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808" w:rsidRPr="00D768BF" w:rsidRDefault="00465808" w:rsidP="00465808">
      <w:pPr>
        <w:autoSpaceDE w:val="0"/>
        <w:autoSpaceDN w:val="0"/>
        <w:adjustRightInd w:val="0"/>
        <w:jc w:val="center"/>
        <w:rPr>
          <w:rFonts w:ascii="Times New Roman" w:eastAsia="標楷體" w:hAnsi="Times New Roman"/>
          <w:b/>
          <w:kern w:val="0"/>
          <w:sz w:val="56"/>
          <w:szCs w:val="32"/>
        </w:rPr>
      </w:pPr>
      <w:r w:rsidRPr="00D768BF">
        <w:rPr>
          <w:rFonts w:ascii="Times New Roman" w:eastAsia="標楷體" w:hAnsi="Times New Roman"/>
          <w:b/>
          <w:kern w:val="0"/>
          <w:sz w:val="56"/>
          <w:szCs w:val="32"/>
        </w:rPr>
        <w:t>衛生福利部</w:t>
      </w: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r w:rsidRPr="00D768BF">
        <w:rPr>
          <w:rFonts w:ascii="Times New Roman" w:eastAsia="標楷體" w:hAnsi="Times New Roman"/>
          <w:b/>
          <w:kern w:val="0"/>
          <w:sz w:val="52"/>
          <w:szCs w:val="32"/>
        </w:rPr>
        <w:t xml:space="preserve">110 </w:t>
      </w:r>
      <w:r w:rsidRPr="00D768BF">
        <w:rPr>
          <w:rFonts w:ascii="Times New Roman" w:eastAsia="標楷體" w:hAnsi="Times New Roman"/>
          <w:b/>
          <w:kern w:val="0"/>
          <w:sz w:val="52"/>
          <w:szCs w:val="32"/>
        </w:rPr>
        <w:t>年地方衛生機關</w:t>
      </w: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r w:rsidRPr="00D768BF">
        <w:rPr>
          <w:rFonts w:ascii="Times New Roman" w:eastAsia="標楷體" w:hAnsi="Times New Roman"/>
          <w:b/>
          <w:kern w:val="0"/>
          <w:sz w:val="52"/>
          <w:szCs w:val="32"/>
        </w:rPr>
        <w:t>業務考評作業手冊</w:t>
      </w: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550AA6" w:rsidRPr="00D768BF" w:rsidRDefault="00550AA6" w:rsidP="00465808">
      <w:pPr>
        <w:autoSpaceDE w:val="0"/>
        <w:autoSpaceDN w:val="0"/>
        <w:adjustRightInd w:val="0"/>
        <w:jc w:val="center"/>
        <w:rPr>
          <w:rFonts w:ascii="Times New Roman" w:eastAsia="標楷體" w:hAnsi="Times New Roman"/>
          <w:b/>
          <w:kern w:val="0"/>
          <w:sz w:val="36"/>
          <w:szCs w:val="32"/>
        </w:rPr>
      </w:pPr>
    </w:p>
    <w:p w:rsidR="00550AA6" w:rsidRPr="00D768BF" w:rsidRDefault="00550AA6"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40"/>
          <w:szCs w:val="32"/>
        </w:rPr>
      </w:pPr>
      <w:r w:rsidRPr="00D768BF">
        <w:rPr>
          <w:rFonts w:ascii="Times New Roman" w:eastAsia="標楷體" w:hAnsi="Times New Roman"/>
          <w:b/>
          <w:kern w:val="0"/>
          <w:sz w:val="40"/>
          <w:szCs w:val="32"/>
        </w:rPr>
        <w:t>中華民國</w:t>
      </w:r>
      <w:r w:rsidRPr="00D768BF">
        <w:rPr>
          <w:rFonts w:ascii="Times New Roman" w:eastAsia="標楷體" w:hAnsi="Times New Roman"/>
          <w:b/>
          <w:kern w:val="0"/>
          <w:sz w:val="40"/>
          <w:szCs w:val="32"/>
        </w:rPr>
        <w:t xml:space="preserve"> 109 </w:t>
      </w:r>
      <w:r w:rsidRPr="00D768BF">
        <w:rPr>
          <w:rFonts w:ascii="Times New Roman" w:eastAsia="標楷體" w:hAnsi="Times New Roman"/>
          <w:b/>
          <w:kern w:val="0"/>
          <w:sz w:val="40"/>
          <w:szCs w:val="32"/>
        </w:rPr>
        <w:t>年</w:t>
      </w:r>
      <w:r w:rsidR="005C03E0" w:rsidRPr="00D768BF">
        <w:rPr>
          <w:rFonts w:ascii="Times New Roman" w:eastAsia="標楷體" w:hAnsi="Times New Roman"/>
          <w:b/>
          <w:kern w:val="0"/>
          <w:sz w:val="40"/>
          <w:szCs w:val="32"/>
        </w:rPr>
        <w:t xml:space="preserve"> 1</w:t>
      </w:r>
      <w:r w:rsidR="005C03E0" w:rsidRPr="00D768BF">
        <w:rPr>
          <w:rFonts w:ascii="Times New Roman" w:eastAsia="標楷體" w:hAnsi="Times New Roman" w:hint="eastAsia"/>
          <w:b/>
          <w:kern w:val="0"/>
          <w:sz w:val="40"/>
          <w:szCs w:val="32"/>
        </w:rPr>
        <w:t>2</w:t>
      </w:r>
      <w:r w:rsidRPr="00D768BF">
        <w:rPr>
          <w:rFonts w:ascii="Times New Roman" w:eastAsia="標楷體" w:hAnsi="Times New Roman"/>
          <w:b/>
          <w:kern w:val="0"/>
          <w:sz w:val="40"/>
          <w:szCs w:val="32"/>
        </w:rPr>
        <w:t xml:space="preserve"> </w:t>
      </w:r>
      <w:r w:rsidRPr="00D768BF">
        <w:rPr>
          <w:rFonts w:ascii="Times New Roman" w:eastAsia="標楷體" w:hAnsi="Times New Roman"/>
          <w:b/>
          <w:kern w:val="0"/>
          <w:sz w:val="40"/>
          <w:szCs w:val="32"/>
        </w:rPr>
        <w:t>月</w:t>
      </w:r>
    </w:p>
    <w:p w:rsidR="00465808" w:rsidRPr="00D768BF" w:rsidRDefault="00465808" w:rsidP="00465808">
      <w:pPr>
        <w:widowControl/>
        <w:rPr>
          <w:rFonts w:ascii="Times New Roman" w:hAnsi="Times New Roman"/>
        </w:rPr>
      </w:pPr>
      <w:r w:rsidRPr="00D768BF">
        <w:rPr>
          <w:rFonts w:ascii="Times New Roman" w:hAnsi="Times New Roman"/>
        </w:rPr>
        <w:br w:type="page"/>
      </w:r>
    </w:p>
    <w:p w:rsidR="00465808" w:rsidRPr="00D768BF" w:rsidRDefault="00465808" w:rsidP="00465808">
      <w:pPr>
        <w:widowControl/>
        <w:rPr>
          <w:rFonts w:ascii="Times New Roman" w:hAnsi="Times New Roman"/>
        </w:rPr>
      </w:pPr>
      <w:r w:rsidRPr="00D768BF">
        <w:rPr>
          <w:rFonts w:ascii="Times New Roman" w:hAnsi="Times New Roman"/>
        </w:rPr>
        <w:lastRenderedPageBreak/>
        <w:br w:type="page"/>
      </w:r>
    </w:p>
    <w:p w:rsidR="00465808" w:rsidRPr="00D768BF" w:rsidRDefault="00465808" w:rsidP="00465808">
      <w:pPr>
        <w:autoSpaceDE w:val="0"/>
        <w:autoSpaceDN w:val="0"/>
        <w:adjustRightInd w:val="0"/>
        <w:jc w:val="center"/>
        <w:rPr>
          <w:rFonts w:ascii="Times New Roman" w:eastAsia="標楷體" w:hAnsi="Times New Roman"/>
          <w:b/>
          <w:kern w:val="0"/>
          <w:sz w:val="56"/>
          <w:szCs w:val="44"/>
        </w:rPr>
      </w:pPr>
      <w:r w:rsidRPr="00D768BF">
        <w:rPr>
          <w:rFonts w:ascii="Times New Roman" w:eastAsia="標楷體" w:hAnsi="Times New Roman"/>
          <w:b/>
          <w:kern w:val="0"/>
          <w:sz w:val="56"/>
          <w:szCs w:val="44"/>
        </w:rPr>
        <w:t>目錄</w:t>
      </w:r>
    </w:p>
    <w:p w:rsidR="008C239B" w:rsidRPr="00D768BF" w:rsidRDefault="00465808" w:rsidP="008C239B">
      <w:pPr>
        <w:pStyle w:val="1f2"/>
        <w:tabs>
          <w:tab w:val="clear" w:pos="8296"/>
        </w:tabs>
        <w:jc w:val="both"/>
        <w:rPr>
          <w:rFonts w:ascii="Times New Roman" w:hAnsi="Times New Roman" w:cs="Times New Roman"/>
        </w:rPr>
      </w:pPr>
      <w:r w:rsidRPr="00D768BF">
        <w:t>壹、</w:t>
      </w:r>
      <w:r w:rsidRPr="00D768BF">
        <w:fldChar w:fldCharType="begin"/>
      </w:r>
      <w:r w:rsidRPr="00D768BF">
        <w:instrText xml:space="preserve"> TOC \o "1-2" \h \z \u </w:instrText>
      </w:r>
      <w:r w:rsidRPr="00D768BF">
        <w:fldChar w:fldCharType="separate"/>
      </w:r>
      <w:hyperlink w:anchor="_Toc59528209" w:history="1">
        <w:r w:rsidR="008C239B" w:rsidRPr="00D768BF">
          <w:rPr>
            <w:rStyle w:val="af"/>
            <w:rFonts w:ascii="Times New Roman" w:hAnsi="Times New Roman" w:cs="Times New Roman"/>
            <w:color w:val="auto"/>
          </w:rPr>
          <w:t>衛生福利部</w:t>
        </w:r>
        <w:r w:rsidR="008C239B" w:rsidRPr="00D768BF">
          <w:rPr>
            <w:rStyle w:val="af"/>
            <w:rFonts w:ascii="Times New Roman" w:hAnsi="Times New Roman" w:cs="Times New Roman"/>
            <w:color w:val="auto"/>
          </w:rPr>
          <w:t>110</w:t>
        </w:r>
        <w:r w:rsidR="008C239B" w:rsidRPr="00D768BF">
          <w:rPr>
            <w:rStyle w:val="af"/>
            <w:rFonts w:ascii="Times New Roman" w:hAnsi="Times New Roman" w:cs="Times New Roman"/>
            <w:color w:val="auto"/>
          </w:rPr>
          <w:t>年地方衛生機關業務考評</w:t>
        </w:r>
        <w:r w:rsidR="008C239B" w:rsidRPr="00D768BF">
          <w:rPr>
            <w:rStyle w:val="af"/>
            <w:rFonts w:ascii="Times New Roman" w:hAnsi="Times New Roman" w:cs="Times New Roman" w:hint="eastAsia"/>
            <w:color w:val="auto"/>
          </w:rPr>
          <w:t>作</w:t>
        </w:r>
        <w:r w:rsidR="008C239B" w:rsidRPr="00D768BF">
          <w:rPr>
            <w:rStyle w:val="af"/>
            <w:rFonts w:ascii="Times New Roman" w:hAnsi="Times New Roman" w:cs="Times New Roman"/>
            <w:color w:val="auto"/>
          </w:rPr>
          <w:t>業計畫</w:t>
        </w:r>
        <w:r w:rsidR="008C239B" w:rsidRPr="00D768BF">
          <w:rPr>
            <w:rFonts w:ascii="Times New Roman" w:hAnsi="Times New Roman" w:cs="Times New Roman"/>
            <w:webHidden/>
          </w:rPr>
          <w:tab/>
        </w:r>
        <w:r w:rsidR="008C239B" w:rsidRPr="00D768BF">
          <w:rPr>
            <w:rFonts w:ascii="Times New Roman" w:hAnsi="Times New Roman" w:cs="Times New Roman"/>
            <w:webHidden/>
          </w:rPr>
          <w:fldChar w:fldCharType="begin"/>
        </w:r>
        <w:r w:rsidR="008C239B" w:rsidRPr="00D768BF">
          <w:rPr>
            <w:rFonts w:ascii="Times New Roman" w:hAnsi="Times New Roman" w:cs="Times New Roman"/>
            <w:webHidden/>
          </w:rPr>
          <w:instrText xml:space="preserve"> PAGEREF _Toc59528209 \h </w:instrText>
        </w:r>
        <w:r w:rsidR="008C239B" w:rsidRPr="00D768BF">
          <w:rPr>
            <w:rFonts w:ascii="Times New Roman" w:hAnsi="Times New Roman" w:cs="Times New Roman"/>
            <w:webHidden/>
          </w:rPr>
        </w:r>
        <w:r w:rsidR="008C239B" w:rsidRPr="00D768BF">
          <w:rPr>
            <w:rFonts w:ascii="Times New Roman" w:hAnsi="Times New Roman" w:cs="Times New Roman"/>
            <w:webHidden/>
          </w:rPr>
          <w:fldChar w:fldCharType="separate"/>
        </w:r>
        <w:r w:rsidR="00070A68">
          <w:rPr>
            <w:rFonts w:ascii="Times New Roman" w:hAnsi="Times New Roman" w:cs="Times New Roman"/>
            <w:webHidden/>
          </w:rPr>
          <w:t>1</w:t>
        </w:r>
        <w:r w:rsidR="008C239B" w:rsidRPr="00D768BF">
          <w:rPr>
            <w:rFonts w:ascii="Times New Roman" w:hAnsi="Times New Roman" w:cs="Times New Roman"/>
            <w:webHidden/>
          </w:rPr>
          <w:fldChar w:fldCharType="end"/>
        </w:r>
      </w:hyperlink>
    </w:p>
    <w:p w:rsidR="008C239B" w:rsidRPr="00D768BF" w:rsidRDefault="008C239B" w:rsidP="008C239B">
      <w:pPr>
        <w:pStyle w:val="1f2"/>
        <w:tabs>
          <w:tab w:val="clear" w:pos="8296"/>
        </w:tabs>
        <w:rPr>
          <w:rFonts w:ascii="Times New Roman" w:eastAsiaTheme="minorEastAsia" w:hAnsi="Times New Roman" w:cs="Times New Roman"/>
          <w:kern w:val="2"/>
          <w:sz w:val="24"/>
          <w:szCs w:val="22"/>
        </w:rPr>
      </w:pPr>
      <w:r w:rsidRPr="00D768BF">
        <w:rPr>
          <w:rFonts w:hint="eastAsia"/>
        </w:rPr>
        <w:t>貳、</w:t>
      </w:r>
      <w:hyperlink w:anchor="_Toc59528210" w:history="1">
        <w:r w:rsidRPr="00D768BF">
          <w:rPr>
            <w:rStyle w:val="af"/>
            <w:rFonts w:ascii="Times New Roman" w:hAnsi="Times New Roman" w:cs="Times New Roman"/>
            <w:color w:val="auto"/>
          </w:rPr>
          <w:t>考評指標</w:t>
        </w:r>
        <w:r w:rsidRPr="00D768BF">
          <w:rPr>
            <w:rFonts w:ascii="Times New Roman" w:hAnsi="Times New Roman" w:cs="Times New Roman"/>
            <w:webHidden/>
          </w:rPr>
          <w:tab/>
        </w:r>
        <w:r w:rsidRPr="00D768BF">
          <w:rPr>
            <w:rFonts w:ascii="Times New Roman" w:hAnsi="Times New Roman" w:cs="Times New Roman"/>
            <w:webHidden/>
          </w:rPr>
          <w:fldChar w:fldCharType="begin"/>
        </w:r>
        <w:r w:rsidRPr="00D768BF">
          <w:rPr>
            <w:rFonts w:ascii="Times New Roman" w:hAnsi="Times New Roman" w:cs="Times New Roman"/>
            <w:webHidden/>
          </w:rPr>
          <w:instrText xml:space="preserve"> PAGEREF _Toc59528210 \h </w:instrText>
        </w:r>
        <w:r w:rsidRPr="00D768BF">
          <w:rPr>
            <w:rFonts w:ascii="Times New Roman" w:hAnsi="Times New Roman" w:cs="Times New Roman"/>
            <w:webHidden/>
          </w:rPr>
        </w:r>
        <w:r w:rsidRPr="00D768BF">
          <w:rPr>
            <w:rFonts w:ascii="Times New Roman" w:hAnsi="Times New Roman" w:cs="Times New Roman"/>
            <w:webHidden/>
          </w:rPr>
          <w:fldChar w:fldCharType="separate"/>
        </w:r>
        <w:r w:rsidR="00070A68">
          <w:rPr>
            <w:rFonts w:ascii="Times New Roman" w:hAnsi="Times New Roman" w:cs="Times New Roman"/>
            <w:webHidden/>
          </w:rPr>
          <w:t>5</w:t>
        </w:r>
        <w:r w:rsidRPr="00D768BF">
          <w:rPr>
            <w:rFonts w:ascii="Times New Roman" w:hAnsi="Times New Roman" w:cs="Times New Roman"/>
            <w:webHidden/>
          </w:rPr>
          <w:fldChar w:fldCharType="end"/>
        </w:r>
      </w:hyperlink>
    </w:p>
    <w:p w:rsidR="008C239B" w:rsidRPr="00D768BF" w:rsidRDefault="00460DDB">
      <w:pPr>
        <w:pStyle w:val="2d"/>
        <w:ind w:firstLine="330"/>
        <w:rPr>
          <w:rFonts w:ascii="Times New Roman" w:hAnsi="Times New Roman" w:cs="Times New Roman"/>
          <w:noProof/>
          <w:kern w:val="2"/>
          <w:sz w:val="44"/>
        </w:rPr>
      </w:pPr>
      <w:hyperlink w:anchor="_Toc59528211" w:history="1">
        <w:r w:rsidR="008C239B" w:rsidRPr="00D768BF">
          <w:rPr>
            <w:rStyle w:val="af"/>
            <w:rFonts w:ascii="Times New Roman" w:eastAsia="標楷體" w:hAnsi="Times New Roman" w:cs="Times New Roman"/>
            <w:noProof/>
            <w:color w:val="auto"/>
            <w:sz w:val="40"/>
          </w:rPr>
          <w:t>一、醫政業務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_Toc59528211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5</w:t>
        </w:r>
        <w:r w:rsidR="008C239B" w:rsidRPr="00D768BF">
          <w:rPr>
            <w:rFonts w:ascii="Times New Roman" w:hAnsi="Times New Roman" w:cs="Times New Roman"/>
            <w:noProof/>
            <w:webHidden/>
            <w:sz w:val="40"/>
          </w:rPr>
          <w:fldChar w:fldCharType="end"/>
        </w:r>
      </w:hyperlink>
    </w:p>
    <w:p w:rsidR="008C239B" w:rsidRPr="00D768BF" w:rsidRDefault="00460DDB">
      <w:pPr>
        <w:pStyle w:val="2d"/>
        <w:ind w:firstLine="330"/>
        <w:rPr>
          <w:rFonts w:ascii="Times New Roman" w:hAnsi="Times New Roman" w:cs="Times New Roman"/>
          <w:noProof/>
          <w:kern w:val="2"/>
          <w:sz w:val="44"/>
        </w:rPr>
      </w:pPr>
      <w:hyperlink w:anchor="_Toc59528212" w:history="1">
        <w:r w:rsidR="008C239B" w:rsidRPr="00D768BF">
          <w:rPr>
            <w:rStyle w:val="af"/>
            <w:rFonts w:ascii="Times New Roman" w:eastAsia="標楷體" w:hAnsi="Times New Roman" w:cs="Times New Roman"/>
            <w:noProof/>
            <w:color w:val="auto"/>
            <w:sz w:val="40"/>
          </w:rPr>
          <w:t>二、長期照顧業務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_Toc59528212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33</w:t>
        </w:r>
        <w:r w:rsidR="008C239B" w:rsidRPr="00D768BF">
          <w:rPr>
            <w:rFonts w:ascii="Times New Roman" w:hAnsi="Times New Roman" w:cs="Times New Roman"/>
            <w:noProof/>
            <w:webHidden/>
            <w:sz w:val="40"/>
          </w:rPr>
          <w:fldChar w:fldCharType="end"/>
        </w:r>
      </w:hyperlink>
    </w:p>
    <w:p w:rsidR="008C239B" w:rsidRPr="00D768BF" w:rsidRDefault="00460DDB">
      <w:pPr>
        <w:pStyle w:val="2d"/>
        <w:ind w:firstLine="330"/>
        <w:rPr>
          <w:rFonts w:ascii="Times New Roman" w:hAnsi="Times New Roman" w:cs="Times New Roman"/>
          <w:noProof/>
          <w:kern w:val="2"/>
          <w:sz w:val="44"/>
        </w:rPr>
      </w:pPr>
      <w:hyperlink w:anchor="_Toc59528213" w:history="1">
        <w:r w:rsidR="008C239B" w:rsidRPr="00D768BF">
          <w:rPr>
            <w:rStyle w:val="af"/>
            <w:rFonts w:ascii="Times New Roman" w:eastAsia="標楷體" w:hAnsi="Times New Roman" w:cs="Times New Roman"/>
            <w:noProof/>
            <w:color w:val="auto"/>
            <w:sz w:val="40"/>
          </w:rPr>
          <w:t>三、照護業務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_Toc59528213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61</w:t>
        </w:r>
        <w:r w:rsidR="008C239B" w:rsidRPr="00D768BF">
          <w:rPr>
            <w:rFonts w:ascii="Times New Roman" w:hAnsi="Times New Roman" w:cs="Times New Roman"/>
            <w:noProof/>
            <w:webHidden/>
            <w:sz w:val="40"/>
          </w:rPr>
          <w:fldChar w:fldCharType="end"/>
        </w:r>
      </w:hyperlink>
    </w:p>
    <w:p w:rsidR="008C239B" w:rsidRPr="00D768BF" w:rsidRDefault="00460DDB">
      <w:pPr>
        <w:pStyle w:val="2d"/>
        <w:ind w:firstLine="330"/>
        <w:rPr>
          <w:rFonts w:ascii="Times New Roman" w:hAnsi="Times New Roman" w:cs="Times New Roman"/>
          <w:noProof/>
          <w:kern w:val="2"/>
          <w:sz w:val="44"/>
        </w:rPr>
      </w:pPr>
      <w:hyperlink w:anchor="_Toc59528214" w:history="1">
        <w:r w:rsidR="008C239B" w:rsidRPr="00D768BF">
          <w:rPr>
            <w:rStyle w:val="af"/>
            <w:rFonts w:ascii="Times New Roman" w:eastAsia="標楷體" w:hAnsi="Times New Roman" w:cs="Times New Roman"/>
            <w:noProof/>
            <w:color w:val="auto"/>
            <w:sz w:val="40"/>
          </w:rPr>
          <w:t>四、心理及口腔健康業務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_Toc59528214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89</w:t>
        </w:r>
        <w:r w:rsidR="008C239B" w:rsidRPr="00D768BF">
          <w:rPr>
            <w:rFonts w:ascii="Times New Roman" w:hAnsi="Times New Roman" w:cs="Times New Roman"/>
            <w:noProof/>
            <w:webHidden/>
            <w:sz w:val="40"/>
          </w:rPr>
          <w:fldChar w:fldCharType="end"/>
        </w:r>
      </w:hyperlink>
    </w:p>
    <w:p w:rsidR="008C239B" w:rsidRPr="00D768BF" w:rsidRDefault="00460DDB">
      <w:pPr>
        <w:pStyle w:val="2d"/>
        <w:ind w:firstLine="330"/>
        <w:rPr>
          <w:rFonts w:ascii="Times New Roman" w:hAnsi="Times New Roman" w:cs="Times New Roman"/>
          <w:noProof/>
          <w:kern w:val="2"/>
          <w:sz w:val="44"/>
        </w:rPr>
      </w:pPr>
      <w:hyperlink w:anchor="_Toc59528215" w:history="1">
        <w:r w:rsidR="008C239B" w:rsidRPr="00D768BF">
          <w:rPr>
            <w:rStyle w:val="af"/>
            <w:rFonts w:ascii="Times New Roman" w:eastAsia="標楷體" w:hAnsi="Times New Roman" w:cs="Times New Roman"/>
            <w:noProof/>
            <w:color w:val="auto"/>
            <w:sz w:val="40"/>
          </w:rPr>
          <w:t>五、衛教宣導業務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_Toc59528215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123</w:t>
        </w:r>
        <w:r w:rsidR="008C239B" w:rsidRPr="00D768BF">
          <w:rPr>
            <w:rFonts w:ascii="Times New Roman" w:hAnsi="Times New Roman" w:cs="Times New Roman"/>
            <w:noProof/>
            <w:webHidden/>
            <w:sz w:val="40"/>
          </w:rPr>
          <w:fldChar w:fldCharType="end"/>
        </w:r>
      </w:hyperlink>
    </w:p>
    <w:p w:rsidR="008C239B" w:rsidRPr="00D768BF" w:rsidRDefault="00460DDB">
      <w:pPr>
        <w:pStyle w:val="2d"/>
        <w:ind w:firstLine="330"/>
        <w:rPr>
          <w:rFonts w:ascii="Times New Roman" w:hAnsi="Times New Roman" w:cs="Times New Roman"/>
          <w:noProof/>
          <w:kern w:val="2"/>
          <w:sz w:val="44"/>
        </w:rPr>
      </w:pPr>
      <w:hyperlink w:anchor="_Toc59528216" w:history="1">
        <w:r w:rsidR="008C239B" w:rsidRPr="00D768BF">
          <w:rPr>
            <w:rStyle w:val="af"/>
            <w:rFonts w:ascii="Times New Roman" w:eastAsia="標楷體" w:hAnsi="Times New Roman" w:cs="Times New Roman"/>
            <w:noProof/>
            <w:color w:val="auto"/>
            <w:sz w:val="40"/>
          </w:rPr>
          <w:t>六、食品藥物業務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_Toc59528216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129</w:t>
        </w:r>
        <w:r w:rsidR="008C239B" w:rsidRPr="00D768BF">
          <w:rPr>
            <w:rFonts w:ascii="Times New Roman" w:hAnsi="Times New Roman" w:cs="Times New Roman"/>
            <w:noProof/>
            <w:webHidden/>
            <w:sz w:val="40"/>
          </w:rPr>
          <w:fldChar w:fldCharType="end"/>
        </w:r>
      </w:hyperlink>
    </w:p>
    <w:p w:rsidR="008C239B" w:rsidRPr="00D768BF" w:rsidRDefault="00460DDB">
      <w:pPr>
        <w:pStyle w:val="2d"/>
        <w:ind w:firstLine="330"/>
        <w:rPr>
          <w:rFonts w:ascii="Times New Roman" w:hAnsi="Times New Roman" w:cs="Times New Roman"/>
          <w:noProof/>
          <w:kern w:val="2"/>
          <w:sz w:val="44"/>
        </w:rPr>
      </w:pPr>
      <w:hyperlink w:anchor="_Toc59528217" w:history="1">
        <w:r w:rsidR="008C239B" w:rsidRPr="00D768BF">
          <w:rPr>
            <w:rStyle w:val="af"/>
            <w:rFonts w:ascii="Times New Roman" w:eastAsia="標楷體" w:hAnsi="Times New Roman" w:cs="Times New Roman"/>
            <w:noProof/>
            <w:color w:val="auto"/>
            <w:sz w:val="40"/>
          </w:rPr>
          <w:t>七、防疫業務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_Toc59528217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193</w:t>
        </w:r>
        <w:r w:rsidR="008C239B" w:rsidRPr="00D768BF">
          <w:rPr>
            <w:rFonts w:ascii="Times New Roman" w:hAnsi="Times New Roman" w:cs="Times New Roman"/>
            <w:noProof/>
            <w:webHidden/>
            <w:sz w:val="40"/>
          </w:rPr>
          <w:fldChar w:fldCharType="end"/>
        </w:r>
      </w:hyperlink>
    </w:p>
    <w:p w:rsidR="008C239B" w:rsidRPr="00D768BF" w:rsidRDefault="00460DDB">
      <w:pPr>
        <w:pStyle w:val="2d"/>
        <w:ind w:firstLine="330"/>
        <w:rPr>
          <w:noProof/>
          <w:kern w:val="2"/>
          <w:sz w:val="44"/>
        </w:rPr>
      </w:pPr>
      <w:hyperlink w:anchor="_Toc59528218" w:history="1">
        <w:r w:rsidR="008C239B" w:rsidRPr="00D768BF">
          <w:rPr>
            <w:rStyle w:val="af"/>
            <w:rFonts w:ascii="Times New Roman" w:eastAsia="標楷體" w:hAnsi="Times New Roman" w:cs="Times New Roman"/>
            <w:noProof/>
            <w:color w:val="auto"/>
            <w:sz w:val="40"/>
          </w:rPr>
          <w:t>八、保健業務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_Toc59528218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253</w:t>
        </w:r>
        <w:r w:rsidR="008C239B" w:rsidRPr="00D768BF">
          <w:rPr>
            <w:rFonts w:ascii="Times New Roman" w:hAnsi="Times New Roman" w:cs="Times New Roman"/>
            <w:noProof/>
            <w:webHidden/>
            <w:sz w:val="40"/>
          </w:rPr>
          <w:fldChar w:fldCharType="end"/>
        </w:r>
      </w:hyperlink>
    </w:p>
    <w:p w:rsidR="00465808" w:rsidRPr="00D768BF" w:rsidRDefault="00465808" w:rsidP="00465808">
      <w:pPr>
        <w:widowControl/>
        <w:spacing w:beforeLines="50" w:before="180" w:line="480" w:lineRule="auto"/>
        <w:rPr>
          <w:rFonts w:ascii="Times New Roman" w:eastAsia="標楷體" w:hAnsi="Times New Roman"/>
          <w:b/>
          <w:kern w:val="0"/>
          <w:sz w:val="32"/>
          <w:szCs w:val="32"/>
        </w:rPr>
      </w:pPr>
      <w:r w:rsidRPr="00D768BF">
        <w:rPr>
          <w:rFonts w:ascii="標楷體" w:eastAsia="標楷體" w:hAnsi="標楷體"/>
          <w:b/>
          <w:kern w:val="0"/>
          <w:sz w:val="44"/>
          <w:szCs w:val="40"/>
        </w:rPr>
        <w:fldChar w:fldCharType="end"/>
      </w: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tabs>
          <w:tab w:val="left" w:pos="2760"/>
        </w:tabs>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sectPr w:rsidR="00465808" w:rsidRPr="00D768BF" w:rsidSect="0058278D">
          <w:footerReference w:type="default" r:id="rId8"/>
          <w:footerReference w:type="first" r:id="rId9"/>
          <w:pgSz w:w="11906" w:h="16838"/>
          <w:pgMar w:top="1440" w:right="1134" w:bottom="1440" w:left="1134" w:header="851" w:footer="794" w:gutter="0"/>
          <w:pgNumType w:fmt="lowerRoman"/>
          <w:cols w:space="425"/>
          <w:docGrid w:type="lines" w:linePitch="360"/>
        </w:sectPr>
      </w:pPr>
    </w:p>
    <w:p w:rsidR="00465808" w:rsidRPr="00D768BF" w:rsidRDefault="00465808" w:rsidP="00465808">
      <w:pPr>
        <w:autoSpaceDE w:val="0"/>
        <w:autoSpaceDN w:val="0"/>
        <w:adjustRightInd w:val="0"/>
        <w:spacing w:line="400" w:lineRule="exact"/>
        <w:jc w:val="center"/>
        <w:outlineLvl w:val="0"/>
        <w:rPr>
          <w:rFonts w:ascii="Times New Roman" w:eastAsia="標楷體" w:hAnsi="Times New Roman"/>
          <w:b/>
          <w:kern w:val="0"/>
          <w:sz w:val="32"/>
          <w:szCs w:val="32"/>
        </w:rPr>
      </w:pPr>
      <w:bookmarkStart w:id="0" w:name="_Toc26353160"/>
      <w:bookmarkStart w:id="1" w:name="_Toc37083845"/>
      <w:bookmarkStart w:id="2" w:name="_Toc59528209"/>
      <w:r w:rsidRPr="00D768BF">
        <w:rPr>
          <w:rFonts w:ascii="Times New Roman" w:eastAsia="標楷體" w:hAnsi="Times New Roman"/>
          <w:b/>
          <w:kern w:val="0"/>
          <w:sz w:val="32"/>
          <w:szCs w:val="32"/>
        </w:rPr>
        <w:t>衛生福利部</w:t>
      </w:r>
      <w:r w:rsidRPr="00D768BF">
        <w:rPr>
          <w:rFonts w:ascii="Times New Roman" w:eastAsia="標楷體" w:hAnsi="Times New Roman"/>
          <w:b/>
          <w:kern w:val="0"/>
          <w:sz w:val="32"/>
          <w:szCs w:val="32"/>
        </w:rPr>
        <w:t>110</w:t>
      </w:r>
      <w:r w:rsidRPr="00D768BF">
        <w:rPr>
          <w:rFonts w:ascii="Times New Roman" w:eastAsia="標楷體" w:hAnsi="Times New Roman"/>
          <w:b/>
          <w:kern w:val="0"/>
          <w:sz w:val="32"/>
          <w:szCs w:val="32"/>
        </w:rPr>
        <w:t>年地方衛生機關業務考評作業計畫</w:t>
      </w:r>
      <w:bookmarkEnd w:id="0"/>
      <w:bookmarkEnd w:id="1"/>
      <w:bookmarkEnd w:id="2"/>
    </w:p>
    <w:p w:rsidR="00465808" w:rsidRPr="00D768BF" w:rsidRDefault="00465808" w:rsidP="00465808">
      <w:pPr>
        <w:autoSpaceDE w:val="0"/>
        <w:autoSpaceDN w:val="0"/>
        <w:adjustRightInd w:val="0"/>
        <w:spacing w:line="400" w:lineRule="exact"/>
        <w:jc w:val="right"/>
        <w:rPr>
          <w:rFonts w:ascii="Times New Roman" w:eastAsia="標楷體" w:hAnsi="Times New Roman"/>
          <w:b/>
          <w:kern w:val="0"/>
          <w:szCs w:val="32"/>
        </w:rPr>
      </w:pP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280" w:hangingChars="100" w:hanging="280"/>
        <w:rPr>
          <w:rFonts w:ascii="Times New Roman" w:eastAsia="標楷體" w:hAnsi="Times New Roman"/>
          <w:kern w:val="0"/>
          <w:sz w:val="28"/>
          <w:szCs w:val="28"/>
        </w:rPr>
      </w:pPr>
      <w:r w:rsidRPr="00D768BF">
        <w:rPr>
          <w:rFonts w:ascii="Times New Roman" w:eastAsia="標楷體" w:hAnsi="Times New Roman"/>
          <w:kern w:val="0"/>
          <w:sz w:val="28"/>
          <w:szCs w:val="28"/>
        </w:rPr>
        <w:t>依據</w:t>
      </w:r>
    </w:p>
    <w:p w:rsidR="00465808" w:rsidRPr="00D768BF" w:rsidRDefault="00465808" w:rsidP="00465808">
      <w:pPr>
        <w:numPr>
          <w:ilvl w:val="1"/>
          <w:numId w:val="40"/>
        </w:numPr>
        <w:tabs>
          <w:tab w:val="left" w:pos="-993"/>
          <w:tab w:val="left" w:pos="-851"/>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衛生福利部（以下簡稱本部）組織法第</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條、第</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條。</w:t>
      </w:r>
    </w:p>
    <w:p w:rsidR="00465808" w:rsidRPr="00D768BF" w:rsidRDefault="00465808" w:rsidP="00465808">
      <w:pPr>
        <w:numPr>
          <w:ilvl w:val="1"/>
          <w:numId w:val="40"/>
        </w:numPr>
        <w:tabs>
          <w:tab w:val="left" w:pos="-2268"/>
          <w:tab w:val="left" w:pos="-1134"/>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衛生醫療相關法規</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如：醫療法、傳染病防治法、食品安全衛生管理法等</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w:t>
      </w:r>
    </w:p>
    <w:p w:rsidR="00465808" w:rsidRPr="00D768BF" w:rsidRDefault="00465808" w:rsidP="00465808">
      <w:pPr>
        <w:numPr>
          <w:ilvl w:val="1"/>
          <w:numId w:val="40"/>
        </w:numPr>
        <w:tabs>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「公務人員品德修養及工作績效激勵辦法」第</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條。</w:t>
      </w:r>
    </w:p>
    <w:p w:rsidR="00465808" w:rsidRPr="00D768BF" w:rsidRDefault="00465808" w:rsidP="00465808">
      <w:pPr>
        <w:numPr>
          <w:ilvl w:val="0"/>
          <w:numId w:val="40"/>
        </w:numPr>
        <w:tabs>
          <w:tab w:val="left" w:pos="567"/>
          <w:tab w:val="left" w:pos="1418"/>
        </w:tabs>
        <w:autoSpaceDE w:val="0"/>
        <w:autoSpaceDN w:val="0"/>
        <w:adjustRightInd w:val="0"/>
        <w:spacing w:beforeLines="10" w:before="36" w:line="400" w:lineRule="exact"/>
        <w:ind w:left="1418" w:hanging="1418"/>
        <w:rPr>
          <w:rFonts w:ascii="Times New Roman" w:eastAsia="標楷體" w:hAnsi="Times New Roman"/>
          <w:kern w:val="0"/>
          <w:sz w:val="28"/>
          <w:szCs w:val="28"/>
        </w:rPr>
      </w:pPr>
      <w:r w:rsidRPr="00D768BF">
        <w:rPr>
          <w:rFonts w:ascii="Times New Roman" w:eastAsia="標楷體" w:hAnsi="Times New Roman"/>
          <w:kern w:val="0"/>
          <w:sz w:val="28"/>
          <w:szCs w:val="28"/>
        </w:rPr>
        <w:t>緣由</w:t>
      </w:r>
    </w:p>
    <w:p w:rsidR="00465808" w:rsidRPr="00D768BF" w:rsidRDefault="00465808" w:rsidP="00465808">
      <w:pPr>
        <w:tabs>
          <w:tab w:val="left" w:pos="567"/>
          <w:tab w:val="left" w:pos="1418"/>
        </w:tabs>
        <w:autoSpaceDE w:val="0"/>
        <w:autoSpaceDN w:val="0"/>
        <w:adjustRightInd w:val="0"/>
        <w:spacing w:beforeLines="10" w:before="36" w:line="400" w:lineRule="exact"/>
        <w:ind w:leftChars="236" w:left="566" w:firstLine="1"/>
        <w:rPr>
          <w:rFonts w:ascii="Times New Roman" w:eastAsia="標楷體" w:hAnsi="Times New Roman"/>
          <w:kern w:val="0"/>
          <w:sz w:val="28"/>
          <w:szCs w:val="28"/>
        </w:rPr>
      </w:pPr>
      <w:r w:rsidRPr="00D768BF">
        <w:rPr>
          <w:rFonts w:ascii="Times New Roman" w:eastAsia="標楷體" w:hAnsi="Times New Roman"/>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目的</w:t>
      </w:r>
    </w:p>
    <w:p w:rsidR="00465808" w:rsidRPr="00D768BF" w:rsidRDefault="00465808" w:rsidP="00465808">
      <w:pPr>
        <w:numPr>
          <w:ilvl w:val="0"/>
          <w:numId w:val="41"/>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客觀衡量以展現政府整體施政績效。</w:t>
      </w:r>
    </w:p>
    <w:p w:rsidR="00465808" w:rsidRPr="00D768BF" w:rsidRDefault="00465808" w:rsidP="00465808">
      <w:pPr>
        <w:numPr>
          <w:ilvl w:val="0"/>
          <w:numId w:val="41"/>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提升為民服務品質。</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期程</w:t>
      </w:r>
    </w:p>
    <w:p w:rsidR="00465808" w:rsidRPr="00D768BF" w:rsidRDefault="00465808" w:rsidP="00465808">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sidRPr="00D768BF">
        <w:rPr>
          <w:rFonts w:ascii="Times New Roman" w:eastAsia="標楷體" w:hAnsi="Times New Roman"/>
          <w:kern w:val="0"/>
          <w:sz w:val="28"/>
          <w:szCs w:val="28"/>
        </w:rPr>
        <w:t xml:space="preserve">110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日至</w:t>
      </w:r>
      <w:r w:rsidRPr="00D768BF">
        <w:rPr>
          <w:rFonts w:ascii="Times New Roman" w:eastAsia="標楷體" w:hAnsi="Times New Roman"/>
          <w:kern w:val="0"/>
          <w:sz w:val="28"/>
          <w:szCs w:val="28"/>
        </w:rPr>
        <w:t xml:space="preserve"> 110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12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31 </w:t>
      </w:r>
      <w:r w:rsidRPr="00D768BF">
        <w:rPr>
          <w:rFonts w:ascii="Times New Roman" w:eastAsia="標楷體" w:hAnsi="Times New Roman"/>
          <w:kern w:val="0"/>
          <w:sz w:val="28"/>
          <w:szCs w:val="28"/>
        </w:rPr>
        <w:t>日。</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受評單位</w:t>
      </w:r>
    </w:p>
    <w:p w:rsidR="00465808" w:rsidRPr="00D768BF" w:rsidRDefault="00465808" w:rsidP="00465808">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sidRPr="00D768BF">
        <w:rPr>
          <w:rFonts w:ascii="Times New Roman" w:eastAsia="標楷體" w:hAnsi="Times New Roman"/>
          <w:kern w:val="0"/>
          <w:sz w:val="28"/>
          <w:szCs w:val="28"/>
        </w:rPr>
        <w:t>地方政府衛生局（以下簡稱衛生局）。</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執行單位</w:t>
      </w:r>
    </w:p>
    <w:p w:rsidR="00465808" w:rsidRPr="00D768BF" w:rsidRDefault="00465808" w:rsidP="00465808">
      <w:pPr>
        <w:numPr>
          <w:ilvl w:val="0"/>
          <w:numId w:val="62"/>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本部醫事司、長期照顧司、護理及健康照護司、心理及口腔健康司、綜合規劃司、食品藥物管理署、疾病管制署、國民健康署。</w:t>
      </w:r>
    </w:p>
    <w:p w:rsidR="00465808" w:rsidRPr="00D768BF" w:rsidRDefault="00465808" w:rsidP="00465808">
      <w:pPr>
        <w:numPr>
          <w:ilvl w:val="0"/>
          <w:numId w:val="62"/>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聯繫窗口：</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4E5B07" w:rsidRPr="00D768BF" w:rsidTr="0058278D">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spacing w:val="73"/>
                <w:kern w:val="0"/>
                <w:sz w:val="28"/>
                <w:szCs w:val="28"/>
                <w:fitText w:val="1560" w:id="-1987822848"/>
              </w:rPr>
              <w:t>執行單</w:t>
            </w:r>
            <w:r w:rsidRPr="00D768BF">
              <w:rPr>
                <w:rFonts w:ascii="Times New Roman" w:eastAsia="標楷體" w:hAnsi="Times New Roman"/>
                <w:spacing w:val="1"/>
                <w:kern w:val="0"/>
                <w:sz w:val="28"/>
                <w:szCs w:val="28"/>
                <w:fitText w:val="1560" w:id="-1987822848"/>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聯絡電話</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醫事司</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許敏靖</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02-85907344</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陳念桂</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02-85906273</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049-2332161*3229</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心理及口腔健康司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楊子慧</w:t>
            </w:r>
          </w:p>
        </w:tc>
        <w:tc>
          <w:tcPr>
            <w:tcW w:w="2793"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02-85907451</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綜合規劃司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協調服務科</w:t>
            </w:r>
            <w:r w:rsidRPr="00D768BF">
              <w:rPr>
                <w:rFonts w:ascii="Times New Roman" w:eastAsia="標楷體" w:hAnsi="Times New Roman"/>
                <w:kern w:val="0"/>
                <w:sz w:val="28"/>
                <w:szCs w:val="28"/>
              </w:rPr>
              <w:t>)</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DE6B84"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hint="eastAsia"/>
                <w:kern w:val="0"/>
                <w:sz w:val="28"/>
                <w:szCs w:val="28"/>
              </w:rPr>
              <w:t>呂岱蓮</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DE6B84"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02-8590754</w:t>
            </w:r>
            <w:r w:rsidRPr="00D768BF">
              <w:rPr>
                <w:rFonts w:ascii="Times New Roman" w:eastAsia="標楷體" w:hAnsi="Times New Roman" w:hint="eastAsia"/>
                <w:kern w:val="0"/>
                <w:sz w:val="28"/>
                <w:szCs w:val="28"/>
              </w:rPr>
              <w:t>2</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施昱宏</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02-23959825*3096</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DE6B84"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hint="eastAsia"/>
                <w:kern w:val="0"/>
                <w:sz w:val="28"/>
                <w:szCs w:val="28"/>
              </w:rPr>
              <w:t>宋妮恩</w:t>
            </w:r>
          </w:p>
        </w:tc>
        <w:tc>
          <w:tcPr>
            <w:tcW w:w="2793"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DE6B84"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02-278772</w:t>
            </w:r>
            <w:r w:rsidRPr="00D768BF">
              <w:rPr>
                <w:rFonts w:ascii="Times New Roman" w:eastAsia="標楷體" w:hAnsi="Times New Roman" w:hint="eastAsia"/>
                <w:kern w:val="0"/>
                <w:sz w:val="28"/>
                <w:szCs w:val="28"/>
              </w:rPr>
              <w:t>13</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林宛禛</w:t>
            </w:r>
          </w:p>
        </w:tc>
        <w:tc>
          <w:tcPr>
            <w:tcW w:w="2793"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02-25220547</w:t>
            </w:r>
          </w:p>
        </w:tc>
      </w:tr>
    </w:tbl>
    <w:p w:rsidR="00465808" w:rsidRPr="00D768BF" w:rsidRDefault="00465808" w:rsidP="00465808">
      <w:pPr>
        <w:tabs>
          <w:tab w:val="left" w:pos="567"/>
        </w:tabs>
        <w:autoSpaceDE w:val="0"/>
        <w:autoSpaceDN w:val="0"/>
        <w:adjustRightInd w:val="0"/>
        <w:spacing w:beforeLines="10" w:before="36" w:line="400" w:lineRule="exact"/>
        <w:ind w:leftChars="100" w:left="240"/>
        <w:rPr>
          <w:rFonts w:ascii="Times New Roman" w:eastAsia="標楷體" w:hAnsi="Times New Roman"/>
          <w:kern w:val="0"/>
          <w:sz w:val="28"/>
          <w:szCs w:val="28"/>
        </w:rPr>
      </w:pPr>
      <w:r w:rsidRPr="00D768BF">
        <w:rPr>
          <w:rFonts w:ascii="Times New Roman" w:eastAsia="標楷體" w:hAnsi="Times New Roman"/>
          <w:kern w:val="0"/>
          <w:sz w:val="28"/>
          <w:szCs w:val="28"/>
        </w:rPr>
        <w:t>三、承辦窗口：本部綜合規劃司</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林貞希</w:t>
      </w:r>
      <w:r w:rsidRPr="00D768BF">
        <w:rPr>
          <w:rFonts w:ascii="Times New Roman" w:eastAsia="標楷體" w:hAnsi="Times New Roman"/>
          <w:kern w:val="0"/>
          <w:sz w:val="28"/>
          <w:szCs w:val="28"/>
        </w:rPr>
        <w:t>(02-85907527)</w:t>
      </w:r>
      <w:r w:rsidRPr="00D768BF">
        <w:rPr>
          <w:rFonts w:ascii="Times New Roman" w:eastAsia="標楷體" w:hAnsi="Times New Roman"/>
          <w:kern w:val="0"/>
          <w:sz w:val="28"/>
          <w:szCs w:val="28"/>
        </w:rPr>
        <w:t>。</w:t>
      </w:r>
    </w:p>
    <w:p w:rsidR="0058278D" w:rsidRPr="00D768BF" w:rsidRDefault="0058278D" w:rsidP="0058278D">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指標內涵</w:t>
      </w:r>
    </w:p>
    <w:p w:rsidR="00465808" w:rsidRPr="00D768BF" w:rsidRDefault="00465808" w:rsidP="00465808">
      <w:pPr>
        <w:numPr>
          <w:ilvl w:val="0"/>
          <w:numId w:val="42"/>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考評類別及配分</w:t>
      </w:r>
    </w:p>
    <w:p w:rsidR="00465808" w:rsidRPr="00D768BF" w:rsidRDefault="00465808" w:rsidP="00465808">
      <w:pPr>
        <w:tabs>
          <w:tab w:val="left" w:pos="851"/>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醫事司</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分、長期照顧類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分、照護類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分、心理及口腔健康類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分、衛教宣導類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分、食品藥物類</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含中藥藥政</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分、疾病管制類</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分、保健類</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分，合計</w:t>
      </w:r>
      <w:r w:rsidRPr="00D768BF">
        <w:rPr>
          <w:rFonts w:ascii="Times New Roman" w:eastAsia="標楷體" w:hAnsi="Times New Roman"/>
          <w:kern w:val="0"/>
          <w:sz w:val="28"/>
          <w:szCs w:val="28"/>
        </w:rPr>
        <w:t>1100</w:t>
      </w:r>
      <w:r w:rsidRPr="00D768BF">
        <w:rPr>
          <w:rFonts w:ascii="Times New Roman" w:eastAsia="標楷體" w:hAnsi="Times New Roman"/>
          <w:kern w:val="0"/>
          <w:sz w:val="28"/>
          <w:szCs w:val="28"/>
        </w:rPr>
        <w:t>分。</w:t>
      </w:r>
    </w:p>
    <w:p w:rsidR="00465808" w:rsidRPr="00D768BF" w:rsidRDefault="00465808" w:rsidP="00465808">
      <w:pPr>
        <w:tabs>
          <w:tab w:val="left" w:pos="851"/>
        </w:tabs>
        <w:autoSpaceDE w:val="0"/>
        <w:autoSpaceDN w:val="0"/>
        <w:adjustRightInd w:val="0"/>
        <w:spacing w:beforeLines="10" w:before="36" w:line="400" w:lineRule="exact"/>
        <w:ind w:leftChars="100" w:left="800" w:hangingChars="200" w:hanging="560"/>
        <w:rPr>
          <w:rFonts w:ascii="Times New Roman" w:eastAsia="標楷體" w:hAnsi="Times New Roman"/>
          <w:kern w:val="0"/>
          <w:sz w:val="28"/>
          <w:szCs w:val="28"/>
        </w:rPr>
      </w:pPr>
      <w:r w:rsidRPr="00D768BF">
        <w:rPr>
          <w:rFonts w:ascii="Times New Roman" w:eastAsia="標楷體" w:hAnsi="Times New Roman"/>
          <w:kern w:val="0"/>
          <w:sz w:val="28"/>
          <w:szCs w:val="28"/>
        </w:rPr>
        <w:t>二、本部考評執行單位依政策之必要性、具體可量化、客觀衡量等原則訂定各類考評指標，事前與衛生局充分溝通取得共識，並邀請衛生局共同研商訂定，由本部將「衛生福利部</w:t>
      </w:r>
      <w:r w:rsidRPr="00D768BF">
        <w:rPr>
          <w:rFonts w:ascii="Times New Roman" w:eastAsia="標楷體" w:hAnsi="Times New Roman"/>
          <w:kern w:val="0"/>
          <w:sz w:val="28"/>
          <w:szCs w:val="28"/>
        </w:rPr>
        <w:t>110</w:t>
      </w:r>
      <w:r w:rsidRPr="00D768BF">
        <w:rPr>
          <w:rFonts w:ascii="Times New Roman" w:eastAsia="標楷體" w:hAnsi="Times New Roman"/>
          <w:kern w:val="0"/>
          <w:sz w:val="28"/>
          <w:szCs w:val="28"/>
        </w:rPr>
        <w:t>年地方衛生機關業務考評作業手冊」公告於本部綜合規劃司管制考核網頁。</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分組評比</w:t>
      </w:r>
      <w:r w:rsidR="001F2BF0" w:rsidRPr="00D768BF">
        <w:rPr>
          <w:rFonts w:ascii="Times New Roman" w:eastAsia="標楷體" w:hAnsi="Times New Roman" w:hint="eastAsia"/>
          <w:kern w:val="0"/>
          <w:sz w:val="28"/>
          <w:szCs w:val="28"/>
        </w:rPr>
        <w:t>(</w:t>
      </w:r>
      <w:r w:rsidR="001F2BF0" w:rsidRPr="00D768BF">
        <w:rPr>
          <w:rFonts w:ascii="Times New Roman" w:eastAsia="標楷體" w:hAnsi="Times New Roman" w:hint="eastAsia"/>
          <w:kern w:val="0"/>
          <w:sz w:val="28"/>
          <w:szCs w:val="28"/>
        </w:rPr>
        <w:t>依據年中人口數及醫療資源</w:t>
      </w:r>
      <w:r w:rsidR="001F2BF0" w:rsidRPr="00D768BF">
        <w:rPr>
          <w:rFonts w:ascii="Times New Roman" w:eastAsia="標楷體" w:hAnsi="Times New Roman" w:hint="eastAsia"/>
          <w:kern w:val="0"/>
          <w:sz w:val="28"/>
          <w:szCs w:val="28"/>
        </w:rPr>
        <w:t>)</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第一組：臺北市、新北市、桃園市、臺中市、臺南市、高雄市。</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第二組：新竹縣、彰化縣、雲林縣、屏東縣。</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第三組：基隆市、宜蘭縣、新竹市、苗栗縣、嘉義市、嘉義縣。</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第四組：花蓮縣、臺東縣、南投縣、澎湖縣、金門縣、連江縣。</w:t>
      </w:r>
    </w:p>
    <w:p w:rsidR="00465808" w:rsidRPr="00D768BF" w:rsidRDefault="00465808" w:rsidP="00465808">
      <w:pPr>
        <w:tabs>
          <w:tab w:val="left" w:pos="709"/>
        </w:tabs>
        <w:autoSpaceDE w:val="0"/>
        <w:autoSpaceDN w:val="0"/>
        <w:adjustRightInd w:val="0"/>
        <w:spacing w:beforeLines="10" w:before="36" w:line="400" w:lineRule="exact"/>
        <w:ind w:leftChars="-1" w:left="-2"/>
        <w:rPr>
          <w:rFonts w:ascii="Times New Roman" w:eastAsia="標楷體" w:hAnsi="Times New Roman"/>
          <w:kern w:val="0"/>
          <w:sz w:val="28"/>
          <w:szCs w:val="28"/>
        </w:rPr>
      </w:pPr>
      <w:r w:rsidRPr="00D768BF">
        <w:rPr>
          <w:rFonts w:ascii="Times New Roman" w:eastAsia="標楷體" w:hAnsi="Times New Roman"/>
          <w:kern w:val="0"/>
          <w:sz w:val="28"/>
          <w:szCs w:val="28"/>
        </w:rPr>
        <w:t>玖、獎勵方式</w:t>
      </w:r>
    </w:p>
    <w:p w:rsidR="00FC4DAC" w:rsidRPr="00D768BF" w:rsidRDefault="00FC4DAC" w:rsidP="00FC4DAC">
      <w:pPr>
        <w:numPr>
          <w:ilvl w:val="0"/>
          <w:numId w:val="43"/>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綜合獎</w:t>
      </w:r>
    </w:p>
    <w:p w:rsidR="00FC4DAC" w:rsidRPr="00D768BF" w:rsidRDefault="00FC4DAC" w:rsidP="00FC4DAC">
      <w:pPr>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各組考評類別之分數加總計算，分別取最高分者</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名，各獲得新臺幣</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萬元</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團體在</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萬元以下，個人在</w:t>
      </w:r>
      <w:r w:rsidRPr="00D768BF">
        <w:rPr>
          <w:rFonts w:ascii="Times New Roman" w:eastAsia="標楷體" w:hAnsi="Times New Roman"/>
          <w:kern w:val="0"/>
          <w:sz w:val="28"/>
          <w:szCs w:val="28"/>
        </w:rPr>
        <w:t>5</w:t>
      </w:r>
      <w:r w:rsidRPr="00D768BF">
        <w:rPr>
          <w:rFonts w:ascii="Times New Roman" w:eastAsia="標楷體" w:hAnsi="Times New Roman"/>
          <w:kern w:val="0"/>
          <w:sz w:val="28"/>
          <w:szCs w:val="28"/>
        </w:rPr>
        <w:t>千元以下</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等值獎品或禮券及獎座；另為獎勵機關同仁在工作崗位上之努力與付出，各組另取第</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及第</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名，頒發獎狀一紙。</w:t>
      </w:r>
    </w:p>
    <w:p w:rsidR="00FC4DAC" w:rsidRPr="00D768BF" w:rsidRDefault="00FC4DAC" w:rsidP="00FC4DAC">
      <w:pPr>
        <w:numPr>
          <w:ilvl w:val="0"/>
          <w:numId w:val="43"/>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類別獎</w:t>
      </w:r>
    </w:p>
    <w:p w:rsidR="00FC4DAC" w:rsidRPr="00D768BF" w:rsidRDefault="00FC4DAC" w:rsidP="00FC4DAC">
      <w:pPr>
        <w:numPr>
          <w:ilvl w:val="0"/>
          <w:numId w:val="44"/>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醫政業務、長期照顧業務、照護業務、心理及口腔健康業務、衛教推動業務、食品藥物業務、防疫業務、保健業務等八類奬項。</w:t>
      </w:r>
    </w:p>
    <w:p w:rsidR="00FC4DAC" w:rsidRPr="00D768BF" w:rsidRDefault="00FC4DAC" w:rsidP="00FC4DAC">
      <w:pPr>
        <w:numPr>
          <w:ilvl w:val="0"/>
          <w:numId w:val="44"/>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各類別依前項分組，分別取得分最高者：第一組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名、第二組</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名、第三組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名、第四組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名，四組共取</w:t>
      </w:r>
      <w:r w:rsidRPr="00D768BF">
        <w:rPr>
          <w:rFonts w:ascii="Times New Roman" w:eastAsia="標楷體" w:hAnsi="Times New Roman"/>
          <w:kern w:val="0"/>
          <w:sz w:val="28"/>
          <w:szCs w:val="28"/>
        </w:rPr>
        <w:t>11</w:t>
      </w:r>
      <w:r w:rsidRPr="00D768BF">
        <w:rPr>
          <w:rFonts w:ascii="Times New Roman" w:eastAsia="標楷體" w:hAnsi="Times New Roman"/>
          <w:kern w:val="0"/>
          <w:sz w:val="28"/>
          <w:szCs w:val="28"/>
        </w:rPr>
        <w:t>名優等獎，各獲得新臺幣</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萬元</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團體在</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萬元以下，個人在</w:t>
      </w:r>
      <w:r w:rsidRPr="00D768BF">
        <w:rPr>
          <w:rFonts w:ascii="Times New Roman" w:eastAsia="標楷體" w:hAnsi="Times New Roman"/>
          <w:kern w:val="0"/>
          <w:sz w:val="28"/>
          <w:szCs w:val="28"/>
        </w:rPr>
        <w:t>5</w:t>
      </w:r>
      <w:r w:rsidRPr="00D768BF">
        <w:rPr>
          <w:rFonts w:ascii="Times New Roman" w:eastAsia="標楷體" w:hAnsi="Times New Roman"/>
          <w:kern w:val="0"/>
          <w:sz w:val="28"/>
          <w:szCs w:val="28"/>
        </w:rPr>
        <w:t>千元以下</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等值獎品或禮券及</w:t>
      </w:r>
      <w:r w:rsidRPr="00D768BF">
        <w:rPr>
          <w:rFonts w:ascii="Times New Roman" w:eastAsia="標楷體" w:hAnsi="Times New Roman"/>
          <w:sz w:val="28"/>
          <w:szCs w:val="28"/>
        </w:rPr>
        <w:t>獎座</w:t>
      </w:r>
      <w:r w:rsidRPr="00D768BF">
        <w:rPr>
          <w:rFonts w:ascii="Times New Roman" w:eastAsia="標楷體" w:hAnsi="Times New Roman"/>
          <w:kern w:val="0"/>
          <w:sz w:val="28"/>
          <w:szCs w:val="28"/>
        </w:rPr>
        <w:t>。</w:t>
      </w:r>
    </w:p>
    <w:p w:rsidR="00465808" w:rsidRPr="00D768BF" w:rsidRDefault="00FC4DAC" w:rsidP="00FC4DAC">
      <w:pPr>
        <w:numPr>
          <w:ilvl w:val="0"/>
          <w:numId w:val="44"/>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衛教宣導類依前項分組，分別取得分最高者：第一組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名、第二組</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名、第三組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名、第四組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名，四組共取</w:t>
      </w:r>
      <w:r w:rsidRPr="00D768BF">
        <w:rPr>
          <w:rFonts w:ascii="Times New Roman" w:eastAsia="標楷體" w:hAnsi="Times New Roman"/>
          <w:kern w:val="0"/>
          <w:sz w:val="28"/>
          <w:szCs w:val="28"/>
        </w:rPr>
        <w:t>11</w:t>
      </w:r>
      <w:r w:rsidRPr="00D768BF">
        <w:rPr>
          <w:rFonts w:ascii="Times New Roman" w:eastAsia="標楷體" w:hAnsi="Times New Roman"/>
          <w:kern w:val="0"/>
          <w:sz w:val="28"/>
          <w:szCs w:val="28"/>
        </w:rPr>
        <w:t>名優等獎，各獲得新臺幣</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萬元等值獎品或禮券及獎座；另取與前年度名次比較進步兩名</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以上者頒發進步獎獎狀一紙，若無則從缺。同時獲優等獎及進步獎者，除獎勵新臺幣</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萬元等值獎品或禮券及獎座外，亦頒發進步獎獎狀一紙。</w:t>
      </w:r>
    </w:p>
    <w:p w:rsidR="00465808" w:rsidRPr="00D768BF" w:rsidRDefault="00465808" w:rsidP="00465808">
      <w:pPr>
        <w:tabs>
          <w:tab w:val="left" w:pos="851"/>
          <w:tab w:val="left" w:pos="993"/>
          <w:tab w:val="left" w:pos="1134"/>
        </w:tabs>
        <w:autoSpaceDE w:val="0"/>
        <w:autoSpaceDN w:val="0"/>
        <w:adjustRightInd w:val="0"/>
        <w:spacing w:beforeLines="10" w:before="36"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t>拾、作業程序</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本部考評執行單位由相關系統之統計資料產生考評指標執行成果，或由委託民間團體辦理及調查而取得者，衛生局無須檢具書面資料。</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書面評核</w:t>
      </w:r>
    </w:p>
    <w:p w:rsidR="00465808" w:rsidRPr="00D768BF" w:rsidRDefault="00465808" w:rsidP="00465808">
      <w:pPr>
        <w:numPr>
          <w:ilvl w:val="1"/>
          <w:numId w:val="4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衛生局應就各類別考核項目所列工作內容，逐項並詳實填列執行成果，敘明考核項目之辦理方式及統計數據，以量化方式呈現。</w:t>
      </w:r>
    </w:p>
    <w:p w:rsidR="00465808" w:rsidRPr="00D768BF" w:rsidRDefault="00465808" w:rsidP="00465808">
      <w:pPr>
        <w:numPr>
          <w:ilvl w:val="1"/>
          <w:numId w:val="4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衛生局依「考評類別」分冊裝訂考評相關資料，分送本部考評執行單位。資料內容應包含上年度考評建議「尚待加強」之檢討與改進情形，由考評執行單位列為考核參考。</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衛生局依本部考評執行單位所訂期限，將相關資料函送本部各考評執行單位進行評核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評分方式採四捨五入取至小數點後一位</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；逾期者，由考評執行單位衡量是否於該考評類別之總分酌予扣分。</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本部各考評執行單位於</w:t>
      </w:r>
      <w:r w:rsidRPr="00D768BF">
        <w:rPr>
          <w:rFonts w:ascii="Times New Roman" w:eastAsia="標楷體" w:hAnsi="Times New Roman"/>
          <w:kern w:val="0"/>
          <w:sz w:val="28"/>
          <w:szCs w:val="28"/>
        </w:rPr>
        <w:t>111</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18</w:t>
      </w:r>
      <w:r w:rsidRPr="00D768BF">
        <w:rPr>
          <w:rFonts w:ascii="Times New Roman" w:eastAsia="標楷體" w:hAnsi="Times New Roman"/>
          <w:kern w:val="0"/>
          <w:sz w:val="28"/>
          <w:szCs w:val="28"/>
        </w:rPr>
        <w:t>日前完成初評</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含評分及建議事項</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送請衛生局確認，如有需要可辦理實地查核；衛生局對考評結果有異議，應於</w:t>
      </w:r>
      <w:r w:rsidRPr="00D768BF">
        <w:rPr>
          <w:rFonts w:ascii="Times New Roman" w:eastAsia="標楷體" w:hAnsi="Times New Roman"/>
          <w:kern w:val="0"/>
          <w:sz w:val="28"/>
          <w:szCs w:val="28"/>
        </w:rPr>
        <w:t>111</w:t>
      </w:r>
      <w:r w:rsidRPr="00D768BF">
        <w:rPr>
          <w:rFonts w:ascii="Times New Roman" w:eastAsia="標楷體" w:hAnsi="Times New Roman"/>
          <w:kern w:val="0"/>
          <w:sz w:val="28"/>
          <w:szCs w:val="28"/>
        </w:rPr>
        <w:t>年</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25</w:t>
      </w:r>
      <w:r w:rsidRPr="00D768BF">
        <w:rPr>
          <w:rFonts w:ascii="Times New Roman" w:eastAsia="標楷體" w:hAnsi="Times New Roman"/>
          <w:kern w:val="0"/>
          <w:sz w:val="28"/>
          <w:szCs w:val="28"/>
        </w:rPr>
        <w:t>日前提出申復。</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本部考評執行單位與衛生局確認考評成績後，由考評執行單位於</w:t>
      </w:r>
      <w:r w:rsidRPr="00D768BF">
        <w:rPr>
          <w:rFonts w:ascii="Times New Roman" w:eastAsia="標楷體" w:hAnsi="Times New Roman"/>
          <w:kern w:val="0"/>
          <w:sz w:val="28"/>
          <w:szCs w:val="28"/>
        </w:rPr>
        <w:t>111</w:t>
      </w:r>
      <w:r w:rsidRPr="00D768BF">
        <w:rPr>
          <w:rFonts w:ascii="Times New Roman" w:eastAsia="標楷體" w:hAnsi="Times New Roman"/>
          <w:kern w:val="0"/>
          <w:sz w:val="28"/>
          <w:szCs w:val="28"/>
        </w:rPr>
        <w:t>年</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7</w:t>
      </w:r>
      <w:r w:rsidRPr="00D768BF">
        <w:rPr>
          <w:rFonts w:ascii="Times New Roman" w:eastAsia="標楷體" w:hAnsi="Times New Roman"/>
          <w:kern w:val="0"/>
          <w:sz w:val="28"/>
          <w:szCs w:val="28"/>
        </w:rPr>
        <w:t>日前送交本部綜合規劃司，依成績公布方式函發各衛生局。</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成績公布方式</w:t>
      </w:r>
    </w:p>
    <w:p w:rsidR="00465808" w:rsidRPr="00D768BF" w:rsidRDefault="00465808" w:rsidP="00465808">
      <w:pPr>
        <w:tabs>
          <w:tab w:val="left" w:pos="1134"/>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各組之成績及排名於函發各衛生局時皆予公布</w:t>
      </w:r>
      <w:r w:rsidRPr="00D768BF">
        <w:rPr>
          <w:rFonts w:ascii="Times New Roman" w:eastAsia="標楷體" w:hAnsi="Times New Roman"/>
          <w:b/>
          <w:kern w:val="0"/>
          <w:sz w:val="28"/>
          <w:szCs w:val="28"/>
        </w:rPr>
        <w:t>。</w:t>
      </w:r>
    </w:p>
    <w:p w:rsidR="00465808" w:rsidRPr="00D768BF" w:rsidRDefault="00465808" w:rsidP="00465808">
      <w:pPr>
        <w:tabs>
          <w:tab w:val="left" w:pos="709"/>
          <w:tab w:val="left" w:pos="993"/>
          <w:tab w:val="left" w:pos="1134"/>
        </w:tabs>
        <w:autoSpaceDE w:val="0"/>
        <w:autoSpaceDN w:val="0"/>
        <w:adjustRightInd w:val="0"/>
        <w:spacing w:beforeLines="10" w:before="36" w:line="400" w:lineRule="exact"/>
        <w:ind w:left="848" w:hangingChars="303" w:hanging="848"/>
        <w:rPr>
          <w:rFonts w:ascii="Times New Roman" w:eastAsia="標楷體" w:hAnsi="Times New Roman"/>
          <w:kern w:val="0"/>
          <w:sz w:val="28"/>
          <w:szCs w:val="28"/>
        </w:rPr>
      </w:pPr>
      <w:r w:rsidRPr="00D768BF">
        <w:rPr>
          <w:rFonts w:ascii="Times New Roman" w:eastAsia="標楷體" w:hAnsi="Times New Roman"/>
          <w:kern w:val="0"/>
          <w:sz w:val="28"/>
          <w:szCs w:val="28"/>
        </w:rPr>
        <w:t>拾壹、其他</w:t>
      </w:r>
    </w:p>
    <w:p w:rsidR="0058278D" w:rsidRPr="00D768BF" w:rsidRDefault="00465808" w:rsidP="00FC4DAC">
      <w:pPr>
        <w:tabs>
          <w:tab w:val="left" w:pos="851"/>
          <w:tab w:val="left" w:pos="993"/>
          <w:tab w:val="left" w:pos="1134"/>
        </w:tabs>
        <w:autoSpaceDE w:val="0"/>
        <w:autoSpaceDN w:val="0"/>
        <w:adjustRightInd w:val="0"/>
        <w:spacing w:beforeLines="10" w:before="36" w:line="400" w:lineRule="exact"/>
        <w:ind w:leftChars="353" w:left="847"/>
        <w:rPr>
          <w:rFonts w:ascii="Times New Roman" w:eastAsia="標楷體" w:hAnsi="Times New Roman"/>
          <w:kern w:val="0"/>
          <w:sz w:val="28"/>
          <w:szCs w:val="28"/>
        </w:rPr>
      </w:pPr>
      <w:r w:rsidRPr="00D768BF">
        <w:rPr>
          <w:rFonts w:ascii="Times New Roman" w:eastAsia="標楷體" w:hAnsi="Times New Roman"/>
          <w:kern w:val="0"/>
          <w:sz w:val="28"/>
          <w:szCs w:val="28"/>
        </w:rPr>
        <w:t>考評類別之指標項目若有關中央補助地方政府事項，須依據「衛生福利部及所屬機關補助地方政府推動醫療保健工作處理原則」第</w:t>
      </w:r>
      <w:r w:rsidRPr="00D768BF">
        <w:rPr>
          <w:rFonts w:ascii="Times New Roman" w:eastAsia="標楷體" w:hAnsi="Times New Roman"/>
          <w:kern w:val="0"/>
          <w:sz w:val="28"/>
          <w:szCs w:val="28"/>
        </w:rPr>
        <w:t>15</w:t>
      </w:r>
      <w:r w:rsidRPr="00D768BF">
        <w:rPr>
          <w:rFonts w:ascii="Times New Roman" w:eastAsia="標楷體" w:hAnsi="Times New Roman"/>
          <w:kern w:val="0"/>
          <w:sz w:val="28"/>
          <w:szCs w:val="28"/>
        </w:rPr>
        <w:t>點規定，由本部各考評執行單位於年度終了後</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個月內在機關網站公布考評結果，並依其表現提供獎勵或停止補助。</w:t>
      </w:r>
    </w:p>
    <w:p w:rsidR="0058278D" w:rsidRPr="00D768BF" w:rsidRDefault="0058278D">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1D084B" w:rsidRPr="00D768BF" w:rsidRDefault="001D084B" w:rsidP="00465808">
      <w:pPr>
        <w:tabs>
          <w:tab w:val="left" w:pos="851"/>
          <w:tab w:val="left" w:pos="993"/>
          <w:tab w:val="left" w:pos="1134"/>
        </w:tabs>
        <w:autoSpaceDE w:val="0"/>
        <w:autoSpaceDN w:val="0"/>
        <w:adjustRightInd w:val="0"/>
        <w:spacing w:beforeLines="10" w:before="36" w:line="480" w:lineRule="exact"/>
        <w:ind w:leftChars="353" w:left="848" w:hanging="1"/>
        <w:rPr>
          <w:rFonts w:ascii="Times New Roman" w:hAnsi="Times New Roman"/>
        </w:rPr>
      </w:pPr>
    </w:p>
    <w:p w:rsidR="00597627" w:rsidRPr="00D768BF" w:rsidRDefault="00597627">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58278D" w:rsidRPr="00D768BF" w:rsidRDefault="003B559A" w:rsidP="00EC33A0">
      <w:pPr>
        <w:widowControl/>
        <w:spacing w:line="480" w:lineRule="auto"/>
        <w:jc w:val="center"/>
        <w:outlineLvl w:val="0"/>
        <w:rPr>
          <w:rFonts w:ascii="Times New Roman" w:eastAsia="標楷體" w:hAnsi="Times New Roman"/>
          <w:sz w:val="72"/>
          <w:szCs w:val="72"/>
        </w:rPr>
      </w:pPr>
      <w:r w:rsidRPr="00D768BF">
        <w:rPr>
          <w:rFonts w:ascii="Times New Roman" w:eastAsia="標楷體" w:hAnsi="Times New Roman"/>
          <w:sz w:val="72"/>
          <w:szCs w:val="72"/>
        </w:rPr>
        <w:t xml:space="preserve">    </w:t>
      </w:r>
      <w:bookmarkStart w:id="3" w:name="_Toc26353161"/>
    </w:p>
    <w:p w:rsidR="0058278D" w:rsidRPr="00D768BF" w:rsidRDefault="0058278D" w:rsidP="00EC33A0">
      <w:pPr>
        <w:widowControl/>
        <w:spacing w:line="480" w:lineRule="auto"/>
        <w:jc w:val="center"/>
        <w:outlineLvl w:val="0"/>
        <w:rPr>
          <w:rFonts w:ascii="Times New Roman" w:eastAsia="標楷體" w:hAnsi="Times New Roman"/>
          <w:sz w:val="72"/>
          <w:szCs w:val="72"/>
        </w:rPr>
      </w:pPr>
    </w:p>
    <w:p w:rsidR="0058278D" w:rsidRPr="00D768BF" w:rsidRDefault="0058278D" w:rsidP="00EC33A0">
      <w:pPr>
        <w:widowControl/>
        <w:spacing w:line="480" w:lineRule="auto"/>
        <w:jc w:val="center"/>
        <w:outlineLvl w:val="0"/>
        <w:rPr>
          <w:rFonts w:ascii="Times New Roman" w:eastAsia="標楷體" w:hAnsi="Times New Roman"/>
          <w:sz w:val="72"/>
          <w:szCs w:val="72"/>
        </w:rPr>
      </w:pPr>
    </w:p>
    <w:p w:rsidR="00D31490" w:rsidRPr="00D768BF" w:rsidRDefault="00D31490" w:rsidP="00EC33A0">
      <w:pPr>
        <w:widowControl/>
        <w:spacing w:line="480" w:lineRule="auto"/>
        <w:jc w:val="center"/>
        <w:outlineLvl w:val="0"/>
        <w:rPr>
          <w:rFonts w:ascii="Times New Roman" w:eastAsia="標楷體" w:hAnsi="Times New Roman"/>
          <w:sz w:val="72"/>
          <w:szCs w:val="72"/>
        </w:rPr>
      </w:pPr>
      <w:bookmarkStart w:id="4" w:name="_Toc59528210"/>
      <w:r w:rsidRPr="00D768BF">
        <w:rPr>
          <w:rFonts w:ascii="Times New Roman" w:eastAsia="標楷體" w:hAnsi="Times New Roman"/>
          <w:sz w:val="72"/>
          <w:szCs w:val="72"/>
        </w:rPr>
        <w:t>考評指標</w:t>
      </w:r>
      <w:bookmarkEnd w:id="3"/>
      <w:bookmarkEnd w:id="4"/>
    </w:p>
    <w:p w:rsidR="00D31490" w:rsidRPr="00D768BF" w:rsidRDefault="00D31490" w:rsidP="004756F6">
      <w:pPr>
        <w:widowControl/>
        <w:spacing w:line="480" w:lineRule="auto"/>
        <w:jc w:val="center"/>
        <w:outlineLvl w:val="1"/>
        <w:rPr>
          <w:rFonts w:ascii="Times New Roman" w:eastAsia="標楷體" w:hAnsi="Times New Roman"/>
          <w:sz w:val="72"/>
          <w:szCs w:val="72"/>
        </w:rPr>
      </w:pPr>
      <w:bookmarkStart w:id="5" w:name="_Toc26353162"/>
      <w:bookmarkStart w:id="6" w:name="_Toc59528211"/>
      <w:r w:rsidRPr="00D768BF">
        <w:rPr>
          <w:rFonts w:ascii="Times New Roman" w:eastAsia="標楷體" w:hAnsi="Times New Roman"/>
          <w:sz w:val="72"/>
          <w:szCs w:val="72"/>
        </w:rPr>
        <w:t>一、醫政業務</w:t>
      </w:r>
      <w:bookmarkEnd w:id="5"/>
      <w:bookmarkEnd w:id="6"/>
    </w:p>
    <w:p w:rsidR="00CC12F3" w:rsidRPr="00D768BF" w:rsidRDefault="00D31490">
      <w:pPr>
        <w:widowControl/>
        <w:rPr>
          <w:rFonts w:ascii="Times New Roman" w:eastAsia="標楷體" w:hAnsi="Times New Roman"/>
          <w:kern w:val="0"/>
          <w:sz w:val="28"/>
          <w:szCs w:val="28"/>
        </w:rPr>
        <w:sectPr w:rsidR="00CC12F3" w:rsidRPr="00D768BF" w:rsidSect="0058278D">
          <w:footerReference w:type="even" r:id="rId10"/>
          <w:footerReference w:type="default" r:id="rId11"/>
          <w:footerReference w:type="first" r:id="rId12"/>
          <w:pgSz w:w="11906" w:h="16838"/>
          <w:pgMar w:top="1440" w:right="1134" w:bottom="1440" w:left="1418" w:header="851" w:footer="794" w:gutter="0"/>
          <w:pgNumType w:start="1"/>
          <w:cols w:space="425"/>
          <w:docGrid w:type="lines" w:linePitch="360"/>
        </w:sectPr>
      </w:pPr>
      <w:r w:rsidRPr="00D768BF">
        <w:rPr>
          <w:rFonts w:ascii="Times New Roman" w:eastAsia="標楷體" w:hAnsi="Times New Roman"/>
          <w:kern w:val="0"/>
          <w:sz w:val="28"/>
          <w:szCs w:val="28"/>
        </w:rPr>
        <w:br w:type="page"/>
      </w:r>
    </w:p>
    <w:p w:rsidR="00CC12F3" w:rsidRPr="00D768BF" w:rsidRDefault="00CC12F3">
      <w:pPr>
        <w:widowControl/>
        <w:rPr>
          <w:rFonts w:ascii="Times New Roman" w:eastAsia="標楷體" w:hAnsi="Times New Roman"/>
          <w:kern w:val="0"/>
          <w:sz w:val="28"/>
          <w:szCs w:val="28"/>
        </w:rPr>
        <w:sectPr w:rsidR="00CC12F3" w:rsidRPr="00D768BF" w:rsidSect="00003589">
          <w:pgSz w:w="11906" w:h="16838"/>
          <w:pgMar w:top="1440" w:right="1800" w:bottom="1440" w:left="1134" w:header="851" w:footer="992" w:gutter="0"/>
          <w:cols w:space="425"/>
          <w:docGrid w:type="lines" w:linePitch="360"/>
        </w:sectPr>
      </w:pPr>
    </w:p>
    <w:p w:rsidR="00D3547E" w:rsidRPr="00D768BF" w:rsidRDefault="00D3547E" w:rsidP="00D3547E">
      <w:pPr>
        <w:spacing w:beforeLines="50" w:before="180" w:line="540" w:lineRule="exact"/>
        <w:jc w:val="center"/>
        <w:rPr>
          <w:rFonts w:ascii="標楷體" w:eastAsia="標楷體" w:hAnsi="標楷體"/>
          <w:sz w:val="36"/>
          <w:szCs w:val="36"/>
        </w:rPr>
      </w:pPr>
      <w:r w:rsidRPr="00D768BF">
        <w:rPr>
          <w:rFonts w:ascii="標楷體" w:eastAsia="標楷體" w:hAnsi="標楷體" w:hint="eastAsia"/>
          <w:sz w:val="36"/>
          <w:szCs w:val="36"/>
        </w:rPr>
        <w:t>110年地方衛生局醫政業務考評項目及評分表</w:t>
      </w:r>
    </w:p>
    <w:p w:rsidR="00D3547E" w:rsidRPr="00D768BF" w:rsidRDefault="00D3547E" w:rsidP="00D3547E">
      <w:pPr>
        <w:numPr>
          <w:ilvl w:val="0"/>
          <w:numId w:val="1"/>
        </w:numPr>
        <w:tabs>
          <w:tab w:val="clear" w:pos="720"/>
        </w:tabs>
        <w:spacing w:beforeLines="50" w:before="180" w:line="540" w:lineRule="exact"/>
        <w:rPr>
          <w:rFonts w:ascii="標楷體" w:eastAsia="標楷體" w:hAnsi="標楷體"/>
          <w:sz w:val="30"/>
        </w:rPr>
      </w:pPr>
      <w:r w:rsidRPr="00D768BF">
        <w:rPr>
          <w:rFonts w:ascii="標楷體" w:eastAsia="標楷體" w:hAnsi="標楷體" w:hint="eastAsia"/>
          <w:sz w:val="30"/>
        </w:rPr>
        <w:t>醫政類</w:t>
      </w:r>
    </w:p>
    <w:p w:rsidR="00D3547E" w:rsidRPr="00D768BF" w:rsidRDefault="00D3547E" w:rsidP="00D3547E">
      <w:pPr>
        <w:numPr>
          <w:ilvl w:val="0"/>
          <w:numId w:val="2"/>
        </w:numPr>
        <w:tabs>
          <w:tab w:val="clear" w:pos="720"/>
        </w:tabs>
        <w:adjustRightInd w:val="0"/>
        <w:snapToGrid w:val="0"/>
        <w:spacing w:line="600" w:lineRule="exact"/>
        <w:jc w:val="both"/>
        <w:outlineLvl w:val="2"/>
        <w:rPr>
          <w:rFonts w:ascii="標楷體" w:eastAsia="標楷體" w:hAnsi="標楷體"/>
          <w:sz w:val="28"/>
          <w:szCs w:val="28"/>
        </w:rPr>
      </w:pPr>
      <w:r w:rsidRPr="00D768BF">
        <w:rPr>
          <w:rFonts w:ascii="標楷體" w:eastAsia="標楷體" w:hAnsi="標楷體" w:hint="eastAsia"/>
          <w:sz w:val="28"/>
          <w:szCs w:val="28"/>
        </w:rPr>
        <w:t>考評單位：衛生福利部醫事司</w:t>
      </w:r>
    </w:p>
    <w:p w:rsidR="00D3547E" w:rsidRPr="00D768BF" w:rsidRDefault="00D3547E" w:rsidP="00D3547E">
      <w:pPr>
        <w:pStyle w:val="af3"/>
        <w:adjustRightInd w:val="0"/>
        <w:snapToGrid w:val="0"/>
        <w:spacing w:after="0" w:line="600" w:lineRule="exact"/>
        <w:jc w:val="both"/>
        <w:rPr>
          <w:rFonts w:ascii="標楷體" w:eastAsia="標楷體" w:hAnsi="標楷體"/>
          <w:sz w:val="28"/>
          <w:szCs w:val="28"/>
        </w:rPr>
      </w:pPr>
      <w:r w:rsidRPr="00D768BF">
        <w:rPr>
          <w:rFonts w:ascii="標楷體" w:eastAsia="標楷體" w:hAnsi="標楷體" w:hint="eastAsia"/>
          <w:sz w:val="28"/>
          <w:szCs w:val="28"/>
        </w:rPr>
        <w:t>二</w:t>
      </w:r>
      <w:r w:rsidRPr="00D768BF">
        <w:rPr>
          <w:rFonts w:ascii="標楷體" w:eastAsia="標楷體" w:hAnsi="標楷體"/>
          <w:sz w:val="28"/>
          <w:szCs w:val="28"/>
        </w:rPr>
        <w:t>、</w:t>
      </w:r>
      <w:r w:rsidRPr="00D768BF">
        <w:rPr>
          <w:rFonts w:ascii="標楷體" w:eastAsia="標楷體" w:hAnsi="標楷體" w:hint="eastAsia"/>
          <w:sz w:val="28"/>
          <w:szCs w:val="28"/>
        </w:rPr>
        <w:t>考評</w:t>
      </w:r>
      <w:r w:rsidRPr="00D768BF">
        <w:rPr>
          <w:rFonts w:ascii="標楷體" w:eastAsia="標楷體" w:hAnsi="標楷體"/>
          <w:sz w:val="28"/>
          <w:szCs w:val="28"/>
        </w:rPr>
        <w:t>目的：</w:t>
      </w:r>
      <w:r w:rsidRPr="00D768BF">
        <w:rPr>
          <w:rFonts w:ascii="標楷體" w:eastAsia="標楷體" w:hAnsi="標楷體" w:hint="eastAsia"/>
          <w:sz w:val="28"/>
          <w:szCs w:val="28"/>
        </w:rPr>
        <w:t>考核地方衛生局110年醫政業務之執行成效</w:t>
      </w:r>
    </w:p>
    <w:p w:rsidR="00D3547E" w:rsidRPr="00D768BF" w:rsidRDefault="00D3547E" w:rsidP="00D3547E">
      <w:pPr>
        <w:pStyle w:val="af3"/>
        <w:adjustRightInd w:val="0"/>
        <w:snapToGrid w:val="0"/>
        <w:spacing w:after="0" w:line="600" w:lineRule="exact"/>
        <w:jc w:val="both"/>
        <w:rPr>
          <w:rFonts w:ascii="標楷體" w:eastAsia="標楷體" w:hAnsi="標楷體"/>
          <w:sz w:val="28"/>
          <w:szCs w:val="28"/>
        </w:rPr>
      </w:pPr>
      <w:r w:rsidRPr="00D768BF">
        <w:rPr>
          <w:rFonts w:ascii="標楷體" w:eastAsia="標楷體" w:hAnsi="標楷體" w:hint="eastAsia"/>
          <w:sz w:val="28"/>
          <w:szCs w:val="28"/>
        </w:rPr>
        <w:t>三、</w:t>
      </w:r>
      <w:r w:rsidRPr="00D768BF">
        <w:rPr>
          <w:rFonts w:ascii="標楷體" w:eastAsia="標楷體" w:hAnsi="標楷體"/>
          <w:sz w:val="28"/>
          <w:szCs w:val="28"/>
        </w:rPr>
        <w:t>受評</w:t>
      </w:r>
      <w:r w:rsidRPr="00D768BF">
        <w:rPr>
          <w:rFonts w:ascii="標楷體" w:eastAsia="標楷體" w:hAnsi="標楷體" w:hint="eastAsia"/>
          <w:sz w:val="28"/>
          <w:szCs w:val="28"/>
        </w:rPr>
        <w:t>機關</w:t>
      </w:r>
      <w:r w:rsidRPr="00D768BF">
        <w:rPr>
          <w:rFonts w:ascii="標楷體" w:eastAsia="標楷體" w:hAnsi="標楷體"/>
          <w:sz w:val="28"/>
          <w:szCs w:val="28"/>
        </w:rPr>
        <w:t>：</w:t>
      </w:r>
      <w:r w:rsidRPr="00D768BF">
        <w:rPr>
          <w:rFonts w:ascii="標楷體" w:eastAsia="標楷體" w:hAnsi="標楷體" w:hint="eastAsia"/>
          <w:sz w:val="28"/>
          <w:szCs w:val="28"/>
        </w:rPr>
        <w:t>直轄市及縣（市）政府衛生局</w:t>
      </w:r>
    </w:p>
    <w:p w:rsidR="00D3547E" w:rsidRPr="00D768BF" w:rsidRDefault="00D3547E" w:rsidP="00D3547E">
      <w:pPr>
        <w:pStyle w:val="af3"/>
        <w:adjustRightInd w:val="0"/>
        <w:snapToGrid w:val="0"/>
        <w:spacing w:after="0" w:line="600" w:lineRule="exact"/>
        <w:jc w:val="both"/>
        <w:rPr>
          <w:rFonts w:ascii="標楷體" w:eastAsia="標楷體" w:hAnsi="標楷體"/>
          <w:sz w:val="28"/>
          <w:szCs w:val="28"/>
        </w:rPr>
      </w:pPr>
      <w:r w:rsidRPr="00D768BF">
        <w:rPr>
          <w:rFonts w:ascii="標楷體" w:eastAsia="標楷體" w:hAnsi="標楷體" w:hint="eastAsia"/>
          <w:sz w:val="28"/>
          <w:szCs w:val="28"/>
        </w:rPr>
        <w:t>四、受評時間：110年1月1日至110年12月31日</w:t>
      </w:r>
    </w:p>
    <w:p w:rsidR="00D3547E" w:rsidRPr="00D768BF" w:rsidRDefault="00D3547E" w:rsidP="00D3547E">
      <w:pPr>
        <w:tabs>
          <w:tab w:val="left" w:pos="360"/>
        </w:tabs>
        <w:adjustRightInd w:val="0"/>
        <w:snapToGrid w:val="0"/>
        <w:spacing w:line="600" w:lineRule="exact"/>
        <w:jc w:val="both"/>
        <w:outlineLvl w:val="2"/>
        <w:rPr>
          <w:rFonts w:ascii="標楷體" w:eastAsia="標楷體" w:hAnsi="標楷體"/>
          <w:sz w:val="28"/>
          <w:szCs w:val="28"/>
        </w:rPr>
      </w:pPr>
      <w:r w:rsidRPr="00D768BF">
        <w:rPr>
          <w:rFonts w:ascii="標楷體" w:eastAsia="標楷體" w:hAnsi="標楷體" w:hint="eastAsia"/>
          <w:sz w:val="28"/>
          <w:szCs w:val="28"/>
        </w:rPr>
        <w:t>五、</w:t>
      </w:r>
      <w:r w:rsidRPr="00D768BF">
        <w:rPr>
          <w:rFonts w:ascii="標楷體" w:eastAsia="標楷體" w:hAnsi="標楷體"/>
          <w:sz w:val="28"/>
          <w:szCs w:val="28"/>
        </w:rPr>
        <w:t>考評方式：</w:t>
      </w:r>
      <w:r w:rsidRPr="00D768BF">
        <w:rPr>
          <w:rFonts w:ascii="標楷體" w:eastAsia="標楷體" w:hAnsi="標楷體" w:hint="eastAsia"/>
          <w:sz w:val="28"/>
          <w:szCs w:val="28"/>
        </w:rPr>
        <w:t>書面考評</w:t>
      </w:r>
    </w:p>
    <w:p w:rsidR="00D3547E" w:rsidRPr="00D768BF" w:rsidRDefault="00D3547E" w:rsidP="00D3547E">
      <w:pPr>
        <w:tabs>
          <w:tab w:val="left" w:pos="0"/>
        </w:tabs>
        <w:adjustRightInd w:val="0"/>
        <w:snapToGrid w:val="0"/>
        <w:spacing w:line="600" w:lineRule="exact"/>
        <w:ind w:leftChars="174" w:left="1258" w:hangingChars="300" w:hanging="840"/>
        <w:jc w:val="both"/>
        <w:outlineLvl w:val="2"/>
        <w:rPr>
          <w:rFonts w:ascii="標楷體" w:eastAsia="標楷體" w:hAnsi="標楷體"/>
          <w:sz w:val="28"/>
          <w:szCs w:val="28"/>
        </w:rPr>
      </w:pPr>
      <w:r w:rsidRPr="00D768BF">
        <w:rPr>
          <w:rFonts w:ascii="標楷體" w:eastAsia="標楷體" w:hAnsi="標楷體" w:hint="eastAsia"/>
          <w:sz w:val="28"/>
          <w:szCs w:val="28"/>
        </w:rPr>
        <w:t>（一）由醫事司就地方衛生局提報之執行績效資料及成果報告進行評分。</w:t>
      </w:r>
    </w:p>
    <w:p w:rsidR="00D3547E" w:rsidRPr="00D768BF" w:rsidRDefault="00D3547E" w:rsidP="00D3547E">
      <w:pPr>
        <w:tabs>
          <w:tab w:val="left" w:pos="0"/>
        </w:tabs>
        <w:adjustRightInd w:val="0"/>
        <w:snapToGrid w:val="0"/>
        <w:spacing w:line="600" w:lineRule="exact"/>
        <w:ind w:firstLineChars="150" w:firstLine="420"/>
        <w:jc w:val="both"/>
        <w:outlineLvl w:val="2"/>
        <w:rPr>
          <w:rFonts w:ascii="標楷體" w:eastAsia="標楷體" w:hAnsi="標楷體"/>
          <w:sz w:val="28"/>
          <w:szCs w:val="28"/>
        </w:rPr>
      </w:pPr>
      <w:r w:rsidRPr="00D768BF">
        <w:rPr>
          <w:rFonts w:ascii="標楷體" w:eastAsia="標楷體" w:hAnsi="標楷體" w:hint="eastAsia"/>
          <w:sz w:val="28"/>
          <w:szCs w:val="28"/>
        </w:rPr>
        <w:t>（二）各項考評分數計算，四捨五入取小數點後一位。</w:t>
      </w:r>
    </w:p>
    <w:p w:rsidR="00D3547E" w:rsidRPr="00D768BF" w:rsidRDefault="00D3547E" w:rsidP="00D3547E">
      <w:pPr>
        <w:pStyle w:val="af3"/>
        <w:adjustRightInd w:val="0"/>
        <w:snapToGrid w:val="0"/>
        <w:spacing w:after="0" w:line="600" w:lineRule="exact"/>
        <w:ind w:firstLineChars="150" w:firstLine="420"/>
        <w:jc w:val="both"/>
        <w:rPr>
          <w:rFonts w:ascii="標楷體" w:eastAsia="標楷體" w:hAnsi="標楷體"/>
          <w:sz w:val="28"/>
          <w:szCs w:val="28"/>
        </w:rPr>
      </w:pPr>
      <w:r w:rsidRPr="00D768BF">
        <w:rPr>
          <w:rFonts w:ascii="標楷體" w:eastAsia="標楷體" w:hAnsi="標楷體" w:hint="eastAsia"/>
          <w:sz w:val="28"/>
          <w:szCs w:val="28"/>
        </w:rPr>
        <w:t>（三）成果報告，每一項目以10頁為限，撰寫格式如下：</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 xml:space="preserve">編排：以條列式依序填寫 </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 xml:space="preserve">邊界：上、下、左、右各2cm  </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行距：單行間距</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字體：</w:t>
      </w:r>
      <w:r w:rsidRPr="00D768BF">
        <w:rPr>
          <w:rFonts w:ascii="標楷體" w:eastAsia="標楷體" w:hAnsi="標楷體"/>
          <w:sz w:val="28"/>
          <w:szCs w:val="28"/>
        </w:rPr>
        <w:t>14號字體</w:t>
      </w:r>
      <w:r w:rsidRPr="00D768BF">
        <w:rPr>
          <w:rFonts w:ascii="標楷體" w:eastAsia="標楷體" w:hAnsi="標楷體" w:hint="eastAsia"/>
          <w:sz w:val="28"/>
          <w:szCs w:val="28"/>
        </w:rPr>
        <w:t>、</w:t>
      </w:r>
      <w:r w:rsidRPr="00D768BF">
        <w:rPr>
          <w:rFonts w:ascii="標楷體" w:eastAsia="標楷體" w:hAnsi="標楷體"/>
          <w:sz w:val="28"/>
          <w:szCs w:val="28"/>
        </w:rPr>
        <w:t>中文</w:t>
      </w:r>
      <w:r w:rsidRPr="00D768BF">
        <w:rPr>
          <w:rFonts w:ascii="標楷體" w:eastAsia="標楷體" w:hAnsi="標楷體" w:hint="eastAsia"/>
          <w:sz w:val="28"/>
          <w:szCs w:val="28"/>
        </w:rPr>
        <w:t>用</w:t>
      </w:r>
      <w:r w:rsidRPr="00D768BF">
        <w:rPr>
          <w:rFonts w:ascii="標楷體" w:eastAsia="標楷體" w:hAnsi="標楷體"/>
          <w:sz w:val="28"/>
          <w:szCs w:val="28"/>
        </w:rPr>
        <w:t>「標楷體」</w:t>
      </w:r>
      <w:r w:rsidRPr="00D768BF">
        <w:rPr>
          <w:rFonts w:ascii="標楷體" w:eastAsia="標楷體" w:hAnsi="標楷體" w:hint="eastAsia"/>
          <w:sz w:val="28"/>
          <w:szCs w:val="28"/>
        </w:rPr>
        <w:t>、</w:t>
      </w:r>
      <w:r w:rsidRPr="00D768BF">
        <w:rPr>
          <w:rFonts w:ascii="標楷體" w:eastAsia="標楷體" w:hAnsi="標楷體"/>
          <w:sz w:val="28"/>
          <w:szCs w:val="28"/>
        </w:rPr>
        <w:t>英文用「Times New Roman」</w:t>
      </w:r>
      <w:r w:rsidRPr="00D768BF">
        <w:rPr>
          <w:rFonts w:ascii="標楷體" w:eastAsia="標楷體" w:hAnsi="標楷體" w:hint="eastAsia"/>
          <w:sz w:val="28"/>
          <w:szCs w:val="28"/>
        </w:rPr>
        <w:t>。</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列印：</w:t>
      </w:r>
      <w:r w:rsidRPr="00D768BF">
        <w:rPr>
          <w:rFonts w:ascii="標楷體" w:eastAsia="標楷體" w:hAnsi="標楷體"/>
          <w:sz w:val="28"/>
          <w:szCs w:val="28"/>
        </w:rPr>
        <w:t>A4</w:t>
      </w:r>
      <w:r w:rsidRPr="00D768BF">
        <w:rPr>
          <w:rFonts w:ascii="標楷體" w:eastAsia="標楷體" w:hAnsi="標楷體" w:hint="eastAsia"/>
          <w:sz w:val="28"/>
          <w:szCs w:val="28"/>
        </w:rPr>
        <w:t>紙張直式雙面列印</w:t>
      </w:r>
    </w:p>
    <w:p w:rsidR="00D3547E" w:rsidRPr="00D768BF" w:rsidRDefault="00D3547E" w:rsidP="00D3547E">
      <w:pPr>
        <w:pStyle w:val="af3"/>
        <w:adjustRightInd w:val="0"/>
        <w:snapToGrid w:val="0"/>
        <w:spacing w:after="0" w:line="600" w:lineRule="exact"/>
        <w:ind w:leftChars="150" w:left="1200" w:hangingChars="300" w:hanging="840"/>
        <w:jc w:val="both"/>
        <w:rPr>
          <w:rFonts w:ascii="標楷體" w:eastAsia="標楷體" w:hAnsi="標楷體"/>
          <w:sz w:val="28"/>
          <w:szCs w:val="28"/>
        </w:rPr>
      </w:pPr>
      <w:r w:rsidRPr="00D768BF">
        <w:rPr>
          <w:rFonts w:ascii="標楷體" w:eastAsia="標楷體" w:hAnsi="標楷體" w:hint="eastAsia"/>
          <w:sz w:val="28"/>
          <w:szCs w:val="28"/>
        </w:rPr>
        <w:t>（四）請各衛生局依「考評項目」分類裝訂成冊，並於111</w:t>
      </w:r>
      <w:r w:rsidRPr="00D768BF">
        <w:rPr>
          <w:rFonts w:ascii="標楷體" w:eastAsia="標楷體" w:hAnsi="標楷體"/>
          <w:sz w:val="28"/>
          <w:szCs w:val="28"/>
        </w:rPr>
        <w:t>年</w:t>
      </w:r>
      <w:r w:rsidRPr="00D768BF">
        <w:rPr>
          <w:rFonts w:ascii="標楷體" w:eastAsia="標楷體" w:hAnsi="標楷體" w:hint="eastAsia"/>
          <w:sz w:val="28"/>
          <w:szCs w:val="28"/>
        </w:rPr>
        <w:t>1</w:t>
      </w:r>
      <w:r w:rsidRPr="00D768BF">
        <w:rPr>
          <w:rFonts w:ascii="標楷體" w:eastAsia="標楷體" w:hAnsi="標楷體"/>
          <w:sz w:val="28"/>
          <w:szCs w:val="28"/>
        </w:rPr>
        <w:t>月</w:t>
      </w:r>
      <w:r w:rsidRPr="00D768BF">
        <w:rPr>
          <w:rFonts w:ascii="標楷體" w:eastAsia="標楷體" w:hAnsi="標楷體" w:hint="eastAsia"/>
          <w:sz w:val="28"/>
          <w:szCs w:val="28"/>
        </w:rPr>
        <w:t>16日</w:t>
      </w:r>
      <w:r w:rsidRPr="00D768BF">
        <w:rPr>
          <w:rFonts w:ascii="標楷體" w:eastAsia="標楷體" w:hAnsi="標楷體"/>
          <w:sz w:val="28"/>
          <w:szCs w:val="28"/>
        </w:rPr>
        <w:t>前備函逕送</w:t>
      </w:r>
      <w:r w:rsidRPr="00D768BF">
        <w:rPr>
          <w:rFonts w:ascii="標楷體" w:eastAsia="標楷體" w:hAnsi="標楷體" w:hint="eastAsia"/>
          <w:sz w:val="28"/>
          <w:szCs w:val="28"/>
        </w:rPr>
        <w:t>本部醫事司</w:t>
      </w:r>
      <w:r w:rsidRPr="00D768BF">
        <w:rPr>
          <w:rFonts w:ascii="標楷體" w:eastAsia="標楷體" w:hAnsi="標楷體"/>
          <w:sz w:val="28"/>
          <w:szCs w:val="28"/>
        </w:rPr>
        <w:t>。</w:t>
      </w:r>
      <w:r w:rsidRPr="00D768BF">
        <w:rPr>
          <w:rFonts w:ascii="標楷體" w:eastAsia="標楷體" w:hAnsi="標楷體" w:hint="eastAsia"/>
          <w:sz w:val="28"/>
          <w:szCs w:val="28"/>
        </w:rPr>
        <w:t>如於期限內函送資料，且未再補件者，則酌予加分。</w:t>
      </w:r>
    </w:p>
    <w:p w:rsidR="00D3547E" w:rsidRPr="00D768BF" w:rsidRDefault="00D3547E" w:rsidP="00D3547E">
      <w:pPr>
        <w:pStyle w:val="af3"/>
        <w:adjustRightInd w:val="0"/>
        <w:snapToGrid w:val="0"/>
        <w:spacing w:line="50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3131ED" w:rsidRPr="00D768BF" w:rsidRDefault="003131ED"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8452BF" w:rsidRPr="00D768BF" w:rsidRDefault="008452BF" w:rsidP="008452BF">
      <w:pPr>
        <w:tabs>
          <w:tab w:val="left" w:pos="0"/>
        </w:tabs>
        <w:adjustRightInd w:val="0"/>
        <w:snapToGrid w:val="0"/>
        <w:spacing w:beforeLines="50" w:before="180" w:line="360" w:lineRule="exact"/>
        <w:jc w:val="both"/>
        <w:outlineLvl w:val="2"/>
        <w:rPr>
          <w:rFonts w:ascii="標楷體" w:eastAsia="標楷體" w:hAnsi="標楷體"/>
          <w:sz w:val="30"/>
        </w:rPr>
      </w:pPr>
      <w:r w:rsidRPr="00D768BF">
        <w:rPr>
          <w:rFonts w:ascii="標楷體" w:eastAsia="標楷體" w:hAnsi="標楷體" w:hint="eastAsia"/>
          <w:sz w:val="30"/>
        </w:rPr>
        <w:t>六、考評項目</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0"/>
        <w:gridCol w:w="726"/>
        <w:gridCol w:w="1259"/>
        <w:gridCol w:w="1984"/>
      </w:tblGrid>
      <w:tr w:rsidR="008452BF" w:rsidRPr="00D768BF" w:rsidTr="0060650B">
        <w:trPr>
          <w:trHeight w:val="547"/>
        </w:trPr>
        <w:tc>
          <w:tcPr>
            <w:tcW w:w="5920"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sz w:val="28"/>
                <w:szCs w:val="28"/>
              </w:rPr>
              <w:t>考</w:t>
            </w:r>
            <w:r w:rsidRPr="00D768BF">
              <w:rPr>
                <w:rFonts w:ascii="標楷體" w:eastAsia="標楷體" w:hAnsi="標楷體" w:hint="eastAsia"/>
                <w:sz w:val="28"/>
                <w:szCs w:val="28"/>
              </w:rPr>
              <w:t xml:space="preserve"> </w:t>
            </w:r>
            <w:r w:rsidRPr="00D768BF">
              <w:rPr>
                <w:rFonts w:ascii="標楷體" w:eastAsia="標楷體" w:hAnsi="標楷體"/>
                <w:sz w:val="28"/>
                <w:szCs w:val="28"/>
              </w:rPr>
              <w:t>評</w:t>
            </w:r>
            <w:r w:rsidRPr="00D768BF">
              <w:rPr>
                <w:rFonts w:ascii="標楷體" w:eastAsia="標楷體" w:hAnsi="標楷體" w:hint="eastAsia"/>
                <w:sz w:val="28"/>
                <w:szCs w:val="28"/>
              </w:rPr>
              <w:t xml:space="preserve"> </w:t>
            </w:r>
            <w:r w:rsidRPr="00D768BF">
              <w:rPr>
                <w:rFonts w:ascii="標楷體" w:eastAsia="標楷體" w:hAnsi="標楷體"/>
                <w:sz w:val="28"/>
                <w:szCs w:val="28"/>
              </w:rPr>
              <w:t>項</w:t>
            </w:r>
            <w:r w:rsidRPr="00D768BF">
              <w:rPr>
                <w:rFonts w:ascii="標楷體" w:eastAsia="標楷體" w:hAnsi="標楷體" w:hint="eastAsia"/>
                <w:sz w:val="28"/>
                <w:szCs w:val="28"/>
              </w:rPr>
              <w:t xml:space="preserve"> </w:t>
            </w:r>
            <w:r w:rsidRPr="00D768BF">
              <w:rPr>
                <w:rFonts w:ascii="標楷體" w:eastAsia="標楷體" w:hAnsi="標楷體"/>
                <w:sz w:val="28"/>
                <w:szCs w:val="28"/>
              </w:rPr>
              <w:t>目</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sz w:val="28"/>
                <w:szCs w:val="28"/>
              </w:rPr>
              <w:t>配分</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洽詢</w:t>
            </w:r>
          </w:p>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人員</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電  話</w:t>
            </w:r>
          </w:p>
        </w:tc>
      </w:tr>
      <w:tr w:rsidR="008452BF" w:rsidRPr="00D768BF" w:rsidTr="0060650B">
        <w:tc>
          <w:tcPr>
            <w:tcW w:w="5920" w:type="dxa"/>
            <w:shd w:val="clear" w:color="auto" w:fill="auto"/>
            <w:vAlign w:val="center"/>
          </w:tcPr>
          <w:p w:rsidR="008452BF" w:rsidRPr="00D768BF" w:rsidRDefault="008452BF" w:rsidP="0060650B">
            <w:pPr>
              <w:rPr>
                <w:rFonts w:ascii="標楷體" w:eastAsia="標楷體" w:hAnsi="標楷體"/>
                <w:sz w:val="28"/>
              </w:rPr>
            </w:pPr>
            <w:r w:rsidRPr="00D768BF">
              <w:rPr>
                <w:rFonts w:ascii="標楷體" w:eastAsia="標楷體" w:hAnsi="標楷體" w:hint="eastAsia"/>
                <w:sz w:val="28"/>
              </w:rPr>
              <w:t>1.診所負責醫師之管理</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廖淑鈴</w:t>
            </w:r>
          </w:p>
        </w:tc>
        <w:tc>
          <w:tcPr>
            <w:tcW w:w="1984" w:type="dxa"/>
            <w:shd w:val="clear" w:color="auto" w:fill="auto"/>
          </w:tcPr>
          <w:p w:rsidR="008452BF" w:rsidRPr="00D768BF" w:rsidRDefault="008452BF" w:rsidP="0060650B">
            <w:pPr>
              <w:spacing w:line="560" w:lineRule="exact"/>
              <w:ind w:firstLineChars="50" w:firstLine="140"/>
              <w:rPr>
                <w:rFonts w:ascii="標楷體" w:eastAsia="標楷體" w:hAnsi="標楷體"/>
                <w:sz w:val="28"/>
                <w:szCs w:val="28"/>
              </w:rPr>
            </w:pPr>
            <w:r w:rsidRPr="00D768BF">
              <w:rPr>
                <w:rFonts w:ascii="標楷體" w:eastAsia="標楷體" w:hAnsi="標楷體" w:hint="eastAsia"/>
                <w:sz w:val="28"/>
                <w:szCs w:val="28"/>
              </w:rPr>
              <w:t>02-85907381</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ind w:left="420" w:hangingChars="150" w:hanging="420"/>
              <w:rPr>
                <w:rFonts w:ascii="標楷體" w:eastAsia="標楷體" w:hAnsi="標楷體"/>
                <w:sz w:val="28"/>
                <w:szCs w:val="28"/>
              </w:rPr>
            </w:pPr>
            <w:r w:rsidRPr="00D768BF">
              <w:rPr>
                <w:rFonts w:ascii="標楷體" w:eastAsia="標楷體" w:hAnsi="標楷體" w:hint="eastAsia"/>
                <w:sz w:val="28"/>
                <w:szCs w:val="28"/>
              </w:rPr>
              <w:t>2.醫療機構收費之管理</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沈靜茹</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02-85907384</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3.強化廣告之查處效率</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楊雅淳</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02-85907382</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4.本司交查案件回復效率</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陳昶瀚</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02-85907385</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5.醫事管理系統異常資料修正</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林益田</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02-85907391</w:t>
            </w:r>
          </w:p>
        </w:tc>
      </w:tr>
      <w:tr w:rsidR="008452BF" w:rsidRPr="00D768BF" w:rsidTr="0060650B">
        <w:trPr>
          <w:trHeight w:val="590"/>
        </w:trPr>
        <w:tc>
          <w:tcPr>
            <w:tcW w:w="5920" w:type="dxa"/>
            <w:shd w:val="clear" w:color="auto" w:fill="auto"/>
            <w:vAlign w:val="center"/>
          </w:tcPr>
          <w:p w:rsidR="008452BF" w:rsidRPr="00D768BF" w:rsidRDefault="008452BF" w:rsidP="0060650B">
            <w:pPr>
              <w:widowControl/>
              <w:spacing w:line="560" w:lineRule="exact"/>
              <w:ind w:leftChars="-12" w:left="220" w:hangingChars="89" w:hanging="249"/>
              <w:rPr>
                <w:rFonts w:ascii="標楷體" w:eastAsia="標楷體" w:hAnsi="標楷體"/>
                <w:sz w:val="28"/>
                <w:szCs w:val="28"/>
              </w:rPr>
            </w:pPr>
            <w:r w:rsidRPr="00D768BF">
              <w:rPr>
                <w:rFonts w:ascii="標楷體" w:eastAsia="標楷體" w:hAnsi="標楷體" w:hint="eastAsia"/>
                <w:sz w:val="28"/>
                <w:szCs w:val="28"/>
              </w:rPr>
              <w:t>6.輔導轄區醫療機構推動病人安全及外包人員 管理</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12</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葉香吟</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02-85907334</w:t>
            </w:r>
          </w:p>
        </w:tc>
      </w:tr>
      <w:tr w:rsidR="008452BF" w:rsidRPr="00D768BF" w:rsidTr="0060650B">
        <w:trPr>
          <w:trHeight w:val="556"/>
        </w:trPr>
        <w:tc>
          <w:tcPr>
            <w:tcW w:w="5920" w:type="dxa"/>
            <w:shd w:val="clear" w:color="auto" w:fill="auto"/>
            <w:vAlign w:val="center"/>
          </w:tcPr>
          <w:p w:rsidR="008452BF" w:rsidRPr="00D768BF" w:rsidRDefault="008452BF" w:rsidP="0060650B">
            <w:pPr>
              <w:rPr>
                <w:rFonts w:ascii="標楷體" w:eastAsia="標楷體" w:hAnsi="標楷體"/>
                <w:sz w:val="28"/>
                <w:szCs w:val="28"/>
              </w:rPr>
            </w:pPr>
            <w:r w:rsidRPr="00D768BF">
              <w:rPr>
                <w:rFonts w:ascii="標楷體" w:eastAsia="標楷體" w:hAnsi="標楷體" w:cs="新細明體" w:hint="eastAsia"/>
                <w:kern w:val="0"/>
                <w:sz w:val="28"/>
                <w:szCs w:val="28"/>
              </w:rPr>
              <w:t>7.加強醫院防災及應變</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謝奕國</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02-85907345</w:t>
            </w:r>
          </w:p>
        </w:tc>
      </w:tr>
      <w:tr w:rsidR="008452BF" w:rsidRPr="00D768BF" w:rsidTr="0060650B">
        <w:trPr>
          <w:trHeight w:val="556"/>
        </w:trPr>
        <w:tc>
          <w:tcPr>
            <w:tcW w:w="5920" w:type="dxa"/>
            <w:shd w:val="clear" w:color="auto" w:fill="auto"/>
            <w:vAlign w:val="center"/>
          </w:tcPr>
          <w:p w:rsidR="008452BF" w:rsidRPr="00D768BF" w:rsidRDefault="008452BF" w:rsidP="0060650B">
            <w:pPr>
              <w:rPr>
                <w:rFonts w:ascii="標楷體" w:eastAsia="標楷體" w:hAnsi="標楷體" w:cs="新細明體"/>
                <w:kern w:val="0"/>
                <w:sz w:val="28"/>
                <w:szCs w:val="28"/>
              </w:rPr>
            </w:pPr>
            <w:r w:rsidRPr="00D768BF">
              <w:rPr>
                <w:rFonts w:ascii="標楷體" w:eastAsia="標楷體" w:hAnsi="標楷體" w:cs="新細明體" w:hint="eastAsia"/>
                <w:kern w:val="0"/>
                <w:sz w:val="28"/>
                <w:szCs w:val="28"/>
              </w:rPr>
              <w:t>8.落實醫療機構緊急醫療資訊自動通報作業</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4</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張美玲</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02-85907357</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cs="新細明體" w:hint="eastAsia"/>
                <w:kern w:val="0"/>
                <w:sz w:val="28"/>
                <w:szCs w:val="28"/>
              </w:rPr>
              <w:t>9</w:t>
            </w:r>
            <w:r w:rsidRPr="00D768BF">
              <w:rPr>
                <w:rFonts w:ascii="標楷體" w:eastAsia="標楷體" w:hAnsi="標楷體" w:cs="新細明體"/>
                <w:kern w:val="0"/>
                <w:sz w:val="28"/>
                <w:szCs w:val="28"/>
              </w:rPr>
              <w:t>.</w:t>
            </w:r>
            <w:r w:rsidRPr="00D768BF">
              <w:rPr>
                <w:rFonts w:ascii="標楷體" w:eastAsia="標楷體" w:hAnsi="標楷體" w:cs="新細明體" w:hint="eastAsia"/>
                <w:kern w:val="0"/>
                <w:sz w:val="28"/>
                <w:szCs w:val="28"/>
              </w:rPr>
              <w:t>醫療暴力應變執行</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李筱苓</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02-85907355</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cs="新細明體"/>
                <w:kern w:val="0"/>
                <w:sz w:val="28"/>
                <w:szCs w:val="28"/>
              </w:rPr>
            </w:pPr>
            <w:r w:rsidRPr="00D768BF">
              <w:rPr>
                <w:rFonts w:ascii="標楷體" w:eastAsia="標楷體" w:hAnsi="標楷體" w:cs="新細明體" w:hint="eastAsia"/>
                <w:kern w:val="0"/>
                <w:sz w:val="28"/>
                <w:szCs w:val="28"/>
              </w:rPr>
              <w:t>10.強化醫療機構醫療爭議處理能力</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劉郁孚</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02-85907369</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cs="新細明體"/>
                <w:kern w:val="0"/>
                <w:sz w:val="28"/>
                <w:szCs w:val="28"/>
              </w:rPr>
            </w:pPr>
            <w:r w:rsidRPr="00D768BF">
              <w:rPr>
                <w:rFonts w:ascii="標楷體" w:eastAsia="標楷體" w:hAnsi="標楷體" w:cs="新細明體" w:hint="eastAsia"/>
                <w:kern w:val="0"/>
                <w:sz w:val="28"/>
                <w:szCs w:val="28"/>
              </w:rPr>
              <w:t xml:space="preserve">11.提升醫療爭議調處效能 </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郭一德</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02-85907366</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12.督導醫院處理事業廢棄物</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鄭茗桐</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02-85907423</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13.安寧緩和醫療意願推廣</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10</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蘇文玫</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02-85907316</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14.器官捐贈意願推廣</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10</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陳凱徨</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sz w:val="28"/>
                <w:szCs w:val="28"/>
              </w:rPr>
              <w:t>02-859073</w:t>
            </w:r>
            <w:r w:rsidRPr="00D768BF">
              <w:rPr>
                <w:rFonts w:ascii="標楷體" w:eastAsia="標楷體" w:hAnsi="標楷體" w:hint="eastAsia"/>
                <w:sz w:val="28"/>
                <w:szCs w:val="28"/>
              </w:rPr>
              <w:t>07</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15.醫事機構檢驗、放射品質訪查合格率</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謝雅欣</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02-85907312</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16.</w:t>
            </w:r>
            <w:r w:rsidRPr="00D768BF">
              <w:rPr>
                <w:rFonts w:ascii="標楷體" w:eastAsia="標楷體" w:hAnsi="標楷體" w:hint="eastAsia"/>
              </w:rPr>
              <w:t xml:space="preserve"> </w:t>
            </w:r>
            <w:r w:rsidRPr="00D768BF">
              <w:rPr>
                <w:rFonts w:ascii="標楷體" w:eastAsia="標楷體" w:hAnsi="標楷體" w:hint="eastAsia"/>
                <w:sz w:val="28"/>
              </w:rPr>
              <w:t>預立醫療照護諮商推廣</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蘇文玫</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02-85907316</w:t>
            </w:r>
          </w:p>
        </w:tc>
      </w:tr>
      <w:tr w:rsidR="008452BF" w:rsidRPr="00D768BF" w:rsidTr="0060650B">
        <w:trPr>
          <w:trHeight w:val="513"/>
        </w:trPr>
        <w:tc>
          <w:tcPr>
            <w:tcW w:w="5920" w:type="dxa"/>
            <w:shd w:val="clear" w:color="auto" w:fill="auto"/>
          </w:tcPr>
          <w:p w:rsidR="008452BF" w:rsidRPr="00D768BF" w:rsidRDefault="008452BF" w:rsidP="0060650B">
            <w:pPr>
              <w:snapToGrid w:val="0"/>
              <w:spacing w:beforeLines="100" w:before="360" w:line="560" w:lineRule="exact"/>
              <w:ind w:firstLineChars="500" w:firstLine="1400"/>
              <w:jc w:val="both"/>
              <w:rPr>
                <w:rFonts w:ascii="標楷體" w:eastAsia="標楷體" w:hAnsi="標楷體"/>
                <w:sz w:val="28"/>
                <w:szCs w:val="28"/>
              </w:rPr>
            </w:pPr>
            <w:r w:rsidRPr="00D768BF">
              <w:rPr>
                <w:rFonts w:ascii="標楷體" w:eastAsia="標楷體" w:hAnsi="標楷體" w:hint="eastAsia"/>
                <w:sz w:val="28"/>
                <w:szCs w:val="28"/>
              </w:rPr>
              <w:t>合       計</w:t>
            </w:r>
          </w:p>
        </w:tc>
        <w:tc>
          <w:tcPr>
            <w:tcW w:w="3969" w:type="dxa"/>
            <w:gridSpan w:val="3"/>
            <w:shd w:val="clear" w:color="auto" w:fill="auto"/>
          </w:tcPr>
          <w:p w:rsidR="008452BF" w:rsidRPr="00D768BF" w:rsidRDefault="008452BF" w:rsidP="0060650B">
            <w:pPr>
              <w:snapToGrid w:val="0"/>
              <w:spacing w:beforeLines="100" w:before="360" w:line="560" w:lineRule="exact"/>
              <w:jc w:val="both"/>
              <w:rPr>
                <w:rFonts w:ascii="標楷體" w:eastAsia="標楷體" w:hAnsi="標楷體"/>
                <w:sz w:val="28"/>
                <w:szCs w:val="28"/>
              </w:rPr>
            </w:pPr>
            <w:r w:rsidRPr="00D768BF">
              <w:rPr>
                <w:rFonts w:ascii="標楷體" w:eastAsia="標楷體" w:hAnsi="標楷體" w:hint="eastAsia"/>
                <w:sz w:val="28"/>
                <w:szCs w:val="28"/>
              </w:rPr>
              <w:t xml:space="preserve">       100</w:t>
            </w:r>
          </w:p>
        </w:tc>
      </w:tr>
    </w:tbl>
    <w:p w:rsidR="008452BF" w:rsidRPr="00D768BF" w:rsidRDefault="008452BF" w:rsidP="008452BF">
      <w:pPr>
        <w:rPr>
          <w:b/>
        </w:rPr>
      </w:pPr>
    </w:p>
    <w:p w:rsidR="008452BF" w:rsidRPr="00D768BF" w:rsidRDefault="008452BF" w:rsidP="008452BF">
      <w:pPr>
        <w:rPr>
          <w:b/>
        </w:rPr>
      </w:pPr>
    </w:p>
    <w:p w:rsidR="008452BF" w:rsidRPr="00D768BF" w:rsidRDefault="008452BF" w:rsidP="008452BF">
      <w:pPr>
        <w:rPr>
          <w:b/>
        </w:rPr>
      </w:pPr>
      <w:r w:rsidRPr="00D768BF">
        <w:rPr>
          <w:b/>
        </w:rPr>
        <w:br w:type="page"/>
      </w:r>
    </w:p>
    <w:p w:rsidR="008452BF" w:rsidRPr="00D768BF" w:rsidRDefault="008452BF" w:rsidP="008452BF">
      <w:pPr>
        <w:snapToGrid w:val="0"/>
        <w:spacing w:beforeLines="100" w:before="360"/>
        <w:ind w:leftChars="-38" w:left="-91" w:firstLineChars="50" w:firstLine="150"/>
        <w:rPr>
          <w:rFonts w:ascii="標楷體" w:eastAsia="標楷體" w:hAnsi="標楷體"/>
          <w:sz w:val="30"/>
        </w:rPr>
      </w:pPr>
      <w:r w:rsidRPr="00D768BF">
        <w:rPr>
          <w:rFonts w:ascii="標楷體" w:eastAsia="標楷體" w:hAnsi="標楷體" w:hint="eastAsia"/>
          <w:sz w:val="30"/>
        </w:rPr>
        <w:t>七、考評內容</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070"/>
        <w:gridCol w:w="1800"/>
        <w:gridCol w:w="6627"/>
      </w:tblGrid>
      <w:tr w:rsidR="008452BF" w:rsidRPr="00D768BF" w:rsidTr="0060650B">
        <w:tc>
          <w:tcPr>
            <w:tcW w:w="710" w:type="dxa"/>
            <w:shd w:val="clear" w:color="auto" w:fill="auto"/>
          </w:tcPr>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考評項次</w:t>
            </w:r>
          </w:p>
        </w:tc>
        <w:tc>
          <w:tcPr>
            <w:tcW w:w="1070" w:type="dxa"/>
            <w:shd w:val="clear" w:color="auto" w:fill="auto"/>
          </w:tcPr>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考評</w:t>
            </w:r>
          </w:p>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項目</w:t>
            </w:r>
          </w:p>
        </w:tc>
        <w:tc>
          <w:tcPr>
            <w:tcW w:w="1800" w:type="dxa"/>
            <w:shd w:val="clear" w:color="auto" w:fill="auto"/>
          </w:tcPr>
          <w:p w:rsidR="008452BF" w:rsidRPr="00D768BF" w:rsidRDefault="008452BF" w:rsidP="0060650B">
            <w:pPr>
              <w:tabs>
                <w:tab w:val="left" w:pos="360"/>
              </w:tabs>
              <w:adjustRightInd w:val="0"/>
              <w:snapToGrid w:val="0"/>
              <w:spacing w:line="400" w:lineRule="exact"/>
              <w:ind w:leftChars="-45" w:rightChars="-45" w:right="-108" w:hangingChars="45" w:hanging="108"/>
              <w:outlineLvl w:val="2"/>
              <w:rPr>
                <w:rFonts w:ascii="標楷體" w:eastAsia="標楷體" w:hAnsi="標楷體"/>
              </w:rPr>
            </w:pPr>
            <w:r w:rsidRPr="00D768BF">
              <w:rPr>
                <w:rFonts w:ascii="標楷體" w:eastAsia="標楷體" w:hAnsi="標楷體" w:hint="eastAsia"/>
              </w:rPr>
              <w:t xml:space="preserve">  考評指標</w:t>
            </w:r>
          </w:p>
        </w:tc>
        <w:tc>
          <w:tcPr>
            <w:tcW w:w="6627" w:type="dxa"/>
            <w:shd w:val="clear" w:color="auto" w:fill="auto"/>
          </w:tcPr>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評分標準</w:t>
            </w:r>
          </w:p>
          <w:p w:rsidR="008452BF" w:rsidRPr="00D768BF" w:rsidRDefault="008452BF" w:rsidP="0060650B">
            <w:pPr>
              <w:tabs>
                <w:tab w:val="left" w:pos="360"/>
              </w:tabs>
              <w:adjustRightInd w:val="0"/>
              <w:snapToGrid w:val="0"/>
              <w:spacing w:line="400" w:lineRule="exact"/>
              <w:outlineLvl w:val="2"/>
              <w:rPr>
                <w:rFonts w:ascii="標楷體" w:eastAsia="標楷體" w:hAnsi="標楷體"/>
              </w:rPr>
            </w:pPr>
          </w:p>
        </w:tc>
      </w:tr>
      <w:tr w:rsidR="008452BF" w:rsidRPr="00D768BF" w:rsidTr="0060650B">
        <w:trPr>
          <w:trHeight w:val="8775"/>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w:t>
            </w:r>
          </w:p>
        </w:tc>
        <w:tc>
          <w:tcPr>
            <w:tcW w:w="1070" w:type="dxa"/>
            <w:shd w:val="clear" w:color="auto" w:fill="auto"/>
          </w:tcPr>
          <w:p w:rsidR="008452BF" w:rsidRPr="00D768BF" w:rsidRDefault="008452BF" w:rsidP="008452BF">
            <w:pPr>
              <w:spacing w:line="400" w:lineRule="exact"/>
              <w:ind w:leftChars="-45" w:left="-108" w:rightChars="-45" w:right="-108"/>
              <w:rPr>
                <w:rFonts w:ascii="標楷體" w:eastAsia="標楷體" w:hAnsi="標楷體"/>
              </w:rPr>
            </w:pPr>
            <w:r w:rsidRPr="00D768BF">
              <w:rPr>
                <w:rFonts w:ascii="標楷體" w:eastAsia="標楷體" w:hAnsi="標楷體" w:hint="eastAsia"/>
              </w:rPr>
              <w:t>診所負責醫師之管理（配分5%）</w:t>
            </w:r>
          </w:p>
        </w:tc>
        <w:tc>
          <w:tcPr>
            <w:tcW w:w="1800" w:type="dxa"/>
            <w:shd w:val="clear" w:color="auto" w:fill="auto"/>
          </w:tcPr>
          <w:p w:rsidR="008452BF" w:rsidRPr="00D768BF" w:rsidRDefault="008452BF" w:rsidP="008452BF">
            <w:pPr>
              <w:spacing w:line="400" w:lineRule="exact"/>
              <w:rPr>
                <w:rFonts w:ascii="標楷體" w:eastAsia="標楷體" w:hAnsi="標楷體"/>
              </w:rPr>
            </w:pPr>
            <w:r w:rsidRPr="00D768BF">
              <w:rPr>
                <w:rFonts w:ascii="標楷體" w:eastAsia="標楷體" w:hAnsi="標楷體" w:hint="eastAsia"/>
              </w:rPr>
              <w:t>1.開業前管理:【110年1月~12月10日期間，屬高風險個案申請開業之診所查核數/110年1月~12月10日期間，屬高風險個案申請開業之診所家數】×100％(配分2%)</w:t>
            </w:r>
          </w:p>
          <w:p w:rsidR="008452BF" w:rsidRPr="00D768BF" w:rsidRDefault="008452BF" w:rsidP="008452BF">
            <w:pPr>
              <w:spacing w:line="400" w:lineRule="exact"/>
              <w:rPr>
                <w:rFonts w:ascii="標楷體" w:eastAsia="標楷體" w:hAnsi="標楷體"/>
              </w:rPr>
            </w:pPr>
          </w:p>
          <w:p w:rsidR="008452BF" w:rsidRPr="00D768BF" w:rsidRDefault="008452BF" w:rsidP="008452BF">
            <w:pPr>
              <w:spacing w:line="400" w:lineRule="exact"/>
              <w:ind w:leftChars="-45" w:rightChars="-45" w:right="-108" w:hangingChars="45" w:hanging="108"/>
              <w:rPr>
                <w:rFonts w:ascii="標楷體" w:eastAsia="標楷體" w:hAnsi="標楷體"/>
              </w:rPr>
            </w:pPr>
            <w:r w:rsidRPr="00D768BF">
              <w:rPr>
                <w:rFonts w:ascii="標楷體" w:eastAsia="標楷體" w:hAnsi="標楷體" w:hint="eastAsia"/>
              </w:rPr>
              <w:t>2.開業後管理: 【查核由70歲以上醫師擔任負責人之診所數/110年11月30日由70歲以上醫師擔任負責人之診所家數】</w:t>
            </w:r>
            <w:r w:rsidRPr="00D768BF">
              <w:rPr>
                <w:rFonts w:eastAsia="標楷體"/>
              </w:rPr>
              <w:t>×100</w:t>
            </w:r>
            <w:r w:rsidRPr="00D768BF">
              <w:rPr>
                <w:rFonts w:eastAsia="標楷體" w:hAnsi="標楷體" w:hint="eastAsia"/>
              </w:rPr>
              <w:t>％</w:t>
            </w:r>
            <w:r w:rsidRPr="00D768BF">
              <w:rPr>
                <w:rFonts w:ascii="標楷體" w:eastAsia="標楷體" w:hAnsi="標楷體" w:hint="eastAsia"/>
              </w:rPr>
              <w:t>(配分3%)</w:t>
            </w:r>
          </w:p>
          <w:p w:rsidR="008452BF" w:rsidRPr="00D768BF" w:rsidRDefault="008452BF" w:rsidP="008452BF">
            <w:pPr>
              <w:spacing w:line="400" w:lineRule="exact"/>
              <w:rPr>
                <w:rFonts w:ascii="標楷體" w:eastAsia="標楷體" w:hAnsi="標楷體"/>
              </w:rPr>
            </w:pPr>
          </w:p>
        </w:tc>
        <w:tc>
          <w:tcPr>
            <w:tcW w:w="6627" w:type="dxa"/>
            <w:shd w:val="clear" w:color="auto" w:fill="auto"/>
          </w:tcPr>
          <w:p w:rsidR="008452BF" w:rsidRPr="00D768BF" w:rsidRDefault="008452BF" w:rsidP="008452BF">
            <w:pPr>
              <w:numPr>
                <w:ilvl w:val="0"/>
                <w:numId w:val="47"/>
              </w:numPr>
              <w:spacing w:line="400" w:lineRule="exact"/>
              <w:jc w:val="both"/>
              <w:rPr>
                <w:rFonts w:ascii="標楷體" w:eastAsia="標楷體" w:hAnsi="標楷體"/>
              </w:rPr>
            </w:pPr>
            <w:r w:rsidRPr="00D768BF">
              <w:rPr>
                <w:rFonts w:ascii="標楷體" w:eastAsia="標楷體" w:hAnsi="標楷體" w:hint="eastAsia"/>
              </w:rPr>
              <w:t>評分標準︰本項最高得5分。</w:t>
            </w:r>
          </w:p>
          <w:tbl>
            <w:tblPr>
              <w:tblW w:w="4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0"/>
              <w:gridCol w:w="1692"/>
              <w:gridCol w:w="1707"/>
            </w:tblGrid>
            <w:tr w:rsidR="008452BF" w:rsidRPr="00D768BF" w:rsidTr="0060650B">
              <w:trPr>
                <w:trHeight w:val="365"/>
                <w:jc w:val="center"/>
              </w:trPr>
              <w:tc>
                <w:tcPr>
                  <w:tcW w:w="1858" w:type="pct"/>
                  <w:vMerge w:val="restart"/>
                  <w:tcBorders>
                    <w:top w:val="single" w:sz="4" w:space="0" w:color="auto"/>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考評指標</w:t>
                  </w:r>
                  <w:r w:rsidRPr="00D768BF">
                    <w:rPr>
                      <w:rFonts w:ascii="標楷體" w:eastAsia="標楷體" w:hAnsi="標楷體"/>
                    </w:rPr>
                    <w:t>(%)</w:t>
                  </w:r>
                </w:p>
              </w:tc>
              <w:tc>
                <w:tcPr>
                  <w:tcW w:w="3142" w:type="pct"/>
                  <w:gridSpan w:val="2"/>
                  <w:tcBorders>
                    <w:top w:val="single" w:sz="4" w:space="0" w:color="auto"/>
                    <w:left w:val="single" w:sz="4" w:space="0" w:color="auto"/>
                    <w:right w:val="single" w:sz="4" w:space="0" w:color="auto"/>
                  </w:tcBorders>
                  <w:hideMark/>
                </w:tcPr>
                <w:p w:rsidR="008452BF" w:rsidRPr="00D768BF" w:rsidRDefault="008452BF" w:rsidP="008452BF">
                  <w:pPr>
                    <w:spacing w:line="34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331"/>
                <w:jc w:val="center"/>
              </w:trPr>
              <w:tc>
                <w:tcPr>
                  <w:tcW w:w="1858" w:type="pct"/>
                  <w:vMerge/>
                  <w:tcBorders>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p>
              </w:tc>
              <w:tc>
                <w:tcPr>
                  <w:tcW w:w="1564"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開業前管理</w:t>
                  </w:r>
                </w:p>
              </w:tc>
              <w:tc>
                <w:tcPr>
                  <w:tcW w:w="1578"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開業後管理</w:t>
                  </w:r>
                </w:p>
              </w:tc>
            </w:tr>
            <w:tr w:rsidR="008452BF" w:rsidRPr="00D768BF" w:rsidTr="0060650B">
              <w:trPr>
                <w:jc w:val="center"/>
              </w:trPr>
              <w:tc>
                <w:tcPr>
                  <w:tcW w:w="185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95</w:t>
                  </w:r>
                </w:p>
              </w:tc>
              <w:tc>
                <w:tcPr>
                  <w:tcW w:w="1564" w:type="pct"/>
                  <w:tcBorders>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2</w:t>
                  </w:r>
                  <w:r w:rsidRPr="00D768BF">
                    <w:rPr>
                      <w:rFonts w:ascii="標楷體" w:eastAsia="標楷體" w:hAnsi="標楷體" w:hint="eastAsia"/>
                    </w:rPr>
                    <w:t>分</w:t>
                  </w:r>
                </w:p>
              </w:tc>
              <w:tc>
                <w:tcPr>
                  <w:tcW w:w="1578" w:type="pct"/>
                  <w:tcBorders>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3</w:t>
                  </w:r>
                  <w:r w:rsidRPr="00D768BF">
                    <w:rPr>
                      <w:rFonts w:ascii="標楷體" w:eastAsia="標楷體" w:hAnsi="標楷體" w:hint="eastAsia"/>
                    </w:rPr>
                    <w:t>分</w:t>
                  </w:r>
                </w:p>
              </w:tc>
            </w:tr>
            <w:tr w:rsidR="008452BF" w:rsidRPr="00D768BF" w:rsidTr="0060650B">
              <w:trPr>
                <w:jc w:val="center"/>
              </w:trPr>
              <w:tc>
                <w:tcPr>
                  <w:tcW w:w="185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90-94</w:t>
                  </w:r>
                </w:p>
              </w:tc>
              <w:tc>
                <w:tcPr>
                  <w:tcW w:w="1564" w:type="pct"/>
                  <w:tcBorders>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1分</w:t>
                  </w:r>
                </w:p>
              </w:tc>
              <w:tc>
                <w:tcPr>
                  <w:tcW w:w="1578" w:type="pct"/>
                  <w:tcBorders>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1分</w:t>
                  </w:r>
                </w:p>
              </w:tc>
            </w:tr>
            <w:tr w:rsidR="008452BF" w:rsidRPr="00D768BF" w:rsidTr="0060650B">
              <w:trPr>
                <w:jc w:val="center"/>
              </w:trPr>
              <w:tc>
                <w:tcPr>
                  <w:tcW w:w="185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w:t>
                  </w:r>
                  <w:r w:rsidRPr="00D768BF">
                    <w:rPr>
                      <w:rFonts w:ascii="標楷體" w:eastAsia="標楷體" w:hAnsi="標楷體"/>
                    </w:rPr>
                    <w:t>89</w:t>
                  </w:r>
                </w:p>
              </w:tc>
              <w:tc>
                <w:tcPr>
                  <w:tcW w:w="1564" w:type="pct"/>
                  <w:tcBorders>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0分</w:t>
                  </w:r>
                </w:p>
              </w:tc>
              <w:tc>
                <w:tcPr>
                  <w:tcW w:w="1578" w:type="pct"/>
                  <w:tcBorders>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line="400" w:lineRule="exact"/>
              <w:jc w:val="both"/>
              <w:rPr>
                <w:rFonts w:ascii="標楷體" w:eastAsia="標楷體" w:hAnsi="標楷體"/>
              </w:rPr>
            </w:pPr>
            <w:r w:rsidRPr="00D768BF">
              <w:rPr>
                <w:rFonts w:ascii="標楷體" w:eastAsia="標楷體" w:hAnsi="標楷體"/>
              </w:rPr>
              <w:t>2.</w:t>
            </w:r>
            <w:r w:rsidRPr="00D768BF">
              <w:rPr>
                <w:rFonts w:ascii="標楷體" w:eastAsia="標楷體" w:hAnsi="標楷體" w:hint="eastAsia"/>
              </w:rPr>
              <w:t>醫療機構開業管理，應辦理下列事項：</w:t>
            </w:r>
          </w:p>
          <w:p w:rsidR="008452BF" w:rsidRPr="00D768BF" w:rsidRDefault="008452BF" w:rsidP="008452BF">
            <w:pPr>
              <w:pStyle w:val="a"/>
              <w:numPr>
                <w:ilvl w:val="0"/>
                <w:numId w:val="0"/>
              </w:numPr>
              <w:spacing w:line="400" w:lineRule="exact"/>
              <w:ind w:left="360" w:hangingChars="150" w:hanging="360"/>
              <w:rPr>
                <w:rFonts w:ascii="標楷體" w:hAnsi="標楷體"/>
                <w:noProof w:val="0"/>
                <w:kern w:val="2"/>
                <w:sz w:val="24"/>
                <w:szCs w:val="22"/>
              </w:rPr>
            </w:pPr>
            <w:r w:rsidRPr="00D768BF">
              <w:rPr>
                <w:rFonts w:ascii="標楷體" w:hAnsi="標楷體" w:hint="eastAsia"/>
                <w:noProof w:val="0"/>
                <w:kern w:val="2"/>
                <w:sz w:val="24"/>
                <w:szCs w:val="22"/>
              </w:rPr>
              <w:t>(1)</w:t>
            </w:r>
            <w:r w:rsidRPr="00D768BF">
              <w:rPr>
                <w:rFonts w:ascii="標楷體" w:hAnsi="標楷體"/>
                <w:noProof w:val="0"/>
                <w:kern w:val="2"/>
                <w:sz w:val="24"/>
                <w:szCs w:val="22"/>
              </w:rPr>
              <w:t>醫療機構開業前管理：針對高風險個案，</w:t>
            </w:r>
            <w:r w:rsidRPr="00D768BF">
              <w:rPr>
                <w:rFonts w:ascii="標楷體" w:hAnsi="標楷體" w:hint="eastAsia"/>
                <w:noProof w:val="0"/>
                <w:kern w:val="2"/>
                <w:sz w:val="24"/>
                <w:szCs w:val="22"/>
              </w:rPr>
              <w:t>包括</w:t>
            </w:r>
            <w:r w:rsidRPr="00D768BF">
              <w:rPr>
                <w:rFonts w:ascii="標楷體" w:hAnsi="標楷體"/>
                <w:noProof w:val="0"/>
                <w:kern w:val="2"/>
                <w:sz w:val="24"/>
                <w:szCs w:val="22"/>
              </w:rPr>
              <w:t>「</w:t>
            </w:r>
            <w:r w:rsidRPr="00D768BF">
              <w:rPr>
                <w:rFonts w:ascii="標楷體" w:hAnsi="標楷體" w:hint="eastAsia"/>
                <w:noProof w:val="0"/>
                <w:kern w:val="2"/>
                <w:sz w:val="24"/>
                <w:szCs w:val="22"/>
              </w:rPr>
              <w:t>近5年</w:t>
            </w:r>
            <w:r w:rsidRPr="00D768BF">
              <w:rPr>
                <w:rFonts w:ascii="標楷體" w:hAnsi="標楷體"/>
                <w:noProof w:val="0"/>
                <w:kern w:val="2"/>
                <w:sz w:val="24"/>
                <w:szCs w:val="22"/>
              </w:rPr>
              <w:t>有違</w:t>
            </w:r>
            <w:r w:rsidRPr="00D768BF">
              <w:rPr>
                <w:rFonts w:ascii="標楷體" w:hAnsi="標楷體" w:hint="eastAsia"/>
                <w:noProof w:val="0"/>
                <w:kern w:val="2"/>
                <w:sz w:val="24"/>
                <w:szCs w:val="22"/>
              </w:rPr>
              <w:t>反醫療法規</w:t>
            </w:r>
            <w:r w:rsidRPr="00D768BF">
              <w:rPr>
                <w:rFonts w:ascii="標楷體" w:hAnsi="標楷體"/>
                <w:noProof w:val="0"/>
                <w:kern w:val="2"/>
                <w:sz w:val="24"/>
                <w:szCs w:val="22"/>
              </w:rPr>
              <w:t>紀錄」、「高齡</w:t>
            </w:r>
            <w:r w:rsidRPr="00D768BF">
              <w:rPr>
                <w:rFonts w:ascii="標楷體" w:hAnsi="標楷體" w:hint="eastAsia"/>
                <w:noProof w:val="0"/>
                <w:kern w:val="2"/>
                <w:sz w:val="24"/>
                <w:szCs w:val="22"/>
              </w:rPr>
              <w:t>70歲以上之</w:t>
            </w:r>
            <w:r w:rsidRPr="00D768BF">
              <w:rPr>
                <w:rFonts w:ascii="標楷體" w:hAnsi="標楷體"/>
                <w:noProof w:val="0"/>
                <w:kern w:val="2"/>
                <w:sz w:val="24"/>
                <w:szCs w:val="22"/>
              </w:rPr>
              <w:t>負責人」或「</w:t>
            </w:r>
            <w:r w:rsidRPr="00D768BF">
              <w:rPr>
                <w:rFonts w:ascii="標楷體" w:hAnsi="標楷體" w:hint="eastAsia"/>
                <w:noProof w:val="0"/>
                <w:kern w:val="2"/>
                <w:sz w:val="24"/>
                <w:szCs w:val="22"/>
              </w:rPr>
              <w:t>近二年內</w:t>
            </w:r>
            <w:r w:rsidRPr="00D768BF">
              <w:rPr>
                <w:rFonts w:ascii="標楷體" w:hAnsi="標楷體"/>
                <w:noProof w:val="0"/>
                <w:kern w:val="2"/>
                <w:sz w:val="24"/>
                <w:szCs w:val="22"/>
              </w:rPr>
              <w:t>同一地點更換負責人</w:t>
            </w:r>
            <w:r w:rsidRPr="00D768BF">
              <w:rPr>
                <w:rFonts w:ascii="標楷體" w:hAnsi="標楷體" w:hint="eastAsia"/>
                <w:noProof w:val="0"/>
                <w:kern w:val="2"/>
                <w:sz w:val="24"/>
                <w:szCs w:val="22"/>
              </w:rPr>
              <w:t>一次以上</w:t>
            </w:r>
            <w:r w:rsidRPr="00D768BF">
              <w:rPr>
                <w:rFonts w:ascii="標楷體" w:hAnsi="標楷體"/>
                <w:noProof w:val="0"/>
                <w:kern w:val="2"/>
                <w:sz w:val="24"/>
                <w:szCs w:val="22"/>
              </w:rPr>
              <w:t>」之診所申請人，於申請開業登記時加強實地訪視及請其說明資金來源</w:t>
            </w:r>
            <w:r w:rsidRPr="00D768BF">
              <w:rPr>
                <w:rFonts w:ascii="標楷體" w:hAnsi="標楷體" w:hint="eastAsia"/>
                <w:noProof w:val="0"/>
                <w:kern w:val="2"/>
                <w:sz w:val="24"/>
                <w:szCs w:val="22"/>
              </w:rPr>
              <w:t>。</w:t>
            </w:r>
          </w:p>
          <w:p w:rsidR="008452BF" w:rsidRPr="00D768BF" w:rsidRDefault="008452BF" w:rsidP="008452BF">
            <w:pPr>
              <w:spacing w:line="400" w:lineRule="exact"/>
              <w:ind w:left="360" w:hangingChars="150" w:hanging="360"/>
              <w:jc w:val="both"/>
              <w:rPr>
                <w:rFonts w:ascii="標楷體" w:eastAsia="標楷體" w:hAnsi="標楷體"/>
              </w:rPr>
            </w:pPr>
            <w:r w:rsidRPr="00D768BF">
              <w:rPr>
                <w:rFonts w:ascii="標楷體" w:eastAsia="標楷體" w:hAnsi="標楷體" w:hint="eastAsia"/>
              </w:rPr>
              <w:t>(2)</w:t>
            </w:r>
            <w:r w:rsidRPr="00D768BF">
              <w:rPr>
                <w:rFonts w:ascii="標楷體" w:eastAsia="標楷體" w:hAnsi="標楷體"/>
              </w:rPr>
              <w:t>醫療機構開業後</w:t>
            </w:r>
            <w:r w:rsidRPr="00D768BF">
              <w:rPr>
                <w:rFonts w:ascii="標楷體" w:eastAsia="標楷體" w:hAnsi="標楷體" w:hint="eastAsia"/>
              </w:rPr>
              <w:t>管理</w:t>
            </w:r>
            <w:r w:rsidRPr="00D768BF">
              <w:rPr>
                <w:rFonts w:ascii="標楷體" w:eastAsia="標楷體" w:hAnsi="標楷體"/>
              </w:rPr>
              <w:t>：</w:t>
            </w:r>
            <w:r w:rsidRPr="00D768BF">
              <w:rPr>
                <w:rFonts w:ascii="標楷體" w:eastAsia="標楷體" w:hAnsi="標楷體" w:hint="eastAsia"/>
              </w:rPr>
              <w:t>70歲以上之</w:t>
            </w:r>
            <w:r w:rsidRPr="00D768BF">
              <w:rPr>
                <w:rFonts w:ascii="標楷體" w:eastAsia="標楷體" w:hAnsi="標楷體"/>
              </w:rPr>
              <w:t>負責</w:t>
            </w:r>
            <w:r w:rsidRPr="00D768BF">
              <w:rPr>
                <w:rFonts w:ascii="標楷體" w:eastAsia="標楷體" w:hAnsi="標楷體" w:hint="eastAsia"/>
              </w:rPr>
              <w:t>醫師，</w:t>
            </w:r>
            <w:r w:rsidRPr="00D768BF">
              <w:rPr>
                <w:rFonts w:ascii="標楷體" w:eastAsia="標楷體" w:hAnsi="標楷體"/>
              </w:rPr>
              <w:t>應不定期實地查</w:t>
            </w:r>
            <w:r w:rsidRPr="00D768BF">
              <w:rPr>
                <w:rFonts w:ascii="標楷體" w:eastAsia="標楷體" w:hAnsi="標楷體" w:hint="eastAsia"/>
              </w:rPr>
              <w:t>核，如：核對門診表是否親自執業、若無執業事實將輔導辦理歇業、督導考核需改善項目，輔導限期改善並複查。</w:t>
            </w:r>
          </w:p>
          <w:p w:rsidR="008452BF" w:rsidRPr="00D768BF" w:rsidRDefault="008452BF" w:rsidP="008452BF">
            <w:pPr>
              <w:spacing w:line="400" w:lineRule="exact"/>
              <w:ind w:left="360" w:hangingChars="150" w:hanging="360"/>
              <w:jc w:val="both"/>
              <w:rPr>
                <w:rFonts w:ascii="標楷體" w:eastAsia="標楷體" w:hAnsi="標楷體"/>
              </w:rPr>
            </w:pPr>
            <w:r w:rsidRPr="00D768BF">
              <w:rPr>
                <w:rFonts w:ascii="標楷體" w:eastAsia="標楷體" w:hAnsi="標楷體" w:hint="eastAsia"/>
              </w:rPr>
              <w:t>3. 若該小項無案件者，逕予採計該小項得分。</w:t>
            </w:r>
          </w:p>
          <w:p w:rsidR="008452BF" w:rsidRPr="00D768BF" w:rsidRDefault="008452BF" w:rsidP="008452BF">
            <w:pPr>
              <w:autoSpaceDE w:val="0"/>
              <w:autoSpaceDN w:val="0"/>
              <w:adjustRightInd w:val="0"/>
              <w:spacing w:line="400" w:lineRule="exact"/>
              <w:ind w:left="281" w:hangingChars="117" w:hanging="281"/>
              <w:jc w:val="both"/>
              <w:rPr>
                <w:rFonts w:ascii="標楷體" w:eastAsia="標楷體" w:hAnsi="標楷體"/>
              </w:rPr>
            </w:pPr>
            <w:r w:rsidRPr="00D768BF">
              <w:rPr>
                <w:rFonts w:ascii="標楷體" w:eastAsia="標楷體" w:hAnsi="標楷體" w:hint="eastAsia"/>
              </w:rPr>
              <w:t>4.本項考核回復格式詳如附表1。回復期限如下，並請以電子檔寄送至mdshwuling</w:t>
            </w:r>
            <w:r w:rsidRPr="00D768BF">
              <w:rPr>
                <w:rFonts w:ascii="標楷體" w:eastAsia="標楷體" w:hAnsi="標楷體"/>
              </w:rPr>
              <w:t>@mohw.gov.tw:</w:t>
            </w:r>
          </w:p>
          <w:p w:rsidR="008452BF" w:rsidRPr="00D768BF" w:rsidRDefault="008452BF" w:rsidP="008452BF">
            <w:pPr>
              <w:spacing w:line="400" w:lineRule="exact"/>
              <w:ind w:leftChars="117" w:left="281"/>
              <w:jc w:val="both"/>
              <w:rPr>
                <w:rFonts w:ascii="標楷體" w:eastAsia="標楷體" w:hAnsi="標楷體"/>
              </w:rPr>
            </w:pPr>
            <w:r w:rsidRPr="00D768BF">
              <w:rPr>
                <w:rFonts w:ascii="標楷體" w:eastAsia="標楷體" w:hAnsi="標楷體" w:hint="eastAsia"/>
              </w:rPr>
              <w:t>111年1月10日前回報110年1月至12月辦理情形。</w:t>
            </w:r>
          </w:p>
          <w:p w:rsidR="008452BF" w:rsidRPr="00D768BF" w:rsidRDefault="008452BF" w:rsidP="008452BF">
            <w:pPr>
              <w:spacing w:line="400" w:lineRule="exact"/>
              <w:jc w:val="both"/>
              <w:rPr>
                <w:rFonts w:ascii="標楷體" w:eastAsia="標楷體" w:hAnsi="標楷體"/>
              </w:rPr>
            </w:pPr>
          </w:p>
        </w:tc>
      </w:tr>
      <w:tr w:rsidR="008452BF" w:rsidRPr="00D768BF" w:rsidTr="0060650B">
        <w:trPr>
          <w:trHeight w:val="6652"/>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2</w:t>
            </w:r>
          </w:p>
        </w:tc>
        <w:tc>
          <w:tcPr>
            <w:tcW w:w="1070" w:type="dxa"/>
            <w:shd w:val="clear" w:color="auto" w:fill="auto"/>
          </w:tcPr>
          <w:p w:rsidR="008452BF" w:rsidRPr="00D768BF" w:rsidRDefault="008452BF" w:rsidP="008452BF">
            <w:pPr>
              <w:tabs>
                <w:tab w:val="left" w:pos="360"/>
              </w:tabs>
              <w:adjustRightInd w:val="0"/>
              <w:snapToGrid w:val="0"/>
              <w:spacing w:line="400" w:lineRule="exact"/>
              <w:ind w:leftChars="-45" w:left="-108" w:rightChars="-45" w:right="-108"/>
              <w:jc w:val="both"/>
              <w:outlineLvl w:val="2"/>
              <w:rPr>
                <w:rFonts w:ascii="標楷體" w:eastAsia="標楷體" w:hAnsi="標楷體"/>
                <w:szCs w:val="28"/>
              </w:rPr>
            </w:pPr>
            <w:r w:rsidRPr="00D768BF">
              <w:rPr>
                <w:rFonts w:ascii="標楷體" w:eastAsia="標楷體" w:hAnsi="標楷體" w:hint="eastAsia"/>
                <w:szCs w:val="28"/>
              </w:rPr>
              <w:t>醫療機構收費之管理</w:t>
            </w:r>
            <w:r w:rsidRPr="00D768BF">
              <w:rPr>
                <w:rFonts w:eastAsia="標楷體"/>
                <w:szCs w:val="28"/>
              </w:rPr>
              <w:t>(</w:t>
            </w:r>
            <w:r w:rsidRPr="00D768BF">
              <w:rPr>
                <w:rFonts w:eastAsia="標楷體" w:hAnsi="標楷體" w:hint="eastAsia"/>
                <w:szCs w:val="28"/>
              </w:rPr>
              <w:t>配分</w:t>
            </w:r>
            <w:r w:rsidRPr="00D768BF">
              <w:rPr>
                <w:rFonts w:eastAsia="標楷體" w:hAnsi="標楷體" w:hint="eastAsia"/>
                <w:szCs w:val="28"/>
              </w:rPr>
              <w:t>5</w:t>
            </w:r>
            <w:r w:rsidRPr="00D768BF">
              <w:rPr>
                <w:rFonts w:eastAsia="標楷體" w:hAnsi="標楷體" w:hint="eastAsia"/>
                <w:szCs w:val="28"/>
              </w:rPr>
              <w:t>％）</w:t>
            </w:r>
          </w:p>
        </w:tc>
        <w:tc>
          <w:tcPr>
            <w:tcW w:w="1800" w:type="dxa"/>
            <w:shd w:val="clear" w:color="auto" w:fill="auto"/>
          </w:tcPr>
          <w:p w:rsidR="008452BF" w:rsidRPr="00D768BF" w:rsidRDefault="008452BF" w:rsidP="008452BF">
            <w:pPr>
              <w:spacing w:line="400" w:lineRule="exact"/>
              <w:ind w:left="240" w:hangingChars="100" w:hanging="240"/>
              <w:jc w:val="both"/>
              <w:rPr>
                <w:rFonts w:eastAsia="標楷體" w:hAnsi="標楷體"/>
              </w:rPr>
            </w:pPr>
            <w:r w:rsidRPr="00D768BF">
              <w:rPr>
                <w:rFonts w:eastAsia="標楷體" w:hAnsi="標楷體"/>
              </w:rPr>
              <w:t>1</w:t>
            </w:r>
            <w:r w:rsidRPr="00D768BF">
              <w:rPr>
                <w:rFonts w:eastAsia="標楷體" w:hAnsi="標楷體" w:hint="eastAsia"/>
              </w:rPr>
              <w:t>.</w:t>
            </w:r>
            <w:r w:rsidRPr="00D768BF">
              <w:rPr>
                <w:rFonts w:eastAsia="標楷體" w:hAnsi="標楷體" w:hint="eastAsia"/>
              </w:rPr>
              <w:t>【年度督導考核醫療機構合格家數</w:t>
            </w:r>
            <w:r w:rsidRPr="00D768BF">
              <w:rPr>
                <w:rFonts w:eastAsia="標楷體"/>
              </w:rPr>
              <w:t>/</w:t>
            </w:r>
            <w:r w:rsidRPr="00D768BF">
              <w:rPr>
                <w:rFonts w:eastAsia="標楷體" w:hAnsi="標楷體" w:hint="eastAsia"/>
              </w:rPr>
              <w:t>醫療機構家數】</w:t>
            </w:r>
            <w:r w:rsidRPr="00D768BF">
              <w:rPr>
                <w:rFonts w:eastAsia="標楷體"/>
              </w:rPr>
              <w:t>×100</w:t>
            </w:r>
            <w:r w:rsidRPr="00D768BF">
              <w:rPr>
                <w:rFonts w:eastAsia="標楷體" w:hAnsi="標楷體" w:hint="eastAsia"/>
              </w:rPr>
              <w:t>％</w:t>
            </w:r>
            <w:r w:rsidRPr="00D768BF">
              <w:rPr>
                <w:rFonts w:eastAsia="標楷體" w:hAnsi="標楷體"/>
              </w:rPr>
              <w:t>(</w:t>
            </w:r>
            <w:r w:rsidRPr="00D768BF">
              <w:rPr>
                <w:rFonts w:eastAsia="標楷體" w:hAnsi="標楷體" w:hint="eastAsia"/>
              </w:rPr>
              <w:t>配分</w:t>
            </w:r>
            <w:r w:rsidRPr="00D768BF">
              <w:rPr>
                <w:rFonts w:eastAsia="標楷體" w:hAnsi="標楷體" w:hint="eastAsia"/>
              </w:rPr>
              <w:t>3</w:t>
            </w:r>
            <w:r w:rsidRPr="00D768BF">
              <w:rPr>
                <w:rFonts w:eastAsia="標楷體" w:hAnsi="標楷體"/>
              </w:rPr>
              <w:t>%)</w:t>
            </w:r>
          </w:p>
          <w:p w:rsidR="008452BF" w:rsidRPr="00D768BF" w:rsidRDefault="008452BF" w:rsidP="008452BF">
            <w:pPr>
              <w:spacing w:line="400" w:lineRule="exact"/>
              <w:ind w:leftChars="-45" w:rightChars="-45" w:right="-108" w:hangingChars="45" w:hanging="108"/>
              <w:rPr>
                <w:rFonts w:eastAsia="標楷體" w:hAnsi="標楷體"/>
              </w:rPr>
            </w:pPr>
          </w:p>
          <w:p w:rsidR="008452BF" w:rsidRPr="00D768BF" w:rsidRDefault="008452BF" w:rsidP="008452BF">
            <w:pPr>
              <w:spacing w:line="400" w:lineRule="exact"/>
              <w:ind w:left="240" w:hangingChars="100" w:hanging="240"/>
              <w:jc w:val="both"/>
              <w:rPr>
                <w:rFonts w:eastAsia="標楷體"/>
              </w:rPr>
            </w:pPr>
            <w:r w:rsidRPr="00D768BF">
              <w:rPr>
                <w:rFonts w:eastAsia="標楷體" w:hAnsi="標楷體"/>
              </w:rPr>
              <w:t>2</w:t>
            </w:r>
            <w:r w:rsidRPr="00D768BF">
              <w:rPr>
                <w:rFonts w:eastAsia="標楷體" w:hAnsi="標楷體" w:hint="eastAsia"/>
              </w:rPr>
              <w:t>.</w:t>
            </w:r>
            <w:r w:rsidRPr="00D768BF">
              <w:rPr>
                <w:rFonts w:eastAsia="標楷體" w:hAnsi="標楷體" w:hint="eastAsia"/>
              </w:rPr>
              <w:t>【不定期主動稽核醫療機構合格家數</w:t>
            </w:r>
            <w:r w:rsidRPr="00D768BF">
              <w:rPr>
                <w:rFonts w:eastAsia="標楷體" w:hAnsi="標楷體"/>
              </w:rPr>
              <w:t>/</w:t>
            </w:r>
            <w:r w:rsidRPr="00D768BF">
              <w:rPr>
                <w:rFonts w:eastAsia="標楷體" w:hAnsi="標楷體" w:hint="eastAsia"/>
              </w:rPr>
              <w:t>醫療機構家數】×</w:t>
            </w:r>
            <w:r w:rsidRPr="00D768BF">
              <w:rPr>
                <w:rFonts w:eastAsia="標楷體" w:hAnsi="標楷體"/>
              </w:rPr>
              <w:t>100</w:t>
            </w:r>
            <w:r w:rsidRPr="00D768BF">
              <w:rPr>
                <w:rFonts w:eastAsia="標楷體" w:hAnsi="標楷體" w:hint="eastAsia"/>
              </w:rPr>
              <w:t>％</w:t>
            </w:r>
            <w:r w:rsidRPr="00D768BF">
              <w:rPr>
                <w:rFonts w:eastAsia="標楷體" w:hAnsi="標楷體"/>
              </w:rPr>
              <w:t>(</w:t>
            </w:r>
            <w:r w:rsidRPr="00D768BF">
              <w:rPr>
                <w:rFonts w:eastAsia="標楷體" w:hAnsi="標楷體" w:hint="eastAsia"/>
              </w:rPr>
              <w:t>配分</w:t>
            </w:r>
            <w:r w:rsidRPr="00D768BF">
              <w:rPr>
                <w:rFonts w:eastAsia="標楷體" w:hAnsi="標楷體" w:hint="eastAsia"/>
              </w:rPr>
              <w:t>2</w:t>
            </w:r>
            <w:r w:rsidRPr="00D768BF">
              <w:rPr>
                <w:rFonts w:eastAsia="標楷體" w:hAnsi="標楷體"/>
              </w:rPr>
              <w:t>%)</w:t>
            </w:r>
          </w:p>
        </w:tc>
        <w:tc>
          <w:tcPr>
            <w:tcW w:w="6627" w:type="dxa"/>
            <w:shd w:val="clear" w:color="auto" w:fill="auto"/>
          </w:tcPr>
          <w:p w:rsidR="008452BF" w:rsidRPr="00D768BF" w:rsidRDefault="008452BF" w:rsidP="008452BF">
            <w:pPr>
              <w:spacing w:line="400" w:lineRule="exact"/>
              <w:ind w:left="-108"/>
              <w:jc w:val="both"/>
              <w:rPr>
                <w:rFonts w:eastAsia="標楷體" w:hAnsi="標楷體"/>
              </w:rPr>
            </w:pPr>
            <w:r w:rsidRPr="00D768BF">
              <w:rPr>
                <w:rFonts w:eastAsia="標楷體" w:hAnsi="標楷體" w:hint="eastAsia"/>
              </w:rPr>
              <w:t>1.</w:t>
            </w:r>
            <w:r w:rsidRPr="00D768BF">
              <w:rPr>
                <w:rFonts w:eastAsia="標楷體" w:hAnsi="標楷體" w:hint="eastAsia"/>
              </w:rPr>
              <w:t>評分標準︰本項最高得</w:t>
            </w:r>
            <w:r w:rsidRPr="00D768BF">
              <w:rPr>
                <w:rFonts w:eastAsia="標楷體" w:hAnsi="標楷體" w:hint="eastAsia"/>
              </w:rPr>
              <w:t>3</w:t>
            </w:r>
            <w:r w:rsidRPr="00D768BF">
              <w:rPr>
                <w:rFonts w:eastAsia="標楷體" w:hAnsi="標楷體" w:hint="eastAsia"/>
              </w:rPr>
              <w:t>分</w:t>
            </w:r>
            <w:r w:rsidRPr="00D768BF">
              <w:rPr>
                <w:rFonts w:eastAsia="標楷體" w:hAnsi="標楷體" w:hint="eastAsia"/>
                <w:szCs w:val="28"/>
              </w:rPr>
              <w:t>。</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7"/>
              <w:gridCol w:w="2308"/>
            </w:tblGrid>
            <w:tr w:rsidR="008452BF" w:rsidRPr="00D768BF" w:rsidTr="0060650B">
              <w:tc>
                <w:tcPr>
                  <w:tcW w:w="2552"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考評指標</w:t>
                  </w:r>
                  <w:r w:rsidRPr="00D768BF">
                    <w:rPr>
                      <w:rFonts w:eastAsia="標楷體"/>
                    </w:rPr>
                    <w:t>(%)</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評分</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rPr>
                  </w:pPr>
                  <w:r w:rsidRPr="00D768BF">
                    <w:rPr>
                      <w:rFonts w:eastAsia="標楷體"/>
                      <w:b/>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3</w:t>
                  </w:r>
                  <w:r w:rsidRPr="00D768BF">
                    <w:rPr>
                      <w:rFonts w:eastAsia="標楷體" w:hint="eastAsia"/>
                    </w:rPr>
                    <w:t>分</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eastAsia="標楷體"/>
                      <w:b/>
                      <w:szCs w:val="28"/>
                    </w:rPr>
                    <w:t>84-</w:t>
                  </w:r>
                  <w:r w:rsidRPr="00D768BF">
                    <w:rPr>
                      <w:rFonts w:eastAsia="標楷體" w:hint="eastAsia"/>
                      <w:b/>
                      <w:szCs w:val="28"/>
                    </w:rPr>
                    <w:t>6</w:t>
                  </w:r>
                  <w:r w:rsidRPr="00D768BF">
                    <w:rPr>
                      <w:rFonts w:eastAsia="標楷體"/>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2</w:t>
                  </w:r>
                  <w:r w:rsidRPr="00D768BF">
                    <w:rPr>
                      <w:rFonts w:eastAsia="標楷體" w:hint="eastAsia"/>
                    </w:rPr>
                    <w:t>分</w:t>
                  </w:r>
                  <w:r w:rsidRPr="00D768BF">
                    <w:rPr>
                      <w:rFonts w:eastAsia="標楷體"/>
                    </w:rPr>
                    <w:t xml:space="preserve"> </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ascii="新細明體" w:hAnsi="新細明體" w:cs="新細明體" w:hint="eastAsia"/>
                      <w:b/>
                      <w:szCs w:val="28"/>
                    </w:rPr>
                    <w:t>≦</w:t>
                  </w:r>
                  <w:r w:rsidRPr="00D768BF">
                    <w:rPr>
                      <w:rFonts w:eastAsia="標楷體" w:hint="eastAsia"/>
                      <w:b/>
                      <w:szCs w:val="28"/>
                    </w:rPr>
                    <w:t>64</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rPr>
                    <w:t>0</w:t>
                  </w:r>
                  <w:r w:rsidRPr="00D768BF">
                    <w:rPr>
                      <w:rFonts w:eastAsia="標楷體" w:hint="eastAsia"/>
                    </w:rPr>
                    <w:t>分</w:t>
                  </w:r>
                </w:p>
              </w:tc>
            </w:tr>
          </w:tbl>
          <w:p w:rsidR="008452BF" w:rsidRPr="00D768BF" w:rsidRDefault="008452BF" w:rsidP="008452BF">
            <w:pPr>
              <w:spacing w:line="400" w:lineRule="exact"/>
              <w:jc w:val="both"/>
              <w:rPr>
                <w:rFonts w:eastAsia="標楷體"/>
              </w:rPr>
            </w:pPr>
            <w:r w:rsidRPr="00D768BF">
              <w:rPr>
                <w:rFonts w:eastAsia="標楷體"/>
              </w:rPr>
              <w:t>2.</w:t>
            </w:r>
            <w:r w:rsidRPr="00D768BF">
              <w:rPr>
                <w:rFonts w:eastAsia="標楷體"/>
              </w:rPr>
              <w:tab/>
            </w:r>
            <w:r w:rsidRPr="00D768BF">
              <w:rPr>
                <w:rFonts w:eastAsia="標楷體" w:hint="eastAsia"/>
              </w:rPr>
              <w:t>評分標準︰本項最高得</w:t>
            </w:r>
            <w:r w:rsidRPr="00D768BF">
              <w:rPr>
                <w:rFonts w:eastAsia="標楷體" w:hint="eastAsia"/>
              </w:rPr>
              <w:t>2</w:t>
            </w:r>
            <w:r w:rsidRPr="00D768BF">
              <w:rPr>
                <w:rFonts w:eastAsia="標楷體" w:hint="eastAsia"/>
              </w:rPr>
              <w:t>分。</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7"/>
              <w:gridCol w:w="2308"/>
            </w:tblGrid>
            <w:tr w:rsidR="008452BF" w:rsidRPr="00D768BF" w:rsidTr="0060650B">
              <w:tc>
                <w:tcPr>
                  <w:tcW w:w="2552"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考評指標</w:t>
                  </w:r>
                  <w:r w:rsidRPr="00D768BF">
                    <w:rPr>
                      <w:rFonts w:eastAsia="標楷體"/>
                    </w:rPr>
                    <w:t>(%)</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評分</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cs="Arial" w:hint="eastAsia"/>
                    </w:rPr>
                    <w:t>≧</w:t>
                  </w:r>
                  <w:r w:rsidRPr="00D768BF">
                    <w:rPr>
                      <w:rFonts w:eastAsia="標楷體" w:hint="eastAsia"/>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2</w:t>
                  </w:r>
                  <w:r w:rsidRPr="00D768BF">
                    <w:rPr>
                      <w:rFonts w:eastAsia="標楷體" w:hint="eastAsia"/>
                    </w:rPr>
                    <w:t>分</w:t>
                  </w:r>
                  <w:r w:rsidRPr="00D768BF">
                    <w:rPr>
                      <w:rFonts w:eastAsia="標楷體"/>
                    </w:rPr>
                    <w:t xml:space="preserve"> </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ascii="新細明體" w:hAnsi="新細明體" w:cs="新細明體" w:hint="eastAsia"/>
                      <w:b/>
                      <w:szCs w:val="28"/>
                    </w:rPr>
                    <w:t>≦</w:t>
                  </w:r>
                  <w:r w:rsidRPr="00D768BF">
                    <w:rPr>
                      <w:rFonts w:eastAsia="標楷體" w:hint="eastAsia"/>
                      <w:b/>
                      <w:szCs w:val="28"/>
                    </w:rPr>
                    <w:t>4</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rPr>
                    <w:t>0</w:t>
                  </w:r>
                  <w:r w:rsidRPr="00D768BF">
                    <w:rPr>
                      <w:rFonts w:eastAsia="標楷體" w:hint="eastAsia"/>
                    </w:rPr>
                    <w:t>分</w:t>
                  </w:r>
                </w:p>
              </w:tc>
            </w:tr>
          </w:tbl>
          <w:p w:rsidR="008452BF" w:rsidRPr="00D768BF" w:rsidRDefault="008452BF" w:rsidP="008452BF">
            <w:pPr>
              <w:spacing w:line="400" w:lineRule="exact"/>
              <w:ind w:left="120" w:hangingChars="50" w:hanging="120"/>
              <w:jc w:val="both"/>
              <w:rPr>
                <w:rFonts w:eastAsia="標楷體"/>
              </w:rPr>
            </w:pPr>
            <w:r w:rsidRPr="00D768BF">
              <w:rPr>
                <w:rFonts w:eastAsia="標楷體" w:hint="eastAsia"/>
              </w:rPr>
              <w:t>3.</w:t>
            </w:r>
            <w:r w:rsidRPr="00D768BF">
              <w:rPr>
                <w:rFonts w:eastAsia="標楷體" w:hint="eastAsia"/>
              </w:rPr>
              <w:t>年度督導考核及不定期主動稽核醫療機構之收費，應辦理下列事項：</w:t>
            </w:r>
          </w:p>
          <w:p w:rsidR="008452BF" w:rsidRPr="00D768BF" w:rsidRDefault="008452BF" w:rsidP="008452BF">
            <w:pPr>
              <w:spacing w:line="400" w:lineRule="exact"/>
              <w:ind w:leftChars="50" w:left="360" w:hangingChars="100" w:hanging="240"/>
              <w:jc w:val="both"/>
              <w:rPr>
                <w:rFonts w:eastAsia="標楷體"/>
              </w:rPr>
            </w:pPr>
            <w:r w:rsidRPr="00D768BF">
              <w:rPr>
                <w:rFonts w:eastAsia="標楷體" w:hint="eastAsia"/>
              </w:rPr>
              <w:t xml:space="preserve">(1) </w:t>
            </w:r>
            <w:r w:rsidRPr="00D768BF">
              <w:rPr>
                <w:rFonts w:eastAsia="標楷體" w:hint="eastAsia"/>
              </w:rPr>
              <w:t>依「醫療費用收費標準核定作業參考原則」，訂定審查作業程序，經醫事審議委員會審議通過，公告周知所轄醫療機構。</w:t>
            </w:r>
          </w:p>
          <w:p w:rsidR="008452BF" w:rsidRPr="00D768BF" w:rsidRDefault="008452BF" w:rsidP="008452BF">
            <w:pPr>
              <w:spacing w:line="400" w:lineRule="exact"/>
              <w:ind w:leftChars="50" w:left="360" w:hangingChars="100" w:hanging="240"/>
              <w:jc w:val="both"/>
              <w:rPr>
                <w:rFonts w:eastAsia="標楷體"/>
              </w:rPr>
            </w:pPr>
            <w:r w:rsidRPr="00D768BF">
              <w:rPr>
                <w:rFonts w:eastAsia="標楷體" w:hint="eastAsia"/>
              </w:rPr>
              <w:t xml:space="preserve">(2) </w:t>
            </w:r>
            <w:r w:rsidRPr="00D768BF">
              <w:rPr>
                <w:rFonts w:eastAsia="標楷體" w:hint="eastAsia"/>
              </w:rPr>
              <w:t>依本部</w:t>
            </w:r>
            <w:r w:rsidRPr="00D768BF">
              <w:rPr>
                <w:rFonts w:eastAsia="標楷體" w:hint="eastAsia"/>
              </w:rPr>
              <w:t>103</w:t>
            </w:r>
            <w:r w:rsidRPr="00D768BF">
              <w:rPr>
                <w:rFonts w:eastAsia="標楷體" w:hint="eastAsia"/>
              </w:rPr>
              <w:t>年</w:t>
            </w:r>
            <w:r w:rsidRPr="00D768BF">
              <w:rPr>
                <w:rFonts w:eastAsia="標楷體" w:hint="eastAsia"/>
              </w:rPr>
              <w:t>3</w:t>
            </w:r>
            <w:r w:rsidRPr="00D768BF">
              <w:rPr>
                <w:rFonts w:eastAsia="標楷體" w:hint="eastAsia"/>
              </w:rPr>
              <w:t>月</w:t>
            </w:r>
            <w:r w:rsidRPr="00D768BF">
              <w:rPr>
                <w:rFonts w:eastAsia="標楷體" w:hint="eastAsia"/>
              </w:rPr>
              <w:t>6</w:t>
            </w:r>
            <w:r w:rsidRPr="00D768BF">
              <w:rPr>
                <w:rFonts w:eastAsia="標楷體" w:hint="eastAsia"/>
              </w:rPr>
              <w:t>日衛部醫字第</w:t>
            </w:r>
            <w:r w:rsidRPr="00D768BF">
              <w:rPr>
                <w:rFonts w:eastAsia="標楷體" w:hint="eastAsia"/>
              </w:rPr>
              <w:t>1030004435</w:t>
            </w:r>
            <w:r w:rsidRPr="00D768BF">
              <w:rPr>
                <w:rFonts w:eastAsia="標楷體" w:hint="eastAsia"/>
              </w:rPr>
              <w:t>號函所附之格式填列：</w:t>
            </w:r>
          </w:p>
          <w:p w:rsidR="008452BF" w:rsidRPr="00D768BF" w:rsidRDefault="008452BF" w:rsidP="008452BF">
            <w:pPr>
              <w:spacing w:line="400" w:lineRule="exact"/>
              <w:ind w:leftChars="50" w:left="480" w:hangingChars="150" w:hanging="360"/>
              <w:jc w:val="both"/>
              <w:rPr>
                <w:rFonts w:eastAsia="標楷體"/>
              </w:rPr>
            </w:pPr>
            <w:r w:rsidRPr="00D768BF">
              <w:rPr>
                <w:rFonts w:eastAsia="標楷體" w:hint="eastAsia"/>
              </w:rPr>
              <w:t xml:space="preserve"> </w:t>
            </w:r>
            <w:r w:rsidRPr="00D768BF">
              <w:rPr>
                <w:rFonts w:eastAsia="標楷體" w:hint="eastAsia"/>
              </w:rPr>
              <w:sym w:font="Wingdings" w:char="F081"/>
            </w:r>
            <w:r w:rsidRPr="00D768BF">
              <w:rPr>
                <w:rFonts w:eastAsia="標楷體" w:hint="eastAsia"/>
              </w:rPr>
              <w:t>不定期主動稽核之辦理情形，應每半年回報本部。</w:t>
            </w:r>
            <w:r w:rsidRPr="00D768BF">
              <w:rPr>
                <w:rFonts w:eastAsia="標楷體" w:hint="eastAsia"/>
              </w:rPr>
              <w:t>110</w:t>
            </w:r>
            <w:r w:rsidRPr="00D768BF">
              <w:rPr>
                <w:rFonts w:eastAsia="標楷體" w:hint="eastAsia"/>
              </w:rPr>
              <w:t>年</w:t>
            </w:r>
            <w:r w:rsidRPr="00D768BF">
              <w:rPr>
                <w:rFonts w:eastAsia="標楷體" w:hint="eastAsia"/>
              </w:rPr>
              <w:t>7</w:t>
            </w:r>
            <w:r w:rsidRPr="00D768BF">
              <w:rPr>
                <w:rFonts w:eastAsia="標楷體" w:hint="eastAsia"/>
              </w:rPr>
              <w:t>月</w:t>
            </w:r>
            <w:r w:rsidRPr="00D768BF">
              <w:rPr>
                <w:rFonts w:eastAsia="標楷體" w:hint="eastAsia"/>
              </w:rPr>
              <w:t>5</w:t>
            </w:r>
            <w:r w:rsidRPr="00D768BF">
              <w:rPr>
                <w:rFonts w:eastAsia="標楷體" w:hint="eastAsia"/>
              </w:rPr>
              <w:t>日前回報</w:t>
            </w:r>
            <w:r w:rsidRPr="00D768BF">
              <w:rPr>
                <w:rFonts w:eastAsia="標楷體" w:hint="eastAsia"/>
              </w:rPr>
              <w:t>110</w:t>
            </w:r>
            <w:r w:rsidRPr="00D768BF">
              <w:rPr>
                <w:rFonts w:eastAsia="標楷體" w:hint="eastAsia"/>
              </w:rPr>
              <w:t>年</w:t>
            </w:r>
            <w:r w:rsidRPr="00D768BF">
              <w:rPr>
                <w:rFonts w:eastAsia="標楷體" w:hint="eastAsia"/>
              </w:rPr>
              <w:t>1</w:t>
            </w:r>
            <w:r w:rsidRPr="00D768BF">
              <w:rPr>
                <w:rFonts w:eastAsia="標楷體" w:hint="eastAsia"/>
              </w:rPr>
              <w:t>月至</w:t>
            </w:r>
            <w:r w:rsidRPr="00D768BF">
              <w:rPr>
                <w:rFonts w:eastAsia="標楷體" w:hint="eastAsia"/>
              </w:rPr>
              <w:t>6</w:t>
            </w:r>
            <w:r w:rsidRPr="00D768BF">
              <w:rPr>
                <w:rFonts w:eastAsia="標楷體" w:hint="eastAsia"/>
              </w:rPr>
              <w:t>月辦理情形，</w:t>
            </w:r>
            <w:r w:rsidRPr="00D768BF">
              <w:rPr>
                <w:rFonts w:eastAsia="標楷體" w:hint="eastAsia"/>
              </w:rPr>
              <w:t>111</w:t>
            </w:r>
            <w:r w:rsidRPr="00D768BF">
              <w:rPr>
                <w:rFonts w:eastAsia="標楷體" w:hint="eastAsia"/>
              </w:rPr>
              <w:t>年</w:t>
            </w:r>
            <w:r w:rsidRPr="00D768BF">
              <w:rPr>
                <w:rFonts w:eastAsia="標楷體" w:hint="eastAsia"/>
              </w:rPr>
              <w:t>1</w:t>
            </w:r>
            <w:r w:rsidRPr="00D768BF">
              <w:rPr>
                <w:rFonts w:eastAsia="標楷體" w:hint="eastAsia"/>
              </w:rPr>
              <w:t>月</w:t>
            </w:r>
            <w:r w:rsidRPr="00D768BF">
              <w:rPr>
                <w:rFonts w:eastAsia="標楷體" w:hint="eastAsia"/>
              </w:rPr>
              <w:t>5</w:t>
            </w:r>
            <w:r w:rsidRPr="00D768BF">
              <w:rPr>
                <w:rFonts w:eastAsia="標楷體" w:hint="eastAsia"/>
              </w:rPr>
              <w:t>日前回報</w:t>
            </w:r>
            <w:r w:rsidRPr="00D768BF">
              <w:rPr>
                <w:rFonts w:eastAsia="標楷體" w:hint="eastAsia"/>
              </w:rPr>
              <w:t>110</w:t>
            </w:r>
            <w:r w:rsidRPr="00D768BF">
              <w:rPr>
                <w:rFonts w:eastAsia="標楷體" w:hint="eastAsia"/>
              </w:rPr>
              <w:t>年</w:t>
            </w:r>
            <w:r w:rsidRPr="00D768BF">
              <w:rPr>
                <w:rFonts w:eastAsia="標楷體" w:hint="eastAsia"/>
              </w:rPr>
              <w:t>7</w:t>
            </w:r>
            <w:r w:rsidRPr="00D768BF">
              <w:rPr>
                <w:rFonts w:eastAsia="標楷體" w:hint="eastAsia"/>
              </w:rPr>
              <w:t>月至</w:t>
            </w:r>
            <w:r w:rsidRPr="00D768BF">
              <w:rPr>
                <w:rFonts w:eastAsia="標楷體" w:hint="eastAsia"/>
              </w:rPr>
              <w:t>12</w:t>
            </w:r>
            <w:r w:rsidRPr="00D768BF">
              <w:rPr>
                <w:rFonts w:eastAsia="標楷體" w:hint="eastAsia"/>
              </w:rPr>
              <w:t>月辦理情形。</w:t>
            </w:r>
          </w:p>
          <w:p w:rsidR="008452BF" w:rsidRPr="00D768BF" w:rsidRDefault="008452BF" w:rsidP="008452BF">
            <w:pPr>
              <w:spacing w:line="400" w:lineRule="exact"/>
              <w:ind w:left="360" w:hangingChars="150" w:hanging="360"/>
              <w:jc w:val="both"/>
              <w:rPr>
                <w:rFonts w:eastAsia="標楷體"/>
              </w:rPr>
            </w:pPr>
            <w:r w:rsidRPr="00D768BF">
              <w:rPr>
                <w:rFonts w:eastAsia="標楷體" w:hint="eastAsia"/>
              </w:rPr>
              <w:t xml:space="preserve">  </w:t>
            </w:r>
            <w:r w:rsidRPr="00D768BF">
              <w:rPr>
                <w:rFonts w:eastAsia="標楷體" w:hint="eastAsia"/>
              </w:rPr>
              <w:sym w:font="Wingdings" w:char="F082"/>
            </w:r>
            <w:r w:rsidRPr="00D768BF">
              <w:rPr>
                <w:rFonts w:eastAsia="標楷體" w:hint="eastAsia"/>
              </w:rPr>
              <w:t>年度督導考核辦理情形：</w:t>
            </w:r>
            <w:r w:rsidRPr="00D768BF">
              <w:rPr>
                <w:rFonts w:eastAsia="標楷體" w:hint="eastAsia"/>
              </w:rPr>
              <w:t>111</w:t>
            </w:r>
            <w:r w:rsidRPr="00D768BF">
              <w:rPr>
                <w:rFonts w:eastAsia="標楷體" w:hint="eastAsia"/>
              </w:rPr>
              <w:t>年</w:t>
            </w:r>
            <w:r w:rsidRPr="00D768BF">
              <w:rPr>
                <w:rFonts w:eastAsia="標楷體" w:hint="eastAsia"/>
              </w:rPr>
              <w:t>1</w:t>
            </w:r>
            <w:r w:rsidRPr="00D768BF">
              <w:rPr>
                <w:rFonts w:eastAsia="標楷體" w:hint="eastAsia"/>
              </w:rPr>
              <w:t>月</w:t>
            </w:r>
            <w:r w:rsidRPr="00D768BF">
              <w:rPr>
                <w:rFonts w:eastAsia="標楷體" w:hint="eastAsia"/>
              </w:rPr>
              <w:t>6</w:t>
            </w:r>
            <w:r w:rsidRPr="00D768BF">
              <w:rPr>
                <w:rFonts w:eastAsia="標楷體" w:hint="eastAsia"/>
              </w:rPr>
              <w:t>日回報</w:t>
            </w:r>
            <w:r w:rsidRPr="00D768BF">
              <w:rPr>
                <w:rFonts w:eastAsia="標楷體" w:hint="eastAsia"/>
              </w:rPr>
              <w:t>110</w:t>
            </w:r>
            <w:r w:rsidRPr="00D768BF">
              <w:rPr>
                <w:rFonts w:eastAsia="標楷體" w:hint="eastAsia"/>
              </w:rPr>
              <w:t>年</w:t>
            </w:r>
            <w:r w:rsidRPr="00D768BF">
              <w:rPr>
                <w:rFonts w:eastAsia="標楷體" w:hint="eastAsia"/>
              </w:rPr>
              <w:t>1</w:t>
            </w:r>
            <w:r w:rsidRPr="00D768BF">
              <w:rPr>
                <w:rFonts w:eastAsia="標楷體" w:hint="eastAsia"/>
              </w:rPr>
              <w:t>月至</w:t>
            </w:r>
            <w:r w:rsidRPr="00D768BF">
              <w:rPr>
                <w:rFonts w:eastAsia="標楷體" w:hint="eastAsia"/>
              </w:rPr>
              <w:t>12</w:t>
            </w:r>
            <w:r w:rsidRPr="00D768BF">
              <w:rPr>
                <w:rFonts w:eastAsia="標楷體" w:hint="eastAsia"/>
              </w:rPr>
              <w:t>月之督導成果。</w:t>
            </w:r>
          </w:p>
          <w:p w:rsidR="008452BF" w:rsidRPr="00D768BF" w:rsidRDefault="008452BF" w:rsidP="008452BF">
            <w:pPr>
              <w:spacing w:line="400" w:lineRule="exact"/>
              <w:jc w:val="both"/>
              <w:rPr>
                <w:rFonts w:eastAsia="標楷體"/>
                <w:bCs/>
              </w:rPr>
            </w:pPr>
            <w:r w:rsidRPr="00D768BF">
              <w:rPr>
                <w:rFonts w:eastAsia="標楷體" w:hint="eastAsia"/>
              </w:rPr>
              <w:t>(3)</w:t>
            </w:r>
            <w:r w:rsidRPr="00D768BF">
              <w:rPr>
                <w:rFonts w:eastAsia="標楷體" w:hint="eastAsia"/>
              </w:rPr>
              <w:t>醫療機構收費資訊公開</w:t>
            </w:r>
            <w:r w:rsidRPr="00D768BF">
              <w:rPr>
                <w:rFonts w:eastAsia="標楷體" w:hint="eastAsia"/>
                <w:bCs/>
              </w:rPr>
              <w:t>：</w:t>
            </w:r>
          </w:p>
          <w:p w:rsidR="008452BF" w:rsidRPr="00D768BF" w:rsidRDefault="008452BF" w:rsidP="008452BF">
            <w:pPr>
              <w:spacing w:line="400" w:lineRule="exact"/>
              <w:ind w:left="480" w:hangingChars="200" w:hanging="480"/>
              <w:jc w:val="both"/>
              <w:rPr>
                <w:rFonts w:eastAsia="標楷體"/>
                <w:bCs/>
              </w:rPr>
            </w:pPr>
            <w:r w:rsidRPr="00D768BF">
              <w:rPr>
                <w:rFonts w:eastAsia="標楷體" w:hint="eastAsia"/>
              </w:rPr>
              <w:t xml:space="preserve">  </w:t>
            </w:r>
            <w:r w:rsidRPr="00D768BF">
              <w:rPr>
                <w:rFonts w:eastAsia="標楷體" w:hint="eastAsia"/>
              </w:rPr>
              <w:sym w:font="Wingdings" w:char="F081"/>
            </w:r>
            <w:r w:rsidRPr="00D768BF">
              <w:rPr>
                <w:rFonts w:eastAsia="標楷體" w:hint="eastAsia"/>
              </w:rPr>
              <w:t>查核</w:t>
            </w:r>
            <w:r w:rsidRPr="00D768BF">
              <w:rPr>
                <w:rFonts w:eastAsia="標楷體" w:hint="eastAsia"/>
                <w:bCs/>
              </w:rPr>
              <w:t>收據完整性：依本部</w:t>
            </w:r>
            <w:r w:rsidRPr="00D768BF">
              <w:rPr>
                <w:rFonts w:eastAsia="標楷體" w:hint="eastAsia"/>
                <w:bCs/>
              </w:rPr>
              <w:t>105</w:t>
            </w:r>
            <w:r w:rsidRPr="00D768BF">
              <w:rPr>
                <w:rFonts w:eastAsia="標楷體" w:hint="eastAsia"/>
                <w:bCs/>
              </w:rPr>
              <w:t>年</w:t>
            </w:r>
            <w:r w:rsidRPr="00D768BF">
              <w:rPr>
                <w:rFonts w:eastAsia="標楷體" w:hint="eastAsia"/>
                <w:bCs/>
              </w:rPr>
              <w:t>3</w:t>
            </w:r>
            <w:r w:rsidRPr="00D768BF">
              <w:rPr>
                <w:rFonts w:eastAsia="標楷體" w:hint="eastAsia"/>
                <w:bCs/>
              </w:rPr>
              <w:t>月</w:t>
            </w:r>
            <w:r w:rsidRPr="00D768BF">
              <w:rPr>
                <w:rFonts w:eastAsia="標楷體" w:hint="eastAsia"/>
                <w:bCs/>
              </w:rPr>
              <w:t>11</w:t>
            </w:r>
            <w:r w:rsidRPr="00D768BF">
              <w:rPr>
                <w:rFonts w:eastAsia="標楷體" w:hint="eastAsia"/>
                <w:bCs/>
              </w:rPr>
              <w:t>日衛部醫字第</w:t>
            </w:r>
            <w:r w:rsidRPr="00D768BF">
              <w:rPr>
                <w:rFonts w:eastAsia="標楷體" w:hint="eastAsia"/>
                <w:bCs/>
              </w:rPr>
              <w:t>1051661790</w:t>
            </w:r>
            <w:r w:rsidRPr="00D768BF">
              <w:rPr>
                <w:rFonts w:eastAsia="標楷體" w:hint="eastAsia"/>
                <w:bCs/>
              </w:rPr>
              <w:t>號函、</w:t>
            </w:r>
            <w:r w:rsidRPr="00D768BF">
              <w:rPr>
                <w:rFonts w:eastAsia="標楷體" w:hint="eastAsia"/>
                <w:bCs/>
              </w:rPr>
              <w:t>9</w:t>
            </w:r>
            <w:r w:rsidRPr="00D768BF">
              <w:rPr>
                <w:rFonts w:eastAsia="標楷體" w:hint="eastAsia"/>
                <w:bCs/>
              </w:rPr>
              <w:t>月</w:t>
            </w:r>
            <w:r w:rsidRPr="00D768BF">
              <w:rPr>
                <w:rFonts w:eastAsia="標楷體" w:hint="eastAsia"/>
                <w:bCs/>
              </w:rPr>
              <w:t>19</w:t>
            </w:r>
            <w:r w:rsidRPr="00D768BF">
              <w:rPr>
                <w:rFonts w:eastAsia="標楷體" w:hint="eastAsia"/>
                <w:bCs/>
              </w:rPr>
              <w:t>日衛部醫字第</w:t>
            </w:r>
            <w:r w:rsidRPr="00D768BF">
              <w:rPr>
                <w:rFonts w:eastAsia="標楷體"/>
                <w:bCs/>
              </w:rPr>
              <w:t>105166</w:t>
            </w:r>
            <w:r w:rsidRPr="00D768BF">
              <w:rPr>
                <w:rFonts w:eastAsia="標楷體" w:hint="eastAsia"/>
                <w:bCs/>
              </w:rPr>
              <w:t xml:space="preserve"> </w:t>
            </w:r>
            <w:r w:rsidRPr="00D768BF">
              <w:rPr>
                <w:rFonts w:eastAsia="標楷體"/>
                <w:bCs/>
              </w:rPr>
              <w:t>6519</w:t>
            </w:r>
            <w:r w:rsidRPr="00D768BF">
              <w:rPr>
                <w:rFonts w:eastAsia="標楷體" w:hint="eastAsia"/>
                <w:bCs/>
              </w:rPr>
              <w:t>號函及</w:t>
            </w:r>
            <w:r w:rsidRPr="00D768BF">
              <w:rPr>
                <w:rFonts w:eastAsia="標楷體" w:hint="eastAsia"/>
                <w:bCs/>
              </w:rPr>
              <w:t>10</w:t>
            </w:r>
            <w:r w:rsidRPr="00D768BF">
              <w:rPr>
                <w:rFonts w:eastAsia="標楷體" w:hint="eastAsia"/>
                <w:bCs/>
              </w:rPr>
              <w:t>月</w:t>
            </w:r>
            <w:r w:rsidRPr="00D768BF">
              <w:rPr>
                <w:rFonts w:eastAsia="標楷體" w:hint="eastAsia"/>
                <w:bCs/>
              </w:rPr>
              <w:t>4</w:t>
            </w:r>
            <w:r w:rsidRPr="00D768BF">
              <w:rPr>
                <w:rFonts w:eastAsia="標楷體" w:hint="eastAsia"/>
                <w:bCs/>
              </w:rPr>
              <w:t>日衛部醫字第</w:t>
            </w:r>
            <w:r w:rsidRPr="00D768BF">
              <w:rPr>
                <w:rFonts w:eastAsia="標楷體"/>
                <w:bCs/>
              </w:rPr>
              <w:t>1051</w:t>
            </w:r>
            <w:r w:rsidRPr="00D768BF">
              <w:rPr>
                <w:rFonts w:eastAsia="標楷體" w:hint="eastAsia"/>
                <w:bCs/>
              </w:rPr>
              <w:t xml:space="preserve"> </w:t>
            </w:r>
            <w:r w:rsidRPr="00D768BF">
              <w:rPr>
                <w:rFonts w:eastAsia="標楷體"/>
                <w:bCs/>
              </w:rPr>
              <w:t>666</w:t>
            </w:r>
            <w:r w:rsidRPr="00D768BF">
              <w:rPr>
                <w:rFonts w:eastAsia="標楷體" w:hint="eastAsia"/>
                <w:bCs/>
              </w:rPr>
              <w:t>675</w:t>
            </w:r>
            <w:r w:rsidRPr="00D768BF">
              <w:rPr>
                <w:rFonts w:eastAsia="標楷體" w:hint="eastAsia"/>
                <w:bCs/>
              </w:rPr>
              <w:t>號函，醫療機構應確實依醫療法施行細則第</w:t>
            </w:r>
            <w:r w:rsidRPr="00D768BF">
              <w:rPr>
                <w:rFonts w:eastAsia="標楷體" w:hint="eastAsia"/>
                <w:bCs/>
              </w:rPr>
              <w:t>11</w:t>
            </w:r>
            <w:r w:rsidRPr="00D768BF">
              <w:rPr>
                <w:rFonts w:eastAsia="標楷體" w:hint="eastAsia"/>
                <w:bCs/>
              </w:rPr>
              <w:t>條將收取之醫療費用及非醫療費用之項目及費額明細載明於收據。</w:t>
            </w:r>
          </w:p>
          <w:p w:rsidR="008452BF" w:rsidRPr="00D768BF" w:rsidRDefault="008452BF" w:rsidP="008452BF">
            <w:pPr>
              <w:spacing w:line="400" w:lineRule="exact"/>
              <w:ind w:left="480" w:hangingChars="200" w:hanging="480"/>
              <w:jc w:val="both"/>
              <w:rPr>
                <w:rFonts w:eastAsia="標楷體"/>
              </w:rPr>
            </w:pPr>
            <w:r w:rsidRPr="00D768BF">
              <w:rPr>
                <w:rFonts w:eastAsia="標楷體" w:hint="eastAsia"/>
                <w:bCs/>
              </w:rPr>
              <w:t xml:space="preserve"> </w:t>
            </w:r>
            <w:r w:rsidRPr="00D768BF">
              <w:rPr>
                <w:rFonts w:eastAsia="標楷體" w:hint="eastAsia"/>
                <w:bCs/>
              </w:rPr>
              <w:sym w:font="Wingdings" w:char="F082"/>
            </w:r>
            <w:r w:rsidRPr="00D768BF">
              <w:rPr>
                <w:rFonts w:eastAsia="標楷體" w:hint="eastAsia"/>
                <w:bCs/>
              </w:rPr>
              <w:t>收費項目及費額應公開且提供民眾查詢</w:t>
            </w:r>
            <w:r w:rsidRPr="00D768BF">
              <w:rPr>
                <w:rFonts w:eastAsia="標楷體" w:hint="eastAsia"/>
                <w:bCs/>
              </w:rPr>
              <w:t>:</w:t>
            </w:r>
            <w:r w:rsidRPr="00D768BF">
              <w:rPr>
                <w:rFonts w:eastAsia="標楷體" w:hint="eastAsia"/>
                <w:bCs/>
              </w:rPr>
              <w:t>包括應於櫃檯備置經衛生局核定之收費項目及費額名冊病人查閱，透過醫療機構網頁或於醫療機構內明顯處公開收費資訊或以其他適當方式公開揭露。</w:t>
            </w:r>
          </w:p>
          <w:p w:rsidR="008452BF" w:rsidRPr="00D768BF" w:rsidRDefault="008452BF" w:rsidP="008452BF">
            <w:pPr>
              <w:spacing w:line="400" w:lineRule="exact"/>
              <w:ind w:left="480" w:hangingChars="200" w:hanging="480"/>
              <w:jc w:val="both"/>
              <w:rPr>
                <w:rFonts w:ascii="標楷體" w:eastAsia="標楷體" w:hAnsi="標楷體"/>
              </w:rPr>
            </w:pPr>
            <w:r w:rsidRPr="00D768BF">
              <w:rPr>
                <w:rFonts w:ascii="標楷體" w:eastAsia="標楷體" w:hAnsi="標楷體" w:hint="eastAsia"/>
              </w:rPr>
              <w:t>4.本項相關資料請填報送部，電子檔請寄送至</w:t>
            </w:r>
            <w:r w:rsidRPr="00D768BF">
              <w:rPr>
                <w:rFonts w:ascii="標楷體" w:eastAsia="標楷體" w:hAnsi="標楷體"/>
              </w:rPr>
              <w:t>mdrucrsh@mohw.gov.tw</w:t>
            </w:r>
            <w:r w:rsidRPr="00D768BF">
              <w:rPr>
                <w:rFonts w:ascii="標楷體" w:eastAsia="標楷體" w:hAnsi="標楷體" w:hint="eastAsia"/>
              </w:rPr>
              <w:t>。</w:t>
            </w:r>
          </w:p>
        </w:tc>
      </w:tr>
      <w:tr w:rsidR="008452BF" w:rsidRPr="00D768BF" w:rsidTr="0060650B">
        <w:trPr>
          <w:trHeight w:val="9203"/>
        </w:trPr>
        <w:tc>
          <w:tcPr>
            <w:tcW w:w="710" w:type="dxa"/>
            <w:shd w:val="clear" w:color="auto" w:fill="auto"/>
          </w:tcPr>
          <w:p w:rsidR="008452BF" w:rsidRPr="00D768BF" w:rsidRDefault="008452BF" w:rsidP="008452BF">
            <w:pPr>
              <w:spacing w:line="400" w:lineRule="exact"/>
              <w:rPr>
                <w:b/>
              </w:rPr>
            </w:pPr>
            <w:r w:rsidRPr="00D768BF">
              <w:rPr>
                <w:rFonts w:hint="eastAsia"/>
                <w:b/>
              </w:rPr>
              <w:t>3</w:t>
            </w:r>
          </w:p>
        </w:tc>
        <w:tc>
          <w:tcPr>
            <w:tcW w:w="1070" w:type="dxa"/>
            <w:shd w:val="clear" w:color="auto" w:fill="auto"/>
          </w:tcPr>
          <w:p w:rsidR="008452BF" w:rsidRPr="00D768BF" w:rsidRDefault="008452BF" w:rsidP="008452BF">
            <w:pPr>
              <w:spacing w:line="400" w:lineRule="exact"/>
              <w:ind w:leftChars="-45" w:left="-108" w:rightChars="-45" w:right="-108"/>
              <w:rPr>
                <w:b/>
              </w:rPr>
            </w:pPr>
            <w:r w:rsidRPr="00D768BF">
              <w:rPr>
                <w:rFonts w:ascii="標楷體" w:eastAsia="標楷體" w:hAnsi="標楷體" w:hint="eastAsia"/>
              </w:rPr>
              <w:t>強化廣告之查處效率(</w:t>
            </w:r>
            <w:r w:rsidRPr="00D768BF">
              <w:rPr>
                <w:rFonts w:ascii="標楷體" w:eastAsia="標楷體" w:hAnsi="標楷體" w:hint="eastAsia"/>
                <w:szCs w:val="28"/>
              </w:rPr>
              <w:t>配分5％）</w:t>
            </w:r>
          </w:p>
        </w:tc>
        <w:tc>
          <w:tcPr>
            <w:tcW w:w="1800" w:type="dxa"/>
            <w:shd w:val="clear" w:color="auto" w:fill="auto"/>
          </w:tcPr>
          <w:p w:rsidR="008452BF" w:rsidRPr="00D768BF" w:rsidRDefault="008452BF" w:rsidP="008452BF">
            <w:pPr>
              <w:snapToGrid w:val="0"/>
              <w:spacing w:line="400" w:lineRule="exact"/>
              <w:ind w:leftChars="-45" w:left="-108" w:rightChars="-45" w:right="-108"/>
              <w:rPr>
                <w:rFonts w:ascii="標楷體" w:eastAsia="標楷體" w:hAnsi="標楷體"/>
                <w:szCs w:val="28"/>
              </w:rPr>
            </w:pPr>
            <w:r w:rsidRPr="00D768BF">
              <w:rPr>
                <w:rFonts w:ascii="標楷體" w:eastAsia="標楷體" w:hAnsi="標楷體" w:hint="eastAsia"/>
                <w:szCs w:val="28"/>
              </w:rPr>
              <w:t>【結案件數/查核療廣告總件數】×100％</w:t>
            </w:r>
            <w:r w:rsidRPr="00D768BF">
              <w:rPr>
                <w:rFonts w:ascii="標楷體" w:eastAsia="標楷體" w:hAnsi="標楷體" w:hint="eastAsia"/>
              </w:rPr>
              <w:t>（配分5％）</w:t>
            </w:r>
          </w:p>
          <w:p w:rsidR="008452BF" w:rsidRPr="00D768BF" w:rsidRDefault="008452BF" w:rsidP="008452BF">
            <w:pPr>
              <w:spacing w:line="400" w:lineRule="exact"/>
              <w:rPr>
                <w:b/>
              </w:rPr>
            </w:pPr>
          </w:p>
        </w:tc>
        <w:tc>
          <w:tcPr>
            <w:tcW w:w="6627" w:type="dxa"/>
            <w:shd w:val="clear" w:color="auto" w:fill="auto"/>
          </w:tcPr>
          <w:p w:rsidR="008452BF" w:rsidRPr="00D768BF" w:rsidRDefault="008452BF" w:rsidP="008452BF">
            <w:pPr>
              <w:snapToGrid w:val="0"/>
              <w:spacing w:line="400" w:lineRule="exact"/>
              <w:ind w:left="194" w:hangingChars="81" w:hanging="194"/>
              <w:rPr>
                <w:rFonts w:ascii="標楷體" w:eastAsia="標楷體" w:hAnsi="標楷體"/>
                <w:szCs w:val="28"/>
              </w:rPr>
            </w:pPr>
            <w:r w:rsidRPr="00D768BF">
              <w:rPr>
                <w:rFonts w:ascii="標楷體" w:eastAsia="標楷體" w:hAnsi="標楷體" w:hint="eastAsia"/>
                <w:szCs w:val="28"/>
              </w:rPr>
              <w:t>1.查核廣告總件數，包含自行監測查核案件、本部交辦案件及其他衛生局移送案件，惟同一個案事實分由不同單位交辦，視同一案件、移出至其他衛生局辦理者不列計；辦結率以四捨五入整數計算。(12月16日以後收件之案件，得依調查進度給分)</w:t>
            </w:r>
          </w:p>
          <w:p w:rsidR="008452BF" w:rsidRPr="00D768BF" w:rsidRDefault="008452BF" w:rsidP="008452BF">
            <w:pPr>
              <w:snapToGrid w:val="0"/>
              <w:spacing w:line="400" w:lineRule="exact"/>
              <w:rPr>
                <w:rFonts w:ascii="標楷體" w:eastAsia="標楷體" w:hAnsi="標楷體"/>
                <w:szCs w:val="28"/>
              </w:rPr>
            </w:pPr>
            <w:r w:rsidRPr="00D768BF">
              <w:rPr>
                <w:rFonts w:ascii="標楷體" w:eastAsia="標楷體" w:hAnsi="標楷體" w:hint="eastAsia"/>
                <w:szCs w:val="28"/>
              </w:rPr>
              <w:t>2.評分標準：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8452BF" w:rsidRPr="00D768BF" w:rsidTr="0060650B">
              <w:tc>
                <w:tcPr>
                  <w:tcW w:w="241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考評指標(%)</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≧90</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5</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4</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3</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rPr>
                      <w:rFonts w:ascii="標楷體" w:eastAsia="標楷體" w:hAnsi="標楷體"/>
                      <w:szCs w:val="28"/>
                    </w:rPr>
                  </w:pPr>
                  <w:r w:rsidRPr="00D768BF">
                    <w:rPr>
                      <w:rFonts w:ascii="標楷體" w:eastAsia="標楷體" w:hAnsi="標楷體" w:hint="eastAsia"/>
                      <w:szCs w:val="28"/>
                    </w:rPr>
                    <w:t xml:space="preserve">      ≦60</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w:t>
                  </w:r>
                </w:p>
              </w:tc>
            </w:tr>
          </w:tbl>
          <w:p w:rsidR="008452BF" w:rsidRPr="00D768BF" w:rsidRDefault="008452BF" w:rsidP="008452BF">
            <w:pPr>
              <w:spacing w:line="400" w:lineRule="exact"/>
              <w:ind w:left="274" w:hangingChars="114" w:hanging="274"/>
              <w:rPr>
                <w:rFonts w:ascii="標楷體" w:eastAsia="標楷體" w:hAnsi="標楷體"/>
                <w:szCs w:val="28"/>
              </w:rPr>
            </w:pPr>
            <w:r w:rsidRPr="00D768BF">
              <w:rPr>
                <w:rFonts w:ascii="標楷體" w:eastAsia="標楷體" w:hAnsi="標楷體" w:hint="eastAsia"/>
                <w:szCs w:val="28"/>
              </w:rPr>
              <w:t>3.檢附轄區內廣告案件數處置結果之案件數及罰鍰之相關統計分析(如附表2、附表3)。未檢附者扣2分，未依附件統計表內容填寫者，扣1分。</w:t>
            </w:r>
          </w:p>
          <w:p w:rsidR="008452BF" w:rsidRPr="00D768BF" w:rsidRDefault="008452BF" w:rsidP="008452BF">
            <w:pPr>
              <w:spacing w:line="400" w:lineRule="exact"/>
              <w:ind w:left="374" w:hangingChars="156" w:hanging="374"/>
              <w:rPr>
                <w:rFonts w:ascii="標楷體" w:eastAsia="標楷體" w:hAnsi="標楷體"/>
                <w:szCs w:val="28"/>
              </w:rPr>
            </w:pPr>
            <w:r w:rsidRPr="00D768BF">
              <w:rPr>
                <w:rFonts w:ascii="標楷體" w:eastAsia="標楷體" w:hAnsi="標楷體" w:hint="eastAsia"/>
                <w:szCs w:val="28"/>
              </w:rPr>
              <w:t>4.所稱「結案」係含「處分」及「不予處分」者。</w:t>
            </w:r>
          </w:p>
          <w:p w:rsidR="008452BF" w:rsidRPr="00D768BF" w:rsidRDefault="008452BF" w:rsidP="008452BF">
            <w:pPr>
              <w:spacing w:line="400" w:lineRule="exact"/>
              <w:ind w:left="374" w:hangingChars="156" w:hanging="374"/>
              <w:jc w:val="both"/>
              <w:rPr>
                <w:rFonts w:ascii="標楷體" w:eastAsia="標楷體" w:hAnsi="標楷體"/>
                <w:szCs w:val="28"/>
              </w:rPr>
            </w:pPr>
            <w:r w:rsidRPr="00D768BF">
              <w:rPr>
                <w:rFonts w:ascii="標楷體" w:eastAsia="標楷體" w:hAnsi="標楷體" w:hint="eastAsia"/>
              </w:rPr>
              <w:t>5</w:t>
            </w:r>
            <w:r w:rsidRPr="00D768BF">
              <w:rPr>
                <w:rFonts w:ascii="標楷體" w:eastAsia="標楷體" w:hAnsi="標楷體" w:hint="eastAsia"/>
                <w:szCs w:val="28"/>
              </w:rPr>
              <w:t>.上開「處分」案件，若其違規廣告主體係以市招或網路刊登者，應於處分並完成撤除後，方列計為結案件數。</w:t>
            </w:r>
          </w:p>
          <w:p w:rsidR="008452BF" w:rsidRPr="00D768BF" w:rsidRDefault="008452BF" w:rsidP="008452BF">
            <w:pPr>
              <w:spacing w:line="400" w:lineRule="exact"/>
              <w:ind w:left="274" w:hangingChars="114" w:hanging="274"/>
              <w:jc w:val="both"/>
              <w:rPr>
                <w:rFonts w:ascii="標楷體" w:eastAsia="標楷體" w:hAnsi="標楷體"/>
                <w:szCs w:val="28"/>
              </w:rPr>
            </w:pPr>
            <w:r w:rsidRPr="00D768BF">
              <w:rPr>
                <w:rFonts w:ascii="標楷體" w:eastAsia="標楷體" w:hAnsi="標楷體" w:hint="eastAsia"/>
                <w:szCs w:val="28"/>
              </w:rPr>
              <w:t>6.如確有於網路撤除違規處分廣告之困難，則請於回復內容敘明原因及困難，經查證屬實，當酌予給分。</w:t>
            </w:r>
          </w:p>
          <w:p w:rsidR="008452BF" w:rsidRPr="00D768BF" w:rsidRDefault="008452BF" w:rsidP="008452BF">
            <w:pPr>
              <w:spacing w:line="400" w:lineRule="exact"/>
              <w:ind w:left="274" w:hangingChars="114" w:hanging="274"/>
              <w:jc w:val="both"/>
              <w:rPr>
                <w:b/>
              </w:rPr>
            </w:pPr>
            <w:r w:rsidRPr="00D768BF">
              <w:rPr>
                <w:rFonts w:ascii="標楷體" w:eastAsia="標楷體" w:hAnsi="標楷體" w:hint="eastAsia"/>
                <w:szCs w:val="28"/>
              </w:rPr>
              <w:t>7.本項相關資料請填報送部，電子檔請寄送至</w:t>
            </w:r>
            <w:r w:rsidRPr="00D768BF">
              <w:rPr>
                <w:rFonts w:ascii="標楷體" w:eastAsia="標楷體" w:hAnsi="標楷體"/>
                <w:szCs w:val="28"/>
              </w:rPr>
              <w:t>mdangel@mohw.gov.tw</w:t>
            </w:r>
            <w:r w:rsidRPr="00D768BF">
              <w:rPr>
                <w:rFonts w:ascii="標楷體" w:eastAsia="標楷體" w:hAnsi="標楷體" w:hint="eastAsia"/>
                <w:szCs w:val="28"/>
              </w:rPr>
              <w:t>。</w:t>
            </w:r>
          </w:p>
        </w:tc>
      </w:tr>
      <w:tr w:rsidR="008452BF" w:rsidRPr="00D768BF" w:rsidTr="0060650B">
        <w:trPr>
          <w:trHeight w:val="841"/>
        </w:trPr>
        <w:tc>
          <w:tcPr>
            <w:tcW w:w="71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4</w:t>
            </w:r>
          </w:p>
        </w:tc>
        <w:tc>
          <w:tcPr>
            <w:tcW w:w="1070" w:type="dxa"/>
            <w:vMerge w:val="restart"/>
            <w:shd w:val="clear" w:color="auto" w:fill="auto"/>
          </w:tcPr>
          <w:p w:rsidR="008452BF" w:rsidRPr="00D768BF" w:rsidRDefault="008452BF" w:rsidP="008452BF">
            <w:pPr>
              <w:spacing w:line="400" w:lineRule="exact"/>
              <w:ind w:leftChars="-45" w:left="-108" w:rightChars="-45" w:right="-108"/>
              <w:rPr>
                <w:rFonts w:eastAsia="標楷體"/>
              </w:rPr>
            </w:pPr>
            <w:r w:rsidRPr="00D768BF">
              <w:rPr>
                <w:rFonts w:ascii="標楷體" w:eastAsia="標楷體" w:hAnsi="標楷體" w:hint="eastAsia"/>
              </w:rPr>
              <w:t>本司交查案件辦理效率（配分6％）</w:t>
            </w:r>
          </w:p>
        </w:tc>
        <w:tc>
          <w:tcPr>
            <w:tcW w:w="1800" w:type="dxa"/>
            <w:shd w:val="clear" w:color="auto" w:fill="auto"/>
          </w:tcPr>
          <w:p w:rsidR="008452BF" w:rsidRPr="00D768BF" w:rsidRDefault="008452BF" w:rsidP="008452BF">
            <w:pPr>
              <w:spacing w:line="400" w:lineRule="exact"/>
              <w:ind w:left="240" w:hangingChars="100" w:hanging="240"/>
              <w:jc w:val="both"/>
              <w:rPr>
                <w:rFonts w:eastAsia="標楷體"/>
              </w:rPr>
            </w:pPr>
            <w:r w:rsidRPr="00D768BF">
              <w:rPr>
                <w:rFonts w:eastAsia="標楷體" w:hint="eastAsia"/>
              </w:rPr>
              <w:t>1.</w:t>
            </w:r>
            <w:r w:rsidRPr="00D768BF">
              <w:rPr>
                <w:rFonts w:eastAsia="標楷體" w:hint="eastAsia"/>
              </w:rPr>
              <w:t>公文方式交查</w:t>
            </w:r>
            <w:r w:rsidRPr="00D768BF">
              <w:rPr>
                <w:rFonts w:eastAsia="標楷體" w:hint="eastAsia"/>
              </w:rPr>
              <w:t>:</w:t>
            </w:r>
            <w:r w:rsidRPr="00D768BF">
              <w:rPr>
                <w:rFonts w:eastAsia="標楷體" w:hint="eastAsia"/>
              </w:rPr>
              <w:t>【</w:t>
            </w:r>
            <w:r w:rsidRPr="00D768BF">
              <w:rPr>
                <w:rFonts w:ascii="標楷體" w:eastAsia="標楷體" w:hAnsi="標楷體" w:hint="eastAsia"/>
              </w:rPr>
              <w:t>如期</w:t>
            </w:r>
            <w:r w:rsidRPr="00D768BF">
              <w:rPr>
                <w:rFonts w:eastAsia="標楷體" w:hint="eastAsia"/>
              </w:rPr>
              <w:t>回復件數</w:t>
            </w:r>
            <w:r w:rsidRPr="00D768BF">
              <w:rPr>
                <w:rFonts w:eastAsia="標楷體" w:hint="eastAsia"/>
              </w:rPr>
              <w:t>/</w:t>
            </w:r>
            <w:r w:rsidRPr="00D768BF">
              <w:rPr>
                <w:rFonts w:eastAsia="標楷體" w:hint="eastAsia"/>
              </w:rPr>
              <w:t>交查案件總件數】×</w:t>
            </w:r>
            <w:r w:rsidRPr="00D768BF">
              <w:rPr>
                <w:rFonts w:eastAsia="標楷體" w:hint="eastAsia"/>
              </w:rPr>
              <w:t>100</w:t>
            </w:r>
            <w:r w:rsidRPr="00D768BF">
              <w:rPr>
                <w:rFonts w:eastAsia="標楷體" w:hint="eastAsia"/>
              </w:rPr>
              <w:t>％（配分</w:t>
            </w:r>
            <w:r w:rsidRPr="00D768BF">
              <w:rPr>
                <w:rFonts w:eastAsia="標楷體" w:hint="eastAsia"/>
              </w:rPr>
              <w:t>4</w:t>
            </w:r>
            <w:r w:rsidRPr="00D768BF">
              <w:rPr>
                <w:rFonts w:eastAsia="標楷體" w:hint="eastAsia"/>
              </w:rPr>
              <w:t>％）</w:t>
            </w:r>
          </w:p>
          <w:p w:rsidR="008452BF" w:rsidRPr="00D768BF" w:rsidRDefault="008452BF" w:rsidP="008452BF">
            <w:pPr>
              <w:snapToGrid w:val="0"/>
              <w:spacing w:line="400" w:lineRule="exact"/>
              <w:ind w:leftChars="-45" w:left="-108" w:rightChars="-45" w:right="-108"/>
              <w:rPr>
                <w:rFonts w:eastAsia="標楷體"/>
              </w:rPr>
            </w:pPr>
          </w:p>
          <w:p w:rsidR="008452BF" w:rsidRPr="00D768BF" w:rsidRDefault="008452BF" w:rsidP="008452BF">
            <w:pPr>
              <w:snapToGrid w:val="0"/>
              <w:spacing w:line="400" w:lineRule="exact"/>
              <w:ind w:leftChars="-45" w:left="-108" w:rightChars="-45" w:right="-108"/>
              <w:rPr>
                <w:rFonts w:eastAsia="標楷體"/>
              </w:rPr>
            </w:pPr>
          </w:p>
        </w:tc>
        <w:tc>
          <w:tcPr>
            <w:tcW w:w="6627" w:type="dxa"/>
            <w:shd w:val="clear" w:color="auto" w:fill="auto"/>
          </w:tcPr>
          <w:p w:rsidR="008452BF" w:rsidRPr="00D768BF" w:rsidRDefault="008452BF" w:rsidP="008452BF">
            <w:pPr>
              <w:autoSpaceDE w:val="0"/>
              <w:autoSpaceDN w:val="0"/>
              <w:adjustRightInd w:val="0"/>
              <w:spacing w:line="360" w:lineRule="exact"/>
              <w:ind w:left="228" w:hangingChars="95" w:hanging="228"/>
              <w:rPr>
                <w:rFonts w:ascii="標楷體" w:eastAsia="標楷體" w:hAnsi="標楷體"/>
              </w:rPr>
            </w:pPr>
            <w:r w:rsidRPr="00D768BF">
              <w:rPr>
                <w:rFonts w:ascii="標楷體" w:eastAsia="標楷體" w:hAnsi="標楷體" w:hint="eastAsia"/>
              </w:rPr>
              <w:t>1.交查案件總件數，包括年度督導考核事項(110年度督導所轄醫療機構考核有關「醫療機構設置標準」項目年報)及本部110年1月1日起至110年12月31日期間公文交付數計算:包含密醫事人員(護理及助產人員除外)、應定期回報資料(例如：美容醫學違規個案之處理、醫療機構設置標準查核、立法院、監察院或審計部等要求回報)、民眾陳情檢舉案件、洗腎透析設施查核及其他事項。</w:t>
            </w:r>
          </w:p>
          <w:p w:rsidR="008452BF" w:rsidRPr="00D768BF" w:rsidRDefault="008452BF" w:rsidP="008452BF">
            <w:pPr>
              <w:autoSpaceDE w:val="0"/>
              <w:autoSpaceDN w:val="0"/>
              <w:adjustRightInd w:val="0"/>
              <w:spacing w:line="360" w:lineRule="exact"/>
              <w:rPr>
                <w:rFonts w:ascii="標楷體" w:eastAsia="標楷體" w:hAnsi="標楷體"/>
              </w:rPr>
            </w:pPr>
            <w:r w:rsidRPr="00D768BF">
              <w:rPr>
                <w:rFonts w:ascii="標楷體" w:eastAsia="標楷體" w:hAnsi="標楷體" w:cs="TT46C8o01" w:hint="eastAsia"/>
                <w:kern w:val="0"/>
              </w:rPr>
              <w:t>2.</w:t>
            </w:r>
            <w:r w:rsidRPr="00D768BF">
              <w:rPr>
                <w:rFonts w:ascii="標楷體" w:eastAsia="標楷體" w:hAnsi="標楷體" w:hint="eastAsia"/>
              </w:rPr>
              <w:t>評分標準︰</w:t>
            </w:r>
          </w:p>
          <w:tbl>
            <w:tblPr>
              <w:tblW w:w="0" w:type="auto"/>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3"/>
              <w:gridCol w:w="1477"/>
            </w:tblGrid>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回執比率(%)</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100</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4分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90-99</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3分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80-89</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2分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61-79</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1分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cs="新細明體" w:hint="eastAsia"/>
                      <w:b/>
                    </w:rPr>
                    <w:t>≦</w:t>
                  </w:r>
                  <w:r w:rsidRPr="00D768BF">
                    <w:rPr>
                      <w:rFonts w:ascii="標楷體" w:eastAsia="標楷體" w:hAnsi="標楷體" w:hint="eastAsia"/>
                    </w:rPr>
                    <w:t>60</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line="400" w:lineRule="exact"/>
              <w:jc w:val="both"/>
              <w:rPr>
                <w:rFonts w:ascii="標楷體" w:eastAsia="標楷體" w:hAnsi="標楷體"/>
              </w:rPr>
            </w:pPr>
            <w:r w:rsidRPr="00D768BF">
              <w:rPr>
                <w:rFonts w:ascii="標楷體" w:eastAsia="標楷體" w:hAnsi="標楷體" w:hint="eastAsia"/>
              </w:rPr>
              <w:t>3.本項由本部直接評分，不需檢送資料。</w:t>
            </w:r>
          </w:p>
        </w:tc>
      </w:tr>
      <w:tr w:rsidR="008452BF" w:rsidRPr="00D768BF" w:rsidTr="0060650B">
        <w:trPr>
          <w:trHeight w:val="3956"/>
        </w:trPr>
        <w:tc>
          <w:tcPr>
            <w:tcW w:w="71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shd w:val="clear" w:color="auto" w:fill="auto"/>
          </w:tcPr>
          <w:p w:rsidR="008452BF" w:rsidRPr="00D768BF" w:rsidRDefault="008452BF" w:rsidP="008452BF">
            <w:pPr>
              <w:spacing w:line="400" w:lineRule="exact"/>
              <w:ind w:leftChars="-45" w:left="-108" w:rightChars="-45" w:right="-108"/>
              <w:rPr>
                <w:rFonts w:ascii="標楷體" w:eastAsia="標楷體" w:hAnsi="標楷體"/>
              </w:rPr>
            </w:pPr>
          </w:p>
        </w:tc>
        <w:tc>
          <w:tcPr>
            <w:tcW w:w="1800" w:type="dxa"/>
            <w:shd w:val="clear" w:color="auto" w:fill="auto"/>
          </w:tcPr>
          <w:p w:rsidR="008452BF" w:rsidRPr="00D768BF" w:rsidRDefault="008452BF" w:rsidP="008452BF">
            <w:pPr>
              <w:spacing w:line="400" w:lineRule="exact"/>
              <w:ind w:left="240" w:hangingChars="100" w:hanging="240"/>
              <w:jc w:val="both"/>
              <w:rPr>
                <w:rFonts w:eastAsia="標楷體"/>
              </w:rPr>
            </w:pPr>
            <w:r w:rsidRPr="00D768BF">
              <w:rPr>
                <w:rFonts w:eastAsia="標楷體" w:hint="eastAsia"/>
              </w:rPr>
              <w:t>2.</w:t>
            </w:r>
            <w:r w:rsidRPr="00D768BF">
              <w:rPr>
                <w:rFonts w:eastAsia="標楷體" w:hint="eastAsia"/>
              </w:rPr>
              <w:t>輔導醫院建立診斷書審核機制【已</w:t>
            </w:r>
            <w:r w:rsidRPr="00D768BF">
              <w:rPr>
                <w:rFonts w:eastAsia="標楷體" w:hAnsi="標楷體" w:hint="eastAsia"/>
              </w:rPr>
              <w:t>建立</w:t>
            </w:r>
            <w:r w:rsidRPr="00D768BF">
              <w:rPr>
                <w:rFonts w:eastAsia="標楷體" w:hint="eastAsia"/>
              </w:rPr>
              <w:t>診斷書審核機制家數</w:t>
            </w:r>
            <w:r w:rsidRPr="00D768BF">
              <w:rPr>
                <w:rFonts w:eastAsia="標楷體" w:hint="eastAsia"/>
              </w:rPr>
              <w:t>/</w:t>
            </w:r>
            <w:r w:rsidRPr="00D768BF">
              <w:rPr>
                <w:rFonts w:eastAsia="標楷體" w:hint="eastAsia"/>
              </w:rPr>
              <w:t>轄區內醫院總家數】×</w:t>
            </w:r>
            <w:r w:rsidRPr="00D768BF">
              <w:rPr>
                <w:rFonts w:eastAsia="標楷體" w:hint="eastAsia"/>
              </w:rPr>
              <w:t>100</w:t>
            </w:r>
            <w:r w:rsidRPr="00D768BF">
              <w:rPr>
                <w:rFonts w:eastAsia="標楷體" w:hint="eastAsia"/>
              </w:rPr>
              <w:t>％（配分</w:t>
            </w:r>
            <w:r w:rsidRPr="00D768BF">
              <w:rPr>
                <w:rFonts w:eastAsia="標楷體" w:hint="eastAsia"/>
              </w:rPr>
              <w:t>2</w:t>
            </w:r>
            <w:r w:rsidRPr="00D768BF">
              <w:rPr>
                <w:rFonts w:eastAsia="標楷體" w:hint="eastAsia"/>
              </w:rPr>
              <w:t>％）</w:t>
            </w:r>
          </w:p>
        </w:tc>
        <w:tc>
          <w:tcPr>
            <w:tcW w:w="6627" w:type="dxa"/>
            <w:shd w:val="clear" w:color="auto" w:fill="auto"/>
          </w:tcPr>
          <w:p w:rsidR="008452BF" w:rsidRPr="00D768BF" w:rsidRDefault="008452BF" w:rsidP="008452BF">
            <w:pPr>
              <w:autoSpaceDE w:val="0"/>
              <w:autoSpaceDN w:val="0"/>
              <w:adjustRightInd w:val="0"/>
              <w:spacing w:line="360" w:lineRule="exact"/>
              <w:ind w:left="228" w:hangingChars="95" w:hanging="228"/>
              <w:rPr>
                <w:rFonts w:ascii="標楷體" w:eastAsia="標楷體" w:hAnsi="標楷體"/>
              </w:rPr>
            </w:pPr>
            <w:r w:rsidRPr="00D768BF">
              <w:rPr>
                <w:rFonts w:ascii="標楷體" w:eastAsia="標楷體" w:hAnsi="標楷體" w:hint="eastAsia"/>
              </w:rPr>
              <w:t>1.評分標準：轄區內醫院應針對醫師開立勞工保險失能、農民健康保險身心障礙、公務人員保險失能等3類診斷證明書，至少訂有下列審核機制，且每月彙整該3類診斷診明書開具人數，如有異常數量，應報負責醫師知悉並檢討異常原因:</w:t>
            </w:r>
          </w:p>
          <w:p w:rsidR="008452BF" w:rsidRPr="00D768BF" w:rsidRDefault="008452BF" w:rsidP="008452BF">
            <w:pPr>
              <w:autoSpaceDE w:val="0"/>
              <w:autoSpaceDN w:val="0"/>
              <w:adjustRightInd w:val="0"/>
              <w:spacing w:line="360" w:lineRule="exact"/>
              <w:ind w:leftChars="100" w:left="468" w:hangingChars="95" w:hanging="228"/>
              <w:rPr>
                <w:rFonts w:ascii="標楷體" w:eastAsia="標楷體" w:hAnsi="標楷體"/>
              </w:rPr>
            </w:pPr>
            <w:r w:rsidRPr="00D768BF">
              <w:rPr>
                <w:rFonts w:ascii="標楷體" w:eastAsia="標楷體" w:hAnsi="標楷體" w:hint="eastAsia"/>
              </w:rPr>
              <w:t>(1)開立診斷證明書前之門診次數需大於3次。</w:t>
            </w:r>
          </w:p>
          <w:p w:rsidR="008452BF" w:rsidRPr="00D768BF" w:rsidRDefault="008452BF" w:rsidP="008452BF">
            <w:pPr>
              <w:autoSpaceDE w:val="0"/>
              <w:autoSpaceDN w:val="0"/>
              <w:adjustRightInd w:val="0"/>
              <w:spacing w:line="360" w:lineRule="exact"/>
              <w:ind w:leftChars="100" w:left="600" w:hangingChars="150" w:hanging="360"/>
              <w:rPr>
                <w:rFonts w:ascii="標楷體" w:eastAsia="標楷體" w:hAnsi="標楷體"/>
              </w:rPr>
            </w:pPr>
            <w:r w:rsidRPr="00D768BF">
              <w:rPr>
                <w:rFonts w:ascii="標楷體" w:eastAsia="標楷體" w:hAnsi="標楷體" w:hint="eastAsia"/>
              </w:rPr>
              <w:t>(2)若為手術病患，應確認是在本院執行之手術，且開立診斷證明書醫師為手術主刀醫師。如為離島地區醫院，配合本部執行IDS及醫中計畫，手術主刀醫師如為支援醫師，已無法親自開立診斷書，可由同為相關醫療專科醫師開立診斷證明書。</w:t>
            </w:r>
          </w:p>
          <w:p w:rsidR="008452BF" w:rsidRPr="00D768BF" w:rsidRDefault="008452BF" w:rsidP="008452BF">
            <w:pPr>
              <w:autoSpaceDE w:val="0"/>
              <w:autoSpaceDN w:val="0"/>
              <w:adjustRightInd w:val="0"/>
              <w:spacing w:line="360" w:lineRule="exact"/>
              <w:ind w:left="228" w:hangingChars="95" w:hanging="228"/>
              <w:rPr>
                <w:rFonts w:ascii="標楷體" w:eastAsia="標楷體" w:hAnsi="標楷體"/>
              </w:rPr>
            </w:pPr>
            <w:r w:rsidRPr="00D768BF">
              <w:rPr>
                <w:rFonts w:ascii="標楷體" w:eastAsia="標楷體" w:hAnsi="標楷體" w:hint="eastAsia"/>
              </w:rPr>
              <w:t>2.評分標準如下:</w:t>
            </w:r>
          </w:p>
          <w:tbl>
            <w:tblPr>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2"/>
              <w:gridCol w:w="851"/>
              <w:gridCol w:w="1135"/>
              <w:gridCol w:w="1272"/>
              <w:gridCol w:w="763"/>
            </w:tblGrid>
            <w:tr w:rsidR="008452BF" w:rsidRPr="00D768BF" w:rsidTr="0060650B">
              <w:trPr>
                <w:trHeight w:val="2494"/>
                <w:jc w:val="center"/>
              </w:trPr>
              <w:tc>
                <w:tcPr>
                  <w:tcW w:w="1405" w:type="pct"/>
                  <w:vMerge w:val="restart"/>
                  <w:tcBorders>
                    <w:top w:val="single" w:sz="4" w:space="0" w:color="auto"/>
                    <w:left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考評指標</w:t>
                  </w:r>
                  <w:r w:rsidRPr="00D768BF">
                    <w:rPr>
                      <w:rFonts w:eastAsia="標楷體"/>
                    </w:rPr>
                    <w:t>(%)</w:t>
                  </w:r>
                </w:p>
                <w:p w:rsidR="008452BF" w:rsidRPr="00D768BF" w:rsidRDefault="008452BF" w:rsidP="008452BF">
                  <w:pPr>
                    <w:spacing w:line="400" w:lineRule="exact"/>
                    <w:jc w:val="center"/>
                    <w:rPr>
                      <w:rFonts w:eastAsia="標楷體"/>
                    </w:rPr>
                  </w:pPr>
                  <w:r w:rsidRPr="00D768BF">
                    <w:rPr>
                      <w:rFonts w:eastAsia="標楷體" w:hint="eastAsia"/>
                    </w:rPr>
                    <w:t>【已建立診斷書審核機制家數</w:t>
                  </w:r>
                  <w:r w:rsidRPr="00D768BF">
                    <w:rPr>
                      <w:rFonts w:eastAsia="標楷體" w:hint="eastAsia"/>
                    </w:rPr>
                    <w:t>/</w:t>
                  </w:r>
                  <w:r w:rsidRPr="00D768BF">
                    <w:rPr>
                      <w:rFonts w:eastAsia="標楷體" w:hint="eastAsia"/>
                    </w:rPr>
                    <w:t>轄區內有提供案內任一診斷證明書之醫院總家數】×</w:t>
                  </w:r>
                  <w:r w:rsidRPr="00D768BF">
                    <w:rPr>
                      <w:rFonts w:eastAsia="標楷體" w:hint="eastAsia"/>
                    </w:rPr>
                    <w:t>100</w:t>
                  </w:r>
                  <w:r w:rsidRPr="00D768BF">
                    <w:rPr>
                      <w:rFonts w:eastAsia="標楷體" w:hint="eastAsia"/>
                    </w:rPr>
                    <w:t>％</w:t>
                  </w:r>
                </w:p>
              </w:tc>
              <w:tc>
                <w:tcPr>
                  <w:tcW w:w="3595" w:type="pct"/>
                  <w:gridSpan w:val="4"/>
                  <w:tcBorders>
                    <w:top w:val="single" w:sz="4" w:space="0" w:color="auto"/>
                    <w:left w:val="single" w:sz="4" w:space="0" w:color="auto"/>
                    <w:right w:val="single" w:sz="4" w:space="0" w:color="auto"/>
                  </w:tcBorders>
                  <w:hideMark/>
                </w:tcPr>
                <w:p w:rsidR="008452BF" w:rsidRPr="00D768BF" w:rsidRDefault="008452BF" w:rsidP="008452BF">
                  <w:pPr>
                    <w:spacing w:line="340" w:lineRule="exact"/>
                    <w:jc w:val="both"/>
                    <w:rPr>
                      <w:rFonts w:eastAsia="標楷體"/>
                    </w:rPr>
                  </w:pPr>
                  <w:r w:rsidRPr="00D768BF">
                    <w:rPr>
                      <w:rFonts w:eastAsia="標楷體" w:hint="eastAsia"/>
                    </w:rPr>
                    <w:t>輔導醫院彙整每月各科部證明書之件數報表</w:t>
                  </w:r>
                  <w:r w:rsidRPr="00D768BF">
                    <w:rPr>
                      <w:rFonts w:eastAsia="標楷體" w:hint="eastAsia"/>
                    </w:rPr>
                    <w:t>(</w:t>
                  </w:r>
                  <w:r w:rsidRPr="00D768BF">
                    <w:rPr>
                      <w:rFonts w:eastAsia="標楷體" w:hint="eastAsia"/>
                    </w:rPr>
                    <w:t>勞工保險失能診斷證明書、農民健康保險身心障礙診斷證明書、公務人員保險失能診斷證明書等</w:t>
                  </w:r>
                  <w:r w:rsidRPr="00D768BF">
                    <w:rPr>
                      <w:rFonts w:eastAsia="標楷體" w:hint="eastAsia"/>
                    </w:rPr>
                    <w:t>3</w:t>
                  </w:r>
                  <w:r w:rsidRPr="00D768BF">
                    <w:rPr>
                      <w:rFonts w:eastAsia="標楷體" w:hint="eastAsia"/>
                    </w:rPr>
                    <w:t>類</w:t>
                  </w:r>
                  <w:r w:rsidRPr="00D768BF">
                    <w:rPr>
                      <w:rFonts w:eastAsia="標楷體" w:hint="eastAsia"/>
                    </w:rPr>
                    <w:t>)</w:t>
                  </w:r>
                  <w:r w:rsidRPr="00D768BF">
                    <w:rPr>
                      <w:rFonts w:eastAsia="標楷體" w:hint="eastAsia"/>
                    </w:rPr>
                    <w:t>，如有異常數量應通報科部主管介入調查並檢討異常原因之機制。</w:t>
                  </w:r>
                </w:p>
              </w:tc>
            </w:tr>
            <w:tr w:rsidR="008452BF" w:rsidRPr="00D768BF" w:rsidTr="0060650B">
              <w:trPr>
                <w:trHeight w:val="348"/>
                <w:jc w:val="center"/>
              </w:trPr>
              <w:tc>
                <w:tcPr>
                  <w:tcW w:w="1405" w:type="pct"/>
                  <w:vMerge/>
                  <w:tcBorders>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761"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得分</w:t>
                  </w:r>
                </w:p>
              </w:tc>
              <w:tc>
                <w:tcPr>
                  <w:tcW w:w="1015"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已建立審核機制家數</w:t>
                  </w:r>
                  <w:r w:rsidRPr="00D768BF">
                    <w:rPr>
                      <w:rFonts w:eastAsia="標楷體" w:hint="eastAsia"/>
                    </w:rPr>
                    <w:t>(A</w:t>
                  </w:r>
                  <w:r w:rsidRPr="00D768BF">
                    <w:rPr>
                      <w:rFonts w:eastAsia="標楷體"/>
                    </w:rPr>
                    <w:t>)</w:t>
                  </w:r>
                </w:p>
              </w:tc>
              <w:tc>
                <w:tcPr>
                  <w:tcW w:w="1137"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轄區內有提供案內任一診斷證明書之醫院總家數</w:t>
                  </w:r>
                  <w:r w:rsidRPr="00D768BF">
                    <w:rPr>
                      <w:rFonts w:eastAsia="標楷體" w:hint="eastAsia"/>
                    </w:rPr>
                    <w:t>(B)</w:t>
                  </w:r>
                </w:p>
              </w:tc>
              <w:tc>
                <w:tcPr>
                  <w:tcW w:w="682"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A</w:t>
                  </w:r>
                  <w:r w:rsidRPr="00D768BF">
                    <w:rPr>
                      <w:rFonts w:eastAsia="標楷體"/>
                    </w:rPr>
                    <w:t>/</w:t>
                  </w:r>
                  <w:r w:rsidRPr="00D768BF">
                    <w:rPr>
                      <w:rFonts w:eastAsia="標楷體" w:hint="eastAsia"/>
                    </w:rPr>
                    <w:t>B</w:t>
                  </w:r>
                  <w:r w:rsidRPr="00D768BF">
                    <w:rPr>
                      <w:rFonts w:eastAsia="標楷體" w:hint="eastAsia"/>
                    </w:rPr>
                    <w:t>×</w:t>
                  </w:r>
                  <w:r w:rsidRPr="00D768BF">
                    <w:rPr>
                      <w:rFonts w:eastAsia="標楷體" w:hint="eastAsia"/>
                    </w:rPr>
                    <w:t>100</w:t>
                  </w:r>
                  <w:r w:rsidRPr="00D768BF">
                    <w:rPr>
                      <w:rFonts w:eastAsia="標楷體" w:hint="eastAsia"/>
                    </w:rPr>
                    <w:t>％</w:t>
                  </w:r>
                </w:p>
              </w:tc>
            </w:tr>
            <w:tr w:rsidR="008452BF" w:rsidRPr="00D768BF" w:rsidTr="0060650B">
              <w:trPr>
                <w:jc w:val="center"/>
              </w:trPr>
              <w:tc>
                <w:tcPr>
                  <w:tcW w:w="1405"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b/>
                    </w:rPr>
                  </w:pPr>
                  <w:r w:rsidRPr="00D768BF">
                    <w:rPr>
                      <w:rFonts w:eastAsia="標楷體" w:hint="eastAsia"/>
                      <w:b/>
                      <w:szCs w:val="28"/>
                    </w:rPr>
                    <w:t>≧</w:t>
                  </w:r>
                  <w:r w:rsidRPr="00D768BF">
                    <w:rPr>
                      <w:rFonts w:eastAsia="標楷體"/>
                      <w:b/>
                      <w:szCs w:val="28"/>
                    </w:rPr>
                    <w:t>95</w:t>
                  </w:r>
                  <w:r w:rsidRPr="00D768BF">
                    <w:rPr>
                      <w:rFonts w:eastAsia="標楷體" w:hint="eastAsia"/>
                      <w:b/>
                      <w:szCs w:val="28"/>
                    </w:rPr>
                    <w:t>%</w:t>
                  </w:r>
                </w:p>
              </w:tc>
              <w:tc>
                <w:tcPr>
                  <w:tcW w:w="761" w:type="pc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b/>
                      <w:szCs w:val="28"/>
                    </w:rPr>
                    <w:t>2</w:t>
                  </w:r>
                  <w:r w:rsidRPr="00D768BF">
                    <w:rPr>
                      <w:rFonts w:eastAsia="標楷體" w:hint="eastAsia"/>
                      <w:b/>
                      <w:szCs w:val="28"/>
                    </w:rPr>
                    <w:t>分</w:t>
                  </w:r>
                </w:p>
              </w:tc>
              <w:tc>
                <w:tcPr>
                  <w:tcW w:w="1015" w:type="pct"/>
                  <w:vMerge w:val="restar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1137" w:type="pct"/>
                  <w:vMerge w:val="restar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682" w:type="pct"/>
                  <w:vMerge w:val="restar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r>
            <w:tr w:rsidR="008452BF" w:rsidRPr="00D768BF" w:rsidTr="0060650B">
              <w:trPr>
                <w:jc w:val="center"/>
              </w:trPr>
              <w:tc>
                <w:tcPr>
                  <w:tcW w:w="1405"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b/>
                      <w:szCs w:val="28"/>
                    </w:rPr>
                  </w:pPr>
                  <w:r w:rsidRPr="00D768BF">
                    <w:rPr>
                      <w:rFonts w:eastAsia="標楷體"/>
                      <w:b/>
                      <w:szCs w:val="28"/>
                    </w:rPr>
                    <w:t>90-94</w:t>
                  </w:r>
                  <w:r w:rsidRPr="00D768BF">
                    <w:rPr>
                      <w:rFonts w:eastAsia="標楷體" w:hint="eastAsia"/>
                      <w:b/>
                      <w:szCs w:val="28"/>
                    </w:rPr>
                    <w:t>%</w:t>
                  </w:r>
                </w:p>
              </w:tc>
              <w:tc>
                <w:tcPr>
                  <w:tcW w:w="761" w:type="pc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b/>
                      <w:szCs w:val="28"/>
                    </w:rPr>
                    <w:t>1</w:t>
                  </w:r>
                  <w:r w:rsidRPr="00D768BF">
                    <w:rPr>
                      <w:rFonts w:eastAsia="標楷體" w:hint="eastAsia"/>
                      <w:b/>
                      <w:szCs w:val="28"/>
                    </w:rPr>
                    <w:t>分</w:t>
                  </w:r>
                </w:p>
              </w:tc>
              <w:tc>
                <w:tcPr>
                  <w:tcW w:w="1015"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1137"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682"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r>
            <w:tr w:rsidR="008452BF" w:rsidRPr="00D768BF" w:rsidTr="0060650B">
              <w:trPr>
                <w:jc w:val="center"/>
              </w:trPr>
              <w:tc>
                <w:tcPr>
                  <w:tcW w:w="1405"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b/>
                      <w:szCs w:val="28"/>
                    </w:rPr>
                  </w:pPr>
                  <w:r w:rsidRPr="00D768BF">
                    <w:rPr>
                      <w:rFonts w:ascii="新細明體" w:hAnsi="新細明體" w:cs="新細明體" w:hint="eastAsia"/>
                      <w:b/>
                      <w:szCs w:val="28"/>
                      <w:u w:val="single"/>
                    </w:rPr>
                    <w:t>≦</w:t>
                  </w:r>
                  <w:r w:rsidRPr="00D768BF">
                    <w:rPr>
                      <w:rFonts w:eastAsia="標楷體"/>
                      <w:b/>
                      <w:szCs w:val="28"/>
                    </w:rPr>
                    <w:t>89</w:t>
                  </w:r>
                  <w:r w:rsidRPr="00D768BF">
                    <w:rPr>
                      <w:rFonts w:eastAsia="標楷體" w:hint="eastAsia"/>
                      <w:b/>
                      <w:szCs w:val="28"/>
                    </w:rPr>
                    <w:t>%</w:t>
                  </w:r>
                </w:p>
              </w:tc>
              <w:tc>
                <w:tcPr>
                  <w:tcW w:w="761" w:type="pc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b/>
                      <w:szCs w:val="28"/>
                    </w:rPr>
                    <w:t>0</w:t>
                  </w:r>
                  <w:r w:rsidRPr="00D768BF">
                    <w:rPr>
                      <w:rFonts w:eastAsia="標楷體" w:hint="eastAsia"/>
                      <w:b/>
                      <w:szCs w:val="28"/>
                    </w:rPr>
                    <w:t>分</w:t>
                  </w:r>
                </w:p>
              </w:tc>
              <w:tc>
                <w:tcPr>
                  <w:tcW w:w="1015"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1137"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682"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r>
          </w:tbl>
          <w:p w:rsidR="008452BF" w:rsidRPr="00D768BF" w:rsidRDefault="008452BF" w:rsidP="008452BF">
            <w:pPr>
              <w:autoSpaceDE w:val="0"/>
              <w:autoSpaceDN w:val="0"/>
              <w:adjustRightInd w:val="0"/>
              <w:spacing w:line="360" w:lineRule="exact"/>
              <w:ind w:left="281" w:hangingChars="117" w:hanging="281"/>
              <w:rPr>
                <w:rFonts w:ascii="標楷體" w:eastAsia="標楷體" w:hAnsi="標楷體"/>
              </w:rPr>
            </w:pPr>
            <w:r w:rsidRPr="00D768BF">
              <w:rPr>
                <w:rFonts w:ascii="標楷體" w:eastAsia="標楷體" w:hAnsi="標楷體" w:hint="eastAsia"/>
              </w:rPr>
              <w:t>3.本項相關資料請於111年1月6日前填報送部，電子檔請寄送至</w:t>
            </w:r>
            <w:r w:rsidRPr="00D768BF">
              <w:rPr>
                <w:rFonts w:ascii="標楷體" w:eastAsia="標楷體" w:hAnsi="標楷體"/>
              </w:rPr>
              <w:t>mdrucrsh@mohw.gov.tw</w:t>
            </w:r>
            <w:r w:rsidRPr="00D768BF">
              <w:rPr>
                <w:rFonts w:ascii="標楷體" w:eastAsia="標楷體" w:hAnsi="標楷體" w:hint="eastAsia"/>
              </w:rPr>
              <w:t>。</w:t>
            </w:r>
          </w:p>
        </w:tc>
      </w:tr>
      <w:tr w:rsidR="008452BF" w:rsidRPr="00D768BF" w:rsidTr="0060650B">
        <w:trPr>
          <w:trHeight w:val="557"/>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5</w:t>
            </w:r>
          </w:p>
        </w:tc>
        <w:tc>
          <w:tcPr>
            <w:tcW w:w="1070" w:type="dxa"/>
            <w:shd w:val="clear" w:color="auto" w:fill="auto"/>
          </w:tcPr>
          <w:p w:rsidR="008452BF" w:rsidRPr="00D768BF" w:rsidRDefault="008452BF" w:rsidP="008452BF">
            <w:pPr>
              <w:spacing w:line="400" w:lineRule="exact"/>
              <w:rPr>
                <w:rFonts w:eastAsia="標楷體"/>
              </w:rPr>
            </w:pPr>
            <w:r w:rsidRPr="00D768BF">
              <w:rPr>
                <w:rFonts w:eastAsia="標楷體" w:hint="eastAsia"/>
              </w:rPr>
              <w:t>醫事管理系統異常資料修正</w:t>
            </w:r>
            <w:r w:rsidRPr="00D768BF">
              <w:rPr>
                <w:rFonts w:eastAsia="標楷體" w:hint="eastAsia"/>
              </w:rPr>
              <w:t>(</w:t>
            </w:r>
            <w:r w:rsidRPr="00D768BF">
              <w:rPr>
                <w:rFonts w:eastAsia="標楷體" w:hint="eastAsia"/>
              </w:rPr>
              <w:t>配分</w:t>
            </w:r>
            <w:r w:rsidRPr="00D768BF">
              <w:rPr>
                <w:rFonts w:eastAsia="標楷體" w:hint="eastAsia"/>
              </w:rPr>
              <w:t>6%)</w:t>
            </w:r>
          </w:p>
        </w:tc>
        <w:tc>
          <w:tcPr>
            <w:tcW w:w="1800" w:type="dxa"/>
            <w:shd w:val="clear" w:color="auto" w:fill="auto"/>
          </w:tcPr>
          <w:p w:rsidR="008452BF" w:rsidRPr="00D768BF" w:rsidRDefault="008452BF" w:rsidP="008452BF">
            <w:pPr>
              <w:spacing w:line="400" w:lineRule="exact"/>
              <w:rPr>
                <w:rFonts w:eastAsia="標楷體"/>
              </w:rPr>
            </w:pPr>
            <w:r w:rsidRPr="00D768BF">
              <w:rPr>
                <w:rFonts w:eastAsia="標楷體" w:hint="eastAsia"/>
              </w:rPr>
              <w:t>異常資料修正完成率</w:t>
            </w:r>
            <w:r w:rsidRPr="00D768BF">
              <w:rPr>
                <w:rFonts w:eastAsia="標楷體" w:hint="eastAsia"/>
              </w:rPr>
              <w:t>[</w:t>
            </w:r>
            <w:r w:rsidRPr="00D768BF">
              <w:rPr>
                <w:rFonts w:eastAsia="標楷體" w:hint="eastAsia"/>
              </w:rPr>
              <w:t>該年度異常資料已修正數</w:t>
            </w:r>
            <w:r w:rsidRPr="00D768BF">
              <w:rPr>
                <w:rFonts w:eastAsia="標楷體" w:hint="eastAsia"/>
              </w:rPr>
              <w:t>/</w:t>
            </w:r>
            <w:r w:rsidRPr="00D768BF">
              <w:rPr>
                <w:rFonts w:eastAsia="標楷體" w:hint="eastAsia"/>
              </w:rPr>
              <w:t>該年度總異常資料數</w:t>
            </w:r>
            <w:r w:rsidRPr="00D768BF">
              <w:rPr>
                <w:rFonts w:eastAsia="標楷體" w:hint="eastAsia"/>
              </w:rPr>
              <w:t>](</w:t>
            </w:r>
            <w:r w:rsidRPr="00D768BF">
              <w:rPr>
                <w:rFonts w:eastAsia="標楷體" w:hint="eastAsia"/>
              </w:rPr>
              <w:t>配分</w:t>
            </w:r>
            <w:r w:rsidRPr="00D768BF">
              <w:rPr>
                <w:rFonts w:eastAsia="標楷體" w:hint="eastAsia"/>
              </w:rPr>
              <w:t>6%)</w:t>
            </w:r>
          </w:p>
        </w:tc>
        <w:tc>
          <w:tcPr>
            <w:tcW w:w="6627" w:type="dxa"/>
            <w:shd w:val="clear" w:color="auto" w:fill="auto"/>
          </w:tcPr>
          <w:p w:rsidR="008452BF" w:rsidRPr="00D768BF" w:rsidRDefault="008452BF" w:rsidP="008452BF">
            <w:pPr>
              <w:pStyle w:val="aff1"/>
              <w:numPr>
                <w:ilvl w:val="0"/>
                <w:numId w:val="14"/>
              </w:numPr>
              <w:spacing w:line="400" w:lineRule="exact"/>
              <w:ind w:leftChars="0"/>
              <w:rPr>
                <w:rFonts w:ascii="Times New Roman" w:eastAsia="標楷體" w:hAnsi="Times New Roman"/>
              </w:rPr>
            </w:pPr>
            <w:r w:rsidRPr="00D768BF">
              <w:rPr>
                <w:rFonts w:ascii="Times New Roman" w:eastAsia="標楷體" w:hAnsi="Times New Roman" w:hint="eastAsia"/>
              </w:rPr>
              <w:t>該年度總異常資料數：為該年度醫事系統</w:t>
            </w:r>
            <w:r w:rsidRPr="00D768BF">
              <w:rPr>
                <w:rFonts w:ascii="Times New Roman" w:eastAsia="標楷體" w:hAnsi="Times New Roman" w:hint="eastAsia"/>
              </w:rPr>
              <w:t>(</w:t>
            </w:r>
            <w:r w:rsidRPr="00D768BF">
              <w:rPr>
                <w:rFonts w:ascii="Times New Roman" w:eastAsia="標楷體" w:hAnsi="Times New Roman" w:hint="eastAsia"/>
              </w:rPr>
              <w:t>路徑：清冊及統計→異常資清冊→異常資料修正統計</w:t>
            </w:r>
            <w:r w:rsidRPr="00D768BF">
              <w:rPr>
                <w:rFonts w:ascii="Times New Roman" w:eastAsia="標楷體" w:hAnsi="Times New Roman" w:hint="eastAsia"/>
              </w:rPr>
              <w:t>)</w:t>
            </w:r>
            <w:r w:rsidRPr="00D768BF">
              <w:rPr>
                <w:rFonts w:ascii="Times New Roman" w:eastAsia="標楷體" w:hAnsi="Times New Roman" w:hint="eastAsia"/>
              </w:rPr>
              <w:t>人員異常資料與機構異常資料共</w:t>
            </w:r>
            <w:r w:rsidRPr="00D768BF">
              <w:rPr>
                <w:rFonts w:ascii="Times New Roman" w:eastAsia="標楷體" w:hAnsi="Times New Roman" w:hint="eastAsia"/>
                <w:b/>
              </w:rPr>
              <w:t>12</w:t>
            </w:r>
            <w:r w:rsidRPr="00D768BF">
              <w:rPr>
                <w:rFonts w:ascii="Times New Roman" w:eastAsia="標楷體" w:hAnsi="Times New Roman" w:hint="eastAsia"/>
              </w:rPr>
              <w:t>項之加總。該年度異常資料已修正數：為該縣市衛生局完成修正上述異常資料數。</w:t>
            </w:r>
          </w:p>
          <w:p w:rsidR="008452BF" w:rsidRPr="00D768BF" w:rsidRDefault="008452BF" w:rsidP="008452BF">
            <w:pPr>
              <w:pStyle w:val="aff1"/>
              <w:spacing w:before="48" w:after="48" w:line="400" w:lineRule="exact"/>
              <w:ind w:leftChars="0" w:left="0"/>
              <w:jc w:val="both"/>
              <w:rPr>
                <w:rFonts w:ascii="Times New Roman" w:eastAsia="標楷體" w:hAnsi="Times New Roman"/>
              </w:rPr>
            </w:pPr>
            <w:r w:rsidRPr="00D768BF">
              <w:rPr>
                <w:rFonts w:ascii="Times New Roman" w:eastAsia="標楷體" w:hAnsi="Times New Roman" w:hint="eastAsia"/>
              </w:rPr>
              <w:t>2.</w:t>
            </w:r>
            <w:r w:rsidRPr="00D768BF">
              <w:rPr>
                <w:rFonts w:ascii="Times New Roman" w:hAnsi="Times New Roman" w:hint="eastAsia"/>
              </w:rPr>
              <w:t xml:space="preserve"> </w:t>
            </w:r>
            <w:r w:rsidRPr="00D768BF">
              <w:rPr>
                <w:rFonts w:ascii="Times New Roman" w:eastAsia="標楷體" w:hAnsi="Times New Roman" w:hint="eastAsia"/>
              </w:rPr>
              <w:t>異常資料修正完成率評分方式：</w:t>
            </w:r>
          </w:p>
          <w:p w:rsidR="008452BF" w:rsidRPr="00D768BF" w:rsidRDefault="008452BF" w:rsidP="008452BF">
            <w:pPr>
              <w:pStyle w:val="aff1"/>
              <w:spacing w:before="48" w:after="48" w:line="400" w:lineRule="exact"/>
              <w:ind w:leftChars="0" w:left="360"/>
              <w:jc w:val="both"/>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指標類別：</w:t>
            </w:r>
          </w:p>
          <w:tbl>
            <w:tblPr>
              <w:tblW w:w="0" w:type="auto"/>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8452BF" w:rsidRPr="00D768BF" w:rsidTr="0060650B">
              <w:trPr>
                <w:trHeight w:val="392"/>
              </w:trPr>
              <w:tc>
                <w:tcPr>
                  <w:tcW w:w="1848" w:type="dxa"/>
                  <w:vMerge w:val="restart"/>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第一類</w:t>
                  </w:r>
                </w:p>
              </w:tc>
              <w:tc>
                <w:tcPr>
                  <w:tcW w:w="2552"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修正比率</w:t>
                  </w:r>
                </w:p>
              </w:tc>
              <w:tc>
                <w:tcPr>
                  <w:tcW w:w="1317"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eastAsia="標楷體" w:hint="eastAsia"/>
                    </w:rPr>
                    <w:t>評分</w:t>
                  </w:r>
                </w:p>
              </w:tc>
            </w:tr>
            <w:tr w:rsidR="008452BF" w:rsidRPr="00D768BF" w:rsidTr="0060650B">
              <w:trPr>
                <w:trHeight w:val="392"/>
              </w:trPr>
              <w:tc>
                <w:tcPr>
                  <w:tcW w:w="1848" w:type="dxa"/>
                  <w:vMerge/>
                  <w:shd w:val="clear" w:color="auto" w:fill="auto"/>
                  <w:vAlign w:val="center"/>
                </w:tcPr>
                <w:p w:rsidR="008452BF" w:rsidRPr="00D768BF" w:rsidRDefault="008452BF" w:rsidP="008452BF">
                  <w:pPr>
                    <w:autoSpaceDE w:val="0"/>
                    <w:autoSpaceDN w:val="0"/>
                    <w:adjustRightInd w:val="0"/>
                    <w:spacing w:line="400" w:lineRule="exact"/>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≧80</w:t>
                  </w:r>
                </w:p>
              </w:tc>
              <w:tc>
                <w:tcPr>
                  <w:tcW w:w="1317" w:type="dxa"/>
                  <w:shd w:val="clear" w:color="auto" w:fill="auto"/>
                </w:tcPr>
                <w:p w:rsidR="008452BF" w:rsidRPr="00D768BF" w:rsidRDefault="008452BF" w:rsidP="008452BF">
                  <w:pPr>
                    <w:tabs>
                      <w:tab w:val="center" w:pos="426"/>
                    </w:tabs>
                    <w:spacing w:line="400" w:lineRule="exact"/>
                    <w:jc w:val="center"/>
                    <w:rPr>
                      <w:rFonts w:eastAsia="標楷體"/>
                    </w:rPr>
                  </w:pPr>
                  <w:r w:rsidRPr="00D768BF">
                    <w:rPr>
                      <w:rFonts w:eastAsia="標楷體" w:hint="eastAsia"/>
                    </w:rPr>
                    <w:t>3</w:t>
                  </w:r>
                  <w:r w:rsidRPr="00D768BF">
                    <w:rPr>
                      <w:rFonts w:eastAsia="標楷體" w:hint="eastAsia"/>
                    </w:rPr>
                    <w:t>分</w:t>
                  </w:r>
                </w:p>
              </w:tc>
            </w:tr>
            <w:tr w:rsidR="008452BF" w:rsidRPr="00D768BF" w:rsidTr="0060650B">
              <w:trPr>
                <w:trHeight w:val="392"/>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69-79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2</w:t>
                  </w:r>
                  <w:r w:rsidRPr="00D768BF">
                    <w:rPr>
                      <w:rFonts w:eastAsia="標楷體" w:hint="eastAsia"/>
                    </w:rPr>
                    <w:t>分</w:t>
                  </w:r>
                </w:p>
              </w:tc>
            </w:tr>
            <w:tr w:rsidR="008452BF" w:rsidRPr="00D768BF" w:rsidTr="0060650B">
              <w:trPr>
                <w:trHeight w:val="413"/>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59-69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rPr>
                <w:trHeight w:val="200"/>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≦59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0</w:t>
                  </w:r>
                  <w:r w:rsidRPr="00D768BF">
                    <w:rPr>
                      <w:rFonts w:eastAsia="標楷體" w:hint="eastAsia"/>
                    </w:rPr>
                    <w:t>分</w:t>
                  </w:r>
                </w:p>
              </w:tc>
            </w:tr>
          </w:tbl>
          <w:p w:rsidR="008452BF" w:rsidRPr="00D768BF" w:rsidRDefault="008452BF" w:rsidP="008452BF">
            <w:pPr>
              <w:pStyle w:val="aff1"/>
              <w:spacing w:before="48" w:after="48" w:line="400" w:lineRule="exact"/>
              <w:jc w:val="both"/>
              <w:rPr>
                <w:rFonts w:ascii="Times New Roman" w:eastAsia="標楷體" w:hAnsi="Times New Roman"/>
              </w:rPr>
            </w:pPr>
            <w:r w:rsidRPr="00D768BF">
              <w:rPr>
                <w:rFonts w:ascii="Times New Roman" w:eastAsia="標楷體" w:hAnsi="Times New Roman" w:hint="eastAsia"/>
              </w:rPr>
              <w:t xml:space="preserve">   </w:t>
            </w:r>
            <w:r w:rsidRPr="00D768BF">
              <w:rPr>
                <w:rFonts w:ascii="Times New Roman" w:eastAsia="標楷體" w:hAnsi="Times New Roman" w:hint="eastAsia"/>
              </w:rPr>
              <w:t>第一類指標內容</w:t>
            </w:r>
            <w:r w:rsidRPr="00D768BF">
              <w:rPr>
                <w:rFonts w:ascii="Times New Roman" w:eastAsia="標楷體" w:hAnsi="Times New Roman" w:hint="eastAsia"/>
              </w:rPr>
              <w:t>(6</w:t>
            </w:r>
            <w:r w:rsidRPr="00D768BF">
              <w:rPr>
                <w:rFonts w:ascii="Times New Roman" w:eastAsia="標楷體" w:hAnsi="Times New Roman" w:hint="eastAsia"/>
              </w:rPr>
              <w:t>項</w:t>
            </w:r>
            <w:r w:rsidRPr="00D768BF">
              <w:rPr>
                <w:rFonts w:ascii="Times New Roman" w:eastAsia="標楷體" w:hAnsi="Times New Roman" w:hint="eastAsia"/>
              </w:rPr>
              <w:t xml:space="preserve">): </w:t>
            </w:r>
          </w:p>
          <w:p w:rsidR="008452BF" w:rsidRPr="00D768BF" w:rsidRDefault="008452BF" w:rsidP="008452BF">
            <w:pPr>
              <w:pStyle w:val="aff1"/>
              <w:spacing w:before="48" w:after="48" w:line="400" w:lineRule="exact"/>
              <w:ind w:leftChars="0" w:left="360"/>
              <w:rPr>
                <w:rFonts w:ascii="Times New Roman" w:eastAsia="標楷體" w:hAnsi="Times New Roman"/>
              </w:rPr>
            </w:pPr>
            <w:r w:rsidRPr="00D768BF">
              <w:rPr>
                <w:rFonts w:ascii="Times New Roman" w:eastAsia="標楷體" w:hAnsi="Times New Roman" w:hint="eastAsia"/>
              </w:rPr>
              <w:t>人員停業期間超過一年、執業執照逾期未更新、與戶政死亡資料不一致、系統註記死亡但未歇業、設置科別無負責之專科醫師、機構停業時間超過一年。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8452BF" w:rsidRPr="00D768BF" w:rsidTr="0060650B">
              <w:trPr>
                <w:trHeight w:val="392"/>
                <w:jc w:val="center"/>
              </w:trPr>
              <w:tc>
                <w:tcPr>
                  <w:tcW w:w="1848" w:type="dxa"/>
                  <w:vMerge w:val="restart"/>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第二類</w:t>
                  </w:r>
                </w:p>
              </w:tc>
              <w:tc>
                <w:tcPr>
                  <w:tcW w:w="2552"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修正比率</w:t>
                  </w:r>
                </w:p>
              </w:tc>
              <w:tc>
                <w:tcPr>
                  <w:tcW w:w="1317"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eastAsia="標楷體" w:hint="eastAsia"/>
                    </w:rPr>
                    <w:t>評分</w:t>
                  </w:r>
                </w:p>
              </w:tc>
            </w:tr>
            <w:tr w:rsidR="008452BF" w:rsidRPr="00D768BF" w:rsidTr="0060650B">
              <w:trPr>
                <w:trHeight w:val="392"/>
                <w:jc w:val="center"/>
              </w:trPr>
              <w:tc>
                <w:tcPr>
                  <w:tcW w:w="1848" w:type="dxa"/>
                  <w:vMerge/>
                  <w:shd w:val="clear" w:color="auto" w:fill="auto"/>
                  <w:vAlign w:val="center"/>
                </w:tcPr>
                <w:p w:rsidR="008452BF" w:rsidRPr="00D768BF" w:rsidRDefault="008452BF" w:rsidP="008452BF">
                  <w:pPr>
                    <w:autoSpaceDE w:val="0"/>
                    <w:autoSpaceDN w:val="0"/>
                    <w:adjustRightInd w:val="0"/>
                    <w:spacing w:line="400" w:lineRule="exact"/>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≧60</w:t>
                  </w:r>
                </w:p>
              </w:tc>
              <w:tc>
                <w:tcPr>
                  <w:tcW w:w="1317" w:type="dxa"/>
                  <w:shd w:val="clear" w:color="auto" w:fill="auto"/>
                </w:tcPr>
                <w:p w:rsidR="008452BF" w:rsidRPr="00D768BF" w:rsidRDefault="008452BF" w:rsidP="008452BF">
                  <w:pPr>
                    <w:tabs>
                      <w:tab w:val="center" w:pos="426"/>
                    </w:tabs>
                    <w:spacing w:line="400" w:lineRule="exact"/>
                    <w:jc w:val="center"/>
                    <w:rPr>
                      <w:rFonts w:eastAsia="標楷體"/>
                    </w:rPr>
                  </w:pPr>
                  <w:r w:rsidRPr="00D768BF">
                    <w:rPr>
                      <w:rFonts w:eastAsia="標楷體" w:hint="eastAsia"/>
                    </w:rPr>
                    <w:t>2</w:t>
                  </w:r>
                  <w:r w:rsidRPr="00D768BF">
                    <w:rPr>
                      <w:rFonts w:eastAsia="標楷體" w:hint="eastAsia"/>
                    </w:rPr>
                    <w:t>分</w:t>
                  </w:r>
                </w:p>
              </w:tc>
            </w:tr>
            <w:tr w:rsidR="008452BF" w:rsidRPr="00D768BF" w:rsidTr="0060650B">
              <w:trPr>
                <w:trHeight w:val="392"/>
                <w:jc w:val="center"/>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49-59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rPr>
                <w:trHeight w:val="475"/>
                <w:jc w:val="center"/>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≦59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0</w:t>
                  </w:r>
                  <w:r w:rsidRPr="00D768BF">
                    <w:rPr>
                      <w:rFonts w:eastAsia="標楷體" w:hint="eastAsia"/>
                    </w:rPr>
                    <w:t>分</w:t>
                  </w:r>
                </w:p>
              </w:tc>
            </w:tr>
          </w:tbl>
          <w:p w:rsidR="008452BF" w:rsidRPr="00D768BF" w:rsidRDefault="008452BF" w:rsidP="008452BF">
            <w:pPr>
              <w:pStyle w:val="aff1"/>
              <w:spacing w:before="48" w:after="48" w:line="400" w:lineRule="exact"/>
              <w:jc w:val="both"/>
              <w:rPr>
                <w:rFonts w:ascii="Times New Roman" w:eastAsia="標楷體" w:hAnsi="Times New Roman"/>
              </w:rPr>
            </w:pPr>
            <w:r w:rsidRPr="00D768BF">
              <w:rPr>
                <w:rFonts w:ascii="Times New Roman" w:eastAsia="標楷體" w:hAnsi="Times New Roman" w:hint="eastAsia"/>
              </w:rPr>
              <w:t>第二類指標內容</w:t>
            </w:r>
            <w:r w:rsidRPr="00D768BF">
              <w:rPr>
                <w:rFonts w:ascii="Times New Roman" w:eastAsia="標楷體" w:hAnsi="Times New Roman" w:hint="eastAsia"/>
              </w:rPr>
              <w:t>(6</w:t>
            </w:r>
            <w:r w:rsidRPr="00D768BF">
              <w:rPr>
                <w:rFonts w:ascii="Times New Roman" w:eastAsia="標楷體" w:hAnsi="Times New Roman" w:hint="eastAsia"/>
              </w:rPr>
              <w:t>項</w:t>
            </w:r>
            <w:r w:rsidRPr="00D768BF">
              <w:rPr>
                <w:rFonts w:ascii="Times New Roman" w:eastAsia="標楷體" w:hAnsi="Times New Roman" w:hint="eastAsia"/>
              </w:rPr>
              <w:t>):</w:t>
            </w:r>
          </w:p>
          <w:p w:rsidR="008452BF" w:rsidRPr="00D768BF" w:rsidRDefault="008452BF" w:rsidP="008452BF">
            <w:pPr>
              <w:pStyle w:val="aff1"/>
              <w:spacing w:before="48" w:after="48" w:line="400" w:lineRule="exact"/>
              <w:ind w:leftChars="0" w:left="360"/>
              <w:rPr>
                <w:rFonts w:ascii="Times New Roman" w:eastAsia="標楷體" w:hAnsi="Times New Roman"/>
              </w:rPr>
            </w:pPr>
            <w:r w:rsidRPr="00D768BF">
              <w:rPr>
                <w:rFonts w:ascii="Times New Roman" w:eastAsia="標楷體" w:hAnsi="Times New Roman" w:hint="eastAsia"/>
              </w:rPr>
              <w:t>執業於歇業機構、醫療機構負責人執業場所不符、執業場所空白、醫院及診所未登「診療室</w:t>
            </w:r>
            <w:r w:rsidRPr="00D768BF">
              <w:rPr>
                <w:rFonts w:ascii="Times New Roman" w:eastAsia="標楷體" w:hAnsi="Times New Roman" w:hint="eastAsia"/>
              </w:rPr>
              <w:t>(</w:t>
            </w:r>
            <w:r w:rsidRPr="00D768BF">
              <w:rPr>
                <w:rFonts w:ascii="Times New Roman" w:eastAsia="標楷體" w:hAnsi="Times New Roman" w:hint="eastAsia"/>
              </w:rPr>
              <w:t>門診診間</w:t>
            </w:r>
            <w:r w:rsidRPr="00D768BF">
              <w:rPr>
                <w:rFonts w:ascii="Times New Roman" w:eastAsia="標楷體" w:hAnsi="Times New Roman" w:hint="eastAsia"/>
              </w:rPr>
              <w:t>)</w:t>
            </w:r>
            <w:r w:rsidRPr="00D768BF">
              <w:rPr>
                <w:rFonts w:ascii="Times New Roman" w:eastAsia="標楷體" w:hAnsi="Times New Roman" w:hint="eastAsia"/>
              </w:rPr>
              <w:t>」、一般病床開放數大於許可數、無醫事人員執業之機構。</w:t>
            </w:r>
          </w:p>
          <w:p w:rsidR="008452BF" w:rsidRPr="00D768BF" w:rsidRDefault="008452BF" w:rsidP="008452BF">
            <w:pPr>
              <w:pStyle w:val="aff1"/>
              <w:spacing w:before="48" w:after="48" w:line="400" w:lineRule="exact"/>
              <w:ind w:leftChars="0" w:left="0"/>
              <w:jc w:val="both"/>
              <w:rPr>
                <w:rFonts w:ascii="Times New Roman" w:eastAsia="標楷體" w:hAnsi="Times New Roman"/>
              </w:rPr>
            </w:pPr>
            <w:r w:rsidRPr="00D768BF">
              <w:rPr>
                <w:rFonts w:ascii="Times New Roman" w:eastAsia="標楷體" w:hAnsi="Times New Roman" w:hint="eastAsia"/>
              </w:rPr>
              <w:t xml:space="preserve">   (2)</w:t>
            </w:r>
            <w:r w:rsidRPr="00D768BF">
              <w:rPr>
                <w:rFonts w:ascii="Times New Roman" w:eastAsia="標楷體" w:hAnsi="Times New Roman" w:hint="eastAsia"/>
              </w:rPr>
              <w:t>評分方式：</w:t>
            </w:r>
          </w:p>
          <w:p w:rsidR="008452BF" w:rsidRPr="00D768BF" w:rsidRDefault="008452BF" w:rsidP="008452BF">
            <w:pPr>
              <w:pStyle w:val="aff1"/>
              <w:numPr>
                <w:ilvl w:val="0"/>
                <w:numId w:val="206"/>
              </w:numPr>
              <w:spacing w:before="48" w:after="48" w:line="400" w:lineRule="exact"/>
              <w:ind w:leftChars="0" w:hanging="275"/>
              <w:jc w:val="both"/>
              <w:rPr>
                <w:rFonts w:ascii="Times New Roman" w:eastAsia="標楷體" w:hAnsi="Times New Roman"/>
              </w:rPr>
            </w:pPr>
            <w:r w:rsidRPr="00D768BF">
              <w:rPr>
                <w:rFonts w:ascii="Times New Roman" w:eastAsia="標楷體" w:hAnsi="Times New Roman" w:hint="eastAsia"/>
              </w:rPr>
              <w:t>總分為以上二類指標之加總計算</w:t>
            </w:r>
          </w:p>
          <w:p w:rsidR="008452BF" w:rsidRPr="00D768BF" w:rsidRDefault="008452BF" w:rsidP="008452BF">
            <w:pPr>
              <w:pStyle w:val="aff1"/>
              <w:numPr>
                <w:ilvl w:val="0"/>
                <w:numId w:val="206"/>
              </w:numPr>
              <w:spacing w:before="48" w:after="48" w:line="400" w:lineRule="exact"/>
              <w:ind w:leftChars="235" w:left="706" w:hangingChars="59" w:hanging="142"/>
              <w:jc w:val="both"/>
              <w:rPr>
                <w:rFonts w:ascii="Times New Roman" w:eastAsia="標楷體" w:hAnsi="Times New Roman"/>
              </w:rPr>
            </w:pPr>
            <w:r w:rsidRPr="00D768BF">
              <w:rPr>
                <w:rFonts w:ascii="Times New Roman" w:eastAsia="標楷體" w:hAnsi="Times New Roman" w:hint="eastAsia"/>
              </w:rPr>
              <w:t>指標計算公式：</w:t>
            </w:r>
            <w:r w:rsidRPr="00D768BF">
              <w:rPr>
                <w:rFonts w:eastAsia="標楷體" w:hint="eastAsia"/>
              </w:rPr>
              <w:t>修正完成率</w:t>
            </w:r>
            <w:r w:rsidRPr="00D768BF">
              <w:rPr>
                <w:rFonts w:ascii="標楷體" w:eastAsia="標楷體" w:hAnsi="標楷體" w:hint="eastAsia"/>
              </w:rPr>
              <w:t>（</w:t>
            </w:r>
            <w:r w:rsidRPr="00D768BF">
              <w:rPr>
                <w:rFonts w:eastAsia="標楷體" w:hint="eastAsia"/>
              </w:rPr>
              <w:t>該年度異常資料已修正數</w:t>
            </w:r>
            <w:r w:rsidRPr="00D768BF">
              <w:rPr>
                <w:rFonts w:eastAsia="標楷體" w:hint="eastAsia"/>
              </w:rPr>
              <w:t>/</w:t>
            </w:r>
            <w:r w:rsidRPr="00D768BF">
              <w:rPr>
                <w:rFonts w:eastAsia="標楷體" w:hint="eastAsia"/>
              </w:rPr>
              <w:t>該年度總異常資料數</w:t>
            </w:r>
            <w:r w:rsidRPr="00D768BF">
              <w:rPr>
                <w:rFonts w:ascii="標楷體" w:eastAsia="標楷體" w:hAnsi="標楷體" w:hint="eastAsia"/>
              </w:rPr>
              <w:t>）× 100%</w:t>
            </w:r>
          </w:p>
          <w:p w:rsidR="008452BF" w:rsidRPr="00D768BF" w:rsidRDefault="008452BF" w:rsidP="008452BF">
            <w:pPr>
              <w:pStyle w:val="aff1"/>
              <w:spacing w:before="48" w:after="48" w:line="400" w:lineRule="exact"/>
              <w:ind w:leftChars="0" w:left="0"/>
              <w:jc w:val="both"/>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rPr>
              <w:t xml:space="preserve"> </w:t>
            </w:r>
            <w:r w:rsidRPr="00D768BF">
              <w:rPr>
                <w:rFonts w:ascii="Times New Roman" w:eastAsia="標楷體" w:hAnsi="Times New Roman" w:hint="eastAsia"/>
              </w:rPr>
              <w:t>系統資料品質維護</w:t>
            </w:r>
            <w:r w:rsidRPr="00D768BF">
              <w:rPr>
                <w:rFonts w:ascii="Times New Roman" w:eastAsia="標楷體" w:hAnsi="Times New Roman" w:hint="eastAsia"/>
              </w:rPr>
              <w:t>:</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8452BF" w:rsidRPr="00D768BF" w:rsidTr="0060650B">
              <w:trPr>
                <w:trHeight w:val="425"/>
              </w:trPr>
              <w:tc>
                <w:tcPr>
                  <w:tcW w:w="4567"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考評指標</w:t>
                  </w:r>
                </w:p>
              </w:tc>
              <w:tc>
                <w:tcPr>
                  <w:tcW w:w="1022"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szCs w:val="28"/>
                    </w:rPr>
                    <w:t>評分</w:t>
                  </w:r>
                </w:p>
              </w:tc>
            </w:tr>
            <w:tr w:rsidR="008452BF" w:rsidRPr="00D768BF" w:rsidTr="0060650B">
              <w:trPr>
                <w:trHeight w:val="450"/>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未具資料嚴重登載錯誤情事或參與該年度系統教育訓練。</w:t>
                  </w:r>
                </w:p>
              </w:tc>
              <w:tc>
                <w:tcPr>
                  <w:tcW w:w="1022"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1</w:t>
                  </w:r>
                  <w:r w:rsidRPr="00D768BF">
                    <w:rPr>
                      <w:rFonts w:eastAsia="標楷體"/>
                      <w:szCs w:val="28"/>
                    </w:rPr>
                    <w:t>分</w:t>
                  </w:r>
                </w:p>
              </w:tc>
            </w:tr>
          </w:tbl>
          <w:p w:rsidR="008452BF" w:rsidRPr="00D768BF" w:rsidRDefault="008452BF" w:rsidP="008452BF">
            <w:pPr>
              <w:pStyle w:val="aff1"/>
              <w:spacing w:line="400" w:lineRule="exact"/>
              <w:ind w:leftChars="0" w:left="0"/>
              <w:rPr>
                <w:rFonts w:ascii="Times New Roman" w:eastAsia="標楷體" w:hAnsi="Times New Roman"/>
              </w:rPr>
            </w:pPr>
            <w:r w:rsidRPr="00D768BF">
              <w:rPr>
                <w:rFonts w:ascii="Times New Roman" w:eastAsia="標楷體" w:hAnsi="Times New Roman" w:hint="eastAsia"/>
              </w:rPr>
              <w:t xml:space="preserve">4. </w:t>
            </w:r>
            <w:r w:rsidRPr="00D768BF">
              <w:rPr>
                <w:rFonts w:ascii="Times New Roman" w:eastAsia="標楷體" w:hAnsi="Times New Roman" w:hint="eastAsia"/>
              </w:rPr>
              <w:t>評分範圍為</w:t>
            </w:r>
            <w:r w:rsidRPr="00D768BF">
              <w:rPr>
                <w:rFonts w:ascii="Times New Roman" w:eastAsia="標楷體" w:hAnsi="Times New Roman" w:hint="eastAsia"/>
              </w:rPr>
              <w:t>110</w:t>
            </w:r>
            <w:r w:rsidRPr="00D768BF">
              <w:rPr>
                <w:rFonts w:ascii="Times New Roman" w:eastAsia="標楷體" w:hAnsi="Times New Roman" w:hint="eastAsia"/>
              </w:rPr>
              <w:t>年</w:t>
            </w:r>
            <w:r w:rsidRPr="00D768BF">
              <w:rPr>
                <w:rFonts w:ascii="Times New Roman" w:eastAsia="標楷體" w:hAnsi="Times New Roman" w:hint="eastAsia"/>
              </w:rPr>
              <w:t>1</w:t>
            </w:r>
            <w:r w:rsidRPr="00D768BF">
              <w:rPr>
                <w:rFonts w:ascii="Times New Roman" w:eastAsia="標楷體" w:hAnsi="Times New Roman" w:hint="eastAsia"/>
              </w:rPr>
              <w:t>月</w:t>
            </w:r>
            <w:r w:rsidRPr="00D768BF">
              <w:rPr>
                <w:rFonts w:ascii="Times New Roman" w:eastAsia="標楷體" w:hAnsi="Times New Roman" w:hint="eastAsia"/>
              </w:rPr>
              <w:t>1</w:t>
            </w:r>
            <w:r w:rsidRPr="00D768BF">
              <w:rPr>
                <w:rFonts w:ascii="Times New Roman" w:eastAsia="標楷體" w:hAnsi="Times New Roman" w:hint="eastAsia"/>
              </w:rPr>
              <w:t>日至</w:t>
            </w:r>
            <w:r w:rsidRPr="00D768BF">
              <w:rPr>
                <w:rFonts w:ascii="Times New Roman" w:eastAsia="標楷體" w:hAnsi="Times New Roman" w:hint="eastAsia"/>
              </w:rPr>
              <w:t>12</w:t>
            </w:r>
            <w:r w:rsidRPr="00D768BF">
              <w:rPr>
                <w:rFonts w:ascii="Times New Roman" w:eastAsia="標楷體" w:hAnsi="Times New Roman" w:hint="eastAsia"/>
              </w:rPr>
              <w:t>月</w:t>
            </w:r>
            <w:r w:rsidRPr="00D768BF">
              <w:rPr>
                <w:rFonts w:ascii="Times New Roman" w:eastAsia="標楷體" w:hAnsi="Times New Roman" w:hint="eastAsia"/>
              </w:rPr>
              <w:t>10</w:t>
            </w:r>
            <w:r w:rsidRPr="00D768BF">
              <w:rPr>
                <w:rFonts w:ascii="Times New Roman" w:eastAsia="標楷體" w:hAnsi="Times New Roman" w:hint="eastAsia"/>
              </w:rPr>
              <w:t>日止。</w:t>
            </w:r>
          </w:p>
          <w:p w:rsidR="008452BF" w:rsidRPr="00D768BF" w:rsidRDefault="008452BF" w:rsidP="008452BF">
            <w:pPr>
              <w:pStyle w:val="aff1"/>
              <w:numPr>
                <w:ilvl w:val="0"/>
                <w:numId w:val="206"/>
              </w:numPr>
              <w:spacing w:before="48" w:after="48" w:line="400" w:lineRule="exact"/>
              <w:ind w:leftChars="235" w:left="706" w:hangingChars="59" w:hanging="142"/>
              <w:jc w:val="both"/>
              <w:rPr>
                <w:rFonts w:ascii="標楷體" w:eastAsia="標楷體" w:hAnsi="標楷體"/>
              </w:rPr>
            </w:pPr>
            <w:r w:rsidRPr="00D768BF">
              <w:rPr>
                <w:rFonts w:ascii="標楷體" w:eastAsia="標楷體" w:hAnsi="標楷體" w:hint="eastAsia"/>
              </w:rPr>
              <w:t>資料嚴重登載錯誤: 機構及人員開業歇業錯誤等，</w:t>
            </w:r>
          </w:p>
          <w:p w:rsidR="008452BF" w:rsidRPr="00D768BF" w:rsidRDefault="008452BF" w:rsidP="008452BF">
            <w:pPr>
              <w:pStyle w:val="aff1"/>
              <w:spacing w:before="48" w:after="48" w:line="400" w:lineRule="exact"/>
              <w:ind w:leftChars="0" w:left="706"/>
              <w:jc w:val="both"/>
              <w:rPr>
                <w:rFonts w:ascii="標楷體" w:eastAsia="標楷體" w:hAnsi="標楷體"/>
              </w:rPr>
            </w:pPr>
            <w:r w:rsidRPr="00D768BF">
              <w:rPr>
                <w:rFonts w:ascii="標楷體" w:eastAsia="標楷體" w:hAnsi="標楷體" w:hint="eastAsia"/>
              </w:rPr>
              <w:t>要請求系統後臺修復及還原事項。</w:t>
            </w:r>
          </w:p>
          <w:p w:rsidR="008452BF" w:rsidRPr="00D768BF" w:rsidRDefault="008452BF" w:rsidP="008452BF">
            <w:pPr>
              <w:pStyle w:val="aff1"/>
              <w:numPr>
                <w:ilvl w:val="0"/>
                <w:numId w:val="206"/>
              </w:numPr>
              <w:spacing w:before="48" w:after="48" w:line="400" w:lineRule="exact"/>
              <w:ind w:leftChars="0" w:hanging="275"/>
              <w:jc w:val="both"/>
              <w:rPr>
                <w:rFonts w:ascii="標楷體" w:eastAsia="標楷體" w:hAnsi="標楷體"/>
              </w:rPr>
            </w:pPr>
            <w:r w:rsidRPr="00D768BF">
              <w:rPr>
                <w:rFonts w:ascii="標楷體" w:eastAsia="標楷體" w:hAnsi="標楷體" w:hint="eastAsia"/>
              </w:rPr>
              <w:t>參與系統教育:至少一名人員參加本部開設之「醫事管</w:t>
            </w:r>
          </w:p>
          <w:p w:rsidR="008452BF" w:rsidRPr="00D768BF" w:rsidRDefault="008452BF" w:rsidP="008452BF">
            <w:pPr>
              <w:pStyle w:val="aff1"/>
              <w:spacing w:before="48" w:after="48" w:line="400" w:lineRule="exact"/>
              <w:ind w:leftChars="0" w:left="707"/>
              <w:jc w:val="both"/>
              <w:rPr>
                <w:rFonts w:ascii="標楷體" w:eastAsia="標楷體" w:hAnsi="標楷體"/>
              </w:rPr>
            </w:pPr>
            <w:r w:rsidRPr="00D768BF">
              <w:rPr>
                <w:rFonts w:ascii="標楷體" w:eastAsia="標楷體" w:hAnsi="標楷體" w:hint="eastAsia"/>
              </w:rPr>
              <w:t>理系統教育訓練」。</w:t>
            </w:r>
          </w:p>
          <w:p w:rsidR="008452BF" w:rsidRPr="00D768BF" w:rsidRDefault="008452BF" w:rsidP="008452BF">
            <w:pPr>
              <w:pStyle w:val="aff1"/>
              <w:spacing w:line="400" w:lineRule="exact"/>
              <w:ind w:leftChars="0" w:left="281" w:hangingChars="117" w:hanging="281"/>
              <w:rPr>
                <w:rFonts w:ascii="Times New Roman" w:eastAsia="標楷體" w:hAnsi="Times New Roman"/>
              </w:rPr>
            </w:pPr>
            <w:r w:rsidRPr="00D768BF">
              <w:rPr>
                <w:rFonts w:ascii="Times New Roman" w:eastAsia="標楷體" w:hAnsi="Times New Roman" w:hint="eastAsia"/>
              </w:rPr>
              <w:t>5.</w:t>
            </w:r>
            <w:r w:rsidRPr="00D768BF">
              <w:rPr>
                <w:rFonts w:ascii="Times New Roman" w:eastAsia="標楷體" w:hAnsi="Times New Roman"/>
              </w:rPr>
              <w:t xml:space="preserve"> </w:t>
            </w:r>
            <w:r w:rsidRPr="00D768BF">
              <w:rPr>
                <w:rFonts w:ascii="Times New Roman" w:eastAsia="標楷體" w:hAnsi="Times New Roman" w:hint="eastAsia"/>
              </w:rPr>
              <w:t>本項由本部直接評分，不需檢送資料，其相關統計可於醫事系統公告參考。</w:t>
            </w:r>
          </w:p>
          <w:p w:rsidR="008452BF" w:rsidRPr="00D768BF" w:rsidRDefault="008452BF" w:rsidP="008452BF">
            <w:pPr>
              <w:pStyle w:val="aff1"/>
              <w:spacing w:line="400" w:lineRule="exact"/>
              <w:ind w:leftChars="0" w:left="0"/>
              <w:rPr>
                <w:rFonts w:ascii="Times New Roman" w:eastAsia="標楷體" w:hAnsi="Times New Roman"/>
              </w:rPr>
            </w:pPr>
            <w:r w:rsidRPr="00D768BF">
              <w:rPr>
                <w:rFonts w:ascii="Times New Roman" w:eastAsia="標楷體" w:hAnsi="Times New Roman" w:hint="eastAsia"/>
              </w:rPr>
              <w:t xml:space="preserve">6. </w:t>
            </w:r>
            <w:r w:rsidRPr="00D768BF">
              <w:rPr>
                <w:rFonts w:ascii="Times New Roman" w:eastAsia="標楷體" w:hAnsi="Times New Roman" w:hint="eastAsia"/>
              </w:rPr>
              <w:t>異常資料如經本部確認係系統異常所致，不列入計算。</w:t>
            </w:r>
          </w:p>
        </w:tc>
      </w:tr>
      <w:tr w:rsidR="008452BF" w:rsidRPr="00D768BF" w:rsidTr="0060650B">
        <w:trPr>
          <w:trHeight w:val="13293"/>
        </w:trPr>
        <w:tc>
          <w:tcPr>
            <w:tcW w:w="71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6</w:t>
            </w:r>
          </w:p>
        </w:tc>
        <w:tc>
          <w:tcPr>
            <w:tcW w:w="107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szCs w:val="28"/>
              </w:rPr>
              <w:t>輔導轄區醫療</w:t>
            </w:r>
            <w:r w:rsidRPr="00D768BF">
              <w:rPr>
                <w:rFonts w:ascii="標楷體" w:eastAsia="標楷體" w:hAnsi="標楷體" w:hint="eastAsia"/>
                <w:szCs w:val="28"/>
                <w:u w:val="single"/>
              </w:rPr>
              <w:t>機構</w:t>
            </w:r>
            <w:r w:rsidRPr="00D768BF">
              <w:rPr>
                <w:rFonts w:ascii="標楷體" w:eastAsia="標楷體" w:hAnsi="標楷體" w:hint="eastAsia"/>
                <w:szCs w:val="28"/>
              </w:rPr>
              <w:t>推動病人安全</w:t>
            </w:r>
            <w:r w:rsidRPr="00D768BF">
              <w:rPr>
                <w:rFonts w:ascii="標楷體" w:eastAsia="標楷體" w:hAnsi="標楷體" w:hint="eastAsia"/>
                <w:szCs w:val="28"/>
                <w:u w:val="single"/>
              </w:rPr>
              <w:t>及外包人員管理</w:t>
            </w:r>
            <w:r w:rsidRPr="00D768BF">
              <w:rPr>
                <w:rFonts w:ascii="標楷體" w:eastAsia="標楷體" w:hAnsi="標楷體" w:hint="eastAsia"/>
                <w:szCs w:val="28"/>
              </w:rPr>
              <w:t>（配分12 %）</w:t>
            </w:r>
          </w:p>
        </w:tc>
        <w:tc>
          <w:tcPr>
            <w:tcW w:w="1800" w:type="dxa"/>
            <w:shd w:val="clear" w:color="auto" w:fill="auto"/>
          </w:tcPr>
          <w:p w:rsidR="008452BF" w:rsidRPr="00D768BF" w:rsidRDefault="008452BF" w:rsidP="008452BF">
            <w:pPr>
              <w:numPr>
                <w:ilvl w:val="0"/>
                <w:numId w:val="48"/>
              </w:numPr>
              <w:spacing w:line="400" w:lineRule="exact"/>
              <w:ind w:rightChars="-45" w:right="-108"/>
              <w:rPr>
                <w:rFonts w:ascii="標楷體" w:eastAsia="標楷體" w:hAnsi="標楷體"/>
                <w:szCs w:val="28"/>
              </w:rPr>
            </w:pPr>
            <w:r w:rsidRPr="00D768BF">
              <w:rPr>
                <w:rFonts w:ascii="標楷體" w:eastAsia="標楷體" w:hAnsi="標楷體" w:hint="eastAsia"/>
                <w:szCs w:val="28"/>
              </w:rPr>
              <w:t>醫療品質與病人安全作業（</w:t>
            </w:r>
            <w:r w:rsidRPr="00D768BF">
              <w:rPr>
                <w:rFonts w:ascii="標楷體" w:eastAsia="標楷體" w:hAnsi="標楷體" w:hint="eastAsia"/>
                <w:szCs w:val="28"/>
                <w:u w:val="single"/>
              </w:rPr>
              <w:t>配分10 %</w:t>
            </w:r>
            <w:r w:rsidRPr="00D768BF">
              <w:rPr>
                <w:rFonts w:ascii="標楷體" w:eastAsia="標楷體" w:hAnsi="標楷體" w:hint="eastAsia"/>
                <w:szCs w:val="28"/>
              </w:rPr>
              <w:t>）</w:t>
            </w: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tc>
        <w:tc>
          <w:tcPr>
            <w:tcW w:w="6627" w:type="dxa"/>
            <w:shd w:val="clear" w:color="auto" w:fill="auto"/>
          </w:tcPr>
          <w:p w:rsidR="008452BF" w:rsidRPr="00D768BF" w:rsidRDefault="008452BF" w:rsidP="008452BF">
            <w:pPr>
              <w:tabs>
                <w:tab w:val="left" w:pos="0"/>
              </w:tabs>
              <w:spacing w:line="380" w:lineRule="exact"/>
              <w:rPr>
                <w:rFonts w:eastAsia="標楷體"/>
                <w:szCs w:val="28"/>
              </w:rPr>
            </w:pPr>
            <w:r w:rsidRPr="00D768BF">
              <w:rPr>
                <w:rFonts w:eastAsia="標楷體" w:hint="eastAsia"/>
                <w:szCs w:val="28"/>
              </w:rPr>
              <w:t>1.</w:t>
            </w:r>
            <w:r w:rsidRPr="00D768BF">
              <w:rPr>
                <w:rFonts w:eastAsia="標楷體" w:hint="eastAsia"/>
                <w:szCs w:val="28"/>
              </w:rPr>
              <w:t>推廣醫院及診所醫療品質與</w:t>
            </w:r>
            <w:r w:rsidRPr="00D768BF">
              <w:rPr>
                <w:rFonts w:eastAsia="標楷體"/>
                <w:szCs w:val="28"/>
              </w:rPr>
              <w:t>病人安全工作目標</w:t>
            </w:r>
            <w:r w:rsidRPr="00D768BF">
              <w:rPr>
                <w:rFonts w:eastAsia="標楷體" w:hint="eastAsia"/>
                <w:szCs w:val="28"/>
              </w:rPr>
              <w:t>:</w:t>
            </w:r>
          </w:p>
          <w:p w:rsidR="008452BF" w:rsidRPr="00D768BF" w:rsidRDefault="008452BF" w:rsidP="008452BF">
            <w:pPr>
              <w:tabs>
                <w:tab w:val="left" w:pos="0"/>
              </w:tabs>
              <w:spacing w:line="380" w:lineRule="exact"/>
              <w:ind w:left="360"/>
              <w:rPr>
                <w:rFonts w:eastAsia="標楷體"/>
                <w:szCs w:val="28"/>
              </w:rPr>
            </w:pPr>
            <w:r w:rsidRPr="00D768BF">
              <w:rPr>
                <w:rFonts w:eastAsia="標楷體" w:hint="eastAsia"/>
                <w:szCs w:val="28"/>
              </w:rPr>
              <w:t>(1)</w:t>
            </w:r>
            <w:r w:rsidRPr="00D768BF">
              <w:rPr>
                <w:rFonts w:eastAsia="標楷體" w:hint="eastAsia"/>
                <w:szCs w:val="28"/>
              </w:rPr>
              <w:t>醫院</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1"/>
              <w:gridCol w:w="1018"/>
            </w:tblGrid>
            <w:tr w:rsidR="008452BF" w:rsidRPr="00D768BF" w:rsidTr="0060650B">
              <w:trPr>
                <w:trHeight w:val="387"/>
              </w:trPr>
              <w:tc>
                <w:tcPr>
                  <w:tcW w:w="4551"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考評指標</w:t>
                  </w:r>
                </w:p>
              </w:tc>
              <w:tc>
                <w:tcPr>
                  <w:tcW w:w="1018"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szCs w:val="28"/>
                    </w:rPr>
                    <w:t>評分</w:t>
                  </w:r>
                </w:p>
              </w:tc>
            </w:tr>
            <w:tr w:rsidR="008452BF" w:rsidRPr="00D768BF" w:rsidTr="0060650B">
              <w:trPr>
                <w:trHeight w:val="366"/>
              </w:trPr>
              <w:tc>
                <w:tcPr>
                  <w:tcW w:w="4551"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w:t>
                  </w:r>
                  <w:r w:rsidRPr="00D768BF">
                    <w:rPr>
                      <w:rFonts w:eastAsia="標楷體"/>
                      <w:szCs w:val="28"/>
                    </w:rPr>
                    <w:t>全數醫院辦理</w:t>
                  </w:r>
                  <w:r w:rsidRPr="00D768BF">
                    <w:rPr>
                      <w:rFonts w:eastAsia="標楷體" w:hint="eastAsia"/>
                      <w:szCs w:val="28"/>
                    </w:rPr>
                    <w:t>8</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18"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3</w:t>
                  </w:r>
                  <w:r w:rsidRPr="00D768BF">
                    <w:rPr>
                      <w:rFonts w:eastAsia="標楷體"/>
                      <w:szCs w:val="28"/>
                      <w:u w:val="single"/>
                    </w:rPr>
                    <w:t>分</w:t>
                  </w:r>
                </w:p>
              </w:tc>
            </w:tr>
            <w:tr w:rsidR="008452BF" w:rsidRPr="00D768BF" w:rsidTr="0060650B">
              <w:trPr>
                <w:trHeight w:val="387"/>
              </w:trPr>
              <w:tc>
                <w:tcPr>
                  <w:tcW w:w="4551"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90%</w:t>
                  </w:r>
                  <w:r w:rsidRPr="00D768BF">
                    <w:rPr>
                      <w:rFonts w:eastAsia="標楷體"/>
                      <w:szCs w:val="28"/>
                    </w:rPr>
                    <w:t>醫院辦理</w:t>
                  </w:r>
                  <w:r w:rsidRPr="00D768BF">
                    <w:rPr>
                      <w:rFonts w:eastAsia="標楷體" w:hint="eastAsia"/>
                      <w:szCs w:val="28"/>
                    </w:rPr>
                    <w:t>8</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18"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2</w:t>
                  </w:r>
                  <w:r w:rsidRPr="00D768BF">
                    <w:rPr>
                      <w:rFonts w:eastAsia="標楷體"/>
                      <w:szCs w:val="28"/>
                      <w:u w:val="single"/>
                    </w:rPr>
                    <w:t>分</w:t>
                  </w:r>
                </w:p>
              </w:tc>
            </w:tr>
            <w:tr w:rsidR="008452BF" w:rsidRPr="00D768BF" w:rsidTr="0060650B">
              <w:trPr>
                <w:trHeight w:val="387"/>
              </w:trPr>
              <w:tc>
                <w:tcPr>
                  <w:tcW w:w="4551"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80%</w:t>
                  </w:r>
                  <w:r w:rsidRPr="00D768BF">
                    <w:rPr>
                      <w:rFonts w:eastAsia="標楷體"/>
                      <w:szCs w:val="28"/>
                    </w:rPr>
                    <w:t>醫院辦理</w:t>
                  </w:r>
                  <w:r w:rsidRPr="00D768BF">
                    <w:rPr>
                      <w:rFonts w:eastAsia="標楷體" w:hint="eastAsia"/>
                      <w:szCs w:val="28"/>
                    </w:rPr>
                    <w:t>8</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18"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1</w:t>
                  </w:r>
                  <w:r w:rsidRPr="00D768BF">
                    <w:rPr>
                      <w:rFonts w:eastAsia="標楷體"/>
                      <w:szCs w:val="28"/>
                      <w:u w:val="single"/>
                    </w:rPr>
                    <w:t>分</w:t>
                  </w:r>
                </w:p>
              </w:tc>
            </w:tr>
          </w:tbl>
          <w:p w:rsidR="008452BF" w:rsidRPr="00D768BF" w:rsidRDefault="008452BF" w:rsidP="008452BF">
            <w:pPr>
              <w:tabs>
                <w:tab w:val="left" w:pos="0"/>
              </w:tabs>
              <w:spacing w:line="380" w:lineRule="exact"/>
              <w:ind w:left="211" w:hangingChars="88" w:hanging="211"/>
              <w:rPr>
                <w:rFonts w:eastAsia="標楷體"/>
                <w:szCs w:val="28"/>
              </w:rPr>
            </w:pPr>
            <w:r w:rsidRPr="00D768BF">
              <w:rPr>
                <w:rFonts w:eastAsia="標楷體" w:hint="eastAsia"/>
                <w:szCs w:val="28"/>
              </w:rPr>
              <w:t xml:space="preserve">   (2)</w:t>
            </w:r>
            <w:r w:rsidRPr="00D768BF">
              <w:rPr>
                <w:rFonts w:eastAsia="標楷體" w:hint="eastAsia"/>
                <w:szCs w:val="28"/>
              </w:rPr>
              <w:t>診所</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8452BF" w:rsidRPr="00D768BF" w:rsidTr="0060650B">
              <w:trPr>
                <w:trHeight w:val="425"/>
              </w:trPr>
              <w:tc>
                <w:tcPr>
                  <w:tcW w:w="4567"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考評指標</w:t>
                  </w:r>
                </w:p>
              </w:tc>
              <w:tc>
                <w:tcPr>
                  <w:tcW w:w="1022"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szCs w:val="28"/>
                    </w:rPr>
                    <w:t>評分</w:t>
                  </w:r>
                </w:p>
              </w:tc>
            </w:tr>
            <w:tr w:rsidR="008452BF" w:rsidRPr="00D768BF" w:rsidTr="0060650B">
              <w:trPr>
                <w:trHeight w:val="450"/>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w:t>
                  </w:r>
                  <w:r w:rsidRPr="00D768BF">
                    <w:rPr>
                      <w:rFonts w:eastAsia="標楷體"/>
                      <w:szCs w:val="28"/>
                    </w:rPr>
                    <w:t>全數</w:t>
                  </w:r>
                  <w:r w:rsidRPr="00D768BF">
                    <w:rPr>
                      <w:rFonts w:eastAsia="標楷體" w:hint="eastAsia"/>
                      <w:szCs w:val="28"/>
                    </w:rPr>
                    <w:t>診所</w:t>
                  </w:r>
                  <w:r w:rsidRPr="00D768BF">
                    <w:rPr>
                      <w:rFonts w:eastAsia="標楷體"/>
                      <w:szCs w:val="28"/>
                    </w:rPr>
                    <w:t>辦理</w:t>
                  </w:r>
                  <w:r w:rsidRPr="00D768BF">
                    <w:rPr>
                      <w:rFonts w:eastAsia="標楷體" w:hint="eastAsia"/>
                      <w:szCs w:val="28"/>
                    </w:rPr>
                    <w:t>5</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22"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3</w:t>
                  </w:r>
                  <w:r w:rsidRPr="00D768BF">
                    <w:rPr>
                      <w:rFonts w:eastAsia="標楷體"/>
                      <w:szCs w:val="28"/>
                      <w:u w:val="single"/>
                    </w:rPr>
                    <w:t>分</w:t>
                  </w:r>
                </w:p>
              </w:tc>
            </w:tr>
            <w:tr w:rsidR="008452BF" w:rsidRPr="00D768BF" w:rsidTr="0060650B">
              <w:trPr>
                <w:trHeight w:val="425"/>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90%</w:t>
                  </w:r>
                  <w:r w:rsidRPr="00D768BF">
                    <w:rPr>
                      <w:rFonts w:eastAsia="標楷體" w:hint="eastAsia"/>
                      <w:szCs w:val="28"/>
                    </w:rPr>
                    <w:t>診所</w:t>
                  </w:r>
                  <w:r w:rsidRPr="00D768BF">
                    <w:rPr>
                      <w:rFonts w:eastAsia="標楷體"/>
                      <w:szCs w:val="28"/>
                    </w:rPr>
                    <w:t>辦理</w:t>
                  </w:r>
                  <w:r w:rsidRPr="00D768BF">
                    <w:rPr>
                      <w:rFonts w:eastAsia="標楷體" w:hint="eastAsia"/>
                      <w:szCs w:val="28"/>
                    </w:rPr>
                    <w:t>5</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22"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2</w:t>
                  </w:r>
                  <w:r w:rsidRPr="00D768BF">
                    <w:rPr>
                      <w:rFonts w:eastAsia="標楷體"/>
                      <w:szCs w:val="28"/>
                      <w:u w:val="single"/>
                    </w:rPr>
                    <w:t>分</w:t>
                  </w:r>
                </w:p>
              </w:tc>
            </w:tr>
            <w:tr w:rsidR="008452BF" w:rsidRPr="00D768BF" w:rsidTr="0060650B">
              <w:trPr>
                <w:trHeight w:val="450"/>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80%</w:t>
                  </w:r>
                  <w:r w:rsidRPr="00D768BF">
                    <w:rPr>
                      <w:rFonts w:eastAsia="標楷體" w:hint="eastAsia"/>
                      <w:szCs w:val="28"/>
                    </w:rPr>
                    <w:t>診所</w:t>
                  </w:r>
                  <w:r w:rsidRPr="00D768BF">
                    <w:rPr>
                      <w:rFonts w:eastAsia="標楷體"/>
                      <w:szCs w:val="28"/>
                    </w:rPr>
                    <w:t>辦理</w:t>
                  </w:r>
                  <w:r w:rsidRPr="00D768BF">
                    <w:rPr>
                      <w:rFonts w:eastAsia="標楷體" w:hint="eastAsia"/>
                      <w:szCs w:val="28"/>
                    </w:rPr>
                    <w:t>5</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22"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1</w:t>
                  </w:r>
                  <w:r w:rsidRPr="00D768BF">
                    <w:rPr>
                      <w:rFonts w:eastAsia="標楷體"/>
                      <w:szCs w:val="28"/>
                      <w:u w:val="single"/>
                    </w:rPr>
                    <w:t>分</w:t>
                  </w:r>
                </w:p>
              </w:tc>
            </w:tr>
          </w:tbl>
          <w:p w:rsidR="008452BF" w:rsidRPr="00D768BF" w:rsidRDefault="008452BF" w:rsidP="008452BF">
            <w:pPr>
              <w:tabs>
                <w:tab w:val="left" w:pos="707"/>
              </w:tabs>
              <w:spacing w:line="380" w:lineRule="exact"/>
              <w:ind w:left="706" w:hangingChars="294" w:hanging="706"/>
              <w:rPr>
                <w:rFonts w:eastAsia="標楷體"/>
                <w:szCs w:val="28"/>
              </w:rPr>
            </w:pPr>
            <w:r w:rsidRPr="00D768BF">
              <w:rPr>
                <w:rFonts w:eastAsia="標楷體" w:hint="eastAsia"/>
                <w:szCs w:val="28"/>
              </w:rPr>
              <w:t>備註</w:t>
            </w:r>
            <w:r w:rsidRPr="00D768BF">
              <w:rPr>
                <w:rFonts w:eastAsia="標楷體" w:hint="eastAsia"/>
                <w:szCs w:val="28"/>
              </w:rPr>
              <w:t xml:space="preserve">: </w:t>
            </w:r>
            <w:r w:rsidRPr="00D768BF">
              <w:rPr>
                <w:rFonts w:eastAsia="標楷體" w:hint="eastAsia"/>
                <w:szCs w:val="28"/>
              </w:rPr>
              <w:t>本項指標請檢附相關佐證資料。</w:t>
            </w:r>
            <w:r w:rsidRPr="00D768BF">
              <w:rPr>
                <w:rFonts w:eastAsia="標楷體" w:hint="eastAsia"/>
                <w:szCs w:val="28"/>
              </w:rPr>
              <w:t>(</w:t>
            </w:r>
            <w:r w:rsidRPr="00D768BF">
              <w:rPr>
                <w:rFonts w:eastAsia="標楷體" w:hint="eastAsia"/>
                <w:szCs w:val="28"/>
              </w:rPr>
              <w:t>如</w:t>
            </w:r>
            <w:r w:rsidRPr="00D768BF">
              <w:rPr>
                <w:rFonts w:eastAsia="標楷體" w:hint="eastAsia"/>
                <w:szCs w:val="28"/>
              </w:rPr>
              <w:t>:</w:t>
            </w:r>
            <w:r w:rsidRPr="00D768BF">
              <w:rPr>
                <w:rFonts w:eastAsia="標楷體" w:hint="eastAsia"/>
                <w:szCs w:val="28"/>
              </w:rPr>
              <w:t>推廣方式、醫院考核表等。</w:t>
            </w:r>
            <w:r w:rsidRPr="00D768BF">
              <w:rPr>
                <w:rFonts w:eastAsia="標楷體" w:hint="eastAsia"/>
                <w:szCs w:val="28"/>
              </w:rPr>
              <w:t>)</w:t>
            </w:r>
          </w:p>
          <w:p w:rsidR="008452BF" w:rsidRPr="00D768BF" w:rsidRDefault="008452BF" w:rsidP="008452BF">
            <w:pPr>
              <w:tabs>
                <w:tab w:val="left" w:pos="0"/>
              </w:tabs>
              <w:spacing w:line="380" w:lineRule="exact"/>
              <w:rPr>
                <w:rFonts w:eastAsia="標楷體"/>
                <w:szCs w:val="28"/>
              </w:rPr>
            </w:pPr>
          </w:p>
          <w:p w:rsidR="008452BF" w:rsidRPr="00D768BF" w:rsidRDefault="008452BF" w:rsidP="008452BF">
            <w:pPr>
              <w:numPr>
                <w:ilvl w:val="0"/>
                <w:numId w:val="48"/>
              </w:numPr>
              <w:tabs>
                <w:tab w:val="left" w:pos="0"/>
              </w:tabs>
              <w:spacing w:line="380" w:lineRule="exact"/>
              <w:rPr>
                <w:rFonts w:eastAsia="標楷體"/>
                <w:szCs w:val="28"/>
              </w:rPr>
            </w:pPr>
            <w:r w:rsidRPr="00D768BF">
              <w:rPr>
                <w:rFonts w:eastAsia="標楷體" w:hint="eastAsia"/>
                <w:szCs w:val="28"/>
              </w:rPr>
              <w:t>輔導診所台灣病人安全通報系統推廣作業</w:t>
            </w:r>
            <w:r w:rsidRPr="00D768BF">
              <w:rPr>
                <w:rFonts w:eastAsia="標楷體" w:hint="eastAsia"/>
                <w:szCs w:val="28"/>
              </w:rPr>
              <w:t xml:space="preserve">: </w:t>
            </w:r>
          </w:p>
          <w:p w:rsidR="008452BF" w:rsidRPr="00D768BF" w:rsidRDefault="008452BF" w:rsidP="008452BF">
            <w:pPr>
              <w:numPr>
                <w:ilvl w:val="0"/>
                <w:numId w:val="199"/>
              </w:numPr>
              <w:tabs>
                <w:tab w:val="left" w:pos="0"/>
              </w:tabs>
              <w:spacing w:line="380" w:lineRule="exact"/>
              <w:ind w:left="707" w:hanging="283"/>
              <w:rPr>
                <w:rFonts w:eastAsia="標楷體"/>
                <w:szCs w:val="28"/>
              </w:rPr>
            </w:pPr>
            <w:r w:rsidRPr="00D768BF">
              <w:rPr>
                <w:rFonts w:eastAsia="標楷體" w:hint="eastAsia"/>
                <w:szCs w:val="28"/>
              </w:rPr>
              <w:t>考評指標</w:t>
            </w:r>
            <w:r w:rsidRPr="00D768BF">
              <w:rPr>
                <w:rFonts w:eastAsia="標楷體" w:hint="eastAsia"/>
                <w:szCs w:val="28"/>
              </w:rPr>
              <w:t>:</w:t>
            </w:r>
            <w:r w:rsidRPr="00D768BF">
              <w:rPr>
                <w:rFonts w:eastAsia="標楷體" w:hint="eastAsia"/>
                <w:szCs w:val="28"/>
              </w:rPr>
              <w:t>轄區西醫診所</w:t>
            </w:r>
            <w:r w:rsidRPr="00D768BF">
              <w:rPr>
                <w:rFonts w:eastAsia="標楷體" w:hint="eastAsia"/>
                <w:szCs w:val="28"/>
              </w:rPr>
              <w:t>(</w:t>
            </w:r>
            <w:r w:rsidRPr="00D768BF">
              <w:rPr>
                <w:rFonts w:eastAsia="標楷體" w:hint="eastAsia"/>
                <w:szCs w:val="28"/>
              </w:rPr>
              <w:t>含衛生所</w:t>
            </w:r>
            <w:r w:rsidRPr="00D768BF">
              <w:rPr>
                <w:rFonts w:eastAsia="標楷體" w:hint="eastAsia"/>
                <w:szCs w:val="28"/>
              </w:rPr>
              <w:t>)</w:t>
            </w:r>
            <w:r w:rsidRPr="00D768BF">
              <w:rPr>
                <w:rFonts w:eastAsia="標楷體" w:hint="eastAsia"/>
                <w:szCs w:val="28"/>
              </w:rPr>
              <w:t>申請加入台灣病人安全通報系統比率。</w:t>
            </w:r>
          </w:p>
          <w:p w:rsidR="008452BF" w:rsidRPr="00D768BF" w:rsidRDefault="008452BF" w:rsidP="008452BF">
            <w:pPr>
              <w:numPr>
                <w:ilvl w:val="0"/>
                <w:numId w:val="199"/>
              </w:numPr>
              <w:tabs>
                <w:tab w:val="left" w:pos="0"/>
              </w:tabs>
              <w:spacing w:line="380" w:lineRule="exact"/>
              <w:ind w:left="707" w:hanging="283"/>
              <w:rPr>
                <w:rFonts w:eastAsia="標楷體"/>
                <w:szCs w:val="28"/>
              </w:rPr>
            </w:pPr>
            <w:r w:rsidRPr="00D768BF">
              <w:rPr>
                <w:rFonts w:eastAsia="標楷體" w:hint="eastAsia"/>
                <w:szCs w:val="28"/>
              </w:rPr>
              <w:t>評分標準</w:t>
            </w:r>
            <w:r w:rsidRPr="00D768BF">
              <w:rPr>
                <w:rFonts w:eastAsia="標楷體" w:hint="eastAsia"/>
                <w:szCs w:val="28"/>
              </w:rPr>
              <w:t>:</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1335"/>
            </w:tblGrid>
            <w:tr w:rsidR="008452BF" w:rsidRPr="00D768BF" w:rsidTr="0060650B">
              <w:tc>
                <w:tcPr>
                  <w:tcW w:w="2410"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109</w:t>
                  </w:r>
                  <w:r w:rsidRPr="00D768BF">
                    <w:rPr>
                      <w:rFonts w:eastAsia="標楷體" w:hint="eastAsia"/>
                    </w:rPr>
                    <w:t>年西醫診所家數</w:t>
                  </w: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申請加入比率</w:t>
                  </w:r>
                </w:p>
              </w:tc>
              <w:tc>
                <w:tcPr>
                  <w:tcW w:w="1335"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評分</w:t>
                  </w:r>
                </w:p>
              </w:tc>
            </w:tr>
            <w:tr w:rsidR="008452BF" w:rsidRPr="00D768BF" w:rsidTr="0060650B">
              <w:tc>
                <w:tcPr>
                  <w:tcW w:w="2410" w:type="dxa"/>
                  <w:vMerge w:val="restart"/>
                  <w:shd w:val="clear" w:color="auto" w:fill="auto"/>
                  <w:vAlign w:val="center"/>
                </w:tcPr>
                <w:p w:rsidR="008452BF" w:rsidRPr="00D768BF" w:rsidRDefault="008452BF" w:rsidP="008452BF">
                  <w:pPr>
                    <w:tabs>
                      <w:tab w:val="left" w:pos="0"/>
                    </w:tabs>
                    <w:spacing w:line="380" w:lineRule="exact"/>
                    <w:jc w:val="center"/>
                    <w:rPr>
                      <w:rFonts w:eastAsia="標楷體"/>
                    </w:rPr>
                  </w:pPr>
                  <w:r w:rsidRPr="00D768BF">
                    <w:rPr>
                      <w:rFonts w:eastAsia="標楷體" w:hint="eastAsia"/>
                    </w:rPr>
                    <w:t>≧</w:t>
                  </w:r>
                  <w:r w:rsidRPr="00D768BF">
                    <w:rPr>
                      <w:rFonts w:eastAsia="標楷體" w:hint="eastAsia"/>
                    </w:rPr>
                    <w:t>1,000</w:t>
                  </w:r>
                  <w:r w:rsidRPr="00D768BF">
                    <w:rPr>
                      <w:rFonts w:eastAsia="標楷體" w:hint="eastAsia"/>
                    </w:rPr>
                    <w:t>家</w:t>
                  </w: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60%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4</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highlight w:val="yellow"/>
                    </w:rPr>
                  </w:pPr>
                  <w:r w:rsidRPr="00D768BF">
                    <w:rPr>
                      <w:rFonts w:eastAsia="標楷體" w:hint="eastAsia"/>
                    </w:rPr>
                    <w:t>51%~59%</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3</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41%~50%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2</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31%~40%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1</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30%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0.5</w:t>
                  </w:r>
                  <w:r w:rsidRPr="00D768BF">
                    <w:rPr>
                      <w:rFonts w:eastAsia="標楷體" w:hint="eastAsia"/>
                      <w:u w:val="single"/>
                    </w:rPr>
                    <w:t>分</w:t>
                  </w:r>
                </w:p>
              </w:tc>
            </w:tr>
            <w:tr w:rsidR="008452BF" w:rsidRPr="00D768BF" w:rsidTr="0060650B">
              <w:tc>
                <w:tcPr>
                  <w:tcW w:w="2410" w:type="dxa"/>
                  <w:vMerge w:val="restart"/>
                  <w:shd w:val="clear" w:color="auto" w:fill="auto"/>
                  <w:vAlign w:val="center"/>
                </w:tcPr>
                <w:p w:rsidR="008452BF" w:rsidRPr="00D768BF" w:rsidRDefault="008452BF" w:rsidP="008452BF">
                  <w:pPr>
                    <w:tabs>
                      <w:tab w:val="left" w:pos="0"/>
                    </w:tabs>
                    <w:spacing w:line="380" w:lineRule="exact"/>
                    <w:jc w:val="center"/>
                    <w:rPr>
                      <w:rFonts w:eastAsia="標楷體"/>
                    </w:rPr>
                  </w:pPr>
                  <w:r w:rsidRPr="00D768BF">
                    <w:rPr>
                      <w:rFonts w:eastAsia="標楷體" w:hint="eastAsia"/>
                    </w:rPr>
                    <w:t>&lt;1,000</w:t>
                  </w:r>
                  <w:r w:rsidRPr="00D768BF">
                    <w:rPr>
                      <w:rFonts w:eastAsia="標楷體" w:hint="eastAsia"/>
                    </w:rPr>
                    <w:t>家</w:t>
                  </w: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80%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4</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highlight w:val="yellow"/>
                    </w:rPr>
                  </w:pPr>
                  <w:r w:rsidRPr="00D768BF">
                    <w:rPr>
                      <w:rFonts w:eastAsia="標楷體" w:hint="eastAsia"/>
                    </w:rPr>
                    <w:t>71%~79%</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3</w:t>
                  </w:r>
                  <w:r w:rsidRPr="00D768BF">
                    <w:rPr>
                      <w:rFonts w:eastAsia="標楷體" w:hint="eastAsia"/>
                      <w:u w:val="single"/>
                    </w:rPr>
                    <w:t>分</w:t>
                  </w:r>
                </w:p>
              </w:tc>
            </w:tr>
            <w:tr w:rsidR="008452BF" w:rsidRPr="00D768BF" w:rsidTr="0060650B">
              <w:tc>
                <w:tcPr>
                  <w:tcW w:w="2410" w:type="dxa"/>
                  <w:vMerge/>
                  <w:shd w:val="clear" w:color="auto" w:fill="auto"/>
                </w:tcPr>
                <w:p w:rsidR="008452BF" w:rsidRPr="00D768BF" w:rsidRDefault="008452BF" w:rsidP="008452BF">
                  <w:pPr>
                    <w:tabs>
                      <w:tab w:val="left" w:pos="0"/>
                    </w:tabs>
                    <w:spacing w:line="380" w:lineRule="exact"/>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61%~70%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2</w:t>
                  </w:r>
                  <w:r w:rsidRPr="00D768BF">
                    <w:rPr>
                      <w:rFonts w:eastAsia="標楷體" w:hint="eastAsia"/>
                      <w:u w:val="single"/>
                    </w:rPr>
                    <w:t>分</w:t>
                  </w:r>
                </w:p>
              </w:tc>
            </w:tr>
            <w:tr w:rsidR="008452BF" w:rsidRPr="00D768BF" w:rsidTr="0060650B">
              <w:tc>
                <w:tcPr>
                  <w:tcW w:w="2410" w:type="dxa"/>
                  <w:vMerge/>
                  <w:shd w:val="clear" w:color="auto" w:fill="auto"/>
                </w:tcPr>
                <w:p w:rsidR="008452BF" w:rsidRPr="00D768BF" w:rsidRDefault="008452BF" w:rsidP="008452BF">
                  <w:pPr>
                    <w:tabs>
                      <w:tab w:val="left" w:pos="0"/>
                    </w:tabs>
                    <w:spacing w:line="380" w:lineRule="exact"/>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51%~60%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1</w:t>
                  </w:r>
                  <w:r w:rsidRPr="00D768BF">
                    <w:rPr>
                      <w:rFonts w:eastAsia="標楷體" w:hint="eastAsia"/>
                      <w:u w:val="single"/>
                    </w:rPr>
                    <w:t>分</w:t>
                  </w:r>
                </w:p>
              </w:tc>
            </w:tr>
            <w:tr w:rsidR="008452BF" w:rsidRPr="00D768BF" w:rsidTr="0060650B">
              <w:tc>
                <w:tcPr>
                  <w:tcW w:w="2410" w:type="dxa"/>
                  <w:vMerge/>
                  <w:shd w:val="clear" w:color="auto" w:fill="auto"/>
                </w:tcPr>
                <w:p w:rsidR="008452BF" w:rsidRPr="00D768BF" w:rsidRDefault="008452BF" w:rsidP="008452BF">
                  <w:pPr>
                    <w:tabs>
                      <w:tab w:val="left" w:pos="0"/>
                    </w:tabs>
                    <w:spacing w:line="380" w:lineRule="exact"/>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50%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0.5</w:t>
                  </w:r>
                  <w:r w:rsidRPr="00D768BF">
                    <w:rPr>
                      <w:rFonts w:eastAsia="標楷體" w:hint="eastAsia"/>
                      <w:u w:val="single"/>
                    </w:rPr>
                    <w:t>分</w:t>
                  </w:r>
                </w:p>
              </w:tc>
            </w:tr>
          </w:tbl>
          <w:p w:rsidR="008452BF" w:rsidRPr="00D768BF" w:rsidRDefault="008452BF" w:rsidP="008452BF">
            <w:pPr>
              <w:rPr>
                <w:rFonts w:ascii="標楷體" w:eastAsia="標楷體" w:hAnsi="標楷體"/>
                <w:szCs w:val="28"/>
              </w:rPr>
            </w:pPr>
            <w:r w:rsidRPr="00D768BF">
              <w:rPr>
                <w:rFonts w:eastAsia="標楷體" w:hint="eastAsia"/>
                <w:szCs w:val="28"/>
              </w:rPr>
              <w:t>備註</w:t>
            </w:r>
            <w:r w:rsidRPr="00D768BF">
              <w:rPr>
                <w:rFonts w:eastAsia="標楷體" w:hint="eastAsia"/>
                <w:szCs w:val="28"/>
              </w:rPr>
              <w:t>:</w:t>
            </w:r>
            <w:r w:rsidRPr="00D768BF">
              <w:rPr>
                <w:rFonts w:eastAsia="標楷體" w:hint="eastAsia"/>
                <w:szCs w:val="28"/>
              </w:rPr>
              <w:t>本項指標僅計算「西醫診所」別申請家數，當年度各衛生局轄區西醫診所總數資料，將以</w:t>
            </w:r>
            <w:r w:rsidRPr="00D768BF">
              <w:rPr>
                <w:rFonts w:eastAsia="標楷體" w:hint="eastAsia"/>
                <w:szCs w:val="28"/>
              </w:rPr>
              <w:t>109</w:t>
            </w:r>
            <w:r w:rsidRPr="00D768BF">
              <w:rPr>
                <w:rFonts w:eastAsia="標楷體" w:hint="eastAsia"/>
                <w:szCs w:val="28"/>
              </w:rPr>
              <w:t>年底於醫事管理系統下載登記開業之西醫診所清冊為計算標準。</w:t>
            </w:r>
            <w:r w:rsidRPr="00D768BF">
              <w:rPr>
                <w:rFonts w:eastAsia="標楷體" w:hint="eastAsia"/>
                <w:szCs w:val="28"/>
              </w:rPr>
              <w:t>(</w:t>
            </w:r>
            <w:r w:rsidRPr="00D768BF">
              <w:rPr>
                <w:rFonts w:eastAsia="標楷體" w:hint="eastAsia"/>
                <w:szCs w:val="28"/>
              </w:rPr>
              <w:t>本項由本部直接評分，不需檢送資料。</w:t>
            </w:r>
            <w:r w:rsidRPr="00D768BF">
              <w:rPr>
                <w:rFonts w:eastAsia="標楷體" w:hint="eastAsia"/>
                <w:szCs w:val="28"/>
              </w:rPr>
              <w:t>)</w:t>
            </w:r>
          </w:p>
        </w:tc>
      </w:tr>
      <w:tr w:rsidR="008452BF" w:rsidRPr="00D768BF" w:rsidTr="0060650B">
        <w:trPr>
          <w:trHeight w:val="4906"/>
        </w:trPr>
        <w:tc>
          <w:tcPr>
            <w:tcW w:w="71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szCs w:val="28"/>
              </w:rPr>
            </w:pPr>
          </w:p>
        </w:tc>
        <w:tc>
          <w:tcPr>
            <w:tcW w:w="1800" w:type="dxa"/>
            <w:shd w:val="clear" w:color="auto" w:fill="auto"/>
          </w:tcPr>
          <w:p w:rsidR="008452BF" w:rsidRPr="00D768BF" w:rsidRDefault="008452BF" w:rsidP="008452BF">
            <w:pPr>
              <w:spacing w:line="400" w:lineRule="exact"/>
              <w:ind w:rightChars="-45" w:right="-108"/>
              <w:rPr>
                <w:rFonts w:ascii="標楷體" w:eastAsia="標楷體" w:hAnsi="標楷體"/>
                <w:szCs w:val="28"/>
              </w:rPr>
            </w:pPr>
            <w:r w:rsidRPr="00D768BF">
              <w:rPr>
                <w:rFonts w:ascii="標楷體" w:eastAsia="標楷體" w:hAnsi="標楷體" w:hint="eastAsia"/>
                <w:szCs w:val="28"/>
              </w:rPr>
              <w:t>2.外包人員管理（配分2 %）</w:t>
            </w:r>
          </w:p>
          <w:p w:rsidR="008452BF" w:rsidRPr="00D768BF" w:rsidRDefault="008452BF" w:rsidP="008452BF">
            <w:pPr>
              <w:spacing w:line="400" w:lineRule="exact"/>
              <w:ind w:rightChars="-45" w:right="-108"/>
              <w:rPr>
                <w:rFonts w:ascii="標楷體" w:eastAsia="標楷體" w:hAnsi="標楷體"/>
                <w:szCs w:val="28"/>
              </w:rPr>
            </w:pPr>
          </w:p>
        </w:tc>
        <w:tc>
          <w:tcPr>
            <w:tcW w:w="6627" w:type="dxa"/>
            <w:shd w:val="clear" w:color="auto" w:fill="auto"/>
          </w:tcPr>
          <w:p w:rsidR="008452BF" w:rsidRPr="00D768BF" w:rsidRDefault="008452BF" w:rsidP="008452BF">
            <w:pPr>
              <w:tabs>
                <w:tab w:val="left" w:pos="0"/>
              </w:tabs>
              <w:spacing w:line="380" w:lineRule="exact"/>
              <w:rPr>
                <w:rFonts w:ascii="標楷體" w:eastAsia="標楷體" w:hAnsi="標楷體"/>
                <w:szCs w:val="28"/>
              </w:rPr>
            </w:pPr>
            <w:r w:rsidRPr="00D768BF">
              <w:rPr>
                <w:rFonts w:ascii="標楷體" w:eastAsia="標楷體" w:hAnsi="標楷體" w:hint="eastAsia"/>
                <w:szCs w:val="28"/>
              </w:rPr>
              <w:t>1.輔導醫院外包人員管理</w:t>
            </w:r>
            <w:r w:rsidRPr="00D768BF">
              <w:rPr>
                <w:rFonts w:ascii="標楷體" w:eastAsia="標楷體" w:hAnsi="標楷體" w:hint="eastAsia"/>
              </w:rPr>
              <w:t>事項：</w:t>
            </w:r>
          </w:p>
          <w:p w:rsidR="008452BF" w:rsidRPr="00D768BF" w:rsidRDefault="008452BF" w:rsidP="008452BF">
            <w:pPr>
              <w:pStyle w:val="aff1"/>
              <w:numPr>
                <w:ilvl w:val="0"/>
                <w:numId w:val="410"/>
              </w:numPr>
              <w:ind w:leftChars="0"/>
              <w:rPr>
                <w:rFonts w:ascii="標楷體" w:eastAsia="標楷體" w:hAnsi="標楷體"/>
                <w:szCs w:val="28"/>
              </w:rPr>
            </w:pPr>
            <w:r w:rsidRPr="00D768BF">
              <w:rPr>
                <w:rFonts w:ascii="標楷體" w:eastAsia="標楷體" w:hAnsi="標楷體" w:hint="eastAsia"/>
                <w:szCs w:val="28"/>
              </w:rPr>
              <w:t>有專責人員負責管理。</w:t>
            </w:r>
          </w:p>
          <w:p w:rsidR="008452BF" w:rsidRPr="00D768BF" w:rsidRDefault="008452BF" w:rsidP="008452BF">
            <w:pPr>
              <w:pStyle w:val="aff1"/>
              <w:numPr>
                <w:ilvl w:val="0"/>
                <w:numId w:val="410"/>
              </w:numPr>
              <w:ind w:leftChars="0"/>
              <w:rPr>
                <w:rFonts w:ascii="標楷體" w:eastAsia="標楷體" w:hAnsi="標楷體"/>
                <w:szCs w:val="28"/>
              </w:rPr>
            </w:pPr>
            <w:r w:rsidRPr="00D768BF">
              <w:rPr>
                <w:rFonts w:ascii="標楷體" w:eastAsia="標楷體" w:hAnsi="標楷體" w:hint="eastAsia"/>
                <w:szCs w:val="28"/>
              </w:rPr>
              <w:t>有建置人員及工作地點名冊。</w:t>
            </w:r>
          </w:p>
          <w:p w:rsidR="008452BF" w:rsidRPr="00D768BF" w:rsidRDefault="008452BF" w:rsidP="008452BF">
            <w:pPr>
              <w:pStyle w:val="aff1"/>
              <w:numPr>
                <w:ilvl w:val="0"/>
                <w:numId w:val="410"/>
              </w:numPr>
              <w:ind w:leftChars="0"/>
              <w:rPr>
                <w:rFonts w:ascii="標楷體" w:eastAsia="標楷體" w:hAnsi="標楷體"/>
                <w:szCs w:val="28"/>
              </w:rPr>
            </w:pPr>
            <w:r w:rsidRPr="00D768BF">
              <w:rPr>
                <w:rFonts w:ascii="標楷體" w:eastAsia="標楷體" w:hAnsi="標楷體" w:hint="eastAsia"/>
                <w:kern w:val="0"/>
              </w:rPr>
              <w:t>辦理感染管制課程(每人每年至少完成3堂)，並有紀錄備查。</w:t>
            </w:r>
          </w:p>
          <w:p w:rsidR="008452BF" w:rsidRPr="00D768BF" w:rsidRDefault="008452BF" w:rsidP="008452BF">
            <w:pPr>
              <w:rPr>
                <w:rFonts w:ascii="標楷體" w:eastAsia="標楷體" w:hAnsi="標楷體"/>
                <w:szCs w:val="28"/>
              </w:rPr>
            </w:pPr>
            <w:r w:rsidRPr="00D768BF">
              <w:rPr>
                <w:rFonts w:ascii="標楷體" w:eastAsia="標楷體" w:hAnsi="標楷體" w:hint="eastAsia"/>
                <w:szCs w:val="28"/>
              </w:rPr>
              <w:t>2.</w:t>
            </w:r>
            <w:r w:rsidRPr="00D768BF">
              <w:rPr>
                <w:rFonts w:ascii="標楷體" w:eastAsia="標楷體" w:hAnsi="標楷體"/>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560"/>
            </w:tblGrid>
            <w:tr w:rsidR="008452BF" w:rsidRPr="00D768BF" w:rsidTr="0060650B">
              <w:trPr>
                <w:trHeight w:val="420"/>
                <w:jc w:val="center"/>
              </w:trPr>
              <w:tc>
                <w:tcPr>
                  <w:tcW w:w="2268" w:type="dxa"/>
                  <w:tcBorders>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輔導</w:t>
                  </w:r>
                  <w:r w:rsidRPr="00D768BF">
                    <w:rPr>
                      <w:rFonts w:ascii="標楷體" w:eastAsia="標楷體" w:hAnsi="標楷體"/>
                    </w:rPr>
                    <w:t>比率(%)</w:t>
                  </w:r>
                </w:p>
              </w:tc>
              <w:tc>
                <w:tcPr>
                  <w:tcW w:w="156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評分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≧90</w:t>
                  </w:r>
                </w:p>
              </w:tc>
              <w:tc>
                <w:tcPr>
                  <w:tcW w:w="156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2分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 xml:space="preserve">  ≧60</w:t>
                  </w:r>
                  <w:r w:rsidRPr="00D768BF">
                    <w:rPr>
                      <w:rFonts w:ascii="標楷體" w:eastAsia="標楷體" w:hAnsi="標楷體"/>
                    </w:rPr>
                    <w:t>-8</w:t>
                  </w:r>
                  <w:r w:rsidRPr="00D768BF">
                    <w:rPr>
                      <w:rFonts w:ascii="標楷體" w:eastAsia="標楷體" w:hAnsi="標楷體" w:hint="eastAsia"/>
                    </w:rPr>
                    <w:t>9</w:t>
                  </w:r>
                </w:p>
              </w:tc>
              <w:tc>
                <w:tcPr>
                  <w:tcW w:w="156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1分</w:t>
                  </w:r>
                </w:p>
              </w:tc>
            </w:tr>
          </w:tbl>
          <w:p w:rsidR="008452BF" w:rsidRPr="00D768BF" w:rsidRDefault="008452BF" w:rsidP="008452BF">
            <w:pPr>
              <w:rPr>
                <w:rFonts w:ascii="標楷體" w:eastAsia="標楷體" w:hAnsi="標楷體"/>
              </w:rPr>
            </w:pPr>
            <w:r w:rsidRPr="00D768BF">
              <w:rPr>
                <w:rFonts w:ascii="標楷體" w:eastAsia="標楷體" w:hAnsi="標楷體" w:hint="eastAsia"/>
              </w:rPr>
              <w:t>4.依附表填復輔導家數，</w:t>
            </w:r>
            <w:hyperlink r:id="rId13" w:history="1">
              <w:r w:rsidRPr="00D768BF">
                <w:rPr>
                  <w:rFonts w:ascii="標楷體" w:eastAsia="標楷體" w:hAnsi="標楷體" w:hint="eastAsia"/>
                </w:rPr>
                <w:t>並將附表以電子檔寄至</w:t>
              </w:r>
              <w:r w:rsidRPr="00D768BF">
                <w:rPr>
                  <w:rFonts w:ascii="標楷體" w:eastAsia="標楷體" w:hAnsi="標楷體"/>
                </w:rPr>
                <w:t>MDIME@mohw.gov.tw</w:t>
              </w:r>
            </w:hyperlink>
          </w:p>
          <w:p w:rsidR="008452BF" w:rsidRPr="00D768BF" w:rsidRDefault="008452BF" w:rsidP="008452BF">
            <w:pPr>
              <w:rPr>
                <w:rFonts w:eastAsia="標楷體"/>
                <w:szCs w:val="28"/>
              </w:rPr>
            </w:pPr>
            <w:r w:rsidRPr="00D768BF">
              <w:rPr>
                <w:rFonts w:ascii="標楷體" w:eastAsia="標楷體" w:hAnsi="標楷體" w:hint="eastAsia"/>
                <w:kern w:val="0"/>
              </w:rPr>
              <w:t>註：本項醫院家數以</w:t>
            </w:r>
            <w:r w:rsidRPr="00D768BF">
              <w:rPr>
                <w:rFonts w:ascii="標楷體" w:eastAsia="標楷體" w:hAnsi="標楷體" w:hint="eastAsia"/>
              </w:rPr>
              <w:t>109.12.31於醫事系統下載登記開業家數為計算標準。</w:t>
            </w:r>
          </w:p>
        </w:tc>
      </w:tr>
      <w:tr w:rsidR="008452BF" w:rsidRPr="00D768BF" w:rsidTr="0060650B">
        <w:trPr>
          <w:trHeight w:val="2400"/>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7</w:t>
            </w:r>
          </w:p>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shd w:val="clear" w:color="auto" w:fill="auto"/>
          </w:tcPr>
          <w:p w:rsidR="008452BF" w:rsidRPr="00D768BF" w:rsidRDefault="008452BF" w:rsidP="008452BF">
            <w:pPr>
              <w:spacing w:line="360" w:lineRule="exact"/>
              <w:jc w:val="both"/>
              <w:rPr>
                <w:rFonts w:ascii="標楷體" w:eastAsia="標楷體" w:hAnsi="標楷體"/>
                <w:bCs/>
              </w:rPr>
            </w:pPr>
            <w:r w:rsidRPr="00D768BF">
              <w:rPr>
                <w:rFonts w:ascii="標楷體" w:eastAsia="標楷體" w:hAnsi="標楷體" w:hint="eastAsia"/>
                <w:bCs/>
              </w:rPr>
              <w:t>加強醫院防災及應變</w:t>
            </w:r>
          </w:p>
          <w:p w:rsidR="008452BF" w:rsidRPr="00D768BF" w:rsidRDefault="008452BF" w:rsidP="008452BF">
            <w:pPr>
              <w:spacing w:line="360" w:lineRule="exact"/>
              <w:rPr>
                <w:rFonts w:ascii="標楷體" w:eastAsia="標楷體" w:hAnsi="標楷體"/>
              </w:rPr>
            </w:pPr>
            <w:r w:rsidRPr="00D768BF">
              <w:rPr>
                <w:rFonts w:ascii="標楷體" w:eastAsia="標楷體" w:hAnsi="標楷體" w:hint="eastAsia"/>
              </w:rPr>
              <w:t>(配分6%)</w:t>
            </w:r>
          </w:p>
        </w:tc>
        <w:tc>
          <w:tcPr>
            <w:tcW w:w="1800" w:type="dxa"/>
            <w:shd w:val="clear" w:color="auto" w:fill="auto"/>
          </w:tcPr>
          <w:p w:rsidR="008452BF" w:rsidRPr="00D768BF" w:rsidRDefault="008452BF" w:rsidP="008452BF">
            <w:pPr>
              <w:spacing w:line="360" w:lineRule="exact"/>
              <w:rPr>
                <w:rFonts w:ascii="標楷體" w:eastAsia="標楷體" w:hAnsi="標楷體"/>
              </w:rPr>
            </w:pPr>
            <w:r w:rsidRPr="00D768BF">
              <w:rPr>
                <w:rFonts w:ascii="標楷體" w:eastAsia="標楷體" w:hAnsi="標楷體" w:hint="eastAsia"/>
              </w:rPr>
              <w:t>輔導醫院於</w:t>
            </w:r>
            <w:r w:rsidRPr="00D768BF">
              <w:rPr>
                <w:rFonts w:ascii="標楷體" w:eastAsia="標楷體" w:hAnsi="標楷體"/>
              </w:rPr>
              <w:t>緊急災害應變措施計畫</w:t>
            </w:r>
            <w:r w:rsidRPr="00D768BF">
              <w:rPr>
                <w:rFonts w:ascii="標楷體" w:eastAsia="標楷體" w:hAnsi="標楷體" w:hint="eastAsia"/>
              </w:rPr>
              <w:t>，訂定火災、水災緊急災害應變措施(配分6%)</w:t>
            </w:r>
          </w:p>
        </w:tc>
        <w:tc>
          <w:tcPr>
            <w:tcW w:w="6627" w:type="dxa"/>
            <w:shd w:val="clear" w:color="auto" w:fill="auto"/>
          </w:tcPr>
          <w:p w:rsidR="008452BF" w:rsidRPr="00D768BF" w:rsidRDefault="008452BF" w:rsidP="008452BF">
            <w:pPr>
              <w:numPr>
                <w:ilvl w:val="2"/>
                <w:numId w:val="1"/>
              </w:numPr>
              <w:tabs>
                <w:tab w:val="clear" w:pos="1320"/>
                <w:tab w:val="num" w:pos="282"/>
                <w:tab w:val="num" w:pos="360"/>
              </w:tabs>
              <w:snapToGrid w:val="0"/>
              <w:spacing w:line="360" w:lineRule="exact"/>
              <w:ind w:left="282" w:hanging="218"/>
              <w:rPr>
                <w:rFonts w:ascii="標楷體" w:eastAsia="標楷體" w:hAnsi="標楷體"/>
                <w:kern w:val="0"/>
              </w:rPr>
            </w:pPr>
            <w:r w:rsidRPr="00D768BF">
              <w:rPr>
                <w:rFonts w:ascii="標楷體" w:eastAsia="標楷體" w:hAnsi="標楷體" w:hint="eastAsia"/>
              </w:rPr>
              <w:t>督導醫院確實依「醫院緊急災害應變措施及檢查辦法」完成緊急災害應變措施計畫並辦理火災、水災等天然或人為技術災害應變措施</w:t>
            </w:r>
            <w:r w:rsidRPr="00D768BF">
              <w:rPr>
                <w:rFonts w:ascii="標楷體" w:eastAsia="標楷體" w:hAnsi="標楷體" w:hint="eastAsia"/>
                <w:kern w:val="0"/>
              </w:rPr>
              <w:t>演習及桌上模擬演練。</w:t>
            </w:r>
          </w:p>
          <w:p w:rsidR="008452BF" w:rsidRPr="00D768BF" w:rsidRDefault="008452BF" w:rsidP="008452BF">
            <w:pPr>
              <w:numPr>
                <w:ilvl w:val="2"/>
                <w:numId w:val="1"/>
              </w:numPr>
              <w:tabs>
                <w:tab w:val="clear" w:pos="1320"/>
                <w:tab w:val="num" w:pos="360"/>
              </w:tabs>
              <w:snapToGrid w:val="0"/>
              <w:spacing w:line="360" w:lineRule="exact"/>
              <w:ind w:left="360"/>
              <w:rPr>
                <w:rFonts w:ascii="標楷體" w:eastAsia="標楷體" w:hAnsi="標楷體"/>
                <w:kern w:val="0"/>
              </w:rPr>
            </w:pPr>
            <w:r w:rsidRPr="00D768BF">
              <w:rPr>
                <w:rFonts w:ascii="標楷體" w:eastAsia="標楷體" w:hAnsi="標楷體" w:hint="eastAsia"/>
                <w:kern w:val="0"/>
              </w:rPr>
              <w:t>辦理特殊空間(加護病房、開刀房、RCW、RCC)演練之比例計算方式：有特殊空間部門或病床之醫院數為分母，有辦理特殊空間演練者為分子，無上開特殊空間部門或病床醫院，不列入比例計算。</w:t>
            </w:r>
          </w:p>
          <w:p w:rsidR="008452BF" w:rsidRPr="00D768BF" w:rsidRDefault="008452BF" w:rsidP="008452BF">
            <w:pPr>
              <w:numPr>
                <w:ilvl w:val="2"/>
                <w:numId w:val="1"/>
              </w:numPr>
              <w:tabs>
                <w:tab w:val="clear" w:pos="1320"/>
                <w:tab w:val="num" w:pos="360"/>
              </w:tabs>
              <w:snapToGrid w:val="0"/>
              <w:spacing w:line="360" w:lineRule="exact"/>
              <w:ind w:left="360"/>
              <w:rPr>
                <w:rFonts w:ascii="標楷體" w:eastAsia="標楷體" w:hAnsi="標楷體"/>
                <w:kern w:val="0"/>
              </w:rPr>
            </w:pPr>
            <w:r w:rsidRPr="00D768BF">
              <w:rPr>
                <w:rFonts w:ascii="標楷體" w:eastAsia="標楷體" w:hAnsi="標楷體" w:hint="eastAsia"/>
                <w:kern w:val="0"/>
              </w:rPr>
              <w:t>請依附表5填報，並於期限內繳交。</w:t>
            </w:r>
          </w:p>
          <w:p w:rsidR="008452BF" w:rsidRPr="00D768BF" w:rsidRDefault="008452BF" w:rsidP="008452BF">
            <w:pPr>
              <w:numPr>
                <w:ilvl w:val="2"/>
                <w:numId w:val="1"/>
              </w:numPr>
              <w:tabs>
                <w:tab w:val="clear" w:pos="1320"/>
                <w:tab w:val="num" w:pos="360"/>
              </w:tabs>
              <w:snapToGrid w:val="0"/>
              <w:spacing w:line="360" w:lineRule="exact"/>
              <w:ind w:left="360"/>
              <w:rPr>
                <w:rFonts w:ascii="標楷體" w:eastAsia="標楷體" w:hAnsi="標楷體"/>
                <w:kern w:val="0"/>
              </w:rPr>
            </w:pPr>
            <w:r w:rsidRPr="00D768BF">
              <w:rPr>
                <w:rFonts w:ascii="標楷體" w:eastAsia="標楷體" w:hAnsi="標楷體" w:hint="eastAsia"/>
                <w:kern w:val="0"/>
              </w:rPr>
              <w:t>評分：</w:t>
            </w:r>
          </w:p>
          <w:tbl>
            <w:tblPr>
              <w:tblW w:w="6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3"/>
              <w:gridCol w:w="993"/>
            </w:tblGrid>
            <w:tr w:rsidR="008452BF" w:rsidRPr="00D768BF" w:rsidTr="0060650B">
              <w:tc>
                <w:tcPr>
                  <w:tcW w:w="5663" w:type="dxa"/>
                  <w:shd w:val="clear" w:color="auto" w:fill="auto"/>
                </w:tcPr>
                <w:p w:rsidR="008452BF" w:rsidRPr="00D768BF" w:rsidRDefault="008452BF" w:rsidP="008452BF">
                  <w:pPr>
                    <w:snapToGrid w:val="0"/>
                    <w:spacing w:line="360" w:lineRule="exact"/>
                    <w:jc w:val="center"/>
                    <w:rPr>
                      <w:rFonts w:ascii="標楷體" w:eastAsia="標楷體" w:hAnsi="標楷體"/>
                      <w:kern w:val="0"/>
                    </w:rPr>
                  </w:pPr>
                  <w:r w:rsidRPr="00D768BF">
                    <w:rPr>
                      <w:rFonts w:ascii="標楷體" w:eastAsia="標楷體" w:hAnsi="標楷體" w:hint="eastAsia"/>
                      <w:kern w:val="0"/>
                    </w:rPr>
                    <w:t>評分說明</w:t>
                  </w:r>
                </w:p>
              </w:tc>
              <w:tc>
                <w:tcPr>
                  <w:tcW w:w="993" w:type="dxa"/>
                  <w:shd w:val="clear" w:color="auto" w:fill="auto"/>
                </w:tcPr>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評分</w:t>
                  </w:r>
                </w:p>
              </w:tc>
            </w:tr>
            <w:tr w:rsidR="008452BF" w:rsidRPr="00D768BF" w:rsidTr="0060650B">
              <w:tc>
                <w:tcPr>
                  <w:tcW w:w="5663" w:type="dxa"/>
                  <w:shd w:val="clear" w:color="auto" w:fill="auto"/>
                </w:tcPr>
                <w:p w:rsidR="008452BF" w:rsidRPr="00D768BF" w:rsidRDefault="008452BF" w:rsidP="008452BF">
                  <w:pPr>
                    <w:snapToGrid w:val="0"/>
                    <w:spacing w:line="360" w:lineRule="exact"/>
                    <w:ind w:left="451" w:hangingChars="188" w:hanging="451"/>
                    <w:rPr>
                      <w:rFonts w:ascii="標楷體" w:eastAsia="標楷體" w:hAnsi="標楷體"/>
                    </w:rPr>
                  </w:pPr>
                  <w:r w:rsidRPr="00D768BF">
                    <w:rPr>
                      <w:rFonts w:ascii="標楷體" w:eastAsia="標楷體" w:hAnsi="標楷體" w:hint="eastAsia"/>
                      <w:kern w:val="0"/>
                    </w:rPr>
                    <w:t>1-1</w:t>
                  </w:r>
                  <w:r w:rsidRPr="00D768BF">
                    <w:rPr>
                      <w:rFonts w:ascii="標楷體" w:eastAsia="標楷體" w:hAnsi="標楷體" w:hint="eastAsia"/>
                    </w:rPr>
                    <w:t>所轄醫院緊急災害應變措施計畫(含</w:t>
                  </w:r>
                  <w:r w:rsidRPr="00D768BF">
                    <w:rPr>
                      <w:rFonts w:ascii="標楷體" w:eastAsia="標楷體" w:hAnsi="標楷體" w:hint="eastAsia"/>
                      <w:kern w:val="0"/>
                    </w:rPr>
                    <w:t>與醫院同址設立之收容病人機構，均納入醫院緊急災害應變計畫)</w:t>
                  </w:r>
                  <w:r w:rsidRPr="00D768BF">
                    <w:rPr>
                      <w:rFonts w:ascii="標楷體" w:eastAsia="標楷體" w:hAnsi="標楷體" w:hint="eastAsia"/>
                    </w:rPr>
                    <w:t>，分別訂有火災、水災等2種以上天然或人為技術災害緊急災害應變措施者。</w:t>
                  </w:r>
                </w:p>
                <w:p w:rsidR="008452BF" w:rsidRPr="00D768BF" w:rsidRDefault="008452BF" w:rsidP="008452BF">
                  <w:pPr>
                    <w:snapToGrid w:val="0"/>
                    <w:spacing w:line="360" w:lineRule="exact"/>
                    <w:ind w:left="451" w:hangingChars="188" w:hanging="451"/>
                    <w:rPr>
                      <w:rFonts w:ascii="標楷體" w:eastAsia="標楷體" w:hAnsi="標楷體"/>
                      <w:kern w:val="0"/>
                    </w:rPr>
                  </w:pPr>
                  <w:r w:rsidRPr="00D768BF">
                    <w:rPr>
                      <w:rFonts w:ascii="標楷體" w:eastAsia="標楷體" w:hAnsi="標楷體" w:hint="eastAsia"/>
                      <w:kern w:val="0"/>
                    </w:rPr>
                    <w:t>1-2實地查核所轄醫院</w:t>
                  </w:r>
                  <w:r w:rsidRPr="00D768BF">
                    <w:rPr>
                      <w:rFonts w:ascii="標楷體" w:eastAsia="標楷體" w:hAnsi="標楷體" w:hint="eastAsia"/>
                    </w:rPr>
                    <w:t>緊急災害應變措施</w:t>
                  </w:r>
                  <w:r w:rsidRPr="00D768BF">
                    <w:rPr>
                      <w:rFonts w:ascii="標楷體" w:eastAsia="標楷體" w:hAnsi="標楷體" w:hint="eastAsia"/>
                      <w:kern w:val="0"/>
                    </w:rPr>
                    <w:t>演習並督導醫院辦理夜間或假日情境之桌上模擬演練，且有要求醫院限期改正醫院緊急災害應變措施計畫內容者。</w:t>
                  </w:r>
                </w:p>
              </w:tc>
              <w:tc>
                <w:tcPr>
                  <w:tcW w:w="993" w:type="dxa"/>
                  <w:shd w:val="clear" w:color="auto" w:fill="auto"/>
                </w:tcPr>
                <w:p w:rsidR="008452BF" w:rsidRPr="00D768BF" w:rsidRDefault="008452BF" w:rsidP="008452BF">
                  <w:pPr>
                    <w:snapToGrid w:val="0"/>
                    <w:spacing w:line="360" w:lineRule="exact"/>
                    <w:jc w:val="both"/>
                    <w:rPr>
                      <w:rFonts w:ascii="標楷體" w:eastAsia="標楷體" w:hAnsi="標楷體"/>
                    </w:rPr>
                  </w:pPr>
                  <w:r w:rsidRPr="00D768BF">
                    <w:rPr>
                      <w:rFonts w:ascii="標楷體" w:eastAsia="標楷體" w:hAnsi="標楷體" w:hint="eastAsia"/>
                    </w:rPr>
                    <w:t>1分</w:t>
                  </w:r>
                </w:p>
                <w:p w:rsidR="008452BF" w:rsidRPr="00D768BF" w:rsidRDefault="008452BF" w:rsidP="008452BF">
                  <w:pPr>
                    <w:snapToGrid w:val="0"/>
                    <w:spacing w:line="360" w:lineRule="exact"/>
                    <w:jc w:val="both"/>
                    <w:rPr>
                      <w:rFonts w:ascii="標楷體" w:eastAsia="標楷體" w:hAnsi="標楷體"/>
                    </w:rPr>
                  </w:pPr>
                </w:p>
                <w:p w:rsidR="008452BF" w:rsidRPr="00D768BF" w:rsidRDefault="008452BF" w:rsidP="008452BF">
                  <w:pPr>
                    <w:snapToGrid w:val="0"/>
                    <w:spacing w:line="360" w:lineRule="exact"/>
                    <w:jc w:val="both"/>
                    <w:rPr>
                      <w:rFonts w:ascii="標楷體" w:eastAsia="標楷體" w:hAnsi="標楷體"/>
                    </w:rPr>
                  </w:pPr>
                </w:p>
                <w:p w:rsidR="008452BF" w:rsidRPr="00D768BF" w:rsidRDefault="008452BF" w:rsidP="008452BF">
                  <w:pPr>
                    <w:snapToGrid w:val="0"/>
                    <w:spacing w:line="360" w:lineRule="exact"/>
                    <w:jc w:val="both"/>
                    <w:rPr>
                      <w:rFonts w:ascii="標楷體" w:eastAsia="標楷體" w:hAnsi="標楷體"/>
                    </w:rPr>
                  </w:pPr>
                </w:p>
                <w:p w:rsidR="008452BF" w:rsidRPr="00D768BF" w:rsidRDefault="008452BF" w:rsidP="008452BF">
                  <w:pPr>
                    <w:snapToGrid w:val="0"/>
                    <w:spacing w:line="360" w:lineRule="exact"/>
                    <w:jc w:val="both"/>
                    <w:rPr>
                      <w:rFonts w:ascii="標楷體" w:eastAsia="標楷體" w:hAnsi="標楷體"/>
                      <w:kern w:val="0"/>
                    </w:rPr>
                  </w:pPr>
                  <w:r w:rsidRPr="00D768BF">
                    <w:rPr>
                      <w:rFonts w:ascii="標楷體" w:eastAsia="標楷體" w:hAnsi="標楷體" w:hint="eastAsia"/>
                      <w:kern w:val="0"/>
                    </w:rPr>
                    <w:t>1分</w:t>
                  </w:r>
                </w:p>
                <w:p w:rsidR="008452BF" w:rsidRPr="00D768BF" w:rsidRDefault="008452BF" w:rsidP="008452BF">
                  <w:pPr>
                    <w:snapToGrid w:val="0"/>
                    <w:spacing w:line="360" w:lineRule="exact"/>
                    <w:jc w:val="both"/>
                    <w:rPr>
                      <w:rFonts w:ascii="標楷體" w:eastAsia="標楷體" w:hAnsi="標楷體"/>
                      <w:kern w:val="0"/>
                    </w:rPr>
                  </w:pPr>
                </w:p>
              </w:tc>
            </w:tr>
            <w:tr w:rsidR="008452BF" w:rsidRPr="00D768BF" w:rsidTr="0060650B">
              <w:tc>
                <w:tcPr>
                  <w:tcW w:w="5663" w:type="dxa"/>
                  <w:shd w:val="clear" w:color="auto" w:fill="auto"/>
                </w:tcPr>
                <w:p w:rsidR="008452BF" w:rsidRPr="00D768BF" w:rsidRDefault="008452BF" w:rsidP="008452BF">
                  <w:pPr>
                    <w:snapToGrid w:val="0"/>
                    <w:spacing w:line="360" w:lineRule="exact"/>
                    <w:ind w:left="245" w:hangingChars="102" w:hanging="245"/>
                    <w:rPr>
                      <w:rFonts w:ascii="標楷體" w:eastAsia="標楷體" w:hAnsi="標楷體"/>
                      <w:kern w:val="0"/>
                    </w:rPr>
                  </w:pPr>
                  <w:r w:rsidRPr="00D768BF">
                    <w:rPr>
                      <w:rFonts w:ascii="標楷體" w:eastAsia="標楷體" w:hAnsi="標楷體" w:hint="eastAsia"/>
                      <w:kern w:val="0"/>
                    </w:rPr>
                    <w:t>2.輔導醫院辦理</w:t>
                  </w:r>
                  <w:r w:rsidRPr="00D768BF">
                    <w:rPr>
                      <w:rFonts w:ascii="標楷體" w:eastAsia="標楷體" w:hAnsi="標楷體" w:hint="eastAsia"/>
                    </w:rPr>
                    <w:t>火災</w:t>
                  </w:r>
                  <w:r w:rsidRPr="00D768BF">
                    <w:rPr>
                      <w:rFonts w:ascii="標楷體" w:eastAsia="標楷體" w:hAnsi="標楷體" w:hint="eastAsia"/>
                      <w:kern w:val="0"/>
                    </w:rPr>
                    <w:t>特殊空間(加護病房、開刀房、RCW、RCC)演練：</w:t>
                  </w:r>
                </w:p>
                <w:p w:rsidR="008452BF" w:rsidRPr="00D768BF" w:rsidRDefault="008452BF" w:rsidP="008452BF">
                  <w:pPr>
                    <w:snapToGrid w:val="0"/>
                    <w:spacing w:line="360" w:lineRule="exact"/>
                    <w:ind w:firstLineChars="100" w:firstLine="240"/>
                    <w:rPr>
                      <w:rFonts w:ascii="標楷體" w:eastAsia="標楷體" w:hAnsi="標楷體"/>
                      <w:kern w:val="0"/>
                    </w:rPr>
                  </w:pPr>
                  <w:r w:rsidRPr="00D768BF">
                    <w:rPr>
                      <w:rFonts w:ascii="標楷體" w:eastAsia="標楷體" w:hAnsi="標楷體" w:hint="eastAsia"/>
                      <w:szCs w:val="28"/>
                    </w:rPr>
                    <w:t>(1)</w:t>
                  </w:r>
                  <w:r w:rsidRPr="00D768BF">
                    <w:rPr>
                      <w:rFonts w:ascii="標楷體" w:eastAsia="標楷體" w:hAnsi="標楷體" w:hint="eastAsia"/>
                      <w:kern w:val="0"/>
                    </w:rPr>
                    <w:t>演練比例</w:t>
                  </w:r>
                  <w:r w:rsidRPr="00D768BF">
                    <w:rPr>
                      <w:rFonts w:ascii="標楷體" w:eastAsia="標楷體" w:hAnsi="標楷體" w:hint="eastAsia"/>
                    </w:rPr>
                    <w:t>≧</w:t>
                  </w:r>
                  <w:r w:rsidRPr="00D768BF">
                    <w:rPr>
                      <w:rFonts w:ascii="標楷體" w:eastAsia="標楷體" w:hAnsi="標楷體" w:hint="eastAsia"/>
                      <w:kern w:val="0"/>
                    </w:rPr>
                    <w:t>50%</w:t>
                  </w:r>
                </w:p>
                <w:p w:rsidR="008452BF" w:rsidRPr="00D768BF" w:rsidRDefault="008452BF" w:rsidP="008452BF">
                  <w:pPr>
                    <w:snapToGrid w:val="0"/>
                    <w:spacing w:line="360" w:lineRule="exact"/>
                    <w:ind w:firstLineChars="100" w:firstLine="240"/>
                    <w:rPr>
                      <w:rFonts w:ascii="標楷體" w:eastAsia="標楷體" w:hAnsi="標楷體"/>
                      <w:kern w:val="0"/>
                    </w:rPr>
                  </w:pPr>
                  <w:r w:rsidRPr="00D768BF">
                    <w:rPr>
                      <w:rFonts w:ascii="標楷體" w:eastAsia="標楷體" w:hAnsi="標楷體" w:hint="eastAsia"/>
                      <w:szCs w:val="28"/>
                    </w:rPr>
                    <w:t>(2)</w:t>
                  </w:r>
                  <w:r w:rsidRPr="00D768BF">
                    <w:rPr>
                      <w:rFonts w:ascii="標楷體" w:eastAsia="標楷體" w:hAnsi="標楷體" w:hint="eastAsia"/>
                      <w:kern w:val="0"/>
                    </w:rPr>
                    <w:t>演練比例25%-49%</w:t>
                  </w:r>
                </w:p>
                <w:p w:rsidR="008452BF" w:rsidRPr="00D768BF" w:rsidRDefault="008452BF" w:rsidP="008452BF">
                  <w:pPr>
                    <w:snapToGrid w:val="0"/>
                    <w:spacing w:line="360" w:lineRule="exact"/>
                    <w:ind w:firstLineChars="100" w:firstLine="240"/>
                    <w:rPr>
                      <w:rFonts w:ascii="標楷體" w:eastAsia="標楷體" w:hAnsi="標楷體"/>
                      <w:kern w:val="0"/>
                    </w:rPr>
                  </w:pPr>
                  <w:r w:rsidRPr="00D768BF">
                    <w:rPr>
                      <w:rFonts w:ascii="標楷體" w:eastAsia="標楷體" w:hAnsi="標楷體" w:hint="eastAsia"/>
                      <w:szCs w:val="28"/>
                    </w:rPr>
                    <w:t>(3)</w:t>
                  </w:r>
                  <w:r w:rsidRPr="00D768BF">
                    <w:rPr>
                      <w:rFonts w:ascii="標楷體" w:eastAsia="標楷體" w:hAnsi="標楷體" w:hint="eastAsia"/>
                      <w:kern w:val="0"/>
                    </w:rPr>
                    <w:t>演練比例11%-24%</w:t>
                  </w:r>
                </w:p>
                <w:p w:rsidR="008452BF" w:rsidRPr="00D768BF" w:rsidRDefault="008452BF" w:rsidP="008452BF">
                  <w:pPr>
                    <w:snapToGrid w:val="0"/>
                    <w:spacing w:line="360" w:lineRule="exact"/>
                    <w:ind w:leftChars="118" w:left="734" w:hangingChars="188" w:hanging="451"/>
                    <w:rPr>
                      <w:rFonts w:ascii="標楷體" w:eastAsia="標楷體" w:hAnsi="標楷體"/>
                      <w:kern w:val="0"/>
                    </w:rPr>
                  </w:pPr>
                  <w:r w:rsidRPr="00D768BF">
                    <w:rPr>
                      <w:rFonts w:ascii="標楷體" w:eastAsia="標楷體" w:hAnsi="標楷體" w:hint="eastAsia"/>
                      <w:szCs w:val="28"/>
                    </w:rPr>
                    <w:t>(4)</w:t>
                  </w:r>
                  <w:r w:rsidRPr="00D768BF">
                    <w:rPr>
                      <w:rFonts w:ascii="標楷體" w:eastAsia="標楷體" w:hAnsi="標楷體" w:hint="eastAsia"/>
                      <w:kern w:val="0"/>
                    </w:rPr>
                    <w:t>演練比例</w:t>
                  </w:r>
                  <w:r w:rsidRPr="00D768BF">
                    <w:rPr>
                      <w:rFonts w:ascii="標楷體" w:eastAsia="標楷體" w:hAnsi="標楷體" w:cs="新細明體" w:hint="eastAsia"/>
                    </w:rPr>
                    <w:t>≦</w:t>
                  </w:r>
                  <w:r w:rsidRPr="00D768BF">
                    <w:rPr>
                      <w:rFonts w:ascii="標楷體" w:eastAsia="標楷體" w:hAnsi="標楷體" w:hint="eastAsia"/>
                      <w:kern w:val="0"/>
                    </w:rPr>
                    <w:t>10%</w:t>
                  </w:r>
                </w:p>
              </w:tc>
              <w:tc>
                <w:tcPr>
                  <w:tcW w:w="993" w:type="dxa"/>
                  <w:shd w:val="clear" w:color="auto" w:fill="auto"/>
                  <w:vAlign w:val="center"/>
                </w:tcPr>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2分</w:t>
                  </w: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1.5分</w:t>
                  </w: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1分</w:t>
                  </w:r>
                </w:p>
                <w:p w:rsidR="008452BF" w:rsidRPr="00D768BF" w:rsidRDefault="008452BF" w:rsidP="008452BF">
                  <w:pPr>
                    <w:snapToGrid w:val="0"/>
                    <w:spacing w:line="360" w:lineRule="exact"/>
                    <w:rPr>
                      <w:rFonts w:ascii="標楷體" w:eastAsia="標楷體" w:hAnsi="標楷體"/>
                    </w:rPr>
                  </w:pPr>
                  <w:r w:rsidRPr="00D768BF">
                    <w:rPr>
                      <w:rFonts w:ascii="標楷體" w:eastAsia="標楷體" w:hAnsi="標楷體" w:hint="eastAsia"/>
                      <w:kern w:val="0"/>
                    </w:rPr>
                    <w:t>0分</w:t>
                  </w:r>
                </w:p>
              </w:tc>
            </w:tr>
            <w:tr w:rsidR="008452BF" w:rsidRPr="00D768BF" w:rsidTr="0060650B">
              <w:tc>
                <w:tcPr>
                  <w:tcW w:w="5663" w:type="dxa"/>
                  <w:shd w:val="clear" w:color="auto" w:fill="auto"/>
                </w:tcPr>
                <w:p w:rsidR="008452BF" w:rsidRPr="00D768BF" w:rsidRDefault="008452BF" w:rsidP="008452BF">
                  <w:pPr>
                    <w:snapToGrid w:val="0"/>
                    <w:spacing w:line="360" w:lineRule="exact"/>
                    <w:ind w:left="245" w:hangingChars="102" w:hanging="245"/>
                    <w:rPr>
                      <w:rFonts w:ascii="標楷體" w:eastAsia="標楷體" w:hAnsi="標楷體"/>
                      <w:kern w:val="0"/>
                    </w:rPr>
                  </w:pPr>
                  <w:r w:rsidRPr="00D768BF">
                    <w:rPr>
                      <w:rFonts w:ascii="標楷體" w:eastAsia="標楷體" w:hAnsi="標楷體" w:hint="eastAsia"/>
                      <w:kern w:val="0"/>
                    </w:rPr>
                    <w:t>3.所轄地區級醫院、區域級醫院、醫學中心醫院曾辦理</w:t>
                  </w:r>
                  <w:r w:rsidRPr="00D768BF">
                    <w:rPr>
                      <w:rFonts w:ascii="標楷體" w:eastAsia="標楷體" w:hAnsi="標楷體" w:hint="eastAsia"/>
                    </w:rPr>
                    <w:t>火災</w:t>
                  </w:r>
                  <w:r w:rsidRPr="00D768BF">
                    <w:rPr>
                      <w:rFonts w:ascii="標楷體" w:eastAsia="標楷體" w:hAnsi="標楷體" w:hint="eastAsia"/>
                      <w:kern w:val="0"/>
                    </w:rPr>
                    <w:t>夜間情境演練情形：</w:t>
                  </w:r>
                </w:p>
                <w:p w:rsidR="008452BF" w:rsidRPr="00D768BF" w:rsidRDefault="008452BF" w:rsidP="008452BF">
                  <w:pPr>
                    <w:snapToGrid w:val="0"/>
                    <w:spacing w:line="360" w:lineRule="exact"/>
                    <w:ind w:leftChars="100" w:left="605" w:hangingChars="152" w:hanging="365"/>
                    <w:rPr>
                      <w:rFonts w:ascii="標楷體" w:eastAsia="標楷體" w:hAnsi="標楷體"/>
                      <w:kern w:val="0"/>
                    </w:rPr>
                  </w:pPr>
                  <w:r w:rsidRPr="00D768BF">
                    <w:rPr>
                      <w:rFonts w:ascii="標楷體" w:eastAsia="標楷體" w:hAnsi="標楷體" w:hint="eastAsia"/>
                      <w:szCs w:val="28"/>
                    </w:rPr>
                    <w:t>(1)</w:t>
                  </w:r>
                  <w:r w:rsidRPr="00D768BF">
                    <w:rPr>
                      <w:rFonts w:ascii="標楷體" w:eastAsia="標楷體" w:hAnsi="標楷體" w:hint="eastAsia"/>
                      <w:kern w:val="0"/>
                    </w:rPr>
                    <w:t>地區級醫院、區域級醫院、醫學中心均至少有1家醫院辦理夜間情境演練。</w:t>
                  </w:r>
                </w:p>
                <w:p w:rsidR="008452BF" w:rsidRPr="00D768BF" w:rsidRDefault="008452BF" w:rsidP="008452BF">
                  <w:pPr>
                    <w:snapToGrid w:val="0"/>
                    <w:spacing w:line="360" w:lineRule="exact"/>
                    <w:ind w:leftChars="100" w:left="605" w:hangingChars="152" w:hanging="365"/>
                    <w:rPr>
                      <w:rFonts w:ascii="標楷體" w:eastAsia="標楷體" w:hAnsi="標楷體"/>
                      <w:kern w:val="0"/>
                    </w:rPr>
                  </w:pPr>
                  <w:r w:rsidRPr="00D768BF">
                    <w:rPr>
                      <w:rFonts w:ascii="標楷體" w:eastAsia="標楷體" w:hAnsi="標楷體" w:hint="eastAsia"/>
                      <w:szCs w:val="28"/>
                    </w:rPr>
                    <w:t>(2)</w:t>
                  </w:r>
                  <w:r w:rsidRPr="00D768BF">
                    <w:rPr>
                      <w:rFonts w:ascii="標楷體" w:eastAsia="標楷體" w:hAnsi="標楷體" w:hint="eastAsia"/>
                      <w:kern w:val="0"/>
                    </w:rPr>
                    <w:t>地區級醫院、區域級醫院、醫學中心中有任何1家醫院辦理夜間情境演練者。</w:t>
                  </w:r>
                </w:p>
              </w:tc>
              <w:tc>
                <w:tcPr>
                  <w:tcW w:w="993" w:type="dxa"/>
                  <w:shd w:val="clear" w:color="auto" w:fill="auto"/>
                </w:tcPr>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1分</w:t>
                  </w:r>
                </w:p>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0.5分</w:t>
                  </w:r>
                </w:p>
              </w:tc>
            </w:tr>
            <w:tr w:rsidR="008452BF" w:rsidRPr="00D768BF" w:rsidTr="0060650B">
              <w:tc>
                <w:tcPr>
                  <w:tcW w:w="5663" w:type="dxa"/>
                  <w:shd w:val="clear" w:color="auto" w:fill="auto"/>
                </w:tcPr>
                <w:p w:rsidR="008452BF" w:rsidRPr="00D768BF" w:rsidRDefault="008452BF" w:rsidP="008452BF">
                  <w:pPr>
                    <w:snapToGrid w:val="0"/>
                    <w:spacing w:line="360" w:lineRule="exact"/>
                    <w:ind w:left="168" w:hangingChars="70" w:hanging="168"/>
                    <w:rPr>
                      <w:rFonts w:ascii="標楷體" w:eastAsia="標楷體" w:hAnsi="標楷體"/>
                      <w:kern w:val="0"/>
                    </w:rPr>
                  </w:pPr>
                  <w:r w:rsidRPr="00D768BF">
                    <w:rPr>
                      <w:rFonts w:ascii="標楷體" w:eastAsia="標楷體" w:hAnsi="標楷體" w:hint="eastAsia"/>
                      <w:kern w:val="0"/>
                    </w:rPr>
                    <w:t>4.</w:t>
                  </w:r>
                  <w:r w:rsidRPr="00D768BF">
                    <w:rPr>
                      <w:rFonts w:ascii="標楷體" w:eastAsia="標楷體" w:hAnsi="標楷體" w:hint="eastAsia"/>
                    </w:rPr>
                    <w:t>所轄地區級醫院、區域級醫院、醫學中心中有任何1家醫院辦理複合性災害演練者。</w:t>
                  </w:r>
                </w:p>
              </w:tc>
              <w:tc>
                <w:tcPr>
                  <w:tcW w:w="993" w:type="dxa"/>
                  <w:shd w:val="clear" w:color="auto" w:fill="auto"/>
                </w:tcPr>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rPr>
                    <w:t>1分</w:t>
                  </w:r>
                </w:p>
              </w:tc>
            </w:tr>
          </w:tbl>
          <w:p w:rsidR="008452BF" w:rsidRPr="00D768BF" w:rsidRDefault="008452BF" w:rsidP="008452BF">
            <w:pPr>
              <w:spacing w:line="360" w:lineRule="exact"/>
              <w:ind w:left="194" w:hangingChars="81" w:hanging="194"/>
              <w:rPr>
                <w:rFonts w:ascii="標楷體" w:eastAsia="標楷體" w:hAnsi="標楷體"/>
                <w:szCs w:val="28"/>
              </w:rPr>
            </w:pPr>
          </w:p>
        </w:tc>
      </w:tr>
      <w:tr w:rsidR="008452BF" w:rsidRPr="00D768BF" w:rsidTr="0060650B">
        <w:trPr>
          <w:trHeight w:val="983"/>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8</w:t>
            </w:r>
          </w:p>
        </w:tc>
        <w:tc>
          <w:tcPr>
            <w:tcW w:w="1070" w:type="dxa"/>
            <w:shd w:val="clear" w:color="auto" w:fill="auto"/>
          </w:tcPr>
          <w:p w:rsidR="008452BF" w:rsidRPr="00D768BF" w:rsidRDefault="008452BF" w:rsidP="008452BF">
            <w:pPr>
              <w:spacing w:line="360" w:lineRule="exact"/>
              <w:jc w:val="both"/>
              <w:rPr>
                <w:rFonts w:ascii="標楷體" w:eastAsia="標楷體" w:hAnsi="標楷體"/>
                <w:bCs/>
              </w:rPr>
            </w:pPr>
            <w:r w:rsidRPr="00D768BF">
              <w:rPr>
                <w:rFonts w:ascii="標楷體" w:eastAsia="標楷體" w:hAnsi="標楷體" w:hint="eastAsia"/>
                <w:bCs/>
              </w:rPr>
              <w:t>提升醫療機構緊急醫療資訊自動通報品質(配分4%)</w:t>
            </w:r>
          </w:p>
        </w:tc>
        <w:tc>
          <w:tcPr>
            <w:tcW w:w="1800" w:type="dxa"/>
            <w:shd w:val="clear" w:color="auto" w:fill="auto"/>
          </w:tcPr>
          <w:p w:rsidR="008452BF" w:rsidRPr="00D768BF" w:rsidRDefault="008452BF" w:rsidP="008452BF">
            <w:pPr>
              <w:spacing w:line="360" w:lineRule="exact"/>
              <w:rPr>
                <w:rFonts w:ascii="標楷體" w:eastAsia="標楷體" w:hAnsi="標楷體"/>
              </w:rPr>
            </w:pPr>
            <w:r w:rsidRPr="00D768BF">
              <w:rPr>
                <w:rFonts w:ascii="標楷體" w:eastAsia="標楷體" w:hAnsi="標楷體" w:hint="eastAsia"/>
                <w:bCs/>
              </w:rPr>
              <w:t>督導醫院提升醫療機構「醫院管理系統</w:t>
            </w:r>
            <w:r w:rsidRPr="00D768BF">
              <w:rPr>
                <w:rFonts w:ascii="標楷體" w:eastAsia="標楷體" w:hAnsi="標楷體"/>
                <w:bCs/>
              </w:rPr>
              <w:t>(HIS)_</w:t>
            </w:r>
            <w:r w:rsidRPr="00D768BF">
              <w:rPr>
                <w:rFonts w:ascii="標楷體" w:eastAsia="標楷體" w:hAnsi="標楷體" w:hint="eastAsia"/>
                <w:bCs/>
              </w:rPr>
              <w:t>緊急醫療通報自動介接資料」及自動通報品質(配分4%)</w:t>
            </w:r>
          </w:p>
        </w:tc>
        <w:tc>
          <w:tcPr>
            <w:tcW w:w="6627" w:type="dxa"/>
            <w:shd w:val="clear" w:color="auto" w:fill="auto"/>
          </w:tcPr>
          <w:p w:rsidR="008452BF" w:rsidRPr="00D768BF" w:rsidRDefault="008452BF" w:rsidP="008452BF">
            <w:pPr>
              <w:numPr>
                <w:ilvl w:val="0"/>
                <w:numId w:val="307"/>
              </w:numPr>
              <w:snapToGrid w:val="0"/>
              <w:spacing w:line="360" w:lineRule="exact"/>
              <w:ind w:left="292" w:hanging="256"/>
              <w:rPr>
                <w:rFonts w:ascii="標楷體" w:eastAsia="標楷體" w:hAnsi="標楷體"/>
              </w:rPr>
            </w:pPr>
            <w:r w:rsidRPr="00D768BF">
              <w:rPr>
                <w:rFonts w:ascii="標楷體" w:eastAsia="標楷體" w:hAnsi="標楷體" w:hint="eastAsia"/>
              </w:rPr>
              <w:t>督導醫院完成醫療機構「醫院管理系統</w:t>
            </w:r>
            <w:r w:rsidRPr="00D768BF">
              <w:rPr>
                <w:rFonts w:ascii="標楷體" w:eastAsia="標楷體" w:hAnsi="標楷體"/>
              </w:rPr>
              <w:t>(HIS)_</w:t>
            </w:r>
            <w:r w:rsidRPr="00D768BF">
              <w:rPr>
                <w:rFonts w:ascii="標楷體" w:eastAsia="標楷體" w:hAnsi="標楷體" w:hint="eastAsia"/>
              </w:rPr>
              <w:t>緊急醫療通報自動介接資料」。</w:t>
            </w:r>
          </w:p>
          <w:p w:rsidR="008452BF" w:rsidRPr="00D768BF" w:rsidRDefault="008452BF" w:rsidP="008452BF">
            <w:pPr>
              <w:snapToGrid w:val="0"/>
              <w:spacing w:line="360" w:lineRule="exact"/>
              <w:ind w:left="292"/>
              <w:rPr>
                <w:rFonts w:ascii="標楷體" w:eastAsia="標楷體" w:hAnsi="標楷體"/>
              </w:rPr>
            </w:pPr>
            <w:r w:rsidRPr="00D768BF">
              <w:rPr>
                <w:rFonts w:ascii="標楷體" w:eastAsia="標楷體" w:hAnsi="標楷體" w:hint="eastAsia"/>
              </w:rPr>
              <w:t>評分標準：</w:t>
            </w:r>
          </w:p>
          <w:tbl>
            <w:tblPr>
              <w:tblW w:w="639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2"/>
              <w:gridCol w:w="784"/>
            </w:tblGrid>
            <w:tr w:rsidR="008452BF" w:rsidRPr="00D768BF" w:rsidTr="0060650B">
              <w:tc>
                <w:tcPr>
                  <w:tcW w:w="5612" w:type="dxa"/>
                  <w:shd w:val="clear" w:color="auto" w:fill="auto"/>
                </w:tcPr>
                <w:p w:rsidR="008452BF" w:rsidRPr="00D768BF" w:rsidRDefault="008452BF" w:rsidP="008452BF">
                  <w:pPr>
                    <w:snapToGrid w:val="0"/>
                    <w:spacing w:line="0" w:lineRule="atLeast"/>
                    <w:jc w:val="center"/>
                    <w:rPr>
                      <w:rFonts w:ascii="標楷體" w:eastAsia="標楷體" w:hAnsi="標楷體"/>
                    </w:rPr>
                  </w:pPr>
                  <w:r w:rsidRPr="00D768BF">
                    <w:rPr>
                      <w:rFonts w:ascii="標楷體" w:eastAsia="標楷體" w:hAnsi="標楷體" w:hint="eastAsia"/>
                    </w:rPr>
                    <w:t>評分說明</w:t>
                  </w:r>
                </w:p>
              </w:tc>
              <w:tc>
                <w:tcPr>
                  <w:tcW w:w="784"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評分</w:t>
                  </w:r>
                </w:p>
              </w:tc>
            </w:tr>
            <w:tr w:rsidR="008452BF" w:rsidRPr="00D768BF" w:rsidTr="0060650B">
              <w:tc>
                <w:tcPr>
                  <w:tcW w:w="5612"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所轄醫院完成6項自動介接項目(依完成家數比率給分，最高1分)。</w:t>
                  </w:r>
                </w:p>
              </w:tc>
              <w:tc>
                <w:tcPr>
                  <w:tcW w:w="784"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1分</w:t>
                  </w:r>
                </w:p>
              </w:tc>
            </w:tr>
          </w:tbl>
          <w:p w:rsidR="008452BF" w:rsidRPr="00D768BF" w:rsidRDefault="008452BF" w:rsidP="008452BF">
            <w:pPr>
              <w:numPr>
                <w:ilvl w:val="0"/>
                <w:numId w:val="307"/>
              </w:numPr>
              <w:snapToGrid w:val="0"/>
              <w:spacing w:line="360" w:lineRule="exact"/>
              <w:ind w:left="292" w:hanging="256"/>
              <w:rPr>
                <w:rFonts w:ascii="標楷體" w:eastAsia="標楷體" w:hAnsi="標楷體"/>
              </w:rPr>
            </w:pPr>
            <w:r w:rsidRPr="00D768BF">
              <w:rPr>
                <w:rFonts w:ascii="標楷體" w:eastAsia="標楷體" w:hAnsi="標楷體" w:hint="eastAsia"/>
              </w:rPr>
              <w:t>督導醫院依下列通報項目及交換頻率進行自動通報作業。</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重大災害事件傷病患通報：收</w:t>
            </w:r>
            <w:r w:rsidRPr="00D768BF">
              <w:rPr>
                <w:rFonts w:ascii="標楷體" w:eastAsia="標楷體" w:hAnsi="標楷體"/>
              </w:rPr>
              <w:t>案</w:t>
            </w:r>
            <w:r w:rsidRPr="00D768BF">
              <w:rPr>
                <w:rFonts w:ascii="標楷體" w:eastAsia="標楷體" w:hAnsi="標楷體" w:hint="eastAsia"/>
              </w:rPr>
              <w:t>即上傳第一筆，7</w:t>
            </w:r>
            <w:r w:rsidRPr="00D768BF">
              <w:rPr>
                <w:rFonts w:ascii="標楷體" w:eastAsia="標楷體" w:hAnsi="標楷體"/>
              </w:rPr>
              <w:t>2</w:t>
            </w:r>
            <w:r w:rsidRPr="00D768BF">
              <w:rPr>
                <w:rFonts w:ascii="標楷體" w:eastAsia="標楷體" w:hAnsi="標楷體" w:hint="eastAsia"/>
              </w:rPr>
              <w:t>小時內每小時上傳一筆，72小時後每日上傳一筆。</w:t>
            </w:r>
          </w:p>
          <w:p w:rsidR="008452BF" w:rsidRPr="00D768BF" w:rsidRDefault="008452BF" w:rsidP="008452BF">
            <w:pPr>
              <w:snapToGrid w:val="0"/>
              <w:spacing w:line="360" w:lineRule="exact"/>
              <w:ind w:left="470"/>
              <w:rPr>
                <w:rFonts w:ascii="標楷體" w:eastAsia="標楷體" w:hAnsi="標楷體"/>
              </w:rPr>
            </w:pPr>
            <w:r w:rsidRPr="00D768BF">
              <w:rPr>
                <w:rFonts w:ascii="標楷體" w:eastAsia="標楷體" w:hAnsi="標楷體" w:hint="eastAsia"/>
              </w:rPr>
              <w:t>(每年至少辦理1次演習，本項以演習事件計分)</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急診即時訊息：每30分</w:t>
            </w:r>
            <w:r w:rsidRPr="00D768BF">
              <w:rPr>
                <w:rFonts w:ascii="標楷體" w:eastAsia="標楷體" w:hAnsi="標楷體"/>
              </w:rPr>
              <w:t>鐘上傳</w:t>
            </w:r>
            <w:r w:rsidRPr="00D768BF">
              <w:rPr>
                <w:rFonts w:ascii="標楷體" w:eastAsia="標楷體" w:hAnsi="標楷體" w:hint="eastAsia"/>
              </w:rPr>
              <w:t>資料。</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醫院醫療設施與設備使用情形：每月5日上傳資料(除呼吸器外)；呼吸器通報每</w:t>
            </w:r>
            <w:r w:rsidRPr="00D768BF">
              <w:rPr>
                <w:rFonts w:ascii="標楷體" w:eastAsia="標楷體" w:hAnsi="標楷體"/>
              </w:rPr>
              <w:t>日</w:t>
            </w:r>
            <w:r w:rsidRPr="00D768BF">
              <w:rPr>
                <w:rFonts w:ascii="標楷體" w:eastAsia="標楷體" w:hAnsi="標楷體" w:hint="eastAsia"/>
              </w:rPr>
              <w:t>02:00回</w:t>
            </w:r>
            <w:r w:rsidRPr="00D768BF">
              <w:rPr>
                <w:rFonts w:ascii="標楷體" w:eastAsia="標楷體" w:hAnsi="標楷體"/>
              </w:rPr>
              <w:t>傳昨日資料</w:t>
            </w:r>
            <w:r w:rsidRPr="00D768BF">
              <w:rPr>
                <w:rFonts w:ascii="標楷體" w:eastAsia="標楷體" w:hAnsi="標楷體" w:hint="eastAsia"/>
              </w:rPr>
              <w:t>。</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每日急診統計：每</w:t>
            </w:r>
            <w:r w:rsidRPr="00D768BF">
              <w:rPr>
                <w:rFonts w:ascii="標楷體" w:eastAsia="標楷體" w:hAnsi="標楷體"/>
              </w:rPr>
              <w:t>日</w:t>
            </w:r>
            <w:r w:rsidRPr="00D768BF">
              <w:rPr>
                <w:rFonts w:ascii="標楷體" w:eastAsia="標楷體" w:hAnsi="標楷體" w:hint="eastAsia"/>
              </w:rPr>
              <w:t>02:00回</w:t>
            </w:r>
            <w:r w:rsidRPr="00D768BF">
              <w:rPr>
                <w:rFonts w:ascii="標楷體" w:eastAsia="標楷體" w:hAnsi="標楷體"/>
              </w:rPr>
              <w:t>傳昨日資料</w:t>
            </w:r>
            <w:r w:rsidRPr="00D768BF">
              <w:rPr>
                <w:rFonts w:ascii="標楷體" w:eastAsia="標楷體" w:hAnsi="標楷體" w:hint="eastAsia"/>
              </w:rPr>
              <w:t>。</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每日加護病房統計：每</w:t>
            </w:r>
            <w:r w:rsidRPr="00D768BF">
              <w:rPr>
                <w:rFonts w:ascii="標楷體" w:eastAsia="標楷體" w:hAnsi="標楷體"/>
              </w:rPr>
              <w:t>日</w:t>
            </w:r>
            <w:r w:rsidRPr="00D768BF">
              <w:rPr>
                <w:rFonts w:ascii="標楷體" w:eastAsia="標楷體" w:hAnsi="標楷體" w:hint="eastAsia"/>
              </w:rPr>
              <w:t>02:00回</w:t>
            </w:r>
            <w:r w:rsidRPr="00D768BF">
              <w:rPr>
                <w:rFonts w:ascii="標楷體" w:eastAsia="標楷體" w:hAnsi="標楷體"/>
              </w:rPr>
              <w:t>傳昨日資料</w:t>
            </w:r>
            <w:r w:rsidRPr="00D768BF">
              <w:rPr>
                <w:rFonts w:ascii="標楷體" w:eastAsia="標楷體" w:hAnsi="標楷體" w:hint="eastAsia"/>
              </w:rPr>
              <w:t>。</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空床數通報：每1小時上傳資料。</w:t>
            </w:r>
          </w:p>
          <w:p w:rsidR="008452BF" w:rsidRPr="00D768BF" w:rsidRDefault="008452BF" w:rsidP="008452BF">
            <w:pPr>
              <w:snapToGrid w:val="0"/>
              <w:spacing w:line="360" w:lineRule="exact"/>
              <w:ind w:left="292"/>
              <w:rPr>
                <w:rFonts w:ascii="標楷體" w:eastAsia="標楷體" w:hAnsi="標楷體"/>
              </w:rPr>
            </w:pPr>
            <w:r w:rsidRPr="00D768BF">
              <w:rPr>
                <w:rFonts w:ascii="標楷體" w:eastAsia="標楷體" w:hAnsi="標楷體" w:hint="eastAsia"/>
              </w:rPr>
              <w:t>評分標準：本項最高3分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3"/>
              <w:gridCol w:w="733"/>
            </w:tblGrid>
            <w:tr w:rsidR="008452BF" w:rsidRPr="00D768BF" w:rsidTr="0060650B">
              <w:tc>
                <w:tcPr>
                  <w:tcW w:w="5663" w:type="dxa"/>
                  <w:shd w:val="clear" w:color="auto" w:fill="auto"/>
                </w:tcPr>
                <w:p w:rsidR="008452BF" w:rsidRPr="00D768BF" w:rsidRDefault="008452BF" w:rsidP="008452BF">
                  <w:pPr>
                    <w:snapToGrid w:val="0"/>
                    <w:spacing w:line="0" w:lineRule="atLeast"/>
                    <w:jc w:val="center"/>
                    <w:rPr>
                      <w:rFonts w:ascii="標楷體" w:eastAsia="標楷體" w:hAnsi="標楷體"/>
                    </w:rPr>
                  </w:pPr>
                  <w:r w:rsidRPr="00D768BF">
                    <w:rPr>
                      <w:rFonts w:ascii="標楷體" w:eastAsia="標楷體" w:hAnsi="標楷體" w:hint="eastAsia"/>
                    </w:rPr>
                    <w:t>評分說明</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評分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所轄醫院依規定項目及頻率進行自動通報，達到通報項目完整且採自動通報達90-100%。</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3分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所轄醫院依規定項目及頻率進行自動通報，達到通報項目完整且採自動通報80-89%。</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2分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所轄醫院依規定項目及頻率進行自動通報，達到通報項目完整且採自動通報達70-79%。</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1分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w:t>
                  </w:r>
                  <w:r w:rsidRPr="00D768BF">
                    <w:rPr>
                      <w:rFonts w:ascii="標楷體" w:eastAsia="標楷體" w:hAnsi="標楷體"/>
                    </w:rPr>
                    <w:t>&lt;</w:t>
                  </w:r>
                  <w:r w:rsidRPr="00D768BF">
                    <w:rPr>
                      <w:rFonts w:ascii="標楷體" w:eastAsia="標楷體" w:hAnsi="標楷體" w:hint="eastAsia"/>
                    </w:rPr>
                    <w:t>69</w:t>
                  </w:r>
                  <w:r w:rsidRPr="00D768BF">
                    <w:rPr>
                      <w:rFonts w:ascii="標楷體" w:eastAsia="標楷體" w:hAnsi="標楷體"/>
                    </w:rPr>
                    <w:t>%</w:t>
                  </w:r>
                  <w:r w:rsidRPr="00D768BF">
                    <w:rPr>
                      <w:rFonts w:ascii="標楷體" w:eastAsia="標楷體" w:hAnsi="標楷體" w:hint="eastAsia"/>
                    </w:rPr>
                    <w:t>。</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rPr>
                <w:rFonts w:ascii="標楷體" w:eastAsia="標楷體" w:hAnsi="標楷體"/>
              </w:rPr>
            </w:pPr>
            <w:r w:rsidRPr="00D768BF">
              <w:rPr>
                <w:rFonts w:ascii="標楷體" w:eastAsia="標楷體" w:hAnsi="標楷體" w:hint="eastAsia"/>
              </w:rPr>
              <w:t>計算方式：</w:t>
            </w:r>
            <w:r w:rsidRPr="00D768BF">
              <w:rPr>
                <w:rFonts w:ascii="標楷體" w:eastAsia="標楷體" w:hAnsi="標楷體"/>
              </w:rPr>
              <w:t xml:space="preserve"> </w:t>
            </w:r>
          </w:p>
          <w:p w:rsidR="008452BF" w:rsidRPr="00D768BF" w:rsidRDefault="008452BF" w:rsidP="008452BF">
            <w:pPr>
              <w:snapToGrid w:val="0"/>
              <w:spacing w:line="0" w:lineRule="atLeast"/>
              <w:ind w:left="710" w:hangingChars="296" w:hanging="710"/>
              <w:rPr>
                <w:rFonts w:ascii="標楷體" w:eastAsia="標楷體" w:hAnsi="標楷體"/>
              </w:rPr>
            </w:pPr>
            <w:r w:rsidRPr="00D768BF">
              <w:rPr>
                <w:rFonts w:ascii="標楷體" w:eastAsia="標楷體" w:hAnsi="標楷體" w:hint="eastAsia"/>
              </w:rPr>
              <w:t>分子:轄內急救責任醫院通報項目完整且採自動通報完成家數</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分母:轄內急救責任醫院總家數</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註</w:t>
            </w:r>
            <w:r w:rsidRPr="00D768BF">
              <w:rPr>
                <w:rFonts w:ascii="新細明體" w:hAnsi="新細明體" w:hint="eastAsia"/>
              </w:rPr>
              <w:t>：</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「自動通報完成」係指依通報項目及頻率完成自動通報；單次或偶發未自動通報，經輔導完成改善後採自動通報；完成補行自動通報；重大災害事件傷病患通報以演習案完成自動通報。</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下列情況不扣(計)分：</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(1)</w:t>
            </w:r>
            <w:r w:rsidRPr="00D768BF">
              <w:rPr>
                <w:rFonts w:ascii="標楷體" w:eastAsia="標楷體" w:hAnsi="標楷體" w:hint="eastAsia"/>
              </w:rPr>
              <w:tab/>
              <w:t>因系統故障、程式錯誤及醫院不可抗因素。</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(2)</w:t>
            </w:r>
            <w:r w:rsidRPr="00D768BF">
              <w:rPr>
                <w:rFonts w:ascii="標楷體" w:eastAsia="標楷體" w:hAnsi="標楷體" w:hint="eastAsia"/>
              </w:rPr>
              <w:tab/>
              <w:t>原採自動通報，為補充或修正資料改採手動通報。</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(3)</w:t>
            </w:r>
            <w:r w:rsidRPr="00D768BF">
              <w:rPr>
                <w:rFonts w:ascii="標楷體" w:eastAsia="標楷體" w:hAnsi="標楷體" w:hint="eastAsia"/>
              </w:rPr>
              <w:tab/>
              <w:t>無該項服務，分子分母不採計。</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(4)</w:t>
            </w:r>
            <w:r w:rsidRPr="00D768BF">
              <w:rPr>
                <w:rFonts w:ascii="標楷體" w:eastAsia="標楷體" w:hAnsi="標楷體" w:hint="eastAsia"/>
              </w:rPr>
              <w:tab/>
              <w:t>非急救責任醫院不列入計分。</w:t>
            </w:r>
          </w:p>
        </w:tc>
      </w:tr>
      <w:tr w:rsidR="008452BF" w:rsidRPr="00D768BF" w:rsidTr="0060650B">
        <w:trPr>
          <w:trHeight w:val="11188"/>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9</w:t>
            </w:r>
          </w:p>
        </w:tc>
        <w:tc>
          <w:tcPr>
            <w:tcW w:w="1070" w:type="dxa"/>
            <w:shd w:val="clear" w:color="auto" w:fill="auto"/>
          </w:tcPr>
          <w:p w:rsidR="008452BF" w:rsidRPr="00D768BF" w:rsidRDefault="008452BF" w:rsidP="008452BF">
            <w:pPr>
              <w:adjustRightInd w:val="0"/>
              <w:spacing w:line="400" w:lineRule="exact"/>
              <w:ind w:left="-108" w:rightChars="-45" w:right="-108"/>
              <w:rPr>
                <w:rFonts w:ascii="標楷體" w:eastAsia="標楷體" w:hAnsi="標楷體"/>
              </w:rPr>
            </w:pPr>
            <w:r w:rsidRPr="00D768BF">
              <w:rPr>
                <w:rFonts w:ascii="標楷體" w:eastAsia="標楷體" w:hAnsi="標楷體" w:hint="eastAsia"/>
              </w:rPr>
              <w:t>督導醫療機構醫療暴力防治工作及策進作為(配分5%)</w:t>
            </w:r>
          </w:p>
        </w:tc>
        <w:tc>
          <w:tcPr>
            <w:tcW w:w="1800" w:type="dxa"/>
            <w:shd w:val="clear" w:color="auto" w:fill="auto"/>
          </w:tcPr>
          <w:p w:rsidR="008452BF" w:rsidRPr="00D768BF" w:rsidRDefault="008452BF" w:rsidP="008452BF">
            <w:pPr>
              <w:spacing w:line="400" w:lineRule="exact"/>
              <w:ind w:rightChars="-45" w:right="-108"/>
              <w:rPr>
                <w:rFonts w:ascii="標楷體" w:eastAsia="標楷體" w:hAnsi="標楷體"/>
              </w:rPr>
            </w:pPr>
            <w:r w:rsidRPr="00D768BF">
              <w:rPr>
                <w:rFonts w:ascii="標楷體" w:eastAsia="標楷體" w:hAnsi="標楷體" w:hint="eastAsia"/>
              </w:rPr>
              <w:t>督導醫療機構醫療暴力防治工作及策進作為(配分5%)</w:t>
            </w:r>
          </w:p>
        </w:tc>
        <w:tc>
          <w:tcPr>
            <w:tcW w:w="6627" w:type="dxa"/>
            <w:shd w:val="clear" w:color="auto" w:fill="auto"/>
          </w:tcPr>
          <w:p w:rsidR="008452BF" w:rsidRPr="00D768BF" w:rsidRDefault="008452BF" w:rsidP="008452BF">
            <w:pPr>
              <w:autoSpaceDE w:val="0"/>
              <w:autoSpaceDN w:val="0"/>
              <w:adjustRightInd w:val="0"/>
              <w:spacing w:line="400" w:lineRule="exact"/>
              <w:ind w:left="228" w:hangingChars="95" w:hanging="228"/>
              <w:rPr>
                <w:rFonts w:ascii="標楷體" w:eastAsia="標楷體" w:hAnsi="標楷體" w:cs="TT46C8o00"/>
                <w:kern w:val="0"/>
              </w:rPr>
            </w:pPr>
            <w:r w:rsidRPr="00D768BF">
              <w:rPr>
                <w:rFonts w:ascii="標楷體" w:eastAsia="標楷體" w:hAnsi="標楷體" w:hint="eastAsia"/>
              </w:rPr>
              <w:t>1.督導所轄醫療機構辦理相關醫療暴力防治措施及相關策進作為。</w:t>
            </w:r>
          </w:p>
          <w:p w:rsidR="008452BF" w:rsidRPr="00D768BF" w:rsidRDefault="008452BF" w:rsidP="008452BF">
            <w:pPr>
              <w:autoSpaceDE w:val="0"/>
              <w:autoSpaceDN w:val="0"/>
              <w:adjustRightInd w:val="0"/>
              <w:spacing w:line="400" w:lineRule="exact"/>
              <w:rPr>
                <w:rFonts w:ascii="標楷體" w:eastAsia="標楷體" w:hAnsi="標楷體"/>
              </w:rPr>
            </w:pPr>
            <w:r w:rsidRPr="00D768BF">
              <w:rPr>
                <w:rFonts w:ascii="標楷體" w:eastAsia="標楷體" w:hAnsi="標楷體" w:hint="eastAsia"/>
              </w:rPr>
              <w:t>2.評分標準︰本項最高得5分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1"/>
              <w:gridCol w:w="709"/>
            </w:tblGrid>
            <w:tr w:rsidR="008452BF" w:rsidRPr="00D768BF" w:rsidTr="0060650B">
              <w:tc>
                <w:tcPr>
                  <w:tcW w:w="475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szCs w:val="28"/>
                    </w:rPr>
                  </w:pPr>
                  <w:r w:rsidRPr="00D768BF">
                    <w:rPr>
                      <w:rFonts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評分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ind w:left="106" w:hangingChars="44" w:hanging="106"/>
                    <w:rPr>
                      <w:rFonts w:eastAsia="標楷體" w:hAnsi="標楷體"/>
                      <w:szCs w:val="28"/>
                    </w:rPr>
                  </w:pPr>
                  <w:r w:rsidRPr="00D768BF">
                    <w:rPr>
                      <w:rFonts w:eastAsia="標楷體" w:hAnsi="標楷體" w:hint="eastAsia"/>
                      <w:szCs w:val="28"/>
                    </w:rPr>
                    <w:t>1.</w:t>
                  </w:r>
                  <w:r w:rsidRPr="00D768BF">
                    <w:rPr>
                      <w:rFonts w:eastAsia="標楷體" w:hAnsi="標楷體" w:hint="eastAsia"/>
                      <w:szCs w:val="28"/>
                    </w:rPr>
                    <w:t>督導</w:t>
                  </w:r>
                  <w:r w:rsidRPr="00D768BF">
                    <w:rPr>
                      <w:rFonts w:ascii="標楷體" w:eastAsia="標楷體" w:hAnsi="標楷體" w:hint="eastAsia"/>
                    </w:rPr>
                    <w:t>醫療機構</w:t>
                  </w:r>
                  <w:r w:rsidRPr="00D768BF">
                    <w:rPr>
                      <w:rFonts w:eastAsia="標楷體" w:hAnsi="標楷體" w:hint="eastAsia"/>
                      <w:szCs w:val="28"/>
                    </w:rPr>
                    <w:t>發生醫療暴力後，確實依「滋擾醫療機構秩序或妨礙醫療業務案件通報與處置標準流程」通報衛生局。衛生局每月</w:t>
                  </w:r>
                  <w:r w:rsidRPr="00D768BF">
                    <w:rPr>
                      <w:rFonts w:eastAsia="標楷體" w:hAnsi="標楷體" w:hint="eastAsia"/>
                      <w:szCs w:val="28"/>
                    </w:rPr>
                    <w:t>20</w:t>
                  </w:r>
                  <w:r w:rsidRPr="00D768BF">
                    <w:rPr>
                      <w:rFonts w:eastAsia="標楷體" w:hAnsi="標楷體" w:hint="eastAsia"/>
                      <w:szCs w:val="28"/>
                    </w:rPr>
                    <w:t>日前將前一個月新發生案件及相關案件後續處置作為於本部指定系統登錄更新。</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ind w:left="106" w:hangingChars="44" w:hanging="106"/>
                    <w:rPr>
                      <w:rFonts w:eastAsia="標楷體" w:hAnsi="標楷體"/>
                      <w:szCs w:val="28"/>
                    </w:rPr>
                  </w:pPr>
                  <w:r w:rsidRPr="00D768BF">
                    <w:rPr>
                      <w:rFonts w:eastAsia="標楷體" w:hAnsi="標楷體" w:hint="eastAsia"/>
                      <w:szCs w:val="28"/>
                    </w:rPr>
                    <w:t>2.</w:t>
                  </w:r>
                  <w:r w:rsidRPr="00D768BF">
                    <w:rPr>
                      <w:rFonts w:eastAsia="標楷體" w:hAnsi="標楷體" w:hint="eastAsia"/>
                      <w:szCs w:val="28"/>
                    </w:rPr>
                    <w:t>督導醫院對於觸犯醫療暴力刑事責任之受害者提供心理諮詢及必要之法律協助。</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napToGrid w:val="0"/>
                    <w:spacing w:line="400" w:lineRule="exact"/>
                    <w:ind w:left="240" w:hangingChars="100" w:hanging="240"/>
                    <w:rPr>
                      <w:rFonts w:eastAsia="標楷體"/>
                    </w:rPr>
                  </w:pPr>
                  <w:r w:rsidRPr="00D768BF">
                    <w:rPr>
                      <w:rFonts w:eastAsia="標楷體" w:hint="eastAsia"/>
                    </w:rPr>
                    <w:t>3.</w:t>
                  </w:r>
                  <w:r w:rsidRPr="00D768BF">
                    <w:rPr>
                      <w:rFonts w:eastAsia="標楷體" w:hint="eastAsia"/>
                    </w:rPr>
                    <w:t>督導醫院定期訓練僱用之保全人員，提升執勤品質，並協助檢視警棍等應勤裝備之品質及堪用狀況，及體檢醫院急診室之監視器位置及相關安全設計。</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rPr>
                  </w:pPr>
                  <w:r w:rsidRPr="00D768BF">
                    <w:rPr>
                      <w:rFonts w:eastAsia="標楷體" w:hAnsi="標楷體" w:hint="eastAsia"/>
                    </w:rPr>
                    <w:t>1</w:t>
                  </w:r>
                  <w:r w:rsidRPr="00D768BF">
                    <w:rPr>
                      <w:rFonts w:eastAsia="標楷體" w:hAnsi="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napToGrid w:val="0"/>
                    <w:spacing w:line="400" w:lineRule="exact"/>
                    <w:ind w:left="240" w:hangingChars="100" w:hanging="240"/>
                    <w:rPr>
                      <w:rFonts w:eastAsia="標楷體"/>
                    </w:rPr>
                  </w:pPr>
                  <w:r w:rsidRPr="00D768BF">
                    <w:rPr>
                      <w:rFonts w:eastAsia="標楷體" w:hint="eastAsia"/>
                    </w:rPr>
                    <w:t>4.</w:t>
                  </w:r>
                  <w:r w:rsidRPr="00D768BF">
                    <w:rPr>
                      <w:rFonts w:eastAsia="標楷體" w:hint="eastAsia"/>
                    </w:rPr>
                    <w:t>所轄醫院已建置暴力事件應變小組，執行必要安全防暴措施，並完成訂定暴力事件應變標準作業流程，每年定期演練。</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rPr>
                  </w:pPr>
                  <w:r w:rsidRPr="00D768BF">
                    <w:rPr>
                      <w:rFonts w:eastAsia="標楷體" w:hAnsi="標楷體" w:hint="eastAsia"/>
                    </w:rPr>
                    <w:t>1</w:t>
                  </w:r>
                  <w:r w:rsidRPr="00D768BF">
                    <w:rPr>
                      <w:rFonts w:eastAsia="標楷體" w:hAnsi="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napToGrid w:val="0"/>
                    <w:spacing w:line="400" w:lineRule="exact"/>
                    <w:ind w:left="240" w:hangingChars="100" w:hanging="240"/>
                    <w:rPr>
                      <w:rFonts w:eastAsia="標楷體"/>
                    </w:rPr>
                  </w:pPr>
                  <w:r w:rsidRPr="00D768BF">
                    <w:rPr>
                      <w:rFonts w:eastAsia="標楷體" w:hint="eastAsia"/>
                    </w:rPr>
                    <w:t>5.</w:t>
                  </w:r>
                  <w:r w:rsidRPr="00D768BF">
                    <w:rPr>
                      <w:rFonts w:eastAsia="標楷體" w:hint="eastAsia"/>
                    </w:rPr>
                    <w:t>督導醫療機構與轄區警察機關、地方法院檢察署建立醫療暴力案件聯繫窗口，以強化機關間之橫向聯繫功能，發揮統合應變能力及快速合作機制。</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rPr>
                  </w:pPr>
                  <w:r w:rsidRPr="00D768BF">
                    <w:rPr>
                      <w:rFonts w:eastAsia="標楷體" w:hAnsi="標楷體" w:hint="eastAsia"/>
                    </w:rPr>
                    <w:t>1</w:t>
                  </w:r>
                  <w:r w:rsidRPr="00D768BF">
                    <w:rPr>
                      <w:rFonts w:eastAsia="標楷體" w:hAnsi="標楷體" w:hint="eastAsia"/>
                    </w:rPr>
                    <w:t>分</w:t>
                  </w:r>
                </w:p>
              </w:tc>
            </w:tr>
          </w:tbl>
          <w:p w:rsidR="008452BF" w:rsidRPr="00D768BF" w:rsidRDefault="008452BF" w:rsidP="008452BF">
            <w:pPr>
              <w:snapToGrid w:val="0"/>
              <w:spacing w:line="400" w:lineRule="exact"/>
              <w:ind w:left="240" w:hangingChars="100" w:hanging="240"/>
              <w:jc w:val="both"/>
              <w:rPr>
                <w:rFonts w:ascii="標楷體" w:eastAsia="標楷體" w:hAnsi="標楷體"/>
              </w:rPr>
            </w:pPr>
            <w:r w:rsidRPr="00D768BF">
              <w:rPr>
                <w:rFonts w:ascii="標楷體" w:eastAsia="標楷體" w:hAnsi="標楷體" w:hint="eastAsia"/>
              </w:rPr>
              <w:t>附註：</w:t>
            </w:r>
            <w:r w:rsidRPr="00D768BF">
              <w:rPr>
                <w:rFonts w:ascii="標楷體" w:eastAsia="標楷體" w:hAnsi="標楷體" w:hint="eastAsia"/>
                <w:szCs w:val="28"/>
              </w:rPr>
              <w:t>若無</w:t>
            </w:r>
            <w:r w:rsidRPr="00D768BF">
              <w:rPr>
                <w:rFonts w:eastAsia="標楷體" w:hAnsi="標楷體" w:hint="eastAsia"/>
                <w:szCs w:val="28"/>
              </w:rPr>
              <w:t>醫療暴力</w:t>
            </w:r>
            <w:r w:rsidRPr="00D768BF">
              <w:rPr>
                <w:rFonts w:ascii="標楷體" w:eastAsia="標楷體" w:hAnsi="標楷體" w:hint="eastAsia"/>
                <w:szCs w:val="28"/>
              </w:rPr>
              <w:t>案件，則須提供符合</w:t>
            </w:r>
            <w:r w:rsidRPr="00D768BF">
              <w:rPr>
                <w:rFonts w:eastAsia="標楷體" w:hAnsi="標楷體" w:hint="eastAsia"/>
                <w:szCs w:val="28"/>
              </w:rPr>
              <w:t>評分說明第</w:t>
            </w:r>
            <w:r w:rsidRPr="00D768BF">
              <w:rPr>
                <w:rFonts w:eastAsia="標楷體" w:hAnsi="標楷體" w:hint="eastAsia"/>
                <w:szCs w:val="28"/>
              </w:rPr>
              <w:t>1</w:t>
            </w:r>
            <w:r w:rsidRPr="00D768BF">
              <w:rPr>
                <w:rFonts w:eastAsia="標楷體" w:hAnsi="標楷體" w:hint="eastAsia"/>
                <w:szCs w:val="28"/>
              </w:rPr>
              <w:t>點、第</w:t>
            </w:r>
            <w:r w:rsidRPr="00D768BF">
              <w:rPr>
                <w:rFonts w:eastAsia="標楷體" w:hAnsi="標楷體" w:hint="eastAsia"/>
                <w:szCs w:val="28"/>
              </w:rPr>
              <w:t>2</w:t>
            </w:r>
            <w:r w:rsidRPr="00D768BF">
              <w:rPr>
                <w:rFonts w:eastAsia="標楷體" w:hAnsi="標楷體" w:hint="eastAsia"/>
                <w:szCs w:val="28"/>
              </w:rPr>
              <w:t>點之</w:t>
            </w:r>
            <w:r w:rsidRPr="00D768BF">
              <w:rPr>
                <w:rFonts w:ascii="標楷體" w:eastAsia="標楷體" w:hAnsi="標楷體" w:hint="eastAsia"/>
                <w:szCs w:val="28"/>
              </w:rPr>
              <w:t>督導醫療機構醫療暴力處理作業流程(程序)及作為，方可不扣分。</w:t>
            </w:r>
          </w:p>
          <w:p w:rsidR="008452BF" w:rsidRPr="00D768BF" w:rsidRDefault="008452BF" w:rsidP="008452BF">
            <w:pPr>
              <w:snapToGrid w:val="0"/>
              <w:spacing w:line="400" w:lineRule="exact"/>
              <w:jc w:val="both"/>
              <w:rPr>
                <w:rFonts w:ascii="標楷體" w:eastAsia="標楷體" w:hAnsi="標楷體"/>
              </w:rPr>
            </w:pPr>
          </w:p>
        </w:tc>
      </w:tr>
      <w:tr w:rsidR="008452BF" w:rsidRPr="00D768BF" w:rsidTr="0060650B">
        <w:trPr>
          <w:trHeight w:val="9770"/>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10</w:t>
            </w:r>
          </w:p>
        </w:tc>
        <w:tc>
          <w:tcPr>
            <w:tcW w:w="1070" w:type="dxa"/>
            <w:shd w:val="clear" w:color="auto" w:fill="auto"/>
          </w:tcPr>
          <w:p w:rsidR="008452BF" w:rsidRPr="00D768BF" w:rsidRDefault="008452BF" w:rsidP="008452BF">
            <w:pPr>
              <w:spacing w:line="400" w:lineRule="exact"/>
              <w:rPr>
                <w:rFonts w:ascii="標楷體" w:eastAsia="標楷體" w:hAnsi="標楷體"/>
              </w:rPr>
            </w:pPr>
            <w:r w:rsidRPr="00D768BF">
              <w:rPr>
                <w:rFonts w:ascii="標楷體" w:eastAsia="標楷體" w:hAnsi="標楷體" w:hint="eastAsia"/>
                <w:szCs w:val="28"/>
              </w:rPr>
              <w:t>強化醫療機構醫療爭議處理能力</w:t>
            </w:r>
            <w:r w:rsidRPr="00D768BF">
              <w:rPr>
                <w:rFonts w:ascii="標楷體" w:eastAsia="標楷體" w:hAnsi="標楷體"/>
                <w:szCs w:val="28"/>
              </w:rPr>
              <w:t>(</w:t>
            </w:r>
            <w:r w:rsidRPr="00D768BF">
              <w:rPr>
                <w:rFonts w:ascii="標楷體" w:eastAsia="標楷體" w:hAnsi="標楷體" w:hint="eastAsia"/>
                <w:szCs w:val="28"/>
              </w:rPr>
              <w:t>配分5分</w:t>
            </w:r>
            <w:r w:rsidRPr="00D768BF">
              <w:rPr>
                <w:rFonts w:ascii="標楷體" w:eastAsia="標楷體" w:hAnsi="標楷體"/>
                <w:szCs w:val="28"/>
              </w:rPr>
              <w:t>)</w:t>
            </w:r>
          </w:p>
        </w:tc>
        <w:tc>
          <w:tcPr>
            <w:tcW w:w="1800" w:type="dxa"/>
            <w:shd w:val="clear" w:color="auto" w:fill="auto"/>
          </w:tcPr>
          <w:p w:rsidR="008452BF" w:rsidRPr="00D768BF" w:rsidRDefault="008452BF" w:rsidP="008452BF">
            <w:pPr>
              <w:tabs>
                <w:tab w:val="left" w:pos="16"/>
              </w:tabs>
              <w:snapToGrid w:val="0"/>
              <w:spacing w:line="400" w:lineRule="exact"/>
              <w:ind w:left="-106" w:rightChars="-45" w:right="-108"/>
              <w:jc w:val="both"/>
              <w:rPr>
                <w:rFonts w:ascii="標楷體" w:eastAsia="標楷體" w:hAnsi="標楷體"/>
                <w:szCs w:val="28"/>
              </w:rPr>
            </w:pPr>
            <w:r w:rsidRPr="00D768BF">
              <w:rPr>
                <w:rFonts w:ascii="標楷體" w:eastAsia="標楷體" w:hAnsi="標楷體" w:hint="eastAsia"/>
                <w:szCs w:val="28"/>
              </w:rPr>
              <w:t>加強醫療機構針對醫療爭議案件提供</w:t>
            </w:r>
            <w:r w:rsidRPr="00D768BF">
              <w:rPr>
                <w:rFonts w:ascii="標楷體" w:eastAsia="標楷體" w:hAnsi="標楷體" w:hint="eastAsia"/>
              </w:rPr>
              <w:t>說明、溝通、協助及關懷服務(配分5分)</w:t>
            </w:r>
          </w:p>
        </w:tc>
        <w:tc>
          <w:tcPr>
            <w:tcW w:w="6627" w:type="dxa"/>
            <w:shd w:val="clear" w:color="auto" w:fill="auto"/>
          </w:tcPr>
          <w:p w:rsidR="008452BF" w:rsidRPr="00D768BF" w:rsidRDefault="008452BF" w:rsidP="008452BF">
            <w:pPr>
              <w:numPr>
                <w:ilvl w:val="0"/>
                <w:numId w:val="11"/>
              </w:numPr>
              <w:spacing w:before="48" w:after="48" w:line="400" w:lineRule="exact"/>
              <w:rPr>
                <w:rFonts w:ascii="標楷體" w:eastAsia="標楷體" w:hAnsi="標楷體"/>
                <w:szCs w:val="28"/>
              </w:rPr>
            </w:pPr>
            <w:r w:rsidRPr="00D768BF">
              <w:rPr>
                <w:rFonts w:ascii="標楷體" w:eastAsia="標楷體" w:hAnsi="標楷體" w:hint="eastAsia"/>
                <w:szCs w:val="28"/>
              </w:rPr>
              <w:t>應有提升醫療機構提供醫療爭議案件</w:t>
            </w:r>
            <w:r w:rsidRPr="00D768BF">
              <w:rPr>
                <w:rFonts w:ascii="標楷體" w:eastAsia="標楷體" w:hAnsi="標楷體" w:hint="eastAsia"/>
              </w:rPr>
              <w:t>關懷服務品質之具體改善策略或機制，並附相關證明文件及執行成效報告</w:t>
            </w:r>
            <w:r w:rsidRPr="00D768BF">
              <w:rPr>
                <w:rFonts w:ascii="標楷體" w:eastAsia="標楷體" w:hAnsi="標楷體" w:hint="eastAsia"/>
                <w:szCs w:val="28"/>
              </w:rPr>
              <w:t>。</w:t>
            </w:r>
          </w:p>
          <w:p w:rsidR="008452BF" w:rsidRPr="00D768BF" w:rsidRDefault="008452BF" w:rsidP="008452BF">
            <w:pPr>
              <w:spacing w:before="48" w:after="48" w:line="400" w:lineRule="exact"/>
              <w:rPr>
                <w:rFonts w:ascii="標楷體" w:eastAsia="標楷體" w:hAnsi="標楷體"/>
                <w:szCs w:val="28"/>
              </w:rPr>
            </w:pPr>
            <w:r w:rsidRPr="00D768BF">
              <w:rPr>
                <w:rFonts w:ascii="標楷體" w:eastAsia="標楷體" w:hAnsi="標楷體" w:hint="eastAsia"/>
                <w:szCs w:val="28"/>
              </w:rPr>
              <w:t xml:space="preserve">   評分標準：</w:t>
            </w:r>
          </w:p>
          <w:tbl>
            <w:tblPr>
              <w:tblpPr w:leftFromText="180" w:rightFromText="180" w:vertAnchor="text" w:horzAnchor="page" w:tblpX="745" w:tblpY="26"/>
              <w:tblOverlap w:val="never"/>
              <w:tblW w:w="5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88"/>
              <w:gridCol w:w="1134"/>
            </w:tblGrid>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提出2項以上具體改善策略或機制及執行成效報告</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3分</w:t>
                  </w:r>
                </w:p>
              </w:tc>
            </w:tr>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提出1項具體改善策略或機制及執行成效報告</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提出具體改善策略或機制但無執行成效報告</w:t>
                  </w:r>
                </w:p>
              </w:tc>
              <w:tc>
                <w:tcPr>
                  <w:tcW w:w="1134"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38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皆無提出</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rPr>
                <w:rFonts w:ascii="標楷體" w:eastAsia="標楷體" w:hAnsi="標楷體"/>
                <w:szCs w:val="28"/>
              </w:rPr>
            </w:pPr>
            <w:r w:rsidRPr="00D768BF">
              <w:rPr>
                <w:rFonts w:ascii="標楷體" w:eastAsia="標楷體" w:hAnsi="標楷體" w:hint="eastAsia"/>
                <w:szCs w:val="28"/>
              </w:rPr>
              <w:t xml:space="preserve"> </w:t>
            </w:r>
          </w:p>
          <w:p w:rsidR="008452BF" w:rsidRPr="00D768BF" w:rsidRDefault="008452BF" w:rsidP="008452BF">
            <w:pPr>
              <w:spacing w:before="48" w:after="48" w:line="400" w:lineRule="exact"/>
              <w:rPr>
                <w:rFonts w:ascii="標楷體" w:eastAsia="標楷體" w:hAnsi="標楷體"/>
                <w:szCs w:val="28"/>
              </w:rPr>
            </w:pPr>
          </w:p>
          <w:p w:rsidR="008452BF" w:rsidRPr="00D768BF" w:rsidRDefault="008452BF" w:rsidP="008452BF">
            <w:pPr>
              <w:spacing w:before="48" w:after="48" w:line="400" w:lineRule="exact"/>
              <w:rPr>
                <w:rFonts w:ascii="標楷體" w:eastAsia="標楷體" w:hAnsi="標楷體"/>
                <w:szCs w:val="28"/>
              </w:rPr>
            </w:pPr>
          </w:p>
          <w:p w:rsidR="008452BF" w:rsidRPr="00D768BF" w:rsidRDefault="008452BF" w:rsidP="008452BF">
            <w:pPr>
              <w:numPr>
                <w:ilvl w:val="0"/>
                <w:numId w:val="11"/>
              </w:numPr>
              <w:spacing w:before="48" w:after="48" w:line="400" w:lineRule="exact"/>
              <w:rPr>
                <w:rFonts w:ascii="標楷體" w:eastAsia="標楷體" w:hAnsi="標楷體"/>
                <w:szCs w:val="28"/>
              </w:rPr>
            </w:pPr>
            <w:r w:rsidRPr="00D768BF">
              <w:rPr>
                <w:rFonts w:ascii="標楷體" w:eastAsia="標楷體" w:hAnsi="標楷體" w:hint="eastAsia"/>
                <w:szCs w:val="28"/>
              </w:rPr>
              <w:t>生產事故救濟條例第4條規定：醫院應設置生產事故關懷小組，於生產事故發生時二個工作日內，負責向產婦、家屬或其代理人說明、溝通，並提供協助及關懷服務。診所及助產機構發生生產事故糾紛時，應委由專業人員負責提供前項之關懷服務。生產事故關懷小組之成員應包含法律、醫學、心理、社會工作等相關專業人員。如產婦、家屬或其代理人有聽覺、言語功能障礙或其他障礙致溝通困難時，應由受有相關訓練之成員負責說明、溝通與關懷。</w:t>
            </w:r>
          </w:p>
          <w:p w:rsidR="008452BF" w:rsidRPr="00D768BF" w:rsidRDefault="008452BF" w:rsidP="008452BF">
            <w:pPr>
              <w:spacing w:before="48" w:after="48" w:line="400" w:lineRule="exact"/>
              <w:ind w:left="360"/>
              <w:rPr>
                <w:rFonts w:ascii="標楷體" w:eastAsia="標楷體" w:hAnsi="標楷體"/>
                <w:szCs w:val="28"/>
              </w:rPr>
            </w:pPr>
            <w:r w:rsidRPr="00D768BF">
              <w:rPr>
                <w:rFonts w:ascii="標楷體" w:eastAsia="標楷體" w:hAnsi="標楷體" w:hint="eastAsia"/>
                <w:szCs w:val="28"/>
              </w:rPr>
              <w:t>請調查並輔導轄下醫療或助產機構應依據上開規定辦理，且須於成果報告中提出調查及輔導結果，若經調查轄下無生產事故案件可不扣分。</w:t>
            </w:r>
          </w:p>
          <w:p w:rsidR="008452BF" w:rsidRPr="00D768BF" w:rsidRDefault="008452BF" w:rsidP="008452BF">
            <w:pPr>
              <w:spacing w:before="48" w:after="48" w:line="400" w:lineRule="exact"/>
              <w:rPr>
                <w:rFonts w:ascii="標楷體" w:eastAsia="標楷體" w:hAnsi="標楷體"/>
                <w:szCs w:val="28"/>
              </w:rPr>
            </w:pPr>
            <w:r w:rsidRPr="00D768BF">
              <w:rPr>
                <w:rFonts w:ascii="標楷體" w:eastAsia="標楷體" w:hAnsi="標楷體" w:hint="eastAsia"/>
                <w:szCs w:val="28"/>
              </w:rPr>
              <w:t xml:space="preserve">   評分標準：</w:t>
            </w:r>
          </w:p>
          <w:tbl>
            <w:tblPr>
              <w:tblpPr w:leftFromText="180" w:rightFromText="180" w:vertAnchor="text" w:horzAnchor="margin" w:tblpXSpec="center" w:tblpY="66"/>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5"/>
              <w:gridCol w:w="709"/>
            </w:tblGrid>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轄下機構皆有依上開規定辦理；若有機構未依規定辦理，則應附有輔導相關文件</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有機構未依規定辦理且部分未附輔導相關文件</w:t>
                  </w:r>
                </w:p>
              </w:tc>
              <w:tc>
                <w:tcPr>
                  <w:tcW w:w="70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有機構未依規定辦理且未附輔導相關文件</w:t>
                  </w:r>
                </w:p>
              </w:tc>
              <w:tc>
                <w:tcPr>
                  <w:tcW w:w="709"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240" w:lineRule="exact"/>
              <w:ind w:left="720" w:hangingChars="300" w:hanging="720"/>
              <w:rPr>
                <w:rFonts w:ascii="標楷體" w:eastAsia="標楷體" w:hAnsi="標楷體"/>
                <w:szCs w:val="28"/>
              </w:rPr>
            </w:pPr>
          </w:p>
          <w:p w:rsidR="008452BF" w:rsidRPr="00D768BF" w:rsidRDefault="008452BF" w:rsidP="008452BF">
            <w:pPr>
              <w:spacing w:before="48" w:after="48" w:line="240" w:lineRule="exact"/>
              <w:ind w:left="720" w:hangingChars="300" w:hanging="720"/>
              <w:rPr>
                <w:rFonts w:ascii="標楷體" w:eastAsia="標楷體" w:hAnsi="標楷體"/>
                <w:szCs w:val="28"/>
              </w:rPr>
            </w:pPr>
            <w:r w:rsidRPr="00D768BF">
              <w:rPr>
                <w:rFonts w:ascii="標楷體" w:eastAsia="標楷體" w:hAnsi="標楷體" w:hint="eastAsia"/>
                <w:szCs w:val="28"/>
              </w:rPr>
              <w:t>備註:關懷小組及專業人員之組成，</w:t>
            </w:r>
            <w:r w:rsidRPr="00D768BF">
              <w:rPr>
                <w:rFonts w:ascii="標楷體" w:eastAsia="標楷體" w:hAnsi="標楷體" w:hint="eastAsia"/>
              </w:rPr>
              <w:t>請依本部105年1月27日衛部醫字第1051660696號函辦理</w:t>
            </w:r>
            <w:r w:rsidRPr="00D768BF">
              <w:rPr>
                <w:rFonts w:ascii="標楷體" w:eastAsia="標楷體" w:hAnsi="標楷體" w:hint="eastAsia"/>
                <w:szCs w:val="28"/>
              </w:rPr>
              <w:t>。</w:t>
            </w:r>
          </w:p>
          <w:p w:rsidR="008452BF" w:rsidRPr="00D768BF" w:rsidRDefault="008452BF" w:rsidP="008452BF">
            <w:pPr>
              <w:pStyle w:val="aff1"/>
              <w:tabs>
                <w:tab w:val="left" w:pos="4168"/>
              </w:tabs>
              <w:spacing w:before="48" w:after="48" w:line="200" w:lineRule="exact"/>
              <w:ind w:leftChars="100" w:left="240"/>
              <w:rPr>
                <w:rFonts w:ascii="標楷體" w:eastAsia="標楷體" w:hAnsi="標楷體"/>
                <w:szCs w:val="24"/>
              </w:rPr>
            </w:pPr>
          </w:p>
        </w:tc>
      </w:tr>
      <w:tr w:rsidR="008452BF" w:rsidRPr="00D768BF" w:rsidTr="0060650B">
        <w:trPr>
          <w:trHeight w:val="8211"/>
        </w:trPr>
        <w:tc>
          <w:tcPr>
            <w:tcW w:w="71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11</w:t>
            </w:r>
          </w:p>
        </w:tc>
        <w:tc>
          <w:tcPr>
            <w:tcW w:w="1070" w:type="dxa"/>
            <w:vMerge w:val="restart"/>
            <w:shd w:val="clear" w:color="auto" w:fill="auto"/>
          </w:tcPr>
          <w:p w:rsidR="008452BF" w:rsidRPr="00D768BF" w:rsidRDefault="008452BF" w:rsidP="008452BF">
            <w:pPr>
              <w:spacing w:line="400" w:lineRule="exact"/>
              <w:rPr>
                <w:rFonts w:ascii="標楷體" w:eastAsia="標楷體" w:hAnsi="標楷體"/>
              </w:rPr>
            </w:pPr>
            <w:r w:rsidRPr="00D768BF">
              <w:rPr>
                <w:rFonts w:ascii="標楷體" w:eastAsia="標楷體" w:hAnsi="標楷體" w:hint="eastAsia"/>
                <w:szCs w:val="28"/>
              </w:rPr>
              <w:t>提升醫療爭議調處效能</w:t>
            </w:r>
            <w:r w:rsidRPr="00D768BF">
              <w:rPr>
                <w:rFonts w:ascii="標楷體" w:eastAsia="標楷體" w:hAnsi="標楷體"/>
                <w:szCs w:val="28"/>
              </w:rPr>
              <w:t xml:space="preserve"> (</w:t>
            </w:r>
            <w:r w:rsidRPr="00D768BF">
              <w:rPr>
                <w:rFonts w:ascii="標楷體" w:eastAsia="標楷體" w:hAnsi="標楷體" w:hint="eastAsia"/>
                <w:szCs w:val="28"/>
              </w:rPr>
              <w:t>配分6分</w:t>
            </w:r>
            <w:r w:rsidRPr="00D768BF">
              <w:rPr>
                <w:rFonts w:ascii="標楷體" w:eastAsia="標楷體" w:hAnsi="標楷體"/>
                <w:szCs w:val="28"/>
              </w:rPr>
              <w:t>)</w:t>
            </w:r>
          </w:p>
        </w:tc>
        <w:tc>
          <w:tcPr>
            <w:tcW w:w="1800" w:type="dxa"/>
            <w:shd w:val="clear" w:color="auto" w:fill="auto"/>
          </w:tcPr>
          <w:p w:rsidR="008452BF" w:rsidRPr="00D768BF" w:rsidRDefault="008452BF" w:rsidP="008452BF">
            <w:pPr>
              <w:tabs>
                <w:tab w:val="left" w:pos="16"/>
              </w:tabs>
              <w:snapToGrid w:val="0"/>
              <w:spacing w:line="400" w:lineRule="exact"/>
              <w:ind w:rightChars="-45" w:right="-108"/>
              <w:rPr>
                <w:rFonts w:ascii="標楷體" w:eastAsia="標楷體" w:hAnsi="標楷體"/>
                <w:szCs w:val="28"/>
              </w:rPr>
            </w:pPr>
            <w:r w:rsidRPr="00D768BF">
              <w:rPr>
                <w:rFonts w:ascii="標楷體" w:eastAsia="標楷體" w:hAnsi="標楷體" w:hint="eastAsia"/>
                <w:szCs w:val="28"/>
              </w:rPr>
              <w:t>1.醫療爭議</w:t>
            </w:r>
            <w:r w:rsidRPr="00D768BF">
              <w:rPr>
                <w:rFonts w:ascii="標楷體" w:eastAsia="標楷體" w:hAnsi="標楷體"/>
                <w:szCs w:val="28"/>
              </w:rPr>
              <w:t>調處案件辦理</w:t>
            </w:r>
            <w:r w:rsidRPr="00D768BF">
              <w:rPr>
                <w:rFonts w:ascii="標楷體" w:eastAsia="標楷體" w:hAnsi="標楷體" w:hint="eastAsia"/>
                <w:szCs w:val="28"/>
              </w:rPr>
              <w:t>之效能提升</w:t>
            </w:r>
            <w:r w:rsidRPr="00D768BF">
              <w:rPr>
                <w:rFonts w:ascii="標楷體" w:eastAsia="標楷體" w:hAnsi="標楷體"/>
                <w:szCs w:val="28"/>
              </w:rPr>
              <w:t>(</w:t>
            </w:r>
            <w:r w:rsidRPr="00D768BF">
              <w:rPr>
                <w:rFonts w:ascii="標楷體" w:eastAsia="標楷體" w:hAnsi="標楷體" w:hint="eastAsia"/>
                <w:szCs w:val="28"/>
              </w:rPr>
              <w:t>配分4分</w:t>
            </w:r>
            <w:r w:rsidRPr="00D768BF">
              <w:rPr>
                <w:rFonts w:ascii="標楷體" w:eastAsia="標楷體" w:hAnsi="標楷體"/>
                <w:szCs w:val="28"/>
              </w:rPr>
              <w:t>)</w:t>
            </w:r>
          </w:p>
        </w:tc>
        <w:tc>
          <w:tcPr>
            <w:tcW w:w="6627" w:type="dxa"/>
            <w:shd w:val="clear" w:color="auto" w:fill="auto"/>
          </w:tcPr>
          <w:p w:rsidR="008452BF" w:rsidRPr="00D768BF" w:rsidRDefault="008452BF" w:rsidP="008452BF">
            <w:pPr>
              <w:numPr>
                <w:ilvl w:val="0"/>
                <w:numId w:val="68"/>
              </w:numPr>
              <w:rPr>
                <w:rFonts w:ascii="標楷體" w:eastAsia="標楷體" w:hAnsi="標楷體"/>
                <w:szCs w:val="28"/>
              </w:rPr>
            </w:pPr>
            <w:r w:rsidRPr="00D768BF">
              <w:rPr>
                <w:rFonts w:ascii="標楷體" w:eastAsia="標楷體" w:hAnsi="標楷體" w:hint="eastAsia"/>
                <w:szCs w:val="28"/>
              </w:rPr>
              <w:t>各地方衛生局辦理醫療爭議調處時，須符合下列原則。</w:t>
            </w:r>
          </w:p>
          <w:p w:rsidR="008452BF" w:rsidRPr="00D768BF" w:rsidRDefault="008452BF" w:rsidP="008452BF">
            <w:pPr>
              <w:numPr>
                <w:ilvl w:val="0"/>
                <w:numId w:val="69"/>
              </w:numPr>
              <w:tabs>
                <w:tab w:val="left" w:pos="884"/>
              </w:tabs>
              <w:spacing w:before="48" w:after="48" w:line="300" w:lineRule="exact"/>
              <w:ind w:left="884" w:hanging="602"/>
              <w:rPr>
                <w:rFonts w:ascii="標楷體" w:eastAsia="標楷體" w:hAnsi="標楷體"/>
              </w:rPr>
            </w:pPr>
            <w:r w:rsidRPr="00D768BF">
              <w:rPr>
                <w:rFonts w:ascii="標楷體" w:eastAsia="標楷體" w:hAnsi="標楷體" w:hint="eastAsia"/>
              </w:rPr>
              <w:t>受理案件進入調處程序日起45日內召開會議，並於3個月內完成。</w:t>
            </w:r>
          </w:p>
          <w:p w:rsidR="008452BF" w:rsidRPr="00D768BF" w:rsidRDefault="008452BF" w:rsidP="008452BF">
            <w:pPr>
              <w:tabs>
                <w:tab w:val="left" w:pos="884"/>
              </w:tabs>
              <w:spacing w:before="48" w:after="48" w:line="300" w:lineRule="exact"/>
              <w:ind w:left="884"/>
              <w:rPr>
                <w:rFonts w:ascii="標楷體" w:eastAsia="標楷體" w:hAnsi="標楷體"/>
              </w:rPr>
            </w:pPr>
            <w:r w:rsidRPr="00D768BF">
              <w:rPr>
                <w:rFonts w:ascii="標楷體" w:eastAsia="標楷體" w:hAnsi="標楷體" w:hint="eastAsia"/>
              </w:rPr>
              <w:t>受理案件進入調處程序日為「自民眾確定申請調處，且案件所需相關資料（如調閱病歷、專家諮詢意見等）皆備齊之日起算。」</w:t>
            </w:r>
          </w:p>
          <w:p w:rsidR="008452BF" w:rsidRPr="00D768BF" w:rsidRDefault="008452BF" w:rsidP="008452BF">
            <w:pPr>
              <w:numPr>
                <w:ilvl w:val="0"/>
                <w:numId w:val="69"/>
              </w:numPr>
              <w:tabs>
                <w:tab w:val="left" w:pos="884"/>
              </w:tabs>
              <w:spacing w:before="48" w:after="48" w:line="300" w:lineRule="exact"/>
              <w:ind w:left="884" w:hanging="602"/>
              <w:rPr>
                <w:rFonts w:ascii="標楷體" w:eastAsia="標楷體" w:hAnsi="標楷體"/>
              </w:rPr>
            </w:pPr>
            <w:r w:rsidRPr="00D768BF">
              <w:rPr>
                <w:rFonts w:ascii="標楷體" w:eastAsia="標楷體" w:hAnsi="標楷體" w:hint="eastAsia"/>
              </w:rPr>
              <w:t>調處會議至少有醫療及法律之專家各1名協處。</w:t>
            </w:r>
          </w:p>
          <w:p w:rsidR="008452BF" w:rsidRPr="00D768BF" w:rsidRDefault="008452BF" w:rsidP="008452BF">
            <w:pPr>
              <w:numPr>
                <w:ilvl w:val="0"/>
                <w:numId w:val="68"/>
              </w:numPr>
              <w:spacing w:before="48" w:after="48" w:line="300" w:lineRule="exact"/>
              <w:rPr>
                <w:rFonts w:ascii="標楷體" w:eastAsia="標楷體" w:hAnsi="標楷體"/>
                <w:szCs w:val="28"/>
              </w:rPr>
            </w:pPr>
            <w:r w:rsidRPr="00D768BF">
              <w:rPr>
                <w:rFonts w:ascii="標楷體" w:eastAsia="標楷體" w:hAnsi="標楷體" w:hint="eastAsia"/>
                <w:szCs w:val="28"/>
              </w:rPr>
              <w:t>評分標準</w:t>
            </w:r>
          </w:p>
          <w:p w:rsidR="008452BF" w:rsidRPr="00D768BF" w:rsidRDefault="008452BF" w:rsidP="008452BF">
            <w:pPr>
              <w:spacing w:before="48" w:after="48" w:line="300" w:lineRule="exact"/>
              <w:ind w:left="360"/>
              <w:rPr>
                <w:rFonts w:ascii="標楷體" w:eastAsia="標楷體" w:hAnsi="標楷體"/>
                <w:szCs w:val="28"/>
              </w:rPr>
            </w:pPr>
            <w:r w:rsidRPr="00D768BF">
              <w:rPr>
                <w:rFonts w:ascii="標楷體" w:eastAsia="標楷體" w:hAnsi="標楷體" w:hint="eastAsia"/>
              </w:rPr>
              <w:t>(1)</w:t>
            </w:r>
            <w:r w:rsidRPr="00D768BF">
              <w:rPr>
                <w:rFonts w:ascii="標楷體" w:eastAsia="標楷體" w:hAnsi="標楷體" w:hint="eastAsia"/>
                <w:szCs w:val="28"/>
              </w:rPr>
              <w:t>：</w:t>
            </w:r>
          </w:p>
          <w:p w:rsidR="008452BF" w:rsidRPr="00D768BF" w:rsidRDefault="008452BF" w:rsidP="008452BF">
            <w:pPr>
              <w:spacing w:before="48" w:after="48" w:line="300" w:lineRule="exact"/>
              <w:ind w:firstLineChars="150" w:firstLine="360"/>
              <w:rPr>
                <w:rFonts w:ascii="標楷體" w:eastAsia="標楷體" w:hAnsi="標楷體"/>
                <w:szCs w:val="28"/>
              </w:rPr>
            </w:pPr>
            <w:r w:rsidRPr="00D768BF">
              <w:rPr>
                <w:rFonts w:ascii="標楷體" w:eastAsia="標楷體" w:hAnsi="標楷體" w:hint="eastAsia"/>
                <w:szCs w:val="28"/>
              </w:rPr>
              <w:t>(2):</w:t>
            </w:r>
          </w:p>
          <w:tbl>
            <w:tblPr>
              <w:tblpPr w:leftFromText="180" w:rightFromText="180" w:vertAnchor="text" w:horzAnchor="margin" w:tblpXSpec="center" w:tblpY="-197"/>
              <w:tblOverlap w:val="neve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709"/>
            </w:tblGrid>
            <w:tr w:rsidR="008452BF" w:rsidRPr="00D768BF" w:rsidTr="0060650B">
              <w:trPr>
                <w:trHeight w:val="251"/>
              </w:trPr>
              <w:tc>
                <w:tcPr>
                  <w:tcW w:w="467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67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受理案件進入調處程序日起皆於45日內召開會議，並於3個月內結案</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678"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受理案件進入調處程序日起於45日內召開會議，未於3個月內結案</w:t>
                  </w:r>
                </w:p>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或受理案件進入調處程序日起未於45日內召開會議，但於3個月內結案</w:t>
                  </w:r>
                </w:p>
              </w:tc>
              <w:tc>
                <w:tcPr>
                  <w:tcW w:w="70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67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皆無</w:t>
                  </w:r>
                </w:p>
              </w:tc>
              <w:tc>
                <w:tcPr>
                  <w:tcW w:w="709"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rPr>
                <w:vanish/>
              </w:rPr>
            </w:pPr>
          </w:p>
          <w:tbl>
            <w:tblPr>
              <w:tblpPr w:leftFromText="180" w:rightFromText="180" w:vertAnchor="text" w:horzAnchor="margin" w:tblpXSpec="center" w:tblpY="66"/>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5"/>
              <w:gridCol w:w="709"/>
            </w:tblGrid>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受理案件皆</w:t>
                  </w:r>
                  <w:r w:rsidRPr="00D768BF">
                    <w:rPr>
                      <w:rFonts w:ascii="標楷體" w:eastAsia="標楷體" w:hAnsi="標楷體" w:hint="eastAsia"/>
                    </w:rPr>
                    <w:t>有醫療及法律之專家各1名協處</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w:t>
                  </w:r>
                  <w:r w:rsidRPr="00D768BF">
                    <w:rPr>
                      <w:rFonts w:ascii="標楷體" w:eastAsia="標楷體" w:hAnsi="標楷體" w:hint="eastAsia"/>
                    </w:rPr>
                    <w:t>有1名醫療或法律之專家協處</w:t>
                  </w:r>
                </w:p>
              </w:tc>
              <w:tc>
                <w:tcPr>
                  <w:tcW w:w="70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皆無</w:t>
                  </w:r>
                </w:p>
              </w:tc>
              <w:tc>
                <w:tcPr>
                  <w:tcW w:w="709"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240" w:lineRule="exact"/>
              <w:ind w:left="357" w:firstLineChars="27" w:firstLine="65"/>
              <w:rPr>
                <w:rFonts w:ascii="標楷體" w:eastAsia="標楷體" w:hAnsi="標楷體"/>
                <w:szCs w:val="28"/>
              </w:rPr>
            </w:pPr>
          </w:p>
          <w:p w:rsidR="008452BF" w:rsidRPr="00D768BF" w:rsidRDefault="008452BF" w:rsidP="008452BF">
            <w:pPr>
              <w:spacing w:before="48" w:after="48" w:line="240" w:lineRule="exact"/>
              <w:ind w:left="720" w:hangingChars="300" w:hanging="720"/>
              <w:rPr>
                <w:rFonts w:ascii="標楷體" w:eastAsia="標楷體" w:hAnsi="標楷體"/>
                <w:szCs w:val="28"/>
              </w:rPr>
            </w:pPr>
            <w:r w:rsidRPr="00D768BF">
              <w:rPr>
                <w:rFonts w:ascii="標楷體" w:eastAsia="標楷體" w:hAnsi="標楷體" w:hint="eastAsia"/>
                <w:szCs w:val="28"/>
              </w:rPr>
              <w:t>備註:</w:t>
            </w:r>
            <w:r w:rsidRPr="00D768BF">
              <w:rPr>
                <w:rFonts w:hint="eastAsia"/>
              </w:rPr>
              <w:t xml:space="preserve"> </w:t>
            </w:r>
            <w:r w:rsidRPr="00D768BF">
              <w:rPr>
                <w:rFonts w:ascii="標楷體" w:eastAsia="標楷體" w:hAnsi="標楷體" w:hint="eastAsia"/>
                <w:szCs w:val="28"/>
              </w:rPr>
              <w:t>若無醫療爭議調處案件，則須提供符合上開兩項原則之醫療爭議處理作業流程或作業程序方可不扣分。</w:t>
            </w:r>
          </w:p>
          <w:p w:rsidR="008452BF" w:rsidRPr="00D768BF" w:rsidRDefault="008452BF" w:rsidP="008452BF">
            <w:pPr>
              <w:spacing w:before="48" w:after="48" w:line="240" w:lineRule="exact"/>
              <w:rPr>
                <w:rFonts w:ascii="標楷體" w:eastAsia="標楷體" w:hAnsi="標楷體"/>
                <w:szCs w:val="28"/>
              </w:rPr>
            </w:pPr>
          </w:p>
        </w:tc>
      </w:tr>
      <w:tr w:rsidR="008452BF" w:rsidRPr="00D768BF" w:rsidTr="0060650B">
        <w:trPr>
          <w:trHeight w:val="5511"/>
        </w:trPr>
        <w:tc>
          <w:tcPr>
            <w:tcW w:w="71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shd w:val="clear" w:color="auto" w:fill="auto"/>
          </w:tcPr>
          <w:p w:rsidR="008452BF" w:rsidRPr="00D768BF" w:rsidRDefault="008452BF" w:rsidP="008452BF">
            <w:pPr>
              <w:spacing w:line="400" w:lineRule="exact"/>
              <w:rPr>
                <w:rFonts w:ascii="標楷體" w:eastAsia="標楷體" w:hAnsi="標楷體"/>
              </w:rPr>
            </w:pPr>
          </w:p>
        </w:tc>
        <w:tc>
          <w:tcPr>
            <w:tcW w:w="1800" w:type="dxa"/>
            <w:shd w:val="clear" w:color="auto" w:fill="auto"/>
          </w:tcPr>
          <w:p w:rsidR="008452BF" w:rsidRPr="00D768BF" w:rsidRDefault="008452BF" w:rsidP="008452BF">
            <w:pPr>
              <w:tabs>
                <w:tab w:val="left" w:pos="16"/>
              </w:tabs>
              <w:snapToGrid w:val="0"/>
              <w:spacing w:line="400" w:lineRule="exact"/>
              <w:ind w:rightChars="-45" w:right="-108"/>
              <w:rPr>
                <w:rFonts w:ascii="標楷體" w:eastAsia="標楷體" w:hAnsi="標楷體"/>
                <w:szCs w:val="28"/>
              </w:rPr>
            </w:pPr>
            <w:r w:rsidRPr="00D768BF">
              <w:rPr>
                <w:rFonts w:ascii="標楷體" w:eastAsia="標楷體" w:hAnsi="標楷體" w:hint="eastAsia"/>
                <w:szCs w:val="28"/>
              </w:rPr>
              <w:t>2.按時填報醫療爭議案件相關數據</w:t>
            </w:r>
            <w:r w:rsidRPr="00D768BF">
              <w:rPr>
                <w:rFonts w:ascii="標楷體" w:eastAsia="標楷體" w:hAnsi="標楷體"/>
                <w:szCs w:val="28"/>
              </w:rPr>
              <w:t xml:space="preserve"> (</w:t>
            </w:r>
            <w:r w:rsidRPr="00D768BF">
              <w:rPr>
                <w:rFonts w:ascii="標楷體" w:eastAsia="標楷體" w:hAnsi="標楷體" w:hint="eastAsia"/>
                <w:szCs w:val="28"/>
              </w:rPr>
              <w:t>配分2分</w:t>
            </w:r>
            <w:r w:rsidRPr="00D768BF">
              <w:rPr>
                <w:rFonts w:ascii="標楷體" w:eastAsia="標楷體" w:hAnsi="標楷體"/>
                <w:szCs w:val="28"/>
              </w:rPr>
              <w:t>)</w:t>
            </w:r>
          </w:p>
        </w:tc>
        <w:tc>
          <w:tcPr>
            <w:tcW w:w="6627" w:type="dxa"/>
            <w:shd w:val="clear" w:color="auto" w:fill="auto"/>
          </w:tcPr>
          <w:p w:rsidR="008452BF" w:rsidRPr="00D768BF" w:rsidRDefault="008452BF" w:rsidP="008452BF">
            <w:pPr>
              <w:numPr>
                <w:ilvl w:val="0"/>
                <w:numId w:val="13"/>
              </w:numPr>
              <w:spacing w:before="48" w:after="48" w:line="400" w:lineRule="exact"/>
              <w:rPr>
                <w:rFonts w:ascii="標楷體" w:eastAsia="標楷體" w:hAnsi="標楷體"/>
                <w:szCs w:val="28"/>
              </w:rPr>
            </w:pPr>
            <w:r w:rsidRPr="00D768BF">
              <w:rPr>
                <w:rFonts w:ascii="標楷體" w:eastAsia="標楷體" w:hAnsi="標楷體" w:hint="eastAsia"/>
                <w:szCs w:val="28"/>
              </w:rPr>
              <w:t>請於110年4月、7月、10月及111年1月</w:t>
            </w:r>
            <w:r w:rsidRPr="00D768BF">
              <w:rPr>
                <w:rFonts w:ascii="標楷體" w:eastAsia="標楷體" w:hAnsi="標楷體"/>
                <w:szCs w:val="28"/>
              </w:rPr>
              <w:t>15</w:t>
            </w:r>
            <w:r w:rsidRPr="00D768BF">
              <w:rPr>
                <w:rFonts w:ascii="標楷體" w:eastAsia="標楷體" w:hAnsi="標楷體" w:hint="eastAsia"/>
                <w:szCs w:val="28"/>
              </w:rPr>
              <w:t>日前至本部「醫療爭議處理及生產事故救濟資訊系統」填報前1季已結案之醫療爭議案件相關數據，無須繳交考評書面資料；如當季無案件填報者，請於上開期限內，以電子郵件回覆當季無案件填報 (信箱：</w:t>
            </w:r>
            <w:r w:rsidRPr="00D768BF">
              <w:rPr>
                <w:rFonts w:ascii="標楷體" w:eastAsia="標楷體" w:hAnsi="標楷體"/>
                <w:szCs w:val="28"/>
              </w:rPr>
              <w:t>mdjay780809@mohw.gov.tw</w:t>
            </w:r>
            <w:r w:rsidRPr="00D768BF">
              <w:rPr>
                <w:rFonts w:ascii="標楷體" w:eastAsia="標楷體" w:hAnsi="標楷體" w:hint="eastAsia"/>
                <w:szCs w:val="28"/>
              </w:rPr>
              <w:t>)。</w:t>
            </w:r>
          </w:p>
          <w:p w:rsidR="008452BF" w:rsidRPr="00D768BF" w:rsidRDefault="008452BF" w:rsidP="008452BF">
            <w:pPr>
              <w:numPr>
                <w:ilvl w:val="0"/>
                <w:numId w:val="13"/>
              </w:numPr>
              <w:spacing w:before="48" w:after="48" w:line="400" w:lineRule="exact"/>
              <w:rPr>
                <w:rFonts w:ascii="標楷體" w:eastAsia="標楷體" w:hAnsi="標楷體"/>
                <w:szCs w:val="28"/>
              </w:rPr>
            </w:pPr>
            <w:r w:rsidRPr="00D768BF">
              <w:rPr>
                <w:rFonts w:ascii="標楷體" w:eastAsia="標楷體" w:hAnsi="標楷體" w:hint="eastAsia"/>
                <w:szCs w:val="28"/>
              </w:rPr>
              <w:t>評分標準</w:t>
            </w:r>
          </w:p>
          <w:tbl>
            <w:tblPr>
              <w:tblW w:w="6095" w:type="dxa"/>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2693"/>
            </w:tblGrid>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eastAsia="標楷體" w:hint="eastAsia"/>
                    </w:rPr>
                    <w:t>填復情形</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rPr>
                      <w:rFonts w:ascii="標楷體" w:eastAsia="標楷體" w:hAnsi="標楷體"/>
                      <w:szCs w:val="28"/>
                    </w:rPr>
                  </w:pPr>
                  <w:r w:rsidRPr="00D768BF">
                    <w:rPr>
                      <w:rFonts w:ascii="標楷體" w:eastAsia="標楷體" w:hAnsi="標楷體" w:hint="eastAsia"/>
                      <w:szCs w:val="28"/>
                    </w:rPr>
                    <w:t>每季填報之案件結案日期皆未超過期限且填報內容完整</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rPr>
                      <w:rFonts w:ascii="標楷體" w:eastAsia="標楷體" w:hAnsi="標楷體"/>
                      <w:szCs w:val="28"/>
                    </w:rPr>
                  </w:pPr>
                  <w:r w:rsidRPr="00D768BF">
                    <w:rPr>
                      <w:rFonts w:ascii="標楷體" w:eastAsia="標楷體" w:hAnsi="標楷體" w:hint="eastAsia"/>
                      <w:szCs w:val="28"/>
                    </w:rPr>
                    <w:t>每季填報之案件部分結案日期超過期限或填報內容不完整</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每逾1日或超過5個應填報欄位未填報扣0.1分；每季至多扣0.5分</w:t>
                  </w:r>
                </w:p>
              </w:tc>
            </w:tr>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每季皆未依規定填</w:t>
                  </w:r>
                  <w:r w:rsidRPr="00D768BF">
                    <w:rPr>
                      <w:rFonts w:eastAsia="標楷體" w:hint="eastAsia"/>
                    </w:rPr>
                    <w:t>報</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400" w:lineRule="exact"/>
              <w:ind w:left="360"/>
              <w:rPr>
                <w:rFonts w:ascii="標楷體" w:eastAsia="標楷體" w:hAnsi="標楷體"/>
                <w:szCs w:val="28"/>
              </w:rPr>
            </w:pPr>
          </w:p>
        </w:tc>
      </w:tr>
      <w:tr w:rsidR="008452BF" w:rsidRPr="00D768BF" w:rsidTr="0060650B">
        <w:trPr>
          <w:trHeight w:val="7928"/>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12</w:t>
            </w:r>
          </w:p>
        </w:tc>
        <w:tc>
          <w:tcPr>
            <w:tcW w:w="1070" w:type="dxa"/>
            <w:shd w:val="clear" w:color="auto" w:fill="auto"/>
          </w:tcPr>
          <w:p w:rsidR="008452BF" w:rsidRPr="00D768BF" w:rsidRDefault="008452BF" w:rsidP="008452BF">
            <w:pPr>
              <w:snapToGrid w:val="0"/>
              <w:spacing w:before="48" w:after="48" w:line="400" w:lineRule="exact"/>
              <w:ind w:leftChars="-2" w:hangingChars="2" w:hanging="5"/>
              <w:jc w:val="both"/>
              <w:rPr>
                <w:rFonts w:ascii="標楷體" w:eastAsia="標楷體" w:hAnsi="標楷體"/>
              </w:rPr>
            </w:pPr>
            <w:r w:rsidRPr="00D768BF">
              <w:rPr>
                <w:rFonts w:ascii="標楷體" w:eastAsia="標楷體" w:hAnsi="標楷體" w:hint="eastAsia"/>
              </w:rPr>
              <w:t>督導醫院妥善處理事業廢棄物（配分5％）</w:t>
            </w:r>
          </w:p>
        </w:tc>
        <w:tc>
          <w:tcPr>
            <w:tcW w:w="1800" w:type="dxa"/>
            <w:shd w:val="clear" w:color="auto" w:fill="auto"/>
          </w:tcPr>
          <w:p w:rsidR="008452BF" w:rsidRPr="00D768BF" w:rsidRDefault="008452BF" w:rsidP="008452BF">
            <w:pPr>
              <w:snapToGrid w:val="0"/>
              <w:spacing w:before="48" w:after="48" w:line="400" w:lineRule="exact"/>
              <w:ind w:left="2" w:hanging="2"/>
              <w:rPr>
                <w:rFonts w:ascii="標楷體" w:eastAsia="標楷體" w:hAnsi="標楷體"/>
              </w:rPr>
            </w:pPr>
            <w:r w:rsidRPr="00D768BF">
              <w:rPr>
                <w:rFonts w:ascii="標楷體" w:eastAsia="標楷體" w:hAnsi="標楷體" w:hint="eastAsia"/>
              </w:rPr>
              <w:t>轄區內醫院，依規定辦理事業廢棄物委託清理及自主巡察事項（配分</w:t>
            </w:r>
            <w:r w:rsidRPr="00D768BF">
              <w:rPr>
                <w:rFonts w:ascii="標楷體" w:eastAsia="標楷體" w:hAnsi="標楷體"/>
              </w:rPr>
              <w:t>5%</w:t>
            </w:r>
            <w:r w:rsidRPr="00D768BF">
              <w:rPr>
                <w:rFonts w:ascii="標楷體" w:eastAsia="標楷體" w:hAnsi="標楷體" w:hint="eastAsia"/>
              </w:rPr>
              <w:t>）</w:t>
            </w:r>
          </w:p>
        </w:tc>
        <w:tc>
          <w:tcPr>
            <w:tcW w:w="6627" w:type="dxa"/>
            <w:shd w:val="clear" w:color="auto" w:fill="auto"/>
          </w:tcPr>
          <w:p w:rsidR="008452BF" w:rsidRPr="00D768BF" w:rsidRDefault="008452BF" w:rsidP="008452BF">
            <w:pPr>
              <w:tabs>
                <w:tab w:val="left" w:pos="594"/>
              </w:tabs>
              <w:spacing w:line="360" w:lineRule="exact"/>
              <w:rPr>
                <w:rFonts w:ascii="標楷體" w:eastAsia="標楷體" w:hAnsi="標楷體"/>
              </w:rPr>
            </w:pPr>
            <w:r w:rsidRPr="00D768BF">
              <w:rPr>
                <w:rFonts w:ascii="標楷體" w:eastAsia="標楷體" w:hAnsi="標楷體" w:hint="eastAsia"/>
              </w:rPr>
              <w:t>1.</w:t>
            </w:r>
            <w:r w:rsidRPr="00D768BF">
              <w:rPr>
                <w:rFonts w:ascii="標楷體" w:eastAsia="標楷體" w:hAnsi="標楷體"/>
              </w:rPr>
              <w:t>輔導及查核醫</w:t>
            </w:r>
            <w:r w:rsidRPr="00D768BF">
              <w:rPr>
                <w:rFonts w:ascii="標楷體" w:eastAsia="標楷體" w:hAnsi="標楷體" w:hint="eastAsia"/>
              </w:rPr>
              <w:t>院</w:t>
            </w:r>
            <w:r w:rsidRPr="00D768BF">
              <w:rPr>
                <w:rFonts w:ascii="標楷體" w:eastAsia="標楷體" w:hAnsi="標楷體"/>
              </w:rPr>
              <w:t>廢棄物</w:t>
            </w:r>
            <w:r w:rsidRPr="00D768BF">
              <w:rPr>
                <w:rFonts w:ascii="標楷體" w:eastAsia="標楷體" w:hAnsi="標楷體" w:hint="eastAsia"/>
              </w:rPr>
              <w:t>妥善管理事項</w:t>
            </w:r>
            <w:r w:rsidRPr="00D768BF">
              <w:rPr>
                <w:rFonts w:ascii="標楷體" w:eastAsia="標楷體" w:hAnsi="標楷體"/>
              </w:rPr>
              <w:t>，</w:t>
            </w:r>
            <w:r w:rsidRPr="00D768BF">
              <w:rPr>
                <w:rFonts w:ascii="標楷體" w:eastAsia="標楷體" w:hAnsi="標楷體" w:hint="eastAsia"/>
              </w:rPr>
              <w:t>並查核</w:t>
            </w:r>
          </w:p>
          <w:p w:rsidR="008452BF" w:rsidRPr="00D768BF" w:rsidRDefault="008452BF" w:rsidP="008452BF">
            <w:pPr>
              <w:tabs>
                <w:tab w:val="left" w:pos="594"/>
              </w:tabs>
              <w:spacing w:line="360" w:lineRule="exact"/>
              <w:rPr>
                <w:rFonts w:ascii="標楷體" w:eastAsia="標楷體" w:hAnsi="標楷體"/>
              </w:rPr>
            </w:pPr>
            <w:r w:rsidRPr="00D768BF">
              <w:rPr>
                <w:rFonts w:ascii="標楷體" w:eastAsia="標楷體" w:hAnsi="標楷體" w:hint="eastAsia"/>
              </w:rPr>
              <w:t xml:space="preserve"> (1)當月是否有「廢棄物妥善處理紀錄文件」(如附表6)</w:t>
            </w:r>
          </w:p>
          <w:p w:rsidR="008452BF" w:rsidRPr="00D768BF" w:rsidRDefault="008452BF" w:rsidP="008452BF">
            <w:pPr>
              <w:spacing w:line="360" w:lineRule="exact"/>
              <w:ind w:left="179"/>
              <w:rPr>
                <w:rFonts w:ascii="標楷體" w:eastAsia="標楷體" w:hAnsi="標楷體"/>
              </w:rPr>
            </w:pPr>
            <w:r w:rsidRPr="00D768BF">
              <w:rPr>
                <w:rFonts w:ascii="標楷體" w:eastAsia="標楷體" w:hAnsi="標楷體" w:hint="eastAsia"/>
              </w:rPr>
              <w:t>(2)有無按季製作廢棄物自主巡察紀錄</w:t>
            </w:r>
          </w:p>
          <w:p w:rsidR="008452BF" w:rsidRPr="00D768BF" w:rsidRDefault="008452BF" w:rsidP="008452BF">
            <w:pPr>
              <w:tabs>
                <w:tab w:val="left" w:pos="594"/>
              </w:tabs>
              <w:spacing w:line="360" w:lineRule="exact"/>
              <w:rPr>
                <w:rFonts w:ascii="標楷體" w:eastAsia="標楷體" w:hAnsi="標楷體"/>
              </w:rPr>
            </w:pPr>
            <w:r w:rsidRPr="00D768BF">
              <w:rPr>
                <w:rFonts w:ascii="標楷體" w:eastAsia="標楷體" w:hAnsi="標楷體" w:hint="eastAsia"/>
              </w:rPr>
              <w:t>2.</w:t>
            </w:r>
            <w:r w:rsidRPr="00D768BF">
              <w:rPr>
                <w:rFonts w:ascii="標楷體" w:eastAsia="標楷體" w:hAnsi="標楷體"/>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560"/>
            </w:tblGrid>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查核比率(%)</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評分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w:t>
                  </w:r>
                  <w:r w:rsidRPr="00D768BF">
                    <w:rPr>
                      <w:rFonts w:ascii="標楷體" w:eastAsia="標楷體" w:hAnsi="標楷體"/>
                    </w:rPr>
                    <w:t>95</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5分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85-94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4分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75-84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3分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65-74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2分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60-64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1分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w:t>
                  </w:r>
                  <w:r w:rsidRPr="00D768BF">
                    <w:rPr>
                      <w:rFonts w:ascii="標楷體" w:eastAsia="標楷體" w:hAnsi="標楷體"/>
                    </w:rPr>
                    <w:t>59</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0分</w:t>
                  </w:r>
                </w:p>
              </w:tc>
            </w:tr>
          </w:tbl>
          <w:p w:rsidR="008452BF" w:rsidRPr="00D768BF" w:rsidRDefault="008452BF" w:rsidP="008452BF">
            <w:pPr>
              <w:tabs>
                <w:tab w:val="left" w:pos="594"/>
              </w:tabs>
              <w:spacing w:line="360" w:lineRule="exact"/>
              <w:ind w:left="281" w:hangingChars="117" w:hanging="281"/>
              <w:rPr>
                <w:rFonts w:ascii="標楷體" w:eastAsia="標楷體" w:hAnsi="標楷體"/>
              </w:rPr>
            </w:pPr>
            <w:r w:rsidRPr="00D768BF">
              <w:rPr>
                <w:rFonts w:ascii="標楷體" w:eastAsia="標楷體" w:hAnsi="標楷體" w:hint="eastAsia"/>
              </w:rPr>
              <w:t>3.請檢送查核「</w:t>
            </w:r>
            <w:r w:rsidRPr="00D768BF">
              <w:rPr>
                <w:rFonts w:ascii="標楷體" w:eastAsia="標楷體" w:hAnsi="標楷體"/>
              </w:rPr>
              <w:t>醫</w:t>
            </w:r>
            <w:r w:rsidRPr="00D768BF">
              <w:rPr>
                <w:rFonts w:ascii="標楷體" w:eastAsia="標楷體" w:hAnsi="標楷體" w:hint="eastAsia"/>
              </w:rPr>
              <w:t>院</w:t>
            </w:r>
            <w:r w:rsidRPr="00D768BF">
              <w:rPr>
                <w:rFonts w:ascii="標楷體" w:eastAsia="標楷體" w:hAnsi="標楷體"/>
              </w:rPr>
              <w:t>廢棄物查核紀錄彙總表</w:t>
            </w:r>
            <w:r w:rsidRPr="00D768BF">
              <w:rPr>
                <w:rFonts w:ascii="標楷體" w:eastAsia="標楷體" w:hAnsi="標楷體" w:hint="eastAsia"/>
              </w:rPr>
              <w:t xml:space="preserve">」（如附表7）， </w:t>
            </w:r>
            <w:hyperlink r:id="rId14" w:history="1">
              <w:r w:rsidRPr="00D768BF">
                <w:rPr>
                  <w:rFonts w:ascii="標楷體" w:eastAsia="標楷體" w:hAnsi="標楷體" w:hint="eastAsia"/>
                  <w:u w:val="single"/>
                </w:rPr>
                <w:t>並以電子檔寄至mdminton@mohw.gov.tw</w:t>
              </w:r>
            </w:hyperlink>
          </w:p>
          <w:p w:rsidR="008452BF" w:rsidRPr="00D768BF" w:rsidRDefault="008452BF" w:rsidP="008452BF">
            <w:pPr>
              <w:tabs>
                <w:tab w:val="left" w:pos="594"/>
              </w:tabs>
              <w:spacing w:line="360" w:lineRule="exact"/>
              <w:rPr>
                <w:rFonts w:ascii="標楷體" w:eastAsia="標楷體" w:hAnsi="標楷體"/>
              </w:rPr>
            </w:pPr>
          </w:p>
          <w:p w:rsidR="008452BF" w:rsidRPr="00D768BF" w:rsidRDefault="008452BF" w:rsidP="008452BF">
            <w:pPr>
              <w:snapToGrid w:val="0"/>
              <w:spacing w:line="400" w:lineRule="exact"/>
              <w:ind w:left="434" w:hangingChars="181" w:hanging="434"/>
              <w:rPr>
                <w:rFonts w:ascii="標楷體" w:eastAsia="標楷體" w:hAnsi="標楷體"/>
              </w:rPr>
            </w:pPr>
            <w:r w:rsidRPr="00D768BF">
              <w:rPr>
                <w:rFonts w:ascii="標楷體" w:eastAsia="標楷體" w:hAnsi="標楷體" w:hint="eastAsia"/>
              </w:rPr>
              <w:t>註：</w:t>
            </w:r>
            <w:r w:rsidRPr="00D768BF">
              <w:rPr>
                <w:rFonts w:ascii="標楷體" w:eastAsia="標楷體" w:hAnsi="標楷體"/>
              </w:rPr>
              <w:t>106</w:t>
            </w:r>
            <w:r w:rsidRPr="00D768BF">
              <w:rPr>
                <w:rFonts w:ascii="標楷體" w:eastAsia="標楷體" w:hAnsi="標楷體" w:hint="eastAsia"/>
              </w:rPr>
              <w:t>年</w:t>
            </w:r>
            <w:r w:rsidRPr="00D768BF">
              <w:rPr>
                <w:rFonts w:ascii="標楷體" w:eastAsia="標楷體" w:hAnsi="標楷體"/>
              </w:rPr>
              <w:t>11</w:t>
            </w:r>
            <w:r w:rsidRPr="00D768BF">
              <w:rPr>
                <w:rFonts w:ascii="標楷體" w:eastAsia="標楷體" w:hAnsi="標楷體" w:hint="eastAsia"/>
              </w:rPr>
              <w:t>月</w:t>
            </w:r>
            <w:r w:rsidRPr="00D768BF">
              <w:rPr>
                <w:rFonts w:ascii="標楷體" w:eastAsia="標楷體" w:hAnsi="標楷體"/>
              </w:rPr>
              <w:t>24</w:t>
            </w:r>
            <w:r w:rsidRPr="00D768BF">
              <w:rPr>
                <w:rFonts w:ascii="標楷體" w:eastAsia="標楷體" w:hAnsi="標楷體" w:hint="eastAsia"/>
              </w:rPr>
              <w:t>日公告「事業委託清理之相當注意義務認定準則」，第</w:t>
            </w:r>
            <w:r w:rsidRPr="00D768BF">
              <w:rPr>
                <w:rFonts w:ascii="標楷體" w:eastAsia="標楷體" w:hAnsi="標楷體"/>
              </w:rPr>
              <w:t>2</w:t>
            </w:r>
            <w:r w:rsidRPr="00D768BF">
              <w:rPr>
                <w:rFonts w:ascii="標楷體" w:eastAsia="標楷體" w:hAnsi="標楷體" w:hint="eastAsia"/>
              </w:rPr>
              <w:t>條第</w:t>
            </w:r>
            <w:r w:rsidRPr="00D768BF">
              <w:rPr>
                <w:rFonts w:ascii="標楷體" w:eastAsia="標楷體" w:hAnsi="標楷體"/>
              </w:rPr>
              <w:t>1</w:t>
            </w:r>
            <w:r w:rsidRPr="00D768BF">
              <w:rPr>
                <w:rFonts w:ascii="標楷體" w:eastAsia="標楷體" w:hAnsi="標楷體" w:hint="eastAsia"/>
              </w:rPr>
              <w:t>項第</w:t>
            </w:r>
            <w:r w:rsidRPr="00D768BF">
              <w:rPr>
                <w:rFonts w:ascii="標楷體" w:eastAsia="標楷體" w:hAnsi="標楷體"/>
              </w:rPr>
              <w:t>5</w:t>
            </w:r>
            <w:r w:rsidRPr="00D768BF">
              <w:rPr>
                <w:rFonts w:ascii="標楷體" w:eastAsia="標楷體" w:hAnsi="標楷體" w:hint="eastAsia"/>
              </w:rPr>
              <w:t>款規定，建立廢棄物內部自主巡察稽核制度：1.每季定期巡察稽核。2.作成巡察稽核書面紀錄，並妥善保存</w:t>
            </w:r>
            <w:r w:rsidRPr="00D768BF">
              <w:rPr>
                <w:rFonts w:ascii="標楷體" w:eastAsia="標楷體" w:hAnsi="標楷體"/>
              </w:rPr>
              <w:t>5</w:t>
            </w:r>
            <w:r w:rsidRPr="00D768BF">
              <w:rPr>
                <w:rFonts w:ascii="標楷體" w:eastAsia="標楷體" w:hAnsi="標楷體" w:hint="eastAsia"/>
              </w:rPr>
              <w:t>年。3.追蹤缺失改善情形，並納入自主巡察稽核重點。</w:t>
            </w:r>
          </w:p>
        </w:tc>
      </w:tr>
      <w:tr w:rsidR="008452BF" w:rsidRPr="00D768BF" w:rsidTr="0060650B">
        <w:trPr>
          <w:trHeight w:val="4384"/>
        </w:trPr>
        <w:tc>
          <w:tcPr>
            <w:tcW w:w="71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13</w:t>
            </w:r>
          </w:p>
        </w:tc>
        <w:tc>
          <w:tcPr>
            <w:tcW w:w="107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snapToGrid w:val="0"/>
              <w:spacing w:before="120" w:after="48" w:line="400" w:lineRule="exact"/>
              <w:ind w:leftChars="-3" w:left="-2" w:hangingChars="2" w:hanging="5"/>
              <w:jc w:val="both"/>
              <w:rPr>
                <w:rFonts w:ascii="標楷體" w:eastAsia="標楷體" w:hAnsi="標楷體"/>
              </w:rPr>
            </w:pPr>
            <w:r w:rsidRPr="00D768BF">
              <w:rPr>
                <w:rFonts w:ascii="標楷體" w:eastAsia="標楷體" w:hAnsi="標楷體" w:hint="eastAsia"/>
              </w:rPr>
              <w:t>安寧緩和醫療意願推廣（配分10％）</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5" w:left="158" w:hangingChars="71" w:hanging="170"/>
              <w:rPr>
                <w:rFonts w:eastAsia="標楷體"/>
              </w:rPr>
            </w:pPr>
            <w:r w:rsidRPr="00D768BF">
              <w:rPr>
                <w:rFonts w:eastAsia="標楷體"/>
              </w:rPr>
              <w:t>1.</w:t>
            </w:r>
            <w:r w:rsidRPr="00D768BF">
              <w:rPr>
                <w:rFonts w:eastAsia="標楷體" w:hint="eastAsia"/>
              </w:rPr>
              <w:t>設立安寧緩和醫療宣導簽署窗口</w:t>
            </w:r>
          </w:p>
          <w:p w:rsidR="008452BF" w:rsidRPr="00D768BF" w:rsidRDefault="008452BF" w:rsidP="008452BF">
            <w:pPr>
              <w:spacing w:before="120" w:after="48" w:line="400" w:lineRule="exact"/>
              <w:ind w:leftChars="-5" w:left="158" w:hangingChars="71" w:hanging="170"/>
              <w:rPr>
                <w:rFonts w:eastAsia="標楷體"/>
              </w:rPr>
            </w:pPr>
            <w:r w:rsidRPr="00D768BF">
              <w:rPr>
                <w:rFonts w:eastAsia="標楷體" w:hint="eastAsia"/>
                <w:szCs w:val="28"/>
              </w:rPr>
              <w:t>（配分</w:t>
            </w:r>
            <w:r w:rsidRPr="00D768BF">
              <w:rPr>
                <w:rFonts w:eastAsia="標楷體"/>
                <w:szCs w:val="28"/>
              </w:rPr>
              <w:t>2%</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資料來源：各縣（市）政府所報資料</w:t>
            </w:r>
            <w:r w:rsidRPr="00D768BF">
              <w:rPr>
                <w:rFonts w:ascii="標楷體" w:eastAsia="標楷體" w:hAnsi="標楷體" w:hint="eastAsia"/>
                <w:szCs w:val="28"/>
              </w:rPr>
              <w:t>（</w:t>
            </w:r>
            <w:r w:rsidRPr="00D768BF">
              <w:rPr>
                <w:rFonts w:eastAsia="標楷體" w:hint="eastAsia"/>
                <w:szCs w:val="28"/>
              </w:rPr>
              <w:t>列冊</w:t>
            </w:r>
            <w:r w:rsidRPr="00D768BF">
              <w:rPr>
                <w:rFonts w:ascii="標楷體" w:eastAsia="標楷體" w:hAnsi="標楷體" w:hint="eastAsia"/>
                <w:szCs w:val="28"/>
              </w:rPr>
              <w:t>）</w:t>
            </w:r>
            <w:r w:rsidRPr="00D768BF">
              <w:rPr>
                <w:rFonts w:eastAsia="標楷體" w:hint="eastAsia"/>
                <w:szCs w:val="28"/>
              </w:rPr>
              <w:t>、安寧療護及器官捐贈意願系統。</w:t>
            </w:r>
            <w:r w:rsidRPr="00D768BF">
              <w:rPr>
                <w:rFonts w:eastAsia="標楷體"/>
                <w:szCs w:val="28"/>
              </w:rPr>
              <w:t xml:space="preserve"> </w:t>
            </w:r>
          </w:p>
          <w:p w:rsidR="008452BF" w:rsidRPr="00D768BF" w:rsidRDefault="008452BF" w:rsidP="008452BF">
            <w:pPr>
              <w:spacing w:before="120" w:after="48" w:line="400" w:lineRule="exact"/>
              <w:ind w:left="192" w:hangingChars="80" w:hanging="192"/>
              <w:rPr>
                <w:rFonts w:eastAsia="標楷體"/>
                <w:szCs w:val="28"/>
              </w:rPr>
            </w:pPr>
            <w:r w:rsidRPr="00D768BF">
              <w:rPr>
                <w:rFonts w:eastAsia="標楷體"/>
                <w:szCs w:val="28"/>
              </w:rPr>
              <w:t>2.</w:t>
            </w:r>
            <w:r w:rsidRPr="00D768BF">
              <w:rPr>
                <w:rFonts w:eastAsia="標楷體" w:hint="eastAsia"/>
                <w:szCs w:val="28"/>
              </w:rPr>
              <w:t>評分標準：</w:t>
            </w:r>
          </w:p>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hint="eastAsia"/>
                <w:szCs w:val="28"/>
              </w:rPr>
              <w:t xml:space="preserve"> </w:t>
            </w:r>
            <w:r w:rsidRPr="00D768BF">
              <w:rPr>
                <w:rFonts w:eastAsia="標楷體"/>
                <w:szCs w:val="28"/>
              </w:rPr>
              <w:t>(1)</w:t>
            </w:r>
            <w:r w:rsidRPr="00D768BF">
              <w:rPr>
                <w:rFonts w:eastAsia="標楷體" w:hint="eastAsia"/>
                <w:szCs w:val="28"/>
              </w:rPr>
              <w:t>所轄醫學中心、區域醫院，均設置「安寧緩和醫療宣導簽署窗口」，得</w:t>
            </w:r>
            <w:r w:rsidRPr="00D768BF">
              <w:rPr>
                <w:rFonts w:eastAsia="標楷體"/>
                <w:szCs w:val="28"/>
              </w:rPr>
              <w:t>1</w:t>
            </w:r>
            <w:r w:rsidRPr="00D768BF">
              <w:rPr>
                <w:rFonts w:eastAsia="標楷體" w:hint="eastAsia"/>
                <w:szCs w:val="28"/>
              </w:rPr>
              <w:t>分。簽署窗口必須：</w:t>
            </w:r>
            <w:r w:rsidRPr="00D768BF">
              <w:rPr>
                <w:rFonts w:eastAsia="標楷體"/>
                <w:szCs w:val="28"/>
              </w:rPr>
              <w:t>A.</w:t>
            </w:r>
            <w:r w:rsidRPr="00D768BF">
              <w:rPr>
                <w:rFonts w:eastAsia="標楷體" w:hint="eastAsia"/>
                <w:szCs w:val="28"/>
              </w:rPr>
              <w:t>提供民眾索取</w:t>
            </w:r>
            <w:r w:rsidRPr="00D768BF">
              <w:rPr>
                <w:rFonts w:eastAsia="標楷體" w:hint="eastAsia"/>
              </w:rPr>
              <w:t>「預立安寧緩和醫療暨維生醫療抉擇意願書」</w:t>
            </w:r>
            <w:r w:rsidRPr="00D768BF">
              <w:rPr>
                <w:rFonts w:ascii="標楷體" w:eastAsia="標楷體" w:hAnsi="標楷體" w:hint="eastAsia"/>
                <w:szCs w:val="28"/>
              </w:rPr>
              <w:t>（</w:t>
            </w:r>
            <w:r w:rsidRPr="00D768BF">
              <w:rPr>
                <w:rFonts w:eastAsia="標楷體" w:hint="eastAsia"/>
                <w:szCs w:val="28"/>
              </w:rPr>
              <w:t>註明宣導機構名稱</w:t>
            </w:r>
            <w:r w:rsidRPr="00D768BF">
              <w:rPr>
                <w:rFonts w:ascii="標楷體" w:eastAsia="標楷體" w:hAnsi="標楷體" w:hint="eastAsia"/>
                <w:szCs w:val="28"/>
              </w:rPr>
              <w:t>）</w:t>
            </w:r>
            <w:r w:rsidRPr="00D768BF">
              <w:rPr>
                <w:rFonts w:eastAsia="標楷體" w:hint="eastAsia"/>
                <w:szCs w:val="28"/>
              </w:rPr>
              <w:t>；</w:t>
            </w:r>
            <w:r w:rsidRPr="00D768BF">
              <w:rPr>
                <w:rFonts w:eastAsia="標楷體"/>
                <w:szCs w:val="28"/>
              </w:rPr>
              <w:t>B.</w:t>
            </w:r>
            <w:r w:rsidRPr="00D768BF">
              <w:rPr>
                <w:rFonts w:eastAsia="標楷體" w:hint="eastAsia"/>
                <w:szCs w:val="28"/>
              </w:rPr>
              <w:t>醫院端必須確認同意書簽署人資料及其他內容之正確性；</w:t>
            </w:r>
            <w:r w:rsidRPr="00D768BF">
              <w:rPr>
                <w:rFonts w:eastAsia="標楷體"/>
                <w:szCs w:val="28"/>
              </w:rPr>
              <w:t>C.</w:t>
            </w:r>
            <w:r w:rsidRPr="00D768BF">
              <w:rPr>
                <w:rFonts w:eastAsia="標楷體" w:hint="eastAsia"/>
                <w:szCs w:val="28"/>
              </w:rPr>
              <w:t>提供民眾查詢健保卡註記服務。</w:t>
            </w:r>
          </w:p>
          <w:p w:rsidR="008452BF" w:rsidRPr="00D768BF" w:rsidRDefault="008452BF" w:rsidP="008452BF">
            <w:pPr>
              <w:spacing w:before="120" w:after="48" w:line="400" w:lineRule="exact"/>
              <w:ind w:left="290" w:hangingChars="121" w:hanging="290"/>
              <w:rPr>
                <w:rFonts w:eastAsia="標楷體"/>
                <w:szCs w:val="28"/>
              </w:rPr>
            </w:pPr>
            <w:r w:rsidRPr="00D768BF">
              <w:rPr>
                <w:rFonts w:eastAsia="標楷體" w:hint="eastAsia"/>
                <w:szCs w:val="28"/>
              </w:rPr>
              <w:t xml:space="preserve"> </w:t>
            </w:r>
            <w:r w:rsidRPr="00D768BF">
              <w:rPr>
                <w:rFonts w:eastAsia="標楷體"/>
                <w:szCs w:val="28"/>
              </w:rPr>
              <w:t>(2)</w:t>
            </w:r>
            <w:r w:rsidRPr="00D768BF">
              <w:rPr>
                <w:rFonts w:eastAsia="標楷體" w:hint="eastAsia"/>
                <w:szCs w:val="28"/>
              </w:rPr>
              <w:t>所轄地區醫院、衛生所</w:t>
            </w:r>
            <w:r w:rsidRPr="00D768BF">
              <w:rPr>
                <w:rFonts w:ascii="標楷體" w:eastAsia="標楷體" w:hAnsi="標楷體" w:hint="eastAsia"/>
                <w:szCs w:val="28"/>
              </w:rPr>
              <w:t>（</w:t>
            </w:r>
            <w:r w:rsidRPr="00D768BF">
              <w:rPr>
                <w:rFonts w:eastAsia="標楷體" w:hint="eastAsia"/>
                <w:szCs w:val="28"/>
              </w:rPr>
              <w:t>健康服務中心</w:t>
            </w:r>
            <w:r w:rsidRPr="00D768BF">
              <w:rPr>
                <w:rFonts w:ascii="標楷體" w:eastAsia="標楷體" w:hAnsi="標楷體" w:hint="eastAsia"/>
                <w:szCs w:val="28"/>
              </w:rPr>
              <w:t>）</w:t>
            </w:r>
            <w:r w:rsidRPr="00D768BF">
              <w:rPr>
                <w:rFonts w:eastAsia="標楷體" w:hint="eastAsia"/>
                <w:szCs w:val="28"/>
              </w:rPr>
              <w:t>，均提供民眾索取</w:t>
            </w:r>
            <w:r w:rsidRPr="00D768BF">
              <w:rPr>
                <w:rFonts w:eastAsia="標楷體" w:hint="eastAsia"/>
              </w:rPr>
              <w:t>「預立安寧緩和醫療暨維生醫療抉擇意願書」，得</w:t>
            </w:r>
            <w:r w:rsidRPr="00D768BF">
              <w:rPr>
                <w:rFonts w:eastAsia="標楷體"/>
              </w:rPr>
              <w:t>1</w:t>
            </w:r>
            <w:r w:rsidRPr="00D768BF">
              <w:rPr>
                <w:rFonts w:eastAsia="標楷體" w:hint="eastAsia"/>
              </w:rPr>
              <w:t>分。</w:t>
            </w:r>
          </w:p>
        </w:tc>
      </w:tr>
      <w:tr w:rsidR="008452BF" w:rsidRPr="00D768BF" w:rsidTr="0060650B">
        <w:trPr>
          <w:trHeight w:val="7644"/>
        </w:trPr>
        <w:tc>
          <w:tcPr>
            <w:tcW w:w="71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07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1" w:left="187" w:hangingChars="77" w:hanging="185"/>
              <w:rPr>
                <w:rFonts w:eastAsia="標楷體"/>
              </w:rPr>
            </w:pPr>
            <w:r w:rsidRPr="00D768BF">
              <w:rPr>
                <w:rFonts w:eastAsia="標楷體"/>
              </w:rPr>
              <w:t>2.</w:t>
            </w:r>
            <w:r w:rsidRPr="00D768BF">
              <w:rPr>
                <w:rFonts w:eastAsia="標楷體" w:hint="eastAsia"/>
              </w:rPr>
              <w:t>推廣安寧緩和醫療意願</w:t>
            </w:r>
            <w:r w:rsidRPr="00D768BF">
              <w:rPr>
                <w:rFonts w:eastAsia="標楷體" w:hint="eastAsia"/>
                <w:szCs w:val="28"/>
              </w:rPr>
              <w:t>（配分</w:t>
            </w:r>
            <w:r w:rsidRPr="00D768BF">
              <w:rPr>
                <w:rFonts w:eastAsia="標楷體"/>
                <w:szCs w:val="28"/>
              </w:rPr>
              <w:t>8%</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新簽署「預立安寧緩和醫療暨維生醫療抉擇意願書」人數</w:t>
            </w:r>
          </w:p>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2.</w:t>
            </w:r>
            <w:r w:rsidRPr="00D768BF">
              <w:rPr>
                <w:rFonts w:eastAsia="標楷體" w:hint="eastAsia"/>
                <w:szCs w:val="28"/>
              </w:rPr>
              <w:t>評分標準：</w:t>
            </w:r>
          </w:p>
          <w:p w:rsidR="008452BF" w:rsidRPr="00D768BF" w:rsidRDefault="008452BF" w:rsidP="008452BF">
            <w:pPr>
              <w:spacing w:before="120" w:after="48" w:line="400" w:lineRule="exact"/>
              <w:ind w:leftChars="96" w:left="230"/>
              <w:rPr>
                <w:rFonts w:eastAsia="標楷體"/>
                <w:szCs w:val="28"/>
              </w:rPr>
            </w:pPr>
            <w:r w:rsidRPr="00D768BF">
              <w:rPr>
                <w:rFonts w:eastAsia="標楷體" w:hint="eastAsia"/>
                <w:szCs w:val="28"/>
              </w:rPr>
              <w:t>該縣市推廣（宣導）</w:t>
            </w:r>
            <w:r w:rsidRPr="00D768BF">
              <w:rPr>
                <w:rFonts w:eastAsia="標楷體" w:hint="eastAsia"/>
                <w:szCs w:val="28"/>
              </w:rPr>
              <w:t>110</w:t>
            </w:r>
            <w:r w:rsidRPr="00D768BF">
              <w:rPr>
                <w:rFonts w:eastAsia="標楷體" w:hint="eastAsia"/>
                <w:szCs w:val="28"/>
              </w:rPr>
              <w:t>年新簽署「預立安寧緩和醫療暨維生醫療抉擇意願書」達所轄設籍人口（離島縣市為所轄設籍人口</w:t>
            </w:r>
            <w:r w:rsidRPr="00D768BF">
              <w:rPr>
                <w:rFonts w:eastAsia="標楷體" w:hint="eastAsia"/>
                <w:szCs w:val="28"/>
              </w:rPr>
              <w:t>40%</w:t>
            </w:r>
            <w:r w:rsidRPr="00D768BF">
              <w:rPr>
                <w:rFonts w:eastAsia="標楷體" w:hint="eastAsia"/>
                <w:szCs w:val="28"/>
              </w:rPr>
              <w:t>）之</w:t>
            </w:r>
            <w:r w:rsidRPr="00D768BF">
              <w:rPr>
                <w:rFonts w:eastAsia="標楷體" w:hint="eastAsia"/>
                <w:szCs w:val="28"/>
              </w:rPr>
              <w:t>1</w:t>
            </w:r>
            <w:r w:rsidRPr="00D768BF">
              <w:rPr>
                <w:rFonts w:eastAsia="標楷體" w:hint="eastAsia"/>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實際簽署量佔設籍人口比</w:t>
                  </w:r>
                  <w:r w:rsidRPr="00D768BF">
                    <w:rPr>
                      <w:rFonts w:eastAsia="標楷體"/>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得分</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新細明體" w:hAnsi="新細明體" w:cs="新細明體" w:hint="eastAsia"/>
                      <w:szCs w:val="28"/>
                    </w:rPr>
                    <w:t>≧</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8</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szCs w:val="28"/>
                    </w:rPr>
                  </w:pPr>
                  <w:r w:rsidRPr="00D768BF">
                    <w:rPr>
                      <w:rFonts w:eastAsia="標楷體"/>
                      <w:szCs w:val="28"/>
                    </w:rPr>
                    <w:t>0.9‰</w:t>
                  </w:r>
                  <w:r w:rsidRPr="00D768BF">
                    <w:rPr>
                      <w:rFonts w:eastAsia="標楷體" w:hint="eastAsia"/>
                      <w:szCs w:val="28"/>
                    </w:rPr>
                    <w:t>以上未達</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7</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0.7‰</w:t>
                  </w:r>
                  <w:r w:rsidRPr="00D768BF">
                    <w:rPr>
                      <w:rFonts w:eastAsia="標楷體" w:hint="eastAsia"/>
                      <w:szCs w:val="28"/>
                    </w:rPr>
                    <w:t>以上未達</w:t>
                  </w:r>
                  <w:r w:rsidRPr="00D768BF">
                    <w:rPr>
                      <w:rFonts w:eastAsia="標楷體"/>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6</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0.5‰</w:t>
                  </w:r>
                  <w:r w:rsidRPr="00D768BF">
                    <w:rPr>
                      <w:rFonts w:eastAsia="標楷體" w:hint="eastAsia"/>
                      <w:szCs w:val="28"/>
                    </w:rPr>
                    <w:t>以上未達</w:t>
                  </w:r>
                  <w:r w:rsidRPr="00D768BF">
                    <w:rPr>
                      <w:rFonts w:eastAsia="標楷體"/>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5</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0.3‰</w:t>
                  </w:r>
                  <w:r w:rsidRPr="00D768BF">
                    <w:rPr>
                      <w:rFonts w:eastAsia="標楷體" w:hint="eastAsia"/>
                      <w:szCs w:val="28"/>
                    </w:rPr>
                    <w:t>以上未達</w:t>
                  </w:r>
                  <w:r w:rsidRPr="00D768BF">
                    <w:rPr>
                      <w:rFonts w:eastAsia="標楷體"/>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4</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標楷體" w:eastAsia="標楷體" w:hAnsi="標楷體" w:cs="新細明體" w:hint="eastAsia"/>
                      <w:szCs w:val="28"/>
                    </w:rPr>
                    <w:t>＜</w:t>
                  </w:r>
                  <w:r w:rsidRPr="00D768BF">
                    <w:rPr>
                      <w:rFonts w:eastAsia="標楷體"/>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w:t>
                  </w:r>
                </w:p>
              </w:tc>
            </w:tr>
          </w:tbl>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szCs w:val="28"/>
              </w:rPr>
              <w:t>2.</w:t>
            </w:r>
            <w:r w:rsidRPr="00D768BF">
              <w:rPr>
                <w:rFonts w:eastAsia="標楷體" w:hint="eastAsia"/>
                <w:szCs w:val="28"/>
              </w:rPr>
              <w:t>本項分數由本部直接自系統中就登錄資料進行評分，衛生局不需另外檢送資料。</w:t>
            </w:r>
          </w:p>
          <w:p w:rsidR="008452BF" w:rsidRPr="00D768BF" w:rsidRDefault="008452BF" w:rsidP="008452BF">
            <w:pPr>
              <w:spacing w:before="120" w:after="48" w:line="400" w:lineRule="exact"/>
              <w:ind w:left="276" w:hangingChars="115" w:hanging="276"/>
              <w:rPr>
                <w:rFonts w:eastAsia="標楷體"/>
              </w:rPr>
            </w:pPr>
            <w:r w:rsidRPr="00D768BF">
              <w:rPr>
                <w:rFonts w:eastAsia="標楷體"/>
                <w:szCs w:val="28"/>
              </w:rPr>
              <w:t>3.</w:t>
            </w:r>
            <w:r w:rsidRPr="00D768BF">
              <w:rPr>
                <w:rFonts w:eastAsia="標楷體" w:hint="eastAsia"/>
                <w:szCs w:val="28"/>
              </w:rPr>
              <w:t>各縣市執行本項工作，應於民眾簽署之同意書上清楚載明「推廣單位」為何</w:t>
            </w:r>
            <w:r w:rsidRPr="00D768BF">
              <w:rPr>
                <w:rFonts w:ascii="標楷體" w:eastAsia="標楷體" w:hAnsi="標楷體" w:hint="eastAsia"/>
                <w:szCs w:val="28"/>
              </w:rPr>
              <w:t>（</w:t>
            </w:r>
            <w:r w:rsidRPr="00D768BF">
              <w:rPr>
                <w:rFonts w:eastAsia="標楷體" w:hint="eastAsia"/>
                <w:szCs w:val="28"/>
              </w:rPr>
              <w:t>如</w:t>
            </w:r>
            <w:r w:rsidRPr="00D768BF">
              <w:rPr>
                <w:rFonts w:ascii="新細明體" w:hAnsi="新細明體" w:hint="eastAsia"/>
                <w:szCs w:val="28"/>
              </w:rPr>
              <w:t>：</w:t>
            </w:r>
            <w:r w:rsidRPr="00D768BF">
              <w:rPr>
                <w:rFonts w:ascii="標楷體" w:eastAsia="標楷體" w:hAnsi="標楷體" w:hint="eastAsia"/>
                <w:szCs w:val="28"/>
              </w:rPr>
              <w:t>○○</w:t>
            </w:r>
            <w:r w:rsidRPr="00D768BF">
              <w:rPr>
                <w:rFonts w:eastAsia="標楷體" w:hint="eastAsia"/>
                <w:szCs w:val="28"/>
              </w:rPr>
              <w:t>衛生局</w:t>
            </w:r>
            <w:r w:rsidRPr="00D768BF">
              <w:rPr>
                <w:rFonts w:ascii="標楷體" w:eastAsia="標楷體" w:hAnsi="標楷體" w:hint="eastAsia"/>
                <w:szCs w:val="28"/>
              </w:rPr>
              <w:t>、○○</w:t>
            </w:r>
            <w:r w:rsidRPr="00D768BF">
              <w:rPr>
                <w:rFonts w:eastAsia="標楷體" w:hint="eastAsia"/>
                <w:szCs w:val="28"/>
              </w:rPr>
              <w:t>醫院等</w:t>
            </w:r>
            <w:r w:rsidRPr="00D768BF">
              <w:rPr>
                <w:rFonts w:ascii="標楷體" w:eastAsia="標楷體" w:hAnsi="標楷體" w:hint="eastAsia"/>
                <w:szCs w:val="28"/>
              </w:rPr>
              <w:t>）</w:t>
            </w:r>
            <w:r w:rsidRPr="00D768BF">
              <w:rPr>
                <w:rFonts w:eastAsia="標楷體" w:hint="eastAsia"/>
                <w:szCs w:val="28"/>
              </w:rPr>
              <w:t>，俾利本部統計。如未註明推廣單位，或推廣單位註明為「安寧照顧協會」者，不列入各縣市內計算。</w:t>
            </w:r>
          </w:p>
        </w:tc>
      </w:tr>
      <w:tr w:rsidR="008452BF" w:rsidRPr="00D768BF" w:rsidTr="0060650B">
        <w:trPr>
          <w:trHeight w:val="2540"/>
        </w:trPr>
        <w:tc>
          <w:tcPr>
            <w:tcW w:w="710" w:type="dxa"/>
            <w:vMerge w:val="restart"/>
            <w:tcBorders>
              <w:top w:val="single" w:sz="4" w:space="0" w:color="auto"/>
              <w:left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14</w:t>
            </w:r>
          </w:p>
        </w:tc>
        <w:tc>
          <w:tcPr>
            <w:tcW w:w="1070" w:type="dxa"/>
            <w:vMerge w:val="restart"/>
            <w:tcBorders>
              <w:top w:val="single" w:sz="4" w:space="0" w:color="auto"/>
              <w:left w:val="single" w:sz="4" w:space="0" w:color="auto"/>
              <w:right w:val="single" w:sz="4" w:space="0" w:color="auto"/>
            </w:tcBorders>
          </w:tcPr>
          <w:p w:rsidR="008452BF" w:rsidRPr="00D768BF" w:rsidRDefault="008452BF" w:rsidP="008452BF">
            <w:pPr>
              <w:tabs>
                <w:tab w:val="left" w:pos="1380"/>
              </w:tabs>
              <w:snapToGrid w:val="0"/>
              <w:spacing w:before="120" w:after="48" w:line="400" w:lineRule="exact"/>
              <w:jc w:val="both"/>
              <w:rPr>
                <w:rFonts w:ascii="標楷體" w:eastAsia="標楷體" w:hAnsi="標楷體"/>
              </w:rPr>
            </w:pPr>
            <w:r w:rsidRPr="00D768BF">
              <w:rPr>
                <w:rFonts w:ascii="標楷體" w:eastAsia="標楷體" w:hAnsi="標楷體" w:hint="eastAsia"/>
              </w:rPr>
              <w:t>器官捐贈意願推廣（配分10％）</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ind w:left="240" w:hangingChars="100" w:hanging="240"/>
              <w:jc w:val="both"/>
              <w:rPr>
                <w:rFonts w:ascii="標楷體" w:eastAsia="標楷體" w:hAnsi="標楷體"/>
              </w:rPr>
            </w:pPr>
            <w:r w:rsidRPr="00D768BF">
              <w:rPr>
                <w:rFonts w:eastAsia="標楷體"/>
              </w:rPr>
              <w:t>1.</w:t>
            </w:r>
            <w:r w:rsidRPr="00D768BF">
              <w:rPr>
                <w:rFonts w:eastAsia="標楷體" w:hint="eastAsia"/>
              </w:rPr>
              <w:t>設立器官捐贈宣導簽署窗口</w:t>
            </w:r>
            <w:r w:rsidRPr="00D768BF">
              <w:rPr>
                <w:rFonts w:eastAsia="標楷體" w:hint="eastAsia"/>
                <w:szCs w:val="28"/>
              </w:rPr>
              <w:t>（配分</w:t>
            </w:r>
            <w:r w:rsidRPr="00D768BF">
              <w:rPr>
                <w:rFonts w:eastAsia="標楷體"/>
                <w:szCs w:val="28"/>
              </w:rPr>
              <w:t>2%</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資料來源：各縣（市）政府所報資料</w:t>
            </w:r>
            <w:r w:rsidRPr="00D768BF">
              <w:rPr>
                <w:rFonts w:ascii="標楷體" w:eastAsia="標楷體" w:hAnsi="標楷體" w:hint="eastAsia"/>
                <w:szCs w:val="28"/>
              </w:rPr>
              <w:t>（</w:t>
            </w:r>
            <w:r w:rsidRPr="00D768BF">
              <w:rPr>
                <w:rFonts w:eastAsia="標楷體" w:hint="eastAsia"/>
                <w:szCs w:val="28"/>
              </w:rPr>
              <w:t>列冊</w:t>
            </w:r>
            <w:r w:rsidRPr="00D768BF">
              <w:rPr>
                <w:rFonts w:ascii="標楷體" w:eastAsia="標楷體" w:hAnsi="標楷體" w:hint="eastAsia"/>
                <w:szCs w:val="28"/>
              </w:rPr>
              <w:t>）</w:t>
            </w:r>
            <w:r w:rsidRPr="00D768BF">
              <w:rPr>
                <w:rFonts w:eastAsia="標楷體" w:hint="eastAsia"/>
                <w:szCs w:val="28"/>
              </w:rPr>
              <w:t>、安寧療護及器官捐贈意願系統。</w:t>
            </w:r>
            <w:r w:rsidRPr="00D768BF">
              <w:rPr>
                <w:rFonts w:eastAsia="標楷體"/>
                <w:szCs w:val="28"/>
              </w:rPr>
              <w:t xml:space="preserve"> </w:t>
            </w:r>
          </w:p>
          <w:p w:rsidR="008452BF" w:rsidRPr="00D768BF" w:rsidRDefault="008452BF" w:rsidP="008452BF">
            <w:pPr>
              <w:spacing w:before="120" w:after="48" w:line="400" w:lineRule="exact"/>
              <w:ind w:left="192" w:hangingChars="80" w:hanging="192"/>
              <w:rPr>
                <w:rFonts w:eastAsia="標楷體"/>
                <w:szCs w:val="28"/>
              </w:rPr>
            </w:pPr>
            <w:r w:rsidRPr="00D768BF">
              <w:rPr>
                <w:rFonts w:eastAsia="標楷體"/>
                <w:szCs w:val="28"/>
              </w:rPr>
              <w:t>2.</w:t>
            </w:r>
            <w:r w:rsidRPr="00D768BF">
              <w:rPr>
                <w:rFonts w:eastAsia="標楷體" w:hint="eastAsia"/>
                <w:szCs w:val="28"/>
              </w:rPr>
              <w:t>評分標準：</w:t>
            </w:r>
          </w:p>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szCs w:val="28"/>
              </w:rPr>
              <w:t>(1)</w:t>
            </w:r>
            <w:r w:rsidRPr="00D768BF">
              <w:rPr>
                <w:rFonts w:eastAsia="標楷體" w:hint="eastAsia"/>
                <w:szCs w:val="28"/>
              </w:rPr>
              <w:t>所轄醫學中心、區域醫院，均設置「器官捐贈宣導簽署窗口」，得</w:t>
            </w:r>
            <w:r w:rsidRPr="00D768BF">
              <w:rPr>
                <w:rFonts w:eastAsia="標楷體"/>
                <w:szCs w:val="28"/>
              </w:rPr>
              <w:t>1</w:t>
            </w:r>
            <w:r w:rsidRPr="00D768BF">
              <w:rPr>
                <w:rFonts w:eastAsia="標楷體" w:hint="eastAsia"/>
                <w:szCs w:val="28"/>
              </w:rPr>
              <w:t>分。簽署窗口必須：</w:t>
            </w:r>
            <w:r w:rsidRPr="00D768BF">
              <w:rPr>
                <w:rFonts w:eastAsia="標楷體"/>
                <w:szCs w:val="28"/>
              </w:rPr>
              <w:t>A.</w:t>
            </w:r>
            <w:r w:rsidRPr="00D768BF">
              <w:rPr>
                <w:rFonts w:eastAsia="標楷體" w:hint="eastAsia"/>
                <w:szCs w:val="28"/>
              </w:rPr>
              <w:t>提供民眾索取</w:t>
            </w:r>
            <w:r w:rsidRPr="00D768BF">
              <w:rPr>
                <w:rFonts w:eastAsia="標楷體" w:hint="eastAsia"/>
              </w:rPr>
              <w:t>「器官捐贈同意書」</w:t>
            </w:r>
            <w:r w:rsidRPr="00D768BF">
              <w:rPr>
                <w:rFonts w:ascii="標楷體" w:eastAsia="標楷體" w:hAnsi="標楷體" w:hint="eastAsia"/>
                <w:szCs w:val="28"/>
              </w:rPr>
              <w:t>（</w:t>
            </w:r>
            <w:r w:rsidRPr="00D768BF">
              <w:rPr>
                <w:rFonts w:eastAsia="標楷體" w:hint="eastAsia"/>
                <w:szCs w:val="28"/>
              </w:rPr>
              <w:t>註明宣導機構名稱</w:t>
            </w:r>
            <w:r w:rsidRPr="00D768BF">
              <w:rPr>
                <w:rFonts w:ascii="標楷體" w:eastAsia="標楷體" w:hAnsi="標楷體" w:hint="eastAsia"/>
                <w:szCs w:val="28"/>
              </w:rPr>
              <w:t>）</w:t>
            </w:r>
            <w:r w:rsidRPr="00D768BF">
              <w:rPr>
                <w:rFonts w:eastAsia="標楷體" w:hint="eastAsia"/>
                <w:szCs w:val="28"/>
              </w:rPr>
              <w:t>；</w:t>
            </w:r>
            <w:r w:rsidRPr="00D768BF">
              <w:rPr>
                <w:rFonts w:eastAsia="標楷體"/>
                <w:szCs w:val="28"/>
              </w:rPr>
              <w:t>B.</w:t>
            </w:r>
            <w:r w:rsidRPr="00D768BF">
              <w:rPr>
                <w:rFonts w:eastAsia="標楷體" w:hint="eastAsia"/>
                <w:szCs w:val="28"/>
              </w:rPr>
              <w:t>醫院端必須確認同意書簽署人資料及其他內容之正確性；</w:t>
            </w:r>
            <w:r w:rsidRPr="00D768BF">
              <w:rPr>
                <w:rFonts w:eastAsia="標楷體"/>
                <w:szCs w:val="28"/>
              </w:rPr>
              <w:t>C.</w:t>
            </w:r>
            <w:r w:rsidRPr="00D768BF">
              <w:rPr>
                <w:rFonts w:eastAsia="標楷體" w:hint="eastAsia"/>
                <w:szCs w:val="28"/>
              </w:rPr>
              <w:t>提供民眾查詢健保卡註記服務。</w:t>
            </w:r>
          </w:p>
          <w:p w:rsidR="008452BF" w:rsidRPr="00D768BF" w:rsidRDefault="008452BF" w:rsidP="008452BF">
            <w:pPr>
              <w:spacing w:before="120" w:after="48" w:line="400" w:lineRule="exact"/>
              <w:ind w:left="276" w:hangingChars="115" w:hanging="276"/>
              <w:rPr>
                <w:rFonts w:ascii="標楷體" w:eastAsia="標楷體" w:hAnsi="標楷體"/>
              </w:rPr>
            </w:pPr>
            <w:r w:rsidRPr="00D768BF">
              <w:rPr>
                <w:rFonts w:eastAsia="標楷體"/>
                <w:szCs w:val="28"/>
              </w:rPr>
              <w:t>(2)</w:t>
            </w:r>
            <w:r w:rsidRPr="00D768BF">
              <w:rPr>
                <w:rFonts w:eastAsia="標楷體" w:hint="eastAsia"/>
                <w:szCs w:val="28"/>
              </w:rPr>
              <w:t>所轄地區醫院、衛生所（健康服務中心），均提供民眾索取「器官捐贈同意書」，得</w:t>
            </w:r>
            <w:r w:rsidRPr="00D768BF">
              <w:rPr>
                <w:rFonts w:eastAsia="標楷體"/>
                <w:szCs w:val="28"/>
              </w:rPr>
              <w:t>1</w:t>
            </w:r>
            <w:r w:rsidRPr="00D768BF">
              <w:rPr>
                <w:rFonts w:eastAsia="標楷體" w:hint="eastAsia"/>
                <w:szCs w:val="28"/>
              </w:rPr>
              <w:t>分。</w:t>
            </w:r>
          </w:p>
        </w:tc>
      </w:tr>
      <w:tr w:rsidR="008452BF" w:rsidRPr="00D768BF" w:rsidTr="0060650B">
        <w:trPr>
          <w:trHeight w:val="983"/>
        </w:trPr>
        <w:tc>
          <w:tcPr>
            <w:tcW w:w="710" w:type="dxa"/>
            <w:vMerge/>
            <w:tcBorders>
              <w:left w:val="single" w:sz="4" w:space="0" w:color="auto"/>
              <w:bottom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tcBorders>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jc w:val="both"/>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ind w:left="240" w:hangingChars="100" w:hanging="240"/>
              <w:jc w:val="both"/>
              <w:rPr>
                <w:rFonts w:eastAsia="標楷體"/>
              </w:rPr>
            </w:pPr>
            <w:r w:rsidRPr="00D768BF">
              <w:rPr>
                <w:rFonts w:eastAsia="標楷體"/>
              </w:rPr>
              <w:t>2.</w:t>
            </w:r>
            <w:r w:rsidRPr="00D768BF">
              <w:rPr>
                <w:rFonts w:eastAsia="標楷體" w:hint="eastAsia"/>
              </w:rPr>
              <w:t>推廣器官捐贈意願</w:t>
            </w:r>
            <w:r w:rsidRPr="00D768BF">
              <w:rPr>
                <w:rFonts w:eastAsia="標楷體" w:hint="eastAsia"/>
                <w:szCs w:val="28"/>
              </w:rPr>
              <w:t>（配分</w:t>
            </w:r>
            <w:r w:rsidRPr="00D768BF">
              <w:rPr>
                <w:rFonts w:eastAsia="標楷體"/>
                <w:szCs w:val="28"/>
              </w:rPr>
              <w:t>8%</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新簽署「器官捐贈同意書」人數：</w:t>
            </w:r>
          </w:p>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szCs w:val="28"/>
              </w:rPr>
              <w:t>2.</w:t>
            </w:r>
            <w:r w:rsidRPr="00D768BF">
              <w:rPr>
                <w:rFonts w:ascii="標楷體" w:eastAsia="標楷體" w:hAnsi="標楷體" w:hint="eastAsia"/>
                <w:szCs w:val="28"/>
              </w:rPr>
              <w:t>評分標準：該縣市推廣（宣導）</w:t>
            </w:r>
            <w:r w:rsidRPr="00D768BF">
              <w:rPr>
                <w:rFonts w:eastAsia="標楷體" w:hint="eastAsia"/>
                <w:szCs w:val="28"/>
              </w:rPr>
              <w:t>110</w:t>
            </w:r>
            <w:r w:rsidRPr="00D768BF">
              <w:rPr>
                <w:rFonts w:ascii="標楷體" w:eastAsia="標楷體" w:hAnsi="標楷體" w:hint="eastAsia"/>
                <w:szCs w:val="28"/>
              </w:rPr>
              <w:t>年新簽署「器官捐贈同意書」達所轄20-64歲人口（離島縣市為所轄20-64歲人口40%）1</w:t>
            </w:r>
            <w:r w:rsidRPr="00D768BF">
              <w:rPr>
                <w:rFonts w:eastAsia="標楷體"/>
                <w:szCs w:val="28"/>
              </w:rPr>
              <w:t>‰</w:t>
            </w:r>
          </w:p>
          <w:p w:rsidR="008452BF" w:rsidRPr="00D768BF" w:rsidRDefault="008452BF" w:rsidP="0060650B">
            <w:pPr>
              <w:spacing w:before="120" w:after="48" w:line="400" w:lineRule="exact"/>
              <w:rPr>
                <w:rFonts w:ascii="標楷體" w:eastAsia="標楷體" w:hAnsi="標楷體"/>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實際簽署量佔設籍人口比</w:t>
                  </w:r>
                  <w:r w:rsidRPr="00D768BF">
                    <w:rPr>
                      <w:rFonts w:eastAsia="標楷體"/>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得分</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新細明體" w:hAnsi="新細明體" w:cs="新細明體" w:hint="eastAsia"/>
                      <w:szCs w:val="28"/>
                    </w:rPr>
                    <w:t>≧</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8</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szCs w:val="28"/>
                    </w:rPr>
                  </w:pPr>
                  <w:r w:rsidRPr="00D768BF">
                    <w:rPr>
                      <w:rFonts w:eastAsia="標楷體"/>
                      <w:szCs w:val="28"/>
                    </w:rPr>
                    <w:t>0.9‰</w:t>
                  </w:r>
                  <w:r w:rsidRPr="00D768BF">
                    <w:rPr>
                      <w:rFonts w:eastAsia="標楷體" w:hint="eastAsia"/>
                      <w:szCs w:val="28"/>
                    </w:rPr>
                    <w:t>以上未達</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7</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0.7‰</w:t>
                  </w:r>
                  <w:r w:rsidRPr="00D768BF">
                    <w:rPr>
                      <w:rFonts w:eastAsia="標楷體" w:hint="eastAsia"/>
                      <w:szCs w:val="28"/>
                    </w:rPr>
                    <w:t>以上未達</w:t>
                  </w:r>
                  <w:r w:rsidRPr="00D768BF">
                    <w:rPr>
                      <w:rFonts w:eastAsia="標楷體"/>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6</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0.5‰</w:t>
                  </w:r>
                  <w:r w:rsidRPr="00D768BF">
                    <w:rPr>
                      <w:rFonts w:eastAsia="標楷體" w:hint="eastAsia"/>
                      <w:szCs w:val="28"/>
                    </w:rPr>
                    <w:t>以上未達</w:t>
                  </w:r>
                  <w:r w:rsidRPr="00D768BF">
                    <w:rPr>
                      <w:rFonts w:eastAsia="標楷體"/>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5</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0.3‰</w:t>
                  </w:r>
                  <w:r w:rsidRPr="00D768BF">
                    <w:rPr>
                      <w:rFonts w:eastAsia="標楷體" w:hint="eastAsia"/>
                      <w:szCs w:val="28"/>
                    </w:rPr>
                    <w:t>以上未達</w:t>
                  </w:r>
                  <w:r w:rsidRPr="00D768BF">
                    <w:rPr>
                      <w:rFonts w:eastAsia="標楷體"/>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4</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標楷體" w:eastAsia="標楷體" w:hAnsi="標楷體" w:cs="新細明體" w:hint="eastAsia"/>
                      <w:szCs w:val="28"/>
                    </w:rPr>
                    <w:t>＜</w:t>
                  </w:r>
                  <w:r w:rsidRPr="00D768BF">
                    <w:rPr>
                      <w:rFonts w:eastAsia="標楷體"/>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w:t>
                  </w:r>
                </w:p>
              </w:tc>
            </w:tr>
          </w:tbl>
          <w:p w:rsidR="008452BF" w:rsidRPr="00D768BF" w:rsidRDefault="008452BF" w:rsidP="008452BF">
            <w:pPr>
              <w:spacing w:before="120" w:after="48" w:line="400" w:lineRule="exact"/>
              <w:ind w:left="389" w:hangingChars="162" w:hanging="389"/>
              <w:rPr>
                <w:rFonts w:eastAsia="標楷體"/>
                <w:szCs w:val="28"/>
              </w:rPr>
            </w:pPr>
            <w:r w:rsidRPr="00D768BF">
              <w:rPr>
                <w:rFonts w:eastAsia="標楷體"/>
                <w:szCs w:val="28"/>
              </w:rPr>
              <w:t>3.</w:t>
            </w:r>
            <w:r w:rsidRPr="00D768BF">
              <w:rPr>
                <w:rFonts w:eastAsia="標楷體" w:hint="eastAsia"/>
                <w:szCs w:val="28"/>
              </w:rPr>
              <w:t>本項分數由本部直接自系統中就登錄資料進行評分，衛生局不需另外檢送資料。</w:t>
            </w:r>
          </w:p>
          <w:p w:rsidR="008452BF" w:rsidRPr="00D768BF" w:rsidRDefault="008452BF" w:rsidP="008452BF">
            <w:pPr>
              <w:spacing w:before="120" w:after="48" w:line="400" w:lineRule="exact"/>
              <w:ind w:left="276" w:hangingChars="115" w:hanging="276"/>
              <w:rPr>
                <w:rFonts w:ascii="標楷體" w:eastAsia="標楷體" w:hAnsi="標楷體"/>
              </w:rPr>
            </w:pPr>
            <w:r w:rsidRPr="00D768BF">
              <w:rPr>
                <w:rFonts w:eastAsia="標楷體"/>
                <w:szCs w:val="28"/>
              </w:rPr>
              <w:t>4.</w:t>
            </w:r>
            <w:r w:rsidRPr="00D768BF">
              <w:rPr>
                <w:rFonts w:eastAsia="標楷體" w:hint="eastAsia"/>
                <w:szCs w:val="28"/>
              </w:rPr>
              <w:t>各縣市執行本項工作，應於民眾簽署之同意書上清楚載明「推廣單位」為何</w:t>
            </w:r>
            <w:r w:rsidRPr="00D768BF">
              <w:rPr>
                <w:rFonts w:ascii="標楷體" w:eastAsia="標楷體" w:hAnsi="標楷體" w:hint="eastAsia"/>
                <w:szCs w:val="28"/>
              </w:rPr>
              <w:t>（</w:t>
            </w:r>
            <w:r w:rsidRPr="00D768BF">
              <w:rPr>
                <w:rFonts w:eastAsia="標楷體" w:hint="eastAsia"/>
                <w:szCs w:val="28"/>
              </w:rPr>
              <w:t>如</w:t>
            </w:r>
            <w:r w:rsidRPr="00D768BF">
              <w:rPr>
                <w:rFonts w:ascii="新細明體" w:hAnsi="新細明體" w:hint="eastAsia"/>
                <w:szCs w:val="28"/>
              </w:rPr>
              <w:t>：</w:t>
            </w:r>
            <w:r w:rsidRPr="00D768BF">
              <w:rPr>
                <w:rFonts w:ascii="標楷體" w:eastAsia="標楷體" w:hAnsi="標楷體" w:hint="eastAsia"/>
                <w:szCs w:val="28"/>
              </w:rPr>
              <w:t>○○</w:t>
            </w:r>
            <w:r w:rsidRPr="00D768BF">
              <w:rPr>
                <w:rFonts w:eastAsia="標楷體" w:hint="eastAsia"/>
                <w:szCs w:val="28"/>
              </w:rPr>
              <w:t>衛生局</w:t>
            </w:r>
            <w:r w:rsidRPr="00D768BF">
              <w:rPr>
                <w:rFonts w:ascii="標楷體" w:eastAsia="標楷體" w:hAnsi="標楷體" w:hint="eastAsia"/>
                <w:szCs w:val="28"/>
              </w:rPr>
              <w:t>、○○</w:t>
            </w:r>
            <w:r w:rsidRPr="00D768BF">
              <w:rPr>
                <w:rFonts w:eastAsia="標楷體" w:hint="eastAsia"/>
                <w:szCs w:val="28"/>
              </w:rPr>
              <w:t>醫院等</w:t>
            </w:r>
            <w:r w:rsidRPr="00D768BF">
              <w:rPr>
                <w:rFonts w:ascii="標楷體" w:eastAsia="標楷體" w:hAnsi="標楷體" w:hint="eastAsia"/>
                <w:szCs w:val="28"/>
              </w:rPr>
              <w:t>）</w:t>
            </w:r>
            <w:r w:rsidRPr="00D768BF">
              <w:rPr>
                <w:rFonts w:eastAsia="標楷體" w:hint="eastAsia"/>
                <w:szCs w:val="28"/>
              </w:rPr>
              <w:t>，俾利本部統計。如未註明推廣單位，或推廣單位註明為</w:t>
            </w:r>
            <w:r w:rsidRPr="00D768BF">
              <w:rPr>
                <w:rFonts w:ascii="標楷體" w:eastAsia="標楷體" w:hAnsi="標楷體" w:hint="eastAsia"/>
                <w:szCs w:val="28"/>
              </w:rPr>
              <w:t>「</w:t>
            </w:r>
            <w:r w:rsidRPr="00D768BF">
              <w:rPr>
                <w:rFonts w:eastAsia="標楷體" w:hint="eastAsia"/>
                <w:szCs w:val="28"/>
              </w:rPr>
              <w:t>財團法人器官捐贈移植登錄中心</w:t>
            </w:r>
            <w:r w:rsidRPr="00D768BF">
              <w:rPr>
                <w:rFonts w:ascii="標楷體" w:eastAsia="標楷體" w:hAnsi="標楷體" w:hint="eastAsia"/>
                <w:szCs w:val="28"/>
              </w:rPr>
              <w:t>」</w:t>
            </w:r>
            <w:r w:rsidRPr="00D768BF">
              <w:rPr>
                <w:rFonts w:eastAsia="標楷體" w:hint="eastAsia"/>
                <w:szCs w:val="28"/>
              </w:rPr>
              <w:t>或</w:t>
            </w:r>
            <w:r w:rsidRPr="00D768BF">
              <w:rPr>
                <w:rFonts w:ascii="標楷體" w:eastAsia="標楷體" w:hAnsi="標楷體" w:hint="eastAsia"/>
                <w:szCs w:val="28"/>
              </w:rPr>
              <w:t>「</w:t>
            </w:r>
            <w:r w:rsidRPr="00D768BF">
              <w:rPr>
                <w:rFonts w:eastAsia="標楷體" w:hint="eastAsia"/>
                <w:szCs w:val="28"/>
              </w:rPr>
              <w:t>中華民國器官捐贈協會者</w:t>
            </w:r>
            <w:r w:rsidRPr="00D768BF">
              <w:rPr>
                <w:rFonts w:ascii="標楷體" w:eastAsia="標楷體" w:hAnsi="標楷體" w:hint="eastAsia"/>
                <w:szCs w:val="28"/>
              </w:rPr>
              <w:t>」</w:t>
            </w:r>
            <w:r w:rsidRPr="00D768BF">
              <w:rPr>
                <w:rFonts w:eastAsia="標楷體" w:hint="eastAsia"/>
                <w:szCs w:val="28"/>
              </w:rPr>
              <w:t>者，不列入各縣市內計算。</w:t>
            </w:r>
          </w:p>
        </w:tc>
      </w:tr>
      <w:tr w:rsidR="008452BF" w:rsidRPr="00D768BF" w:rsidTr="0060650B">
        <w:trPr>
          <w:trHeight w:val="1392"/>
        </w:trPr>
        <w:tc>
          <w:tcPr>
            <w:tcW w:w="71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15</w:t>
            </w:r>
          </w:p>
        </w:tc>
        <w:tc>
          <w:tcPr>
            <w:tcW w:w="107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jc w:val="both"/>
              <w:rPr>
                <w:rFonts w:ascii="標楷體" w:eastAsia="標楷體" w:hAnsi="標楷體"/>
              </w:rPr>
            </w:pPr>
            <w:r w:rsidRPr="00D768BF">
              <w:rPr>
                <w:rFonts w:ascii="標楷體" w:eastAsia="標楷體" w:hAnsi="標楷體" w:hint="eastAsia"/>
              </w:rPr>
              <w:t>醫事機構檢驗、放射品質訪查合格率( 配分5%)</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numPr>
                <w:ilvl w:val="0"/>
                <w:numId w:val="305"/>
              </w:numPr>
              <w:tabs>
                <w:tab w:val="left" w:pos="239"/>
              </w:tabs>
              <w:snapToGrid w:val="0"/>
              <w:spacing w:before="120" w:after="48" w:line="400" w:lineRule="exact"/>
              <w:ind w:leftChars="-40" w:left="0" w:hangingChars="40" w:hanging="96"/>
              <w:jc w:val="both"/>
              <w:rPr>
                <w:rFonts w:eastAsia="標楷體"/>
              </w:rPr>
            </w:pPr>
            <w:r w:rsidRPr="00D768BF">
              <w:rPr>
                <w:rFonts w:ascii="標楷體" w:eastAsia="標楷體" w:hAnsi="標楷體" w:hint="eastAsia"/>
              </w:rPr>
              <w:t>當年度於轄區內辦理醫事檢驗、放射品質提升計畫</w:t>
            </w:r>
            <w:r w:rsidRPr="00D768BF">
              <w:rPr>
                <w:rFonts w:ascii="標楷體" w:eastAsia="標楷體" w:hAnsi="標楷體" w:hint="eastAsia"/>
                <w:szCs w:val="28"/>
              </w:rPr>
              <w:t>（配分2%）</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jc w:val="both"/>
              <w:rPr>
                <w:rFonts w:eastAsia="標楷體"/>
                <w:szCs w:val="28"/>
              </w:rPr>
            </w:pPr>
            <w:r w:rsidRPr="00D768BF">
              <w:rPr>
                <w:rFonts w:ascii="標楷體" w:eastAsia="標楷體" w:hAnsi="標楷體" w:hint="eastAsia"/>
              </w:rPr>
              <w:t>於</w:t>
            </w:r>
            <w:r w:rsidRPr="00D768BF">
              <w:rPr>
                <w:rFonts w:ascii="標楷體" w:eastAsia="標楷體" w:hAnsi="標楷體"/>
              </w:rPr>
              <w:t>1</w:t>
            </w:r>
            <w:r w:rsidRPr="00D768BF">
              <w:rPr>
                <w:rFonts w:ascii="標楷體" w:eastAsia="標楷體" w:hAnsi="標楷體" w:hint="eastAsia"/>
              </w:rPr>
              <w:t>10年4月30日前，提報衛生局辦理基層醫事機構檢驗項目訪查計畫、基層醫事機構放射品質提升訪查計畫(含合格基準)等2項者，各得1分。</w:t>
            </w:r>
          </w:p>
        </w:tc>
      </w:tr>
      <w:tr w:rsidR="008452BF" w:rsidRPr="00D768BF" w:rsidTr="0060650B">
        <w:trPr>
          <w:trHeight w:val="5235"/>
        </w:trPr>
        <w:tc>
          <w:tcPr>
            <w:tcW w:w="71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07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239"/>
              </w:tabs>
              <w:snapToGrid w:val="0"/>
              <w:spacing w:before="120" w:after="48" w:line="400" w:lineRule="exact"/>
              <w:jc w:val="both"/>
              <w:rPr>
                <w:rFonts w:eastAsia="標楷體"/>
              </w:rPr>
            </w:pPr>
            <w:r w:rsidRPr="00D768BF">
              <w:rPr>
                <w:rFonts w:ascii="標楷體" w:eastAsia="標楷體" w:hAnsi="標楷體" w:hint="eastAsia"/>
              </w:rPr>
              <w:t>2.受訪查醫事檢驗、放射機構品質合格率</w:t>
            </w:r>
            <w:r w:rsidRPr="00D768BF">
              <w:rPr>
                <w:rFonts w:ascii="標楷體" w:eastAsia="標楷體" w:hAnsi="標楷體" w:hint="eastAsia"/>
                <w:szCs w:val="28"/>
              </w:rPr>
              <w:t>（配分3%）</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9" w:left="509" w:hangingChars="203" w:hanging="487"/>
              <w:jc w:val="both"/>
              <w:rPr>
                <w:rFonts w:ascii="標楷體" w:eastAsia="標楷體" w:hAnsi="標楷體"/>
              </w:rPr>
            </w:pPr>
            <w:r w:rsidRPr="00D768BF">
              <w:rPr>
                <w:rFonts w:ascii="標楷體" w:eastAsia="標楷體" w:hAnsi="標楷體" w:hint="eastAsia"/>
              </w:rPr>
              <w:t>1.基層醫事機構檢驗品質提升訪查計畫：</w:t>
            </w:r>
          </w:p>
          <w:p w:rsidR="008452BF" w:rsidRPr="00D768BF" w:rsidRDefault="008452BF" w:rsidP="008452BF">
            <w:pPr>
              <w:spacing w:before="120" w:after="48" w:line="400" w:lineRule="exact"/>
              <w:ind w:leftChars="-50" w:left="509" w:hangingChars="262" w:hanging="629"/>
              <w:jc w:val="both"/>
              <w:rPr>
                <w:rFonts w:ascii="標楷體" w:eastAsia="標楷體" w:hAnsi="標楷體"/>
              </w:rPr>
            </w:pPr>
            <w:r w:rsidRPr="00D768BF">
              <w:rPr>
                <w:rFonts w:ascii="標楷體" w:eastAsia="標楷體" w:hAnsi="標楷體" w:hint="eastAsia"/>
              </w:rPr>
              <w:t xml:space="preserve">  (1)訪查對象：各縣市所轄醫事檢驗機構及捐血機構，110年度以捐血機構為優先訪查對象。</w:t>
            </w:r>
          </w:p>
          <w:p w:rsidR="008452BF" w:rsidRPr="00D768BF" w:rsidRDefault="008452BF" w:rsidP="008452BF">
            <w:pPr>
              <w:spacing w:before="120" w:after="48" w:line="400" w:lineRule="exact"/>
              <w:ind w:leftChars="58" w:left="501" w:hangingChars="151" w:hanging="362"/>
              <w:jc w:val="both"/>
              <w:rPr>
                <w:rFonts w:ascii="新細明體" w:hAnsi="新細明體"/>
              </w:rPr>
            </w:pPr>
            <w:r w:rsidRPr="00D768BF">
              <w:rPr>
                <w:rFonts w:ascii="標楷體" w:eastAsia="標楷體" w:hAnsi="標楷體" w:hint="eastAsia"/>
              </w:rPr>
              <w:t>(2)分組及訪視目標數</w:t>
            </w:r>
            <w:r w:rsidRPr="00D768BF">
              <w:rPr>
                <w:rFonts w:ascii="新細明體" w:hAnsi="新細明體" w:hint="eastAsia"/>
              </w:rPr>
              <w:t>：</w:t>
            </w: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5"/>
              <w:gridCol w:w="1275"/>
              <w:gridCol w:w="1276"/>
              <w:gridCol w:w="993"/>
            </w:tblGrid>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分組</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甲組</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乙組</w:t>
                  </w:r>
                </w:p>
              </w:tc>
              <w:tc>
                <w:tcPr>
                  <w:tcW w:w="1276"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left" w:pos="312"/>
                      <w:tab w:val="center" w:pos="600"/>
                    </w:tabs>
                    <w:spacing w:before="120" w:line="400" w:lineRule="exact"/>
                    <w:jc w:val="center"/>
                    <w:rPr>
                      <w:rFonts w:ascii="標楷體" w:eastAsia="標楷體" w:hAnsi="標楷體"/>
                    </w:rPr>
                  </w:pPr>
                  <w:r w:rsidRPr="00D768BF">
                    <w:rPr>
                      <w:rFonts w:ascii="標楷體" w:eastAsia="標楷體" w:hAnsi="標楷體" w:hint="eastAsia"/>
                    </w:rPr>
                    <w:t>丙組</w:t>
                  </w:r>
                </w:p>
              </w:tc>
              <w:tc>
                <w:tcPr>
                  <w:tcW w:w="993"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left" w:pos="312"/>
                      <w:tab w:val="center" w:pos="600"/>
                    </w:tabs>
                    <w:spacing w:before="120" w:line="400" w:lineRule="exact"/>
                    <w:jc w:val="center"/>
                    <w:rPr>
                      <w:rFonts w:ascii="標楷體" w:eastAsia="標楷體" w:hAnsi="標楷體"/>
                    </w:rPr>
                  </w:pPr>
                  <w:r w:rsidRPr="00D768BF">
                    <w:rPr>
                      <w:rFonts w:ascii="標楷體" w:eastAsia="標楷體" w:hAnsi="標楷體" w:hint="eastAsia"/>
                    </w:rPr>
                    <w:t>丁組</w:t>
                  </w:r>
                </w:p>
              </w:tc>
            </w:tr>
            <w:tr w:rsidR="008452BF" w:rsidRPr="00D768BF" w:rsidTr="0060650B">
              <w:trPr>
                <w:trHeight w:val="447"/>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所轄醫事檢驗機構</w:t>
                  </w:r>
                  <w:r w:rsidRPr="00D768BF">
                    <w:rPr>
                      <w:rFonts w:ascii="標楷體" w:eastAsia="標楷體" w:hAnsi="標楷體" w:hint="eastAsia"/>
                    </w:rPr>
                    <w:t>及捐血機構</w:t>
                  </w:r>
                  <w:r w:rsidRPr="00D768BF">
                    <w:rPr>
                      <w:rFonts w:ascii="標楷體" w:eastAsia="標楷體" w:hAnsi="標楷體" w:hint="eastAsia"/>
                      <w:szCs w:val="28"/>
                    </w:rPr>
                    <w:t>數目</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szCs w:val="28"/>
                    </w:rPr>
                  </w:pPr>
                  <w:r w:rsidRPr="00D768BF">
                    <w:rPr>
                      <w:rFonts w:ascii="標楷體" w:eastAsia="標楷體" w:hAnsi="標楷體" w:hint="eastAsia"/>
                      <w:szCs w:val="28"/>
                    </w:rPr>
                    <w:t>50家以上</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30家以上未滿50家</w:t>
                  </w:r>
                </w:p>
              </w:tc>
              <w:tc>
                <w:tcPr>
                  <w:tcW w:w="1276"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10家以上未滿30家</w:t>
                  </w:r>
                </w:p>
              </w:tc>
              <w:tc>
                <w:tcPr>
                  <w:tcW w:w="993"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ind w:firstLineChars="50" w:firstLine="120"/>
                    <w:rPr>
                      <w:rFonts w:ascii="標楷體" w:eastAsia="標楷體" w:hAnsi="標楷體"/>
                      <w:szCs w:val="28"/>
                    </w:rPr>
                  </w:pPr>
                  <w:r w:rsidRPr="00D768BF">
                    <w:rPr>
                      <w:rFonts w:ascii="標楷體" w:eastAsia="標楷體" w:hAnsi="標楷體" w:hint="eastAsia"/>
                      <w:szCs w:val="28"/>
                    </w:rPr>
                    <w:t>未滿</w:t>
                  </w:r>
                </w:p>
                <w:p w:rsidR="008452BF" w:rsidRPr="00D768BF" w:rsidRDefault="008452BF" w:rsidP="008452BF">
                  <w:pPr>
                    <w:tabs>
                      <w:tab w:val="center" w:pos="426"/>
                    </w:tabs>
                    <w:spacing w:before="120" w:line="400" w:lineRule="exact"/>
                    <w:ind w:firstLineChars="50" w:firstLine="120"/>
                    <w:rPr>
                      <w:rFonts w:ascii="標楷體" w:eastAsia="標楷體" w:hAnsi="標楷體"/>
                    </w:rPr>
                  </w:pPr>
                  <w:r w:rsidRPr="00D768BF">
                    <w:rPr>
                      <w:rFonts w:ascii="標楷體" w:eastAsia="標楷體" w:hAnsi="標楷體" w:hint="eastAsia"/>
                      <w:szCs w:val="28"/>
                    </w:rPr>
                    <w:t>10家</w:t>
                  </w:r>
                </w:p>
              </w:tc>
            </w:tr>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最低訪視目標數</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szCs w:val="28"/>
                    </w:rPr>
                  </w:pPr>
                  <w:r w:rsidRPr="00D768BF">
                    <w:rPr>
                      <w:rFonts w:ascii="標楷體" w:eastAsia="標楷體" w:hAnsi="標楷體" w:hint="eastAsia"/>
                      <w:szCs w:val="28"/>
                    </w:rPr>
                    <w:t>20家</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15家</w:t>
                  </w:r>
                </w:p>
              </w:tc>
              <w:tc>
                <w:tcPr>
                  <w:tcW w:w="1276"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10家</w:t>
                  </w:r>
                </w:p>
              </w:tc>
              <w:tc>
                <w:tcPr>
                  <w:tcW w:w="993"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全數</w:t>
                  </w:r>
                </w:p>
              </w:tc>
            </w:tr>
          </w:tbl>
          <w:p w:rsidR="008452BF" w:rsidRPr="00D768BF" w:rsidRDefault="008452BF" w:rsidP="008452BF">
            <w:pPr>
              <w:spacing w:before="120" w:after="48" w:line="400" w:lineRule="exact"/>
              <w:ind w:leftChars="46" w:left="367" w:hangingChars="107" w:hanging="257"/>
              <w:jc w:val="both"/>
              <w:rPr>
                <w:rFonts w:ascii="標楷體" w:eastAsia="標楷體" w:hAnsi="標楷體"/>
              </w:rPr>
            </w:pPr>
            <w:r w:rsidRPr="00D768BF">
              <w:rPr>
                <w:rFonts w:ascii="標楷體" w:eastAsia="標楷體" w:hAnsi="標楷體" w:hint="eastAsia"/>
              </w:rPr>
              <w:t>(3)受訪視醫事檢驗機構品質合格率及評分：</w:t>
            </w:r>
          </w:p>
          <w:tbl>
            <w:tblPr>
              <w:tblW w:w="0" w:type="auto"/>
              <w:tblInd w:w="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1134"/>
            </w:tblGrid>
            <w:tr w:rsidR="008452BF" w:rsidRPr="00D768BF" w:rsidTr="0060650B">
              <w:trPr>
                <w:trHeight w:val="555"/>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受訪視醫事檢驗機構品質合格率(%)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447"/>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ind w:leftChars="100" w:left="240"/>
                    <w:jc w:val="center"/>
                    <w:rPr>
                      <w:rFonts w:ascii="標楷體" w:eastAsia="標楷體" w:hAnsi="標楷體"/>
                    </w:rPr>
                  </w:pPr>
                  <w:r w:rsidRPr="00D768BF">
                    <w:rPr>
                      <w:rFonts w:ascii="標楷體" w:eastAsia="標楷體" w:hAnsi="標楷體" w:hint="eastAsia"/>
                      <w:szCs w:val="28"/>
                    </w:rPr>
                    <w:t>合格率</w:t>
                  </w:r>
                  <w:r w:rsidRPr="00D768BF">
                    <w:rPr>
                      <w:rFonts w:ascii="標楷體" w:eastAsia="標楷體" w:hAnsi="標楷體" w:hint="eastAsia"/>
                    </w:rPr>
                    <w:t>≧</w:t>
                  </w:r>
                  <w:r w:rsidRPr="00D768BF">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tabs>
                      <w:tab w:val="center" w:pos="426"/>
                    </w:tabs>
                    <w:spacing w:before="120" w:line="400" w:lineRule="exact"/>
                    <w:jc w:val="center"/>
                    <w:rPr>
                      <w:rFonts w:ascii="標楷體" w:eastAsia="標楷體" w:hAnsi="標楷體"/>
                    </w:rPr>
                  </w:pPr>
                  <w:r w:rsidRPr="00D768BF">
                    <w:rPr>
                      <w:rFonts w:ascii="標楷體" w:eastAsia="標楷體" w:hAnsi="標楷體" w:hint="eastAsia"/>
                    </w:rPr>
                    <w:t>1.5分</w:t>
                  </w:r>
                </w:p>
              </w:tc>
            </w:tr>
            <w:tr w:rsidR="008452BF" w:rsidRPr="00D768BF" w:rsidTr="0060650B">
              <w:trPr>
                <w:trHeight w:val="435"/>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1分</w:t>
                  </w:r>
                </w:p>
              </w:tc>
            </w:tr>
            <w:tr w:rsidR="008452BF" w:rsidRPr="00D768BF" w:rsidTr="0060650B">
              <w:trPr>
                <w:trHeight w:val="459"/>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szCs w:val="28"/>
                    </w:rPr>
                  </w:pPr>
                  <w:r w:rsidRPr="00D768BF">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before="120" w:after="48" w:line="400" w:lineRule="exact"/>
              <w:ind w:leftChars="9" w:left="509" w:hangingChars="203" w:hanging="487"/>
              <w:jc w:val="both"/>
              <w:rPr>
                <w:rFonts w:ascii="標楷體" w:eastAsia="標楷體" w:hAnsi="標楷體"/>
              </w:rPr>
            </w:pPr>
            <w:r w:rsidRPr="00D768BF">
              <w:rPr>
                <w:rFonts w:ascii="標楷體" w:eastAsia="標楷體" w:hAnsi="標楷體" w:hint="eastAsia"/>
              </w:rPr>
              <w:t>2.基層醫事機構放射品質提升訪查計畫：</w:t>
            </w:r>
          </w:p>
          <w:p w:rsidR="008452BF" w:rsidRPr="00D768BF" w:rsidRDefault="008452BF" w:rsidP="008452BF">
            <w:pPr>
              <w:spacing w:before="120" w:after="48" w:line="400" w:lineRule="exact"/>
              <w:ind w:leftChars="-49" w:left="640" w:hangingChars="316" w:hanging="758"/>
              <w:jc w:val="both"/>
              <w:rPr>
                <w:rFonts w:ascii="標楷體" w:eastAsia="標楷體" w:hAnsi="標楷體"/>
              </w:rPr>
            </w:pPr>
            <w:r w:rsidRPr="00D768BF">
              <w:rPr>
                <w:rFonts w:ascii="標楷體" w:eastAsia="標楷體" w:hAnsi="標楷體" w:hint="eastAsia"/>
              </w:rPr>
              <w:t xml:space="preserve">  (1) 訪查對象：近5年尚未參加衛生福利部或衛生局放射品質提升相關計畫實地訪視之基層醫事機構備，且設有X光機最高機齡10年以上之診所、衛生所為主。但連江縣、金門縣及澎湖縣則以設有X光機之診所、衛生所及醫事放射所為主，並訂訪視目標數為5家。</w:t>
            </w:r>
          </w:p>
          <w:p w:rsidR="008452BF" w:rsidRPr="00D768BF" w:rsidRDefault="008452BF" w:rsidP="008452BF">
            <w:pPr>
              <w:spacing w:before="120" w:after="48" w:line="400" w:lineRule="exact"/>
              <w:ind w:leftChars="46" w:left="367" w:hangingChars="107" w:hanging="257"/>
              <w:jc w:val="both"/>
              <w:rPr>
                <w:rFonts w:ascii="標楷體" w:eastAsia="標楷體" w:hAnsi="標楷體"/>
              </w:rPr>
            </w:pPr>
            <w:r w:rsidRPr="00D768BF">
              <w:rPr>
                <w:rFonts w:ascii="標楷體" w:eastAsia="標楷體" w:hAnsi="標楷體" w:hint="eastAsia"/>
              </w:rPr>
              <w:t>(2) 分組及訪視目標數：</w:t>
            </w:r>
          </w:p>
          <w:tbl>
            <w:tblPr>
              <w:tblW w:w="5954"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134"/>
              <w:gridCol w:w="1134"/>
              <w:gridCol w:w="1134"/>
              <w:gridCol w:w="1134"/>
            </w:tblGrid>
            <w:tr w:rsidR="008452BF" w:rsidRPr="00D768BF" w:rsidTr="0060650B">
              <w:trPr>
                <w:trHeight w:val="436"/>
              </w:trPr>
              <w:tc>
                <w:tcPr>
                  <w:tcW w:w="5954" w:type="dxa"/>
                  <w:gridSpan w:val="5"/>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分組及訪視目標數</w:t>
                  </w:r>
                </w:p>
              </w:tc>
            </w:tr>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分組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甲組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乙組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left" w:pos="312"/>
                      <w:tab w:val="center" w:pos="600"/>
                    </w:tabs>
                    <w:spacing w:before="120" w:line="400" w:lineRule="exact"/>
                    <w:rPr>
                      <w:rFonts w:ascii="標楷體" w:eastAsia="標楷體" w:hAnsi="標楷體"/>
                    </w:rPr>
                  </w:pPr>
                  <w:r w:rsidRPr="00D768BF">
                    <w:rPr>
                      <w:rFonts w:ascii="標楷體" w:eastAsia="標楷體" w:hAnsi="標楷體" w:hint="eastAsia"/>
                    </w:rPr>
                    <w:tab/>
                    <w:t>丙組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ab/>
                    <w:t>丁組</w:t>
                  </w:r>
                </w:p>
              </w:tc>
            </w:tr>
            <w:tr w:rsidR="008452BF" w:rsidRPr="00D768BF" w:rsidTr="0060650B">
              <w:trPr>
                <w:trHeight w:val="447"/>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rPr>
                    <w:t>設有X光機最高機齡10年以上</w:t>
                  </w:r>
                  <w:r w:rsidRPr="00D768BF">
                    <w:rPr>
                      <w:rFonts w:ascii="標楷體" w:eastAsia="標楷體" w:hAnsi="標楷體" w:hint="eastAsia"/>
                      <w:szCs w:val="28"/>
                    </w:rPr>
                    <w:t>機構數</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100家以上</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60家以上未滿100家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30家以上未滿60家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rPr>
                    <w:t>未滿30家</w:t>
                  </w:r>
                </w:p>
              </w:tc>
            </w:tr>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訪視目標數</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30家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25家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20家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10</w:t>
                  </w:r>
                  <w:r w:rsidRPr="00D768BF">
                    <w:rPr>
                      <w:rFonts w:ascii="標楷體" w:eastAsia="標楷體" w:hAnsi="標楷體" w:hint="eastAsia"/>
                      <w:szCs w:val="28"/>
                    </w:rPr>
                    <w:t>家</w:t>
                  </w:r>
                </w:p>
              </w:tc>
            </w:tr>
          </w:tbl>
          <w:p w:rsidR="008452BF" w:rsidRPr="00D768BF" w:rsidRDefault="008452BF" w:rsidP="008452BF">
            <w:pPr>
              <w:spacing w:before="120" w:after="48" w:line="400" w:lineRule="exact"/>
              <w:ind w:leftChars="46" w:left="367" w:hangingChars="107" w:hanging="257"/>
              <w:jc w:val="both"/>
              <w:rPr>
                <w:rFonts w:ascii="標楷體" w:eastAsia="標楷體" w:hAnsi="標楷體"/>
              </w:rPr>
            </w:pPr>
            <w:r w:rsidRPr="00D768BF">
              <w:rPr>
                <w:rFonts w:ascii="標楷體" w:eastAsia="標楷體" w:hAnsi="標楷體" w:hint="eastAsia"/>
              </w:rPr>
              <w:t>(3) 受訪視醫事放射機構品質合格率及評分：</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1134"/>
            </w:tblGrid>
            <w:tr w:rsidR="008452BF" w:rsidRPr="00D768BF" w:rsidTr="0060650B">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受訪視醫事放射機構品質合格率(%)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ind w:leftChars="100" w:left="240"/>
                    <w:jc w:val="center"/>
                    <w:rPr>
                      <w:rFonts w:ascii="標楷體" w:eastAsia="標楷體" w:hAnsi="標楷體"/>
                    </w:rPr>
                  </w:pPr>
                  <w:r w:rsidRPr="00D768BF">
                    <w:rPr>
                      <w:rFonts w:ascii="標楷體" w:eastAsia="標楷體" w:hAnsi="標楷體" w:hint="eastAsia"/>
                      <w:szCs w:val="28"/>
                    </w:rPr>
                    <w:t>合格率</w:t>
                  </w:r>
                  <w:r w:rsidRPr="00D768BF">
                    <w:rPr>
                      <w:rFonts w:ascii="標楷體" w:eastAsia="標楷體" w:hAnsi="標楷體" w:hint="eastAsia"/>
                    </w:rPr>
                    <w:t>≧</w:t>
                  </w:r>
                  <w:r w:rsidRPr="00D768BF">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tabs>
                      <w:tab w:val="center" w:pos="426"/>
                    </w:tabs>
                    <w:spacing w:before="120" w:line="400" w:lineRule="exact"/>
                    <w:jc w:val="center"/>
                    <w:rPr>
                      <w:rFonts w:ascii="標楷體" w:eastAsia="標楷體" w:hAnsi="標楷體"/>
                    </w:rPr>
                  </w:pPr>
                  <w:r w:rsidRPr="00D768BF">
                    <w:rPr>
                      <w:rFonts w:ascii="標楷體" w:eastAsia="標楷體" w:hAnsi="標楷體" w:hint="eastAsia"/>
                    </w:rPr>
                    <w:t>1.5分</w:t>
                  </w:r>
                </w:p>
              </w:tc>
            </w:tr>
            <w:tr w:rsidR="008452BF" w:rsidRPr="00D768BF" w:rsidTr="0060650B">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1分</w:t>
                  </w:r>
                </w:p>
              </w:tc>
            </w:tr>
            <w:tr w:rsidR="008452BF" w:rsidRPr="00D768BF" w:rsidTr="0060650B">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szCs w:val="28"/>
                    </w:rPr>
                  </w:pPr>
                  <w:r w:rsidRPr="00D768BF">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before="120" w:line="400" w:lineRule="exact"/>
              <w:rPr>
                <w:vanish/>
              </w:rPr>
            </w:pPr>
          </w:p>
          <w:p w:rsidR="008452BF" w:rsidRPr="00D768BF" w:rsidRDefault="008452BF" w:rsidP="008452BF">
            <w:pPr>
              <w:spacing w:before="120" w:line="400" w:lineRule="exact"/>
              <w:rPr>
                <w:vanish/>
              </w:rPr>
            </w:pPr>
          </w:p>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r>
      <w:tr w:rsidR="008452BF" w:rsidRPr="00D768BF" w:rsidTr="0060650B">
        <w:trPr>
          <w:trHeight w:val="1265"/>
        </w:trPr>
        <w:tc>
          <w:tcPr>
            <w:tcW w:w="710" w:type="dxa"/>
            <w:vMerge w:val="restart"/>
            <w:tcBorders>
              <w:top w:val="single" w:sz="4" w:space="0" w:color="auto"/>
              <w:left w:val="single" w:sz="4" w:space="0" w:color="auto"/>
              <w:right w:val="single" w:sz="4" w:space="0" w:color="auto"/>
            </w:tcBorders>
          </w:tcPr>
          <w:p w:rsidR="008452BF" w:rsidRPr="00D768BF" w:rsidRDefault="008452BF" w:rsidP="008452BF">
            <w:pPr>
              <w:widowControl/>
              <w:spacing w:line="400" w:lineRule="exact"/>
              <w:jc w:val="both"/>
              <w:rPr>
                <w:rFonts w:ascii="標楷體" w:eastAsia="標楷體" w:hAnsi="標楷體"/>
              </w:rPr>
            </w:pPr>
            <w:r w:rsidRPr="00D768BF">
              <w:rPr>
                <w:rFonts w:ascii="標楷體" w:eastAsia="標楷體" w:hAnsi="標楷體" w:hint="eastAsia"/>
              </w:rPr>
              <w:t>16</w:t>
            </w:r>
          </w:p>
        </w:tc>
        <w:tc>
          <w:tcPr>
            <w:tcW w:w="1070" w:type="dxa"/>
            <w:vMerge w:val="restart"/>
            <w:tcBorders>
              <w:top w:val="single" w:sz="4" w:space="0" w:color="auto"/>
              <w:left w:val="single" w:sz="4" w:space="0" w:color="auto"/>
              <w:right w:val="single" w:sz="4" w:space="0" w:color="auto"/>
            </w:tcBorders>
          </w:tcPr>
          <w:p w:rsidR="008452BF" w:rsidRPr="00D768BF" w:rsidRDefault="008452BF" w:rsidP="008452BF">
            <w:pPr>
              <w:snapToGrid w:val="0"/>
              <w:spacing w:before="120" w:after="48" w:line="400" w:lineRule="exact"/>
              <w:ind w:leftChars="-3" w:left="-2" w:hangingChars="2" w:hanging="5"/>
              <w:jc w:val="both"/>
              <w:rPr>
                <w:rFonts w:ascii="標楷體" w:eastAsia="標楷體" w:hAnsi="標楷體"/>
              </w:rPr>
            </w:pPr>
            <w:r w:rsidRPr="00D768BF">
              <w:rPr>
                <w:rFonts w:ascii="標楷體" w:eastAsia="標楷體" w:hAnsi="標楷體" w:hint="eastAsia"/>
              </w:rPr>
              <w:t>預立醫療照護諮商推廣（配分5%）</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5" w:left="158" w:hangingChars="71" w:hanging="170"/>
              <w:rPr>
                <w:rFonts w:eastAsia="標楷體"/>
              </w:rPr>
            </w:pPr>
            <w:r w:rsidRPr="00D768BF">
              <w:rPr>
                <w:rFonts w:eastAsia="標楷體"/>
              </w:rPr>
              <w:t>1.</w:t>
            </w:r>
            <w:r w:rsidRPr="00D768BF">
              <w:rPr>
                <w:rFonts w:eastAsia="標楷體" w:hint="eastAsia"/>
              </w:rPr>
              <w:t>設立預立醫療決定宣導窗口</w:t>
            </w:r>
            <w:r w:rsidRPr="00D768BF">
              <w:rPr>
                <w:rFonts w:eastAsia="標楷體" w:hint="eastAsia"/>
                <w:szCs w:val="28"/>
              </w:rPr>
              <w:t>（配分</w:t>
            </w:r>
            <w:r w:rsidRPr="00D768BF">
              <w:rPr>
                <w:rFonts w:eastAsia="標楷體" w:hint="eastAsia"/>
                <w:szCs w:val="28"/>
              </w:rPr>
              <w:t>2</w:t>
            </w:r>
            <w:r w:rsidRPr="00D768BF">
              <w:rPr>
                <w:rFonts w:ascii="標楷體" w:eastAsia="標楷體" w:hAnsi="標楷體" w:hint="eastAsia"/>
              </w:rPr>
              <w:t>%</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281" w:hangingChars="117" w:hanging="281"/>
              <w:rPr>
                <w:rFonts w:eastAsia="標楷體"/>
                <w:szCs w:val="28"/>
              </w:rPr>
            </w:pPr>
            <w:r w:rsidRPr="00D768BF">
              <w:rPr>
                <w:rFonts w:eastAsia="標楷體"/>
                <w:szCs w:val="28"/>
              </w:rPr>
              <w:t>1.</w:t>
            </w:r>
            <w:r w:rsidRPr="00D768BF">
              <w:rPr>
                <w:rFonts w:eastAsia="標楷體" w:hint="eastAsia"/>
                <w:szCs w:val="28"/>
              </w:rPr>
              <w:t xml:space="preserve"> </w:t>
            </w:r>
            <w:r w:rsidRPr="00D768BF">
              <w:rPr>
                <w:rFonts w:eastAsia="標楷體" w:hint="eastAsia"/>
                <w:szCs w:val="28"/>
              </w:rPr>
              <w:t>所轄醫學中心、區域醫院及地區醫院，均設置「</w:t>
            </w:r>
            <w:r w:rsidRPr="00D768BF">
              <w:rPr>
                <w:rFonts w:eastAsia="標楷體" w:hint="eastAsia"/>
              </w:rPr>
              <w:t>預醫療決定宣導窗口</w:t>
            </w:r>
            <w:r w:rsidRPr="00D768BF">
              <w:rPr>
                <w:rFonts w:eastAsia="標楷體" w:hint="eastAsia"/>
                <w:szCs w:val="28"/>
              </w:rPr>
              <w:t>」，即得</w:t>
            </w:r>
            <w:r w:rsidRPr="00D768BF">
              <w:rPr>
                <w:rFonts w:eastAsia="標楷體" w:hint="eastAsia"/>
                <w:szCs w:val="28"/>
              </w:rPr>
              <w:t>2</w:t>
            </w:r>
            <w:r w:rsidRPr="00D768BF">
              <w:rPr>
                <w:rFonts w:eastAsia="標楷體" w:hint="eastAsia"/>
                <w:szCs w:val="28"/>
              </w:rPr>
              <w:t>分；設置比率</w:t>
            </w:r>
            <w:r w:rsidRPr="00D768BF">
              <w:rPr>
                <w:rFonts w:eastAsia="標楷體" w:hint="eastAsia"/>
                <w:szCs w:val="28"/>
              </w:rPr>
              <w:t>50</w:t>
            </w:r>
            <w:r w:rsidRPr="00D768BF">
              <w:rPr>
                <w:rFonts w:ascii="標楷體" w:eastAsia="標楷體" w:hAnsi="標楷體" w:hint="eastAsia"/>
              </w:rPr>
              <w:t>%</w:t>
            </w:r>
            <w:r w:rsidRPr="00D768BF">
              <w:rPr>
                <w:rFonts w:eastAsia="標楷體" w:hint="eastAsia"/>
                <w:szCs w:val="28"/>
              </w:rPr>
              <w:t>至</w:t>
            </w:r>
            <w:r w:rsidRPr="00D768BF">
              <w:rPr>
                <w:rFonts w:eastAsia="標楷體" w:hint="eastAsia"/>
                <w:szCs w:val="28"/>
              </w:rPr>
              <w:t>99</w:t>
            </w:r>
            <w:r w:rsidRPr="00D768BF">
              <w:rPr>
                <w:rFonts w:ascii="標楷體" w:eastAsia="標楷體" w:hAnsi="標楷體" w:hint="eastAsia"/>
              </w:rPr>
              <w:t>%</w:t>
            </w:r>
            <w:r w:rsidRPr="00D768BF">
              <w:rPr>
                <w:rFonts w:eastAsia="標楷體" w:hint="eastAsia"/>
                <w:szCs w:val="28"/>
              </w:rPr>
              <w:t>者，得</w:t>
            </w:r>
            <w:r w:rsidRPr="00D768BF">
              <w:rPr>
                <w:rFonts w:eastAsia="標楷體" w:hint="eastAsia"/>
                <w:szCs w:val="28"/>
              </w:rPr>
              <w:t>1</w:t>
            </w:r>
            <w:r w:rsidRPr="00D768BF">
              <w:rPr>
                <w:rFonts w:eastAsia="標楷體" w:hint="eastAsia"/>
                <w:szCs w:val="28"/>
              </w:rPr>
              <w:t>分。宣導窗口必須：提供民眾</w:t>
            </w:r>
            <w:r w:rsidRPr="00D768BF">
              <w:rPr>
                <w:rFonts w:ascii="微軟正黑體" w:eastAsia="微軟正黑體" w:hAnsi="微軟正黑體" w:hint="eastAsia"/>
                <w:szCs w:val="28"/>
              </w:rPr>
              <w:t>「</w:t>
            </w:r>
            <w:r w:rsidRPr="00D768BF">
              <w:rPr>
                <w:rFonts w:eastAsia="標楷體" w:hint="eastAsia"/>
                <w:szCs w:val="28"/>
              </w:rPr>
              <w:t>提供預立醫療照護諮商之醫療機構管理辦法</w:t>
            </w:r>
            <w:r w:rsidRPr="00D768BF">
              <w:rPr>
                <w:rFonts w:ascii="微軟正黑體" w:eastAsia="微軟正黑體" w:hAnsi="微軟正黑體" w:hint="eastAsia"/>
                <w:szCs w:val="28"/>
              </w:rPr>
              <w:t>」</w:t>
            </w:r>
            <w:r w:rsidRPr="00D768BF">
              <w:rPr>
                <w:rFonts w:eastAsia="標楷體" w:hint="eastAsia"/>
                <w:szCs w:val="28"/>
              </w:rPr>
              <w:t>第五條規定之資料及資訊。</w:t>
            </w:r>
            <w:r w:rsidRPr="00D768BF">
              <w:rPr>
                <w:rFonts w:eastAsia="標楷體"/>
                <w:szCs w:val="28"/>
              </w:rPr>
              <w:t xml:space="preserve"> </w:t>
            </w:r>
          </w:p>
          <w:p w:rsidR="008452BF" w:rsidRPr="00D768BF" w:rsidRDefault="008452BF" w:rsidP="008452BF">
            <w:pPr>
              <w:spacing w:before="120" w:after="48" w:line="400" w:lineRule="exact"/>
              <w:ind w:left="192" w:hangingChars="80" w:hanging="192"/>
              <w:rPr>
                <w:rFonts w:eastAsia="標楷體"/>
              </w:rPr>
            </w:pPr>
            <w:r w:rsidRPr="00D768BF">
              <w:rPr>
                <w:rFonts w:eastAsia="標楷體"/>
                <w:szCs w:val="28"/>
              </w:rPr>
              <w:t xml:space="preserve">2. </w:t>
            </w:r>
            <w:r w:rsidRPr="00D768BF">
              <w:rPr>
                <w:rFonts w:eastAsia="標楷體" w:hint="eastAsia"/>
                <w:szCs w:val="28"/>
              </w:rPr>
              <w:t>本項辦理情形經本部抽查不符者，扣得分之</w:t>
            </w:r>
            <w:r w:rsidRPr="00D768BF">
              <w:rPr>
                <w:rFonts w:eastAsia="標楷體" w:hint="eastAsia"/>
                <w:szCs w:val="28"/>
              </w:rPr>
              <w:t>50</w:t>
            </w:r>
            <w:r w:rsidRPr="00D768BF">
              <w:rPr>
                <w:rFonts w:ascii="標楷體" w:eastAsia="標楷體" w:hAnsi="標楷體" w:hint="eastAsia"/>
              </w:rPr>
              <w:t>%</w:t>
            </w:r>
            <w:r w:rsidRPr="00D768BF">
              <w:rPr>
                <w:rFonts w:eastAsia="標楷體" w:hint="eastAsia"/>
                <w:szCs w:val="28"/>
              </w:rPr>
              <w:t>分數。</w:t>
            </w:r>
            <w:r w:rsidRPr="00D768BF">
              <w:rPr>
                <w:rFonts w:eastAsia="標楷體" w:hint="eastAsia"/>
              </w:rPr>
              <w:t xml:space="preserve"> </w:t>
            </w:r>
          </w:p>
        </w:tc>
      </w:tr>
      <w:tr w:rsidR="008452BF" w:rsidRPr="00D768BF" w:rsidTr="0060650B">
        <w:trPr>
          <w:trHeight w:val="1265"/>
        </w:trPr>
        <w:tc>
          <w:tcPr>
            <w:tcW w:w="710" w:type="dxa"/>
            <w:vMerge/>
            <w:tcBorders>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070" w:type="dxa"/>
            <w:vMerge/>
            <w:tcBorders>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jc w:val="both"/>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239"/>
              </w:tabs>
              <w:snapToGrid w:val="0"/>
              <w:spacing w:before="120" w:after="48" w:line="400" w:lineRule="exact"/>
              <w:ind w:leftChars="-18" w:left="238" w:hangingChars="117" w:hanging="281"/>
              <w:jc w:val="both"/>
              <w:rPr>
                <w:rFonts w:eastAsia="標楷體"/>
              </w:rPr>
            </w:pPr>
            <w:r w:rsidRPr="00D768BF">
              <w:rPr>
                <w:rFonts w:eastAsia="標楷體"/>
              </w:rPr>
              <w:t>2.</w:t>
            </w:r>
            <w:r w:rsidRPr="00D768BF">
              <w:rPr>
                <w:rFonts w:hint="eastAsia"/>
              </w:rPr>
              <w:t xml:space="preserve"> </w:t>
            </w:r>
            <w:r w:rsidRPr="00D768BF">
              <w:rPr>
                <w:rFonts w:eastAsia="標楷體" w:hint="eastAsia"/>
              </w:rPr>
              <w:t>辦理預立醫</w:t>
            </w:r>
            <w:r w:rsidRPr="00D768BF">
              <w:rPr>
                <w:rFonts w:eastAsia="標楷體" w:hint="eastAsia"/>
              </w:rPr>
              <w:t xml:space="preserve">   </w:t>
            </w:r>
            <w:r w:rsidRPr="00D768BF">
              <w:rPr>
                <w:rFonts w:eastAsia="標楷體" w:hint="eastAsia"/>
              </w:rPr>
              <w:t>療決定宣導活動。</w:t>
            </w:r>
            <w:r w:rsidRPr="00D768BF">
              <w:rPr>
                <w:rFonts w:eastAsia="標楷體" w:hint="eastAsia"/>
                <w:szCs w:val="28"/>
              </w:rPr>
              <w:t>（配分</w:t>
            </w:r>
            <w:r w:rsidRPr="00D768BF">
              <w:rPr>
                <w:rFonts w:eastAsia="標楷體" w:hint="eastAsia"/>
                <w:szCs w:val="28"/>
              </w:rPr>
              <w:t>3</w:t>
            </w:r>
            <w:r w:rsidRPr="00D768BF">
              <w:rPr>
                <w:rFonts w:ascii="標楷體" w:eastAsia="標楷體" w:hAnsi="標楷體" w:hint="eastAsia"/>
              </w:rPr>
              <w:t>%</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48" w:after="48"/>
              <w:ind w:left="281" w:hangingChars="117" w:hanging="281"/>
              <w:rPr>
                <w:rFonts w:ascii="標楷體" w:eastAsia="標楷體" w:hAnsi="標楷體"/>
              </w:rPr>
            </w:pPr>
            <w:r w:rsidRPr="00D768BF">
              <w:rPr>
                <w:rFonts w:eastAsia="標楷體" w:hint="eastAsia"/>
                <w:szCs w:val="28"/>
              </w:rPr>
              <w:t>1.</w:t>
            </w:r>
            <w:r w:rsidRPr="00D768BF">
              <w:rPr>
                <w:rFonts w:ascii="標楷體" w:eastAsia="標楷體" w:hAnsi="標楷體" w:hint="eastAsia"/>
              </w:rPr>
              <w:t xml:space="preserve"> </w:t>
            </w:r>
            <w:r w:rsidRPr="00D768BF">
              <w:rPr>
                <w:rFonts w:eastAsia="標楷體" w:hint="eastAsia"/>
                <w:szCs w:val="28"/>
              </w:rPr>
              <w:t>自行</w:t>
            </w:r>
            <w:r w:rsidRPr="00D768BF">
              <w:rPr>
                <w:rFonts w:ascii="標楷體" w:eastAsia="標楷體" w:hAnsi="標楷體" w:hint="eastAsia"/>
              </w:rPr>
              <w:t>辦理</w:t>
            </w:r>
            <w:r w:rsidRPr="00D768BF">
              <w:rPr>
                <w:rFonts w:eastAsia="標楷體" w:hint="eastAsia"/>
              </w:rPr>
              <w:t>預立醫療決定</w:t>
            </w:r>
            <w:r w:rsidRPr="00D768BF">
              <w:rPr>
                <w:rFonts w:ascii="標楷體" w:eastAsia="標楷體" w:hAnsi="標楷體" w:hint="eastAsia"/>
              </w:rPr>
              <w:t>宣導活動1場以上，累計參與人數</w:t>
            </w:r>
            <w:r w:rsidRPr="00D768BF">
              <w:rPr>
                <w:rFonts w:ascii="標楷體" w:eastAsia="標楷體" w:hAnsi="標楷體"/>
              </w:rPr>
              <w:t>200</w:t>
            </w:r>
            <w:r w:rsidRPr="00D768BF">
              <w:rPr>
                <w:rFonts w:ascii="標楷體" w:eastAsia="標楷體" w:hAnsi="標楷體" w:hint="eastAsia"/>
              </w:rPr>
              <w:t>人（澎湖、金門、連江縣為</w:t>
            </w:r>
            <w:r w:rsidRPr="00D768BF">
              <w:rPr>
                <w:rFonts w:ascii="標楷體" w:eastAsia="標楷體" w:hAnsi="標楷體"/>
              </w:rPr>
              <w:t>100</w:t>
            </w:r>
            <w:r w:rsidRPr="00D768BF">
              <w:rPr>
                <w:rFonts w:ascii="標楷體" w:eastAsia="標楷體" w:hAnsi="標楷體" w:hint="eastAsia"/>
              </w:rPr>
              <w:t>人）以上，即得2分。</w:t>
            </w:r>
          </w:p>
          <w:p w:rsidR="008452BF" w:rsidRPr="00D768BF" w:rsidRDefault="008452BF" w:rsidP="008452BF">
            <w:pPr>
              <w:spacing w:before="48" w:after="48"/>
              <w:ind w:leftChars="12" w:left="281" w:hangingChars="105" w:hanging="252"/>
              <w:rPr>
                <w:rFonts w:ascii="標楷體" w:eastAsia="標楷體" w:hAnsi="標楷體"/>
              </w:rPr>
            </w:pPr>
            <w:r w:rsidRPr="00D768BF">
              <w:rPr>
                <w:rFonts w:ascii="標楷體" w:eastAsia="標楷體" w:hAnsi="標楷體" w:hint="eastAsia"/>
              </w:rPr>
              <w:t>2</w:t>
            </w:r>
            <w:r w:rsidRPr="00D768BF">
              <w:rPr>
                <w:rFonts w:ascii="標楷體" w:eastAsia="標楷體" w:hAnsi="標楷體"/>
              </w:rPr>
              <w:t>.</w:t>
            </w:r>
            <w:r w:rsidRPr="00D768BF">
              <w:rPr>
                <w:rFonts w:ascii="標楷體" w:eastAsia="標楷體" w:hAnsi="標楷體" w:hint="eastAsia"/>
              </w:rPr>
              <w:t>自行辦理</w:t>
            </w:r>
            <w:r w:rsidRPr="00D768BF">
              <w:rPr>
                <w:rFonts w:eastAsia="標楷體" w:hint="eastAsia"/>
              </w:rPr>
              <w:t>預立醫療決定</w:t>
            </w:r>
            <w:r w:rsidRPr="00D768BF">
              <w:rPr>
                <w:rFonts w:ascii="標楷體" w:eastAsia="標楷體" w:hAnsi="標楷體" w:hint="eastAsia"/>
              </w:rPr>
              <w:t>宣導活動，或搭配其他活動設站宣導者，不限活動規模、場次或參與人次，即得1分。</w:t>
            </w:r>
          </w:p>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kern w:val="0"/>
              </w:rPr>
              <w:t>3</w:t>
            </w:r>
            <w:r w:rsidRPr="00D768BF">
              <w:rPr>
                <w:rFonts w:ascii="標楷體" w:eastAsia="標楷體" w:hAnsi="標楷體"/>
                <w:kern w:val="0"/>
              </w:rPr>
              <w:t>.</w:t>
            </w:r>
            <w:r w:rsidRPr="00D768BF">
              <w:rPr>
                <w:rFonts w:ascii="標楷體" w:eastAsia="標楷體" w:hAnsi="標楷體" w:hint="eastAsia"/>
                <w:kern w:val="0"/>
              </w:rPr>
              <w:t>本項辦理情形經本部抽查不符者</w:t>
            </w:r>
            <w:r w:rsidRPr="00D768BF">
              <w:rPr>
                <w:rFonts w:ascii="標楷體" w:eastAsia="標楷體" w:hAnsi="標楷體" w:hint="eastAsia"/>
              </w:rPr>
              <w:t>，扣得分之</w:t>
            </w:r>
            <w:r w:rsidRPr="00D768BF">
              <w:rPr>
                <w:rFonts w:ascii="標楷體" w:eastAsia="標楷體" w:hAnsi="標楷體"/>
              </w:rPr>
              <w:t>50%</w:t>
            </w:r>
            <w:r w:rsidRPr="00D768BF">
              <w:rPr>
                <w:rFonts w:ascii="標楷體" w:eastAsia="標楷體" w:hAnsi="標楷體" w:hint="eastAsia"/>
              </w:rPr>
              <w:t>分數。</w:t>
            </w:r>
          </w:p>
        </w:tc>
      </w:tr>
    </w:tbl>
    <w:p w:rsidR="008452BF" w:rsidRPr="00D768BF" w:rsidRDefault="008452BF" w:rsidP="008452BF">
      <w:pPr>
        <w:rPr>
          <w:rFonts w:ascii="標楷體" w:eastAsia="標楷體" w:hAnsi="標楷體"/>
          <w:sz w:val="30"/>
        </w:rPr>
      </w:pPr>
      <w:r w:rsidRPr="00D768BF">
        <w:rPr>
          <w:rFonts w:eastAsia="標楷體"/>
          <w:sz w:val="30"/>
        </w:rPr>
        <w:t xml:space="preserve">      </w:t>
      </w:r>
      <w:r w:rsidRPr="00D768BF">
        <w:rPr>
          <w:rFonts w:ascii="標楷體" w:eastAsia="標楷體" w:hAnsi="標楷體" w:hint="eastAsia"/>
          <w:sz w:val="30"/>
        </w:rPr>
        <w:t xml:space="preserve">   </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2"/>
          <w:szCs w:val="32"/>
        </w:rPr>
      </w:pPr>
      <w:r w:rsidRPr="00D768BF">
        <w:rPr>
          <w:rFonts w:ascii="標楷體" w:eastAsia="標楷體" w:hAnsi="標楷體"/>
          <w:sz w:val="30"/>
        </w:rPr>
        <w:br w:type="page"/>
      </w:r>
      <w:r w:rsidRPr="00D768BF">
        <w:rPr>
          <w:rFonts w:ascii="標楷體" w:eastAsia="標楷體" w:hAnsi="標楷體" w:hint="eastAsia"/>
          <w:b/>
          <w:sz w:val="32"/>
          <w:szCs w:val="32"/>
        </w:rPr>
        <w:t xml:space="preserve">附表1 </w:t>
      </w:r>
      <w:r w:rsidRPr="00D768BF">
        <w:rPr>
          <w:rFonts w:ascii="標楷體" w:eastAsia="標楷體" w:hAnsi="標楷體" w:hint="eastAsia"/>
          <w:sz w:val="30"/>
        </w:rPr>
        <w:t xml:space="preserve">               </w:t>
      </w:r>
      <w:r w:rsidRPr="00D768BF">
        <w:rPr>
          <w:rFonts w:ascii="標楷體" w:eastAsia="標楷體" w:hAnsi="標楷體"/>
          <w:sz w:val="32"/>
          <w:szCs w:val="32"/>
        </w:rPr>
        <w:t>_______________</w:t>
      </w:r>
      <w:r w:rsidRPr="00D768BF">
        <w:rPr>
          <w:rFonts w:ascii="標楷體" w:eastAsia="標楷體" w:hAnsi="標楷體" w:hint="eastAsia"/>
          <w:sz w:val="32"/>
          <w:szCs w:val="32"/>
        </w:rPr>
        <w:t>衛生局</w:t>
      </w:r>
    </w:p>
    <w:p w:rsidR="008452BF" w:rsidRPr="00D768BF" w:rsidRDefault="008452BF" w:rsidP="008452BF">
      <w:pPr>
        <w:spacing w:line="340" w:lineRule="exact"/>
        <w:jc w:val="center"/>
        <w:rPr>
          <w:rFonts w:ascii="標楷體" w:eastAsia="標楷體" w:hAnsi="標楷體"/>
          <w:sz w:val="32"/>
          <w:szCs w:val="32"/>
        </w:rPr>
      </w:pPr>
      <w:r w:rsidRPr="00D768BF">
        <w:rPr>
          <w:rFonts w:ascii="標楷體" w:eastAsia="標楷體" w:hAnsi="標楷體" w:hint="eastAsia"/>
          <w:sz w:val="32"/>
          <w:szCs w:val="32"/>
        </w:rPr>
        <w:t>診所負責醫師之管理相關資料表</w:t>
      </w:r>
    </w:p>
    <w:p w:rsidR="008452BF" w:rsidRPr="00D768BF" w:rsidRDefault="008452BF" w:rsidP="008452BF">
      <w:pPr>
        <w:spacing w:line="360" w:lineRule="exact"/>
        <w:rPr>
          <w:rFonts w:ascii="標楷體" w:eastAsia="標楷體" w:hAnsi="標楷體"/>
          <w:sz w:val="28"/>
          <w:szCs w:val="28"/>
        </w:rPr>
      </w:pPr>
      <w:r w:rsidRPr="00D768BF">
        <w:rPr>
          <w:rFonts w:ascii="標楷體" w:eastAsia="標楷體" w:hAnsi="標楷體"/>
          <w:sz w:val="28"/>
          <w:szCs w:val="28"/>
        </w:rPr>
        <w:t>開業前管理：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2038"/>
        <w:gridCol w:w="2283"/>
        <w:gridCol w:w="2569"/>
        <w:gridCol w:w="871"/>
      </w:tblGrid>
      <w:tr w:rsidR="008452BF" w:rsidRPr="00D768BF" w:rsidTr="0060650B">
        <w:tc>
          <w:tcPr>
            <w:tcW w:w="1951"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項目</w:t>
            </w:r>
          </w:p>
        </w:tc>
        <w:tc>
          <w:tcPr>
            <w:tcW w:w="2124"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負責醫師近5年(10</w:t>
            </w:r>
            <w:r w:rsidRPr="00D768BF">
              <w:rPr>
                <w:rFonts w:ascii="標楷體" w:eastAsia="標楷體" w:hAnsi="標楷體"/>
              </w:rPr>
              <w:t>6</w:t>
            </w:r>
            <w:r w:rsidRPr="00D768BF">
              <w:rPr>
                <w:rFonts w:ascii="標楷體" w:eastAsia="標楷體" w:hAnsi="標楷體" w:hint="eastAsia"/>
              </w:rPr>
              <w:t>-110年)有違反醫療法規紀錄家數</w:t>
            </w:r>
          </w:p>
        </w:tc>
        <w:tc>
          <w:tcPr>
            <w:tcW w:w="2412"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70歲以上之負責人家數</w:t>
            </w:r>
          </w:p>
        </w:tc>
        <w:tc>
          <w:tcPr>
            <w:tcW w:w="2693"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近二年內(10</w:t>
            </w:r>
            <w:r w:rsidRPr="00D768BF">
              <w:rPr>
                <w:rFonts w:ascii="標楷體" w:eastAsia="標楷體" w:hAnsi="標楷體"/>
              </w:rPr>
              <w:t>9</w:t>
            </w:r>
            <w:r w:rsidRPr="00D768BF">
              <w:rPr>
                <w:rFonts w:ascii="標楷體" w:eastAsia="標楷體" w:hAnsi="標楷體" w:hint="eastAsia"/>
              </w:rPr>
              <w:t>-110年)同地點更換負責人一次以上</w:t>
            </w:r>
          </w:p>
        </w:tc>
        <w:tc>
          <w:tcPr>
            <w:tcW w:w="900"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備註</w:t>
            </w: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數量</w:t>
            </w:r>
          </w:p>
        </w:tc>
        <w:tc>
          <w:tcPr>
            <w:tcW w:w="2124" w:type="dxa"/>
            <w:shd w:val="clear" w:color="auto" w:fill="auto"/>
          </w:tcPr>
          <w:p w:rsidR="008452BF" w:rsidRPr="00D768BF" w:rsidRDefault="008452BF" w:rsidP="0060650B">
            <w:pPr>
              <w:rPr>
                <w:rFonts w:ascii="標楷體" w:eastAsia="標楷體" w:hAnsi="標楷體"/>
              </w:rPr>
            </w:pPr>
          </w:p>
        </w:tc>
        <w:tc>
          <w:tcPr>
            <w:tcW w:w="2412" w:type="dxa"/>
            <w:shd w:val="clear" w:color="auto" w:fill="auto"/>
          </w:tcPr>
          <w:p w:rsidR="008452BF" w:rsidRPr="00D768BF" w:rsidRDefault="008452BF" w:rsidP="0060650B">
            <w:pPr>
              <w:rPr>
                <w:rFonts w:ascii="標楷體" w:eastAsia="標楷體" w:hAnsi="標楷體"/>
              </w:rPr>
            </w:pPr>
          </w:p>
        </w:tc>
        <w:tc>
          <w:tcPr>
            <w:tcW w:w="2693" w:type="dxa"/>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總計</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高風險個案申請開業之診所查核數(甲)</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高風險個案申請開業之診所家數(乙)</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甲/乙(%)</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bl>
    <w:p w:rsidR="008452BF" w:rsidRPr="00D768BF" w:rsidRDefault="008452BF" w:rsidP="008452BF">
      <w:pPr>
        <w:spacing w:before="240" w:line="360" w:lineRule="exact"/>
        <w:rPr>
          <w:rFonts w:ascii="標楷體" w:eastAsia="標楷體" w:hAnsi="標楷體"/>
          <w:sz w:val="28"/>
          <w:szCs w:val="28"/>
        </w:rPr>
      </w:pPr>
      <w:r w:rsidRPr="00D768BF">
        <w:rPr>
          <w:rFonts w:ascii="標楷體" w:eastAsia="標楷體" w:hAnsi="標楷體"/>
          <w:sz w:val="28"/>
          <w:szCs w:val="28"/>
        </w:rPr>
        <w:t>開業後</w:t>
      </w:r>
      <w:r w:rsidRPr="00D768BF">
        <w:rPr>
          <w:rFonts w:ascii="標楷體" w:eastAsia="標楷體" w:hAnsi="標楷體" w:hint="eastAsia"/>
          <w:sz w:val="28"/>
          <w:szCs w:val="28"/>
        </w:rPr>
        <w:t>管理</w:t>
      </w:r>
      <w:r w:rsidRPr="00D768BF">
        <w:rPr>
          <w:rFonts w:ascii="標楷體" w:eastAsia="標楷體" w:hAnsi="標楷體"/>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4"/>
        <w:gridCol w:w="503"/>
        <w:gridCol w:w="1427"/>
        <w:gridCol w:w="1556"/>
        <w:gridCol w:w="1807"/>
        <w:gridCol w:w="1627"/>
        <w:gridCol w:w="994"/>
      </w:tblGrid>
      <w:tr w:rsidR="008452BF" w:rsidRPr="00D768BF" w:rsidTr="0060650B">
        <w:tc>
          <w:tcPr>
            <w:tcW w:w="1809" w:type="dxa"/>
            <w:shd w:val="clear" w:color="auto" w:fill="auto"/>
          </w:tcPr>
          <w:p w:rsidR="008452BF" w:rsidRPr="00D768BF" w:rsidRDefault="008452BF" w:rsidP="0060650B">
            <w:pPr>
              <w:jc w:val="center"/>
              <w:rPr>
                <w:rFonts w:ascii="標楷體" w:eastAsia="標楷體" w:hAnsi="標楷體"/>
                <w:sz w:val="32"/>
                <w:szCs w:val="32"/>
              </w:rPr>
            </w:pPr>
            <w:r w:rsidRPr="00D768BF">
              <w:rPr>
                <w:rFonts w:ascii="標楷體" w:eastAsia="標楷體" w:hAnsi="標楷體" w:hint="eastAsia"/>
              </w:rPr>
              <w:t>抽查日期</w:t>
            </w:r>
          </w:p>
        </w:tc>
        <w:tc>
          <w:tcPr>
            <w:tcW w:w="507"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診所名稱</w:t>
            </w:r>
          </w:p>
        </w:tc>
        <w:tc>
          <w:tcPr>
            <w:tcW w:w="149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開業執照、診療時間、收費項目及金額揭示於明顯處所</w:t>
            </w:r>
          </w:p>
          <w:p w:rsidR="008452BF" w:rsidRPr="00D768BF" w:rsidRDefault="008452BF" w:rsidP="0060650B">
            <w:pPr>
              <w:rPr>
                <w:rFonts w:ascii="標楷體" w:eastAsia="標楷體" w:hAnsi="標楷體"/>
              </w:rPr>
            </w:pPr>
            <w:r w:rsidRPr="00D768BF">
              <w:rPr>
                <w:rFonts w:ascii="標楷體" w:eastAsia="標楷體" w:hAnsi="標楷體" w:hint="eastAsia"/>
              </w:rPr>
              <w:t>(是打Ｏ</w:t>
            </w:r>
          </w:p>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否打＊)</w:t>
            </w:r>
          </w:p>
        </w:tc>
        <w:tc>
          <w:tcPr>
            <w:tcW w:w="1635" w:type="dxa"/>
            <w:shd w:val="clear" w:color="auto" w:fill="auto"/>
          </w:tcPr>
          <w:p w:rsidR="008452BF" w:rsidRPr="00D768BF" w:rsidRDefault="008452BF" w:rsidP="0060650B">
            <w:pPr>
              <w:rPr>
                <w:rFonts w:ascii="標楷體" w:eastAsia="標楷體" w:hAnsi="標楷體"/>
                <w:sz w:val="22"/>
              </w:rPr>
            </w:pPr>
            <w:r w:rsidRPr="00D768BF">
              <w:rPr>
                <w:rFonts w:ascii="標楷體" w:eastAsia="標楷體" w:hAnsi="標楷體" w:hint="eastAsia"/>
              </w:rPr>
              <w:t>環境保持整潔不得妨礙公共衛生及安全</w:t>
            </w:r>
            <w:r w:rsidRPr="00D768BF">
              <w:rPr>
                <w:rFonts w:ascii="標楷體" w:eastAsia="標楷體" w:hAnsi="標楷體" w:hint="eastAsia"/>
                <w:sz w:val="22"/>
              </w:rPr>
              <w:t>（含藥品效期</w:t>
            </w:r>
            <w:r w:rsidRPr="00D768BF">
              <w:rPr>
                <w:rFonts w:ascii="標楷體" w:eastAsia="標楷體" w:hAnsi="標楷體"/>
                <w:sz w:val="22"/>
              </w:rPr>
              <w:t>）</w:t>
            </w:r>
          </w:p>
          <w:p w:rsidR="008452BF" w:rsidRPr="00D768BF" w:rsidRDefault="008452BF" w:rsidP="0060650B">
            <w:pPr>
              <w:rPr>
                <w:rFonts w:ascii="標楷體" w:eastAsia="標楷體" w:hAnsi="標楷體"/>
              </w:rPr>
            </w:pPr>
            <w:r w:rsidRPr="00D768BF">
              <w:rPr>
                <w:rFonts w:ascii="標楷體" w:eastAsia="標楷體" w:hAnsi="標楷體" w:hint="eastAsia"/>
              </w:rPr>
              <w:t>(是打Ｏ</w:t>
            </w:r>
          </w:p>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否打＊)</w:t>
            </w:r>
          </w:p>
        </w:tc>
        <w:tc>
          <w:tcPr>
            <w:tcW w:w="1904"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醫事人員執業時是否配戴身分識別證明。</w:t>
            </w:r>
          </w:p>
          <w:p w:rsidR="008452BF" w:rsidRPr="00D768BF" w:rsidRDefault="008452BF" w:rsidP="0060650B">
            <w:pPr>
              <w:rPr>
                <w:rFonts w:ascii="標楷體" w:eastAsia="標楷體" w:hAnsi="標楷體"/>
              </w:rPr>
            </w:pPr>
            <w:r w:rsidRPr="00D768BF">
              <w:rPr>
                <w:rFonts w:ascii="標楷體" w:eastAsia="標楷體" w:hAnsi="標楷體" w:hint="eastAsia"/>
              </w:rPr>
              <w:t>(是打Ｏ</w:t>
            </w:r>
          </w:p>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否打＊)</w:t>
            </w:r>
          </w:p>
        </w:tc>
        <w:tc>
          <w:tcPr>
            <w:tcW w:w="1693"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負責醫師與親自看診。</w:t>
            </w:r>
          </w:p>
          <w:p w:rsidR="008452BF" w:rsidRPr="00D768BF" w:rsidRDefault="008452BF" w:rsidP="0060650B">
            <w:pPr>
              <w:ind w:left="175" w:hangingChars="73" w:hanging="175"/>
              <w:rPr>
                <w:rFonts w:ascii="標楷體" w:eastAsia="標楷體" w:hAnsi="標楷體"/>
              </w:rPr>
            </w:pPr>
            <w:r w:rsidRPr="00D768BF">
              <w:rPr>
                <w:rFonts w:ascii="標楷體" w:eastAsia="標楷體" w:hAnsi="標楷體" w:hint="eastAsia"/>
              </w:rPr>
              <w:t>1排有診次且看診。</w:t>
            </w:r>
          </w:p>
          <w:p w:rsidR="008452BF" w:rsidRPr="00D768BF" w:rsidRDefault="008452BF" w:rsidP="0060650B">
            <w:pPr>
              <w:ind w:left="175" w:hangingChars="73" w:hanging="175"/>
              <w:rPr>
                <w:rFonts w:ascii="標楷體" w:eastAsia="標楷體" w:hAnsi="標楷體"/>
              </w:rPr>
            </w:pPr>
            <w:r w:rsidRPr="00D768BF">
              <w:rPr>
                <w:rFonts w:ascii="標楷體" w:eastAsia="標楷體" w:hAnsi="標楷體" w:hint="eastAsia"/>
              </w:rPr>
              <w:t>2.排有診次不看診。</w:t>
            </w:r>
          </w:p>
          <w:p w:rsidR="008452BF" w:rsidRPr="00D768BF" w:rsidRDefault="008452BF" w:rsidP="0060650B">
            <w:pPr>
              <w:ind w:left="175" w:hangingChars="73" w:hanging="175"/>
              <w:rPr>
                <w:rFonts w:ascii="標楷體" w:eastAsia="標楷體" w:hAnsi="標楷體"/>
              </w:rPr>
            </w:pPr>
            <w:r w:rsidRPr="00D768BF">
              <w:rPr>
                <w:rFonts w:ascii="標楷體" w:eastAsia="標楷體" w:hAnsi="標楷體" w:hint="eastAsia"/>
              </w:rPr>
              <w:t>3.不排診次也不看診。</w:t>
            </w:r>
          </w:p>
        </w:tc>
        <w:tc>
          <w:tcPr>
            <w:tcW w:w="104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抽查人員</w:t>
            </w:r>
          </w:p>
        </w:tc>
      </w:tr>
      <w:tr w:rsidR="008452BF" w:rsidRPr="00D768BF" w:rsidTr="0060650B">
        <w:trPr>
          <w:trHeight w:val="281"/>
        </w:trPr>
        <w:tc>
          <w:tcPr>
            <w:tcW w:w="1809" w:type="dxa"/>
            <w:shd w:val="clear" w:color="auto" w:fill="auto"/>
          </w:tcPr>
          <w:p w:rsidR="008452BF" w:rsidRPr="00D768BF" w:rsidRDefault="008452BF" w:rsidP="0060650B">
            <w:pPr>
              <w:rPr>
                <w:rFonts w:ascii="標楷體" w:eastAsia="標楷體" w:hAnsi="標楷體"/>
              </w:rPr>
            </w:pPr>
          </w:p>
        </w:tc>
        <w:tc>
          <w:tcPr>
            <w:tcW w:w="507" w:type="dxa"/>
            <w:shd w:val="clear" w:color="auto" w:fill="auto"/>
          </w:tcPr>
          <w:p w:rsidR="008452BF" w:rsidRPr="00D768BF" w:rsidRDefault="008452BF" w:rsidP="0060650B">
            <w:pPr>
              <w:rPr>
                <w:rFonts w:ascii="標楷體" w:eastAsia="標楷體" w:hAnsi="標楷體"/>
              </w:rPr>
            </w:pPr>
          </w:p>
        </w:tc>
        <w:tc>
          <w:tcPr>
            <w:tcW w:w="1491" w:type="dxa"/>
            <w:shd w:val="clear" w:color="auto" w:fill="auto"/>
          </w:tcPr>
          <w:p w:rsidR="008452BF" w:rsidRPr="00D768BF" w:rsidRDefault="008452BF" w:rsidP="0060650B">
            <w:pPr>
              <w:rPr>
                <w:rFonts w:ascii="標楷體" w:eastAsia="標楷體" w:hAnsi="標楷體"/>
              </w:rPr>
            </w:pPr>
          </w:p>
        </w:tc>
        <w:tc>
          <w:tcPr>
            <w:tcW w:w="1635" w:type="dxa"/>
            <w:shd w:val="clear" w:color="auto" w:fill="auto"/>
          </w:tcPr>
          <w:p w:rsidR="008452BF" w:rsidRPr="00D768BF" w:rsidRDefault="008452BF" w:rsidP="0060650B">
            <w:pPr>
              <w:rPr>
                <w:rFonts w:ascii="標楷體" w:eastAsia="標楷體" w:hAnsi="標楷體"/>
              </w:rPr>
            </w:pPr>
          </w:p>
        </w:tc>
        <w:tc>
          <w:tcPr>
            <w:tcW w:w="1904" w:type="dxa"/>
            <w:shd w:val="clear" w:color="auto" w:fill="auto"/>
          </w:tcPr>
          <w:p w:rsidR="008452BF" w:rsidRPr="00D768BF" w:rsidRDefault="008452BF" w:rsidP="0060650B">
            <w:pPr>
              <w:rPr>
                <w:rFonts w:ascii="標楷體" w:eastAsia="標楷體" w:hAnsi="標楷體"/>
              </w:rPr>
            </w:pPr>
          </w:p>
        </w:tc>
        <w:tc>
          <w:tcPr>
            <w:tcW w:w="1693" w:type="dxa"/>
            <w:shd w:val="clear" w:color="auto" w:fill="auto"/>
          </w:tcPr>
          <w:p w:rsidR="008452BF" w:rsidRPr="00D768BF" w:rsidRDefault="008452BF" w:rsidP="0060650B">
            <w:pPr>
              <w:rPr>
                <w:rFonts w:ascii="標楷體" w:eastAsia="標楷體" w:hAnsi="標楷體"/>
              </w:rPr>
            </w:pPr>
          </w:p>
        </w:tc>
        <w:tc>
          <w:tcPr>
            <w:tcW w:w="1041"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809" w:type="dxa"/>
            <w:shd w:val="clear" w:color="auto" w:fill="auto"/>
          </w:tcPr>
          <w:p w:rsidR="008452BF" w:rsidRPr="00D768BF" w:rsidRDefault="008452BF" w:rsidP="0060650B">
            <w:pPr>
              <w:rPr>
                <w:rFonts w:ascii="標楷體" w:eastAsia="標楷體" w:hAnsi="標楷體"/>
                <w:sz w:val="20"/>
                <w:szCs w:val="20"/>
              </w:rPr>
            </w:pPr>
            <w:r w:rsidRPr="00D768BF">
              <w:rPr>
                <w:rFonts w:ascii="標楷體" w:eastAsia="標楷體" w:hAnsi="標楷體" w:hint="eastAsia"/>
                <w:sz w:val="20"/>
                <w:szCs w:val="20"/>
              </w:rPr>
              <w:t>查核70歲以上醫師擔任負責人之診所數(甲)</w:t>
            </w:r>
          </w:p>
        </w:tc>
        <w:tc>
          <w:tcPr>
            <w:tcW w:w="8271" w:type="dxa"/>
            <w:gridSpan w:val="6"/>
            <w:shd w:val="clear" w:color="auto" w:fill="auto"/>
          </w:tcPr>
          <w:p w:rsidR="008452BF" w:rsidRPr="00D768BF" w:rsidRDefault="008452BF" w:rsidP="0060650B">
            <w:pPr>
              <w:rPr>
                <w:rFonts w:ascii="標楷體" w:eastAsia="標楷體" w:hAnsi="標楷體"/>
                <w:sz w:val="32"/>
                <w:szCs w:val="32"/>
              </w:rPr>
            </w:pPr>
          </w:p>
        </w:tc>
      </w:tr>
      <w:tr w:rsidR="008452BF" w:rsidRPr="00D768BF" w:rsidTr="0060650B">
        <w:tc>
          <w:tcPr>
            <w:tcW w:w="1809" w:type="dxa"/>
            <w:shd w:val="clear" w:color="auto" w:fill="auto"/>
          </w:tcPr>
          <w:p w:rsidR="008452BF" w:rsidRPr="00D768BF" w:rsidRDefault="008452BF" w:rsidP="0060650B">
            <w:pPr>
              <w:rPr>
                <w:rFonts w:ascii="標楷體" w:eastAsia="標楷體" w:hAnsi="標楷體"/>
                <w:sz w:val="20"/>
                <w:szCs w:val="20"/>
              </w:rPr>
            </w:pPr>
            <w:r w:rsidRPr="00D768BF">
              <w:rPr>
                <w:rFonts w:ascii="標楷體" w:eastAsia="標楷體" w:hAnsi="標楷體" w:hint="eastAsia"/>
                <w:sz w:val="20"/>
                <w:szCs w:val="20"/>
              </w:rPr>
              <w:t>70歲以上醫師擔任負責人之診所家數(乙)</w:t>
            </w:r>
          </w:p>
        </w:tc>
        <w:tc>
          <w:tcPr>
            <w:tcW w:w="8271" w:type="dxa"/>
            <w:gridSpan w:val="6"/>
            <w:shd w:val="clear" w:color="auto" w:fill="auto"/>
          </w:tcPr>
          <w:p w:rsidR="008452BF" w:rsidRPr="00D768BF" w:rsidRDefault="008452BF" w:rsidP="0060650B">
            <w:pPr>
              <w:rPr>
                <w:rFonts w:ascii="標楷體" w:eastAsia="標楷體" w:hAnsi="標楷體"/>
                <w:sz w:val="32"/>
                <w:szCs w:val="32"/>
              </w:rPr>
            </w:pPr>
          </w:p>
        </w:tc>
      </w:tr>
      <w:tr w:rsidR="008452BF" w:rsidRPr="00D768BF" w:rsidTr="0060650B">
        <w:trPr>
          <w:trHeight w:val="417"/>
        </w:trPr>
        <w:tc>
          <w:tcPr>
            <w:tcW w:w="1809" w:type="dxa"/>
            <w:shd w:val="clear" w:color="auto" w:fill="auto"/>
          </w:tcPr>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甲/乙(%)</w:t>
            </w:r>
          </w:p>
        </w:tc>
        <w:tc>
          <w:tcPr>
            <w:tcW w:w="8271" w:type="dxa"/>
            <w:gridSpan w:val="6"/>
            <w:shd w:val="clear" w:color="auto" w:fill="auto"/>
          </w:tcPr>
          <w:p w:rsidR="008452BF" w:rsidRPr="00D768BF" w:rsidRDefault="008452BF" w:rsidP="0060650B">
            <w:pPr>
              <w:rPr>
                <w:rFonts w:ascii="標楷體" w:eastAsia="標楷體" w:hAnsi="標楷體"/>
              </w:rPr>
            </w:pPr>
          </w:p>
        </w:tc>
      </w:tr>
    </w:tbl>
    <w:p w:rsidR="008452BF" w:rsidRPr="00D768BF" w:rsidRDefault="008452BF" w:rsidP="008452BF">
      <w:pPr>
        <w:jc w:val="center"/>
        <w:rPr>
          <w:rFonts w:ascii="標楷體" w:eastAsia="標楷體" w:hAnsi="標楷體"/>
        </w:rPr>
      </w:pPr>
      <w:r w:rsidRPr="00D768BF">
        <w:rPr>
          <w:rFonts w:ascii="標楷體" w:eastAsia="標楷體" w:hAnsi="標楷體" w:hint="eastAsia"/>
        </w:rPr>
        <w:t>（若表格空間不足可自行延伸）</w:t>
      </w:r>
    </w:p>
    <w:p w:rsidR="008452BF" w:rsidRPr="00D768BF" w:rsidRDefault="008452BF" w:rsidP="008452BF">
      <w:pPr>
        <w:jc w:val="center"/>
        <w:rPr>
          <w:rFonts w:ascii="標楷體" w:eastAsia="標楷體" w:hAnsi="標楷體"/>
        </w:rPr>
      </w:pPr>
      <w:r w:rsidRPr="00D768BF">
        <w:rPr>
          <w:rFonts w:ascii="標楷體" w:eastAsia="標楷體" w:hAnsi="標楷體" w:hint="eastAsia"/>
        </w:rPr>
        <w:t>填報人姓名</w:t>
      </w:r>
      <w:r w:rsidRPr="00D768BF">
        <w:rPr>
          <w:rFonts w:ascii="新細明體" w:hAnsi="新細明體" w:hint="eastAsia"/>
        </w:rPr>
        <w:t xml:space="preserve">：________________             </w:t>
      </w:r>
      <w:r w:rsidRPr="00D768BF">
        <w:rPr>
          <w:rFonts w:ascii="標楷體" w:eastAsia="標楷體" w:hAnsi="標楷體" w:hint="eastAsia"/>
        </w:rPr>
        <w:t>單位主管核章：</w:t>
      </w:r>
      <w:r w:rsidRPr="00D768BF">
        <w:rPr>
          <w:rFonts w:ascii="新細明體" w:hAnsi="新細明體" w:hint="eastAsia"/>
        </w:rPr>
        <w:t>________________</w:t>
      </w:r>
    </w:p>
    <w:p w:rsidR="008452BF" w:rsidRPr="00D768BF" w:rsidRDefault="008452BF" w:rsidP="008452BF">
      <w:pPr>
        <w:rPr>
          <w:rFonts w:ascii="標楷體" w:eastAsia="標楷體" w:hAnsi="標楷體"/>
        </w:rPr>
      </w:pPr>
      <w:r w:rsidRPr="00D768BF">
        <w:rPr>
          <w:rFonts w:ascii="標楷體" w:eastAsia="標楷體" w:hAnsi="標楷體" w:hint="eastAsia"/>
        </w:rPr>
        <w:t>備註</w:t>
      </w:r>
      <w:r w:rsidRPr="00D768BF">
        <w:rPr>
          <w:rFonts w:ascii="新細明體" w:hAnsi="新細明體" w:hint="eastAsia"/>
        </w:rPr>
        <w:t>：</w:t>
      </w:r>
    </w:p>
    <w:p w:rsidR="008452BF" w:rsidRPr="00D768BF" w:rsidRDefault="008452BF" w:rsidP="0060650B">
      <w:pPr>
        <w:rPr>
          <w:rFonts w:ascii="標楷體" w:eastAsia="標楷體" w:hAnsi="標楷體"/>
        </w:rPr>
      </w:pPr>
      <w:r w:rsidRPr="00D768BF">
        <w:rPr>
          <w:rFonts w:ascii="標楷體" w:eastAsia="標楷體" w:hAnsi="標楷體" w:hint="eastAsia"/>
        </w:rPr>
        <w:t>回復期限：110年1月至12月辦理情形(110年1月10日前回報)，並請以電子檔請寄送至mdshwuling@mohw.gov.tw。</w:t>
      </w:r>
    </w:p>
    <w:p w:rsidR="008452BF" w:rsidRPr="00D768BF" w:rsidRDefault="008452BF" w:rsidP="008452BF">
      <w:pPr>
        <w:rPr>
          <w:rFonts w:eastAsia="標楷體"/>
          <w:b/>
          <w:sz w:val="32"/>
        </w:rPr>
      </w:pPr>
      <w:r w:rsidRPr="00D768BF">
        <w:rPr>
          <w:rFonts w:eastAsia="標楷體" w:hint="eastAsia"/>
          <w:b/>
          <w:sz w:val="32"/>
        </w:rPr>
        <w:t>附表</w:t>
      </w:r>
      <w:r w:rsidRPr="00D768BF">
        <w:rPr>
          <w:rFonts w:eastAsia="標楷體" w:hint="eastAsia"/>
          <w:b/>
          <w:sz w:val="32"/>
        </w:rPr>
        <w:t xml:space="preserve">2                   </w:t>
      </w:r>
      <w:r w:rsidRPr="00D768BF">
        <w:rPr>
          <w:rFonts w:eastAsia="標楷體" w:hint="eastAsia"/>
          <w:b/>
          <w:sz w:val="32"/>
        </w:rPr>
        <w:t>廣告查處相關資料</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eastAsia="標楷體"/>
          <w:sz w:val="30"/>
        </w:rPr>
      </w:pPr>
    </w:p>
    <w:tbl>
      <w:tblPr>
        <w:tblW w:w="10714" w:type="dxa"/>
        <w:jc w:val="center"/>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8452BF" w:rsidRPr="00D768BF" w:rsidTr="0060650B">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*舉發查報單位</w:t>
            </w:r>
          </w:p>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16"/>
                <w:szCs w:val="16"/>
              </w:rPr>
              <w:t>(註1)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衛福部函送文號</w:t>
            </w:r>
            <w:r w:rsidRPr="00D768BF">
              <w:rPr>
                <w:rFonts w:ascii="標楷體" w:eastAsia="標楷體" w:hAnsi="標楷體" w:cs="新細明體" w:hint="eastAsia"/>
                <w:b/>
                <w:bCs/>
                <w:kern w:val="0"/>
                <w:sz w:val="18"/>
                <w:szCs w:val="18"/>
              </w:rPr>
              <w:t>(含列管編號)</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*刊登類別</w:t>
            </w:r>
          </w:p>
          <w:p w:rsidR="008452BF" w:rsidRPr="00D768BF" w:rsidRDefault="008452BF" w:rsidP="0060650B">
            <w:pPr>
              <w:widowControl/>
              <w:jc w:val="center"/>
              <w:rPr>
                <w:rFonts w:ascii="標楷體" w:eastAsia="標楷體" w:hAnsi="標楷體" w:cs="新細明體"/>
                <w:b/>
                <w:bCs/>
                <w:kern w:val="0"/>
                <w:sz w:val="16"/>
                <w:szCs w:val="16"/>
              </w:rPr>
            </w:pPr>
            <w:r w:rsidRPr="00D768BF">
              <w:rPr>
                <w:rFonts w:ascii="標楷體" w:eastAsia="標楷體" w:hAnsi="標楷體" w:cs="新細明體" w:hint="eastAsia"/>
                <w:b/>
                <w:bCs/>
                <w:kern w:val="0"/>
                <w:sz w:val="16"/>
                <w:szCs w:val="16"/>
              </w:rPr>
              <w:t>(註2)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*違規機構</w:t>
            </w:r>
          </w:p>
          <w:p w:rsidR="008452BF" w:rsidRPr="00D768BF" w:rsidRDefault="008452BF" w:rsidP="0060650B">
            <w:pPr>
              <w:widowControl/>
              <w:jc w:val="center"/>
              <w:rPr>
                <w:rFonts w:ascii="標楷體" w:eastAsia="標楷體" w:hAnsi="標楷體" w:cs="新細明體"/>
                <w:b/>
                <w:bCs/>
                <w:kern w:val="0"/>
                <w:sz w:val="16"/>
                <w:szCs w:val="16"/>
              </w:rPr>
            </w:pPr>
            <w:r w:rsidRPr="00D768BF">
              <w:rPr>
                <w:rFonts w:ascii="標楷體" w:eastAsia="標楷體" w:hAnsi="標楷體" w:cs="新細明體" w:hint="eastAsia"/>
                <w:b/>
                <w:bCs/>
                <w:kern w:val="0"/>
                <w:sz w:val="16"/>
                <w:szCs w:val="16"/>
              </w:rPr>
              <w:t>(註3)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違規是否涉及PRP或SVF</w:t>
            </w:r>
          </w:p>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16"/>
                <w:szCs w:val="16"/>
              </w:rPr>
              <w:t>(註5)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處理情形</w:t>
            </w:r>
          </w:p>
          <w:p w:rsidR="008452BF" w:rsidRPr="00D768BF" w:rsidRDefault="008452BF" w:rsidP="0060650B">
            <w:pPr>
              <w:widowControl/>
              <w:jc w:val="center"/>
              <w:rPr>
                <w:rFonts w:ascii="標楷體" w:eastAsia="標楷體" w:hAnsi="標楷體" w:cs="新細明體"/>
                <w:b/>
                <w:bCs/>
                <w:kern w:val="0"/>
                <w:sz w:val="16"/>
                <w:szCs w:val="16"/>
              </w:rPr>
            </w:pPr>
            <w:r w:rsidRPr="00D768BF">
              <w:rPr>
                <w:rFonts w:ascii="標楷體" w:eastAsia="標楷體" w:hAnsi="標楷體" w:cs="新細明體" w:hint="eastAsia"/>
                <w:b/>
                <w:bCs/>
                <w:kern w:val="0"/>
                <w:sz w:val="16"/>
                <w:szCs w:val="16"/>
              </w:rPr>
              <w:t>(註4)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違反法條</w:t>
            </w:r>
          </w:p>
        </w:tc>
      </w:tr>
      <w:tr w:rsidR="008452BF" w:rsidRPr="00D768BF" w:rsidTr="0060650B">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1100101</w:t>
            </w:r>
          </w:p>
        </w:tc>
        <w:tc>
          <w:tcPr>
            <w:tcW w:w="992" w:type="dxa"/>
            <w:tcBorders>
              <w:top w:val="single" w:sz="4" w:space="0" w:color="auto"/>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○○館</w:t>
            </w:r>
          </w:p>
        </w:tc>
        <w:tc>
          <w:tcPr>
            <w:tcW w:w="848" w:type="dxa"/>
            <w:tcBorders>
              <w:top w:val="single" w:sz="8"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□否</w:t>
            </w:r>
          </w:p>
        </w:tc>
        <w:tc>
          <w:tcPr>
            <w:tcW w:w="700" w:type="dxa"/>
            <w:tcBorders>
              <w:top w:val="single" w:sz="8"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2</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3</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4</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r w:rsidRPr="00D768BF">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5</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○○館</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6</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○○○行</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7</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r>
      <w:tr w:rsidR="008452BF" w:rsidRPr="00D768BF" w:rsidTr="0060650B">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103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新細明體" w:hAnsi="新細明體" w:cs="新細明體"/>
                <w:kern w:val="0"/>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r>
    </w:tbl>
    <w:p w:rsidR="008452BF" w:rsidRPr="00D768BF" w:rsidRDefault="008452BF" w:rsidP="008452BF">
      <w:pPr>
        <w:tabs>
          <w:tab w:val="left" w:pos="360"/>
          <w:tab w:val="left" w:pos="2385"/>
        </w:tabs>
        <w:adjustRightInd w:val="0"/>
        <w:snapToGrid w:val="0"/>
        <w:spacing w:beforeLines="50" w:before="180" w:line="360" w:lineRule="exact"/>
        <w:ind w:leftChars="-38" w:left="425" w:hangingChars="258" w:hanging="516"/>
        <w:jc w:val="both"/>
        <w:outlineLvl w:val="2"/>
        <w:rPr>
          <w:rFonts w:ascii="標楷體" w:eastAsia="標楷體" w:hAnsi="標楷體"/>
          <w:sz w:val="20"/>
          <w:szCs w:val="20"/>
        </w:rPr>
      </w:pPr>
      <w:r w:rsidRPr="00D768BF">
        <w:rPr>
          <w:rFonts w:ascii="標楷體" w:eastAsia="標楷體" w:hAnsi="標楷體" w:hint="eastAsia"/>
          <w:sz w:val="20"/>
          <w:szCs w:val="20"/>
        </w:rPr>
        <w:t>註1：</w:t>
      </w:r>
      <w:r w:rsidRPr="00D768BF">
        <w:rPr>
          <w:rFonts w:ascii="標楷體" w:eastAsia="標楷體" w:hAnsi="標楷體" w:cs="新細明體" w:hint="eastAsia"/>
          <w:bCs/>
          <w:kern w:val="0"/>
          <w:sz w:val="20"/>
          <w:szCs w:val="20"/>
        </w:rPr>
        <w:t>舉發查報單位代號：1.民眾檢舉、2.民眾市長信箱檢舉、3.民眾局長信箱檢舉、4.市長室交辦、5.媒體踢爆、6.稽查分隊自報、7.衛服部交辦、8.局內自報、9.他縣衛生局移轉、10.其他</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r w:rsidRPr="00D768BF">
        <w:rPr>
          <w:rFonts w:ascii="標楷體" w:eastAsia="標楷體" w:hAnsi="標楷體" w:hint="eastAsia"/>
          <w:sz w:val="20"/>
          <w:szCs w:val="20"/>
        </w:rPr>
        <w:t>註2：</w:t>
      </w:r>
      <w:r w:rsidRPr="00D768BF">
        <w:rPr>
          <w:rFonts w:ascii="標楷體" w:eastAsia="標楷體" w:hAnsi="標楷體" w:cs="新細明體" w:hint="eastAsia"/>
          <w:bCs/>
          <w:kern w:val="0"/>
          <w:sz w:val="20"/>
          <w:szCs w:val="20"/>
        </w:rPr>
        <w:t>刊登類別代號：1.雜誌、2宣傳單張、手冊、3網路、4電視、5報紙、6廣播、7市招、8其他</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D768BF">
        <w:rPr>
          <w:rFonts w:ascii="標楷體" w:eastAsia="標楷體" w:hAnsi="標楷體" w:hint="eastAsia"/>
          <w:sz w:val="20"/>
          <w:szCs w:val="20"/>
        </w:rPr>
        <w:t>註3：</w:t>
      </w:r>
      <w:r w:rsidRPr="00D768BF">
        <w:rPr>
          <w:rFonts w:ascii="標楷體" w:eastAsia="標楷體" w:hAnsi="標楷體" w:cs="新細明體" w:hint="eastAsia"/>
          <w:bCs/>
          <w:kern w:val="0"/>
          <w:sz w:val="20"/>
          <w:szCs w:val="20"/>
        </w:rPr>
        <w:t>違規機構代號：1.推拿整復、國術、2.中醫、3.牙醫、4.西醫、5.美容瘦身業、6.醫療器材業、 7.其他</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D768BF">
        <w:rPr>
          <w:rFonts w:ascii="標楷體" w:eastAsia="標楷體" w:hAnsi="標楷體" w:hint="eastAsia"/>
          <w:sz w:val="20"/>
          <w:szCs w:val="20"/>
        </w:rPr>
        <w:t>註4：</w:t>
      </w:r>
      <w:r w:rsidRPr="00D768BF">
        <w:rPr>
          <w:rFonts w:ascii="標楷體" w:eastAsia="標楷體" w:hAnsi="標楷體" w:cs="新細明體" w:hint="eastAsia"/>
          <w:bCs/>
          <w:kern w:val="0"/>
          <w:sz w:val="20"/>
          <w:szCs w:val="20"/>
        </w:rPr>
        <w:t>處理情形代號：1.罰鍰、2.停業、3.未違規簽結、4.移至外縣市、5.查處中、6.其他(請備註說明)</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eastAsia="標楷體"/>
          <w:sz w:val="30"/>
        </w:rPr>
      </w:pPr>
      <w:r w:rsidRPr="00D768BF">
        <w:rPr>
          <w:rFonts w:ascii="標楷體" w:eastAsia="標楷體" w:hAnsi="標楷體" w:hint="eastAsia"/>
          <w:sz w:val="20"/>
          <w:szCs w:val="20"/>
        </w:rPr>
        <w:t>註5: PRP</w:t>
      </w:r>
      <w:r w:rsidRPr="00D768BF">
        <w:rPr>
          <w:rFonts w:ascii="標楷體" w:eastAsia="標楷體" w:hAnsi="標楷體"/>
          <w:sz w:val="20"/>
          <w:szCs w:val="20"/>
        </w:rPr>
        <w:t>(Platelet Rich Plasma)</w:t>
      </w:r>
      <w:r w:rsidRPr="00D768BF">
        <w:rPr>
          <w:rFonts w:ascii="標楷體" w:eastAsia="標楷體" w:hAnsi="標楷體" w:hint="eastAsia"/>
          <w:sz w:val="20"/>
          <w:szCs w:val="20"/>
        </w:rPr>
        <w:t>血小板濃厚血漿、</w:t>
      </w:r>
      <w:r w:rsidRPr="00D768BF">
        <w:rPr>
          <w:rFonts w:ascii="標楷體" w:eastAsia="標楷體" w:hAnsi="標楷體"/>
          <w:sz w:val="20"/>
          <w:szCs w:val="20"/>
        </w:rPr>
        <w:t>SVF(Stromal Vascular Fraction</w:t>
      </w:r>
      <w:r w:rsidRPr="00D768BF">
        <w:rPr>
          <w:rFonts w:ascii="標楷體" w:eastAsia="標楷體" w:hAnsi="標楷體" w:hint="eastAsia"/>
          <w:sz w:val="20"/>
          <w:szCs w:val="20"/>
        </w:rPr>
        <w:t>)基質血管細胞群</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r w:rsidRPr="00D768BF">
        <w:rPr>
          <w:rFonts w:ascii="標楷體" w:eastAsia="標楷體" w:hAnsi="標楷體" w:hint="eastAsia"/>
          <w:sz w:val="30"/>
        </w:rPr>
        <w:t>附表3</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b/>
          <w:sz w:val="32"/>
        </w:rPr>
      </w:pPr>
    </w:p>
    <w:tbl>
      <w:tblPr>
        <w:tblpPr w:leftFromText="180" w:rightFromText="180" w:vertAnchor="page" w:horzAnchor="margin" w:tblpY="1717"/>
        <w:tblW w:w="0" w:type="auto"/>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8452BF" w:rsidRPr="00D768BF" w:rsidTr="0060650B">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2BF" w:rsidRPr="00D768BF" w:rsidRDefault="008452BF" w:rsidP="0060650B">
            <w:pPr>
              <w:widowControl/>
              <w:jc w:val="center"/>
              <w:rPr>
                <w:rFonts w:eastAsia="標楷體"/>
                <w:kern w:val="0"/>
                <w:sz w:val="18"/>
                <w:szCs w:val="18"/>
              </w:rPr>
            </w:pPr>
            <w:r w:rsidRPr="00D768BF">
              <w:rPr>
                <w:rFonts w:eastAsia="標楷體"/>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違反法條</w:t>
            </w:r>
            <w:r w:rsidRPr="00D768BF">
              <w:rPr>
                <w:rFonts w:eastAsia="標楷體"/>
                <w:b/>
                <w:bCs/>
                <w:kern w:val="0"/>
                <w:sz w:val="18"/>
                <w:szCs w:val="18"/>
              </w:rPr>
              <w:t>(</w:t>
            </w:r>
            <w:r w:rsidRPr="00D768BF">
              <w:rPr>
                <w:rFonts w:eastAsia="標楷體"/>
                <w:b/>
                <w:bCs/>
                <w:kern w:val="0"/>
                <w:sz w:val="18"/>
                <w:szCs w:val="18"/>
              </w:rPr>
              <w:t>醫療法</w:t>
            </w:r>
            <w:r w:rsidRPr="00D768BF">
              <w:rPr>
                <w:rFonts w:eastAsia="標楷體"/>
                <w:b/>
                <w:bCs/>
                <w:kern w:val="0"/>
                <w:sz w:val="18"/>
                <w:szCs w:val="18"/>
              </w:rPr>
              <w:t>)</w:t>
            </w:r>
          </w:p>
        </w:tc>
      </w:tr>
      <w:tr w:rsidR="008452BF" w:rsidRPr="00D768BF" w:rsidTr="0060650B">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rPr>
                <w:rFonts w:eastAsia="標楷體"/>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衛生福利部交辦</w:t>
            </w:r>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民眾來函</w:t>
            </w:r>
            <w:r w:rsidRPr="00D768BF">
              <w:rPr>
                <w:rFonts w:ascii="標楷體" w:eastAsia="標楷體" w:hAnsi="標楷體" w:hint="eastAsia"/>
                <w:kern w:val="0"/>
                <w:sz w:val="18"/>
                <w:szCs w:val="18"/>
              </w:rPr>
              <w:t>︵</w:t>
            </w:r>
            <w:r w:rsidRPr="00D768BF">
              <w:rPr>
                <w:rFonts w:eastAsia="標楷體"/>
                <w:kern w:val="0"/>
                <w:sz w:val="18"/>
                <w:szCs w:val="18"/>
              </w:rPr>
              <w:t>檢舉</w:t>
            </w:r>
            <w:r w:rsidRPr="00D768BF">
              <w:rPr>
                <w:rFonts w:ascii="標楷體" w:eastAsia="標楷體" w:hAnsi="標楷體" w:hint="eastAsia"/>
                <w:kern w:val="0"/>
                <w:sz w:val="18"/>
                <w:szCs w:val="18"/>
              </w:rPr>
              <w:t>︶</w:t>
            </w:r>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市長室交辦</w:t>
            </w:r>
            <w:r w:rsidRPr="00D768BF">
              <w:rPr>
                <w:rFonts w:ascii="標楷體" w:eastAsia="標楷體" w:hAnsi="標楷體" w:hint="eastAsia"/>
                <w:kern w:val="0"/>
                <w:sz w:val="18"/>
                <w:szCs w:val="18"/>
              </w:rPr>
              <w:t>︵</w:t>
            </w:r>
            <w:r w:rsidRPr="00D768BF">
              <w:rPr>
                <w:rFonts w:eastAsia="標楷體"/>
                <w:kern w:val="0"/>
                <w:sz w:val="18"/>
                <w:szCs w:val="18"/>
              </w:rPr>
              <w:t>含信箱、辦公室、電話</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局長辦公室</w:t>
            </w:r>
            <w:r w:rsidRPr="00D768BF">
              <w:rPr>
                <w:rFonts w:ascii="標楷體" w:eastAsia="標楷體" w:hAnsi="標楷體" w:hint="eastAsia"/>
                <w:kern w:val="0"/>
                <w:sz w:val="18"/>
                <w:szCs w:val="18"/>
              </w:rPr>
              <w:t>︵</w:t>
            </w:r>
            <w:r w:rsidRPr="00D768BF">
              <w:rPr>
                <w:rFonts w:eastAsia="標楷體"/>
                <w:kern w:val="0"/>
                <w:sz w:val="18"/>
                <w:szCs w:val="18"/>
              </w:rPr>
              <w:t>含信箱、留言板、電話、線上系統</w:t>
            </w:r>
            <w:r w:rsidRPr="00D768BF">
              <w:rPr>
                <w:rFonts w:ascii="標楷體" w:eastAsia="標楷體" w:hAnsi="標楷體" w:hint="eastAsia"/>
                <w:kern w:val="0"/>
                <w:sz w:val="18"/>
                <w:szCs w:val="18"/>
              </w:rPr>
              <w:t>︶</w:t>
            </w: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稽查自報</w:t>
            </w:r>
            <w:r w:rsidRPr="00D768BF">
              <w:rPr>
                <w:rFonts w:ascii="標楷體" w:eastAsia="標楷體" w:hAnsi="標楷體" w:hint="eastAsia"/>
                <w:kern w:val="0"/>
                <w:sz w:val="18"/>
                <w:szCs w:val="18"/>
              </w:rPr>
              <w:t>︵</w:t>
            </w:r>
            <w:r w:rsidRPr="00D768BF">
              <w:rPr>
                <w:rFonts w:eastAsia="標楷體"/>
                <w:kern w:val="0"/>
                <w:sz w:val="18"/>
                <w:szCs w:val="18"/>
              </w:rPr>
              <w:t>自行監測</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hint="eastAsia"/>
                <w:kern w:val="0"/>
                <w:sz w:val="18"/>
                <w:szCs w:val="18"/>
              </w:rPr>
              <w:t>食藥署</w:t>
            </w:r>
            <w:r w:rsidRPr="00D768BF">
              <w:rPr>
                <w:rFonts w:eastAsia="標楷體"/>
                <w:kern w:val="0"/>
                <w:sz w:val="18"/>
                <w:szCs w:val="18"/>
              </w:rPr>
              <w:t>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合</w:t>
            </w:r>
          </w:p>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計</w:t>
            </w:r>
          </w:p>
          <w:p w:rsidR="008452BF" w:rsidRPr="00D768BF" w:rsidRDefault="008452BF" w:rsidP="0060650B">
            <w:pPr>
              <w:widowControl/>
              <w:jc w:val="center"/>
              <w:rPr>
                <w:rFonts w:eastAsia="標楷體"/>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平</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面</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r w:rsidRPr="00D768BF">
              <w:rPr>
                <w:rFonts w:eastAsia="標楷體"/>
                <w:kern w:val="0"/>
                <w:sz w:val="18"/>
                <w:szCs w:val="18"/>
              </w:rPr>
              <w:t>雜誌、宣傳單張、報紙</w:t>
            </w:r>
            <w:r w:rsidRPr="00D768BF">
              <w:rPr>
                <w:rFonts w:ascii="標楷體" w:eastAsia="標楷體" w:hAnsi="標楷體" w:hint="eastAsia"/>
                <w:kern w:val="0"/>
                <w:sz w:val="18"/>
                <w:szCs w:val="18"/>
              </w:rPr>
              <w:t>︶</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學</w:t>
            </w:r>
          </w:p>
          <w:p w:rsidR="008452BF" w:rsidRPr="00D768BF" w:rsidRDefault="008452BF" w:rsidP="0060650B">
            <w:pPr>
              <w:widowControl/>
              <w:jc w:val="center"/>
              <w:rPr>
                <w:rFonts w:ascii="標楷體" w:eastAsia="標楷體" w:hAnsi="標楷體"/>
                <w:kern w:val="0"/>
                <w:sz w:val="18"/>
                <w:szCs w:val="18"/>
              </w:rPr>
            </w:pPr>
            <w:r w:rsidRPr="00D768BF">
              <w:rPr>
                <w:rFonts w:eastAsia="標楷體"/>
                <w:kern w:val="0"/>
                <w:sz w:val="18"/>
                <w:szCs w:val="18"/>
              </w:rPr>
              <w:t>校</w:t>
            </w:r>
            <w:r w:rsidRPr="00D768BF">
              <w:rPr>
                <w:rFonts w:ascii="標楷體" w:eastAsia="標楷體" w:hAnsi="標楷體"/>
                <w:kern w:val="0"/>
                <w:sz w:val="18"/>
                <w:szCs w:val="18"/>
              </w:rPr>
              <w:t>2</w:t>
            </w:r>
          </w:p>
          <w:p w:rsidR="008452BF" w:rsidRPr="00D768BF" w:rsidRDefault="008452BF" w:rsidP="0060650B">
            <w:pPr>
              <w:widowControl/>
              <w:jc w:val="center"/>
              <w:rPr>
                <w:rFonts w:ascii="標楷體" w:eastAsia="標楷體" w:hAnsi="標楷體"/>
                <w:kern w:val="0"/>
                <w:sz w:val="18"/>
                <w:szCs w:val="18"/>
              </w:rPr>
            </w:pPr>
            <w:r w:rsidRPr="00D768BF">
              <w:rPr>
                <w:rFonts w:ascii="標楷體" w:eastAsia="標楷體" w:hAnsi="標楷體"/>
                <w:kern w:val="0"/>
                <w:sz w:val="18"/>
                <w:szCs w:val="18"/>
              </w:rPr>
              <w:t>0</w:t>
            </w:r>
          </w:p>
          <w:p w:rsidR="008452BF" w:rsidRPr="00D768BF" w:rsidRDefault="008452BF" w:rsidP="0060650B">
            <w:pPr>
              <w:widowControl/>
              <w:jc w:val="center"/>
              <w:rPr>
                <w:rFonts w:eastAsia="標楷體"/>
                <w:kern w:val="0"/>
                <w:sz w:val="18"/>
                <w:szCs w:val="18"/>
              </w:rPr>
            </w:pPr>
            <w:r w:rsidRPr="00D768BF">
              <w:rPr>
                <w:rFonts w:ascii="標楷體" w:eastAsia="標楷體" w:hAnsi="標楷體"/>
                <w:kern w:val="0"/>
                <w:sz w:val="18"/>
                <w:szCs w:val="18"/>
              </w:rPr>
              <w:t>0</w:t>
            </w:r>
            <w:r w:rsidRPr="00D768BF">
              <w:rPr>
                <w:rFonts w:eastAsia="標楷體"/>
                <w:kern w:val="0"/>
                <w:sz w:val="18"/>
                <w:szCs w:val="18"/>
              </w:rPr>
              <w:t>公</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尺</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合</w:t>
            </w:r>
          </w:p>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罰</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鍰</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萬元</w:t>
            </w:r>
            <w:r w:rsidRPr="00D768BF">
              <w:rPr>
                <w:rFonts w:ascii="標楷體" w:eastAsia="標楷體" w:hAnsi="標楷體" w:hint="eastAsia"/>
                <w:kern w:val="0"/>
                <w:sz w:val="18"/>
                <w:szCs w:val="18"/>
              </w:rPr>
              <w:t>︶</w:t>
            </w:r>
          </w:p>
        </w:tc>
        <w:tc>
          <w:tcPr>
            <w:tcW w:w="502" w:type="dxa"/>
            <w:gridSpan w:val="2"/>
            <w:tcBorders>
              <w:top w:val="single" w:sz="4" w:space="0" w:color="auto"/>
              <w:left w:val="nil"/>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合</w:t>
            </w:r>
          </w:p>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17</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61</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84</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85</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86</w:t>
            </w:r>
            <w:r w:rsidRPr="00D768BF">
              <w:rPr>
                <w:rFonts w:eastAsia="標楷體"/>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r>
      <w:tr w:rsidR="008452BF" w:rsidRPr="00D768BF" w:rsidTr="0060650B">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rPr>
                <w:rFonts w:eastAsia="標楷體"/>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處分</w:t>
            </w:r>
            <w:r w:rsidRPr="00D768BF">
              <w:rPr>
                <w:rFonts w:ascii="標楷體" w:eastAsia="標楷體" w:hAnsi="標楷體" w:hint="eastAsia"/>
                <w:kern w:val="0"/>
                <w:sz w:val="18"/>
                <w:szCs w:val="18"/>
              </w:rPr>
              <w:t>︵</w:t>
            </w:r>
            <w:r w:rsidRPr="00D768BF">
              <w:rPr>
                <w:rFonts w:eastAsia="標楷體"/>
                <w:kern w:val="0"/>
                <w:sz w:val="18"/>
                <w:szCs w:val="18"/>
              </w:rPr>
              <w:t>未明示</w:t>
            </w:r>
            <w:r w:rsidRPr="00D768BF">
              <w:rPr>
                <w:rFonts w:ascii="標楷體" w:eastAsia="標楷體" w:hAnsi="標楷體" w:hint="eastAsia"/>
                <w:kern w:val="0"/>
                <w:sz w:val="18"/>
                <w:szCs w:val="18"/>
              </w:rPr>
              <w:t>︶</w:t>
            </w:r>
          </w:p>
        </w:tc>
        <w:tc>
          <w:tcPr>
            <w:tcW w:w="244" w:type="dxa"/>
            <w:tcBorders>
              <w:top w:val="nil"/>
              <w:left w:val="nil"/>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r>
      <w:tr w:rsidR="008452BF" w:rsidRPr="00D768BF" w:rsidTr="0060650B">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8452BF" w:rsidRPr="00D768BF" w:rsidRDefault="008452BF" w:rsidP="0060650B">
            <w:pPr>
              <w:widowControl/>
              <w:jc w:val="center"/>
              <w:rPr>
                <w:rFonts w:eastAsia="標楷體"/>
                <w:kern w:val="0"/>
                <w:sz w:val="18"/>
                <w:szCs w:val="18"/>
              </w:rPr>
            </w:pPr>
            <w:r w:rsidRPr="00D768BF">
              <w:rPr>
                <w:rFonts w:ascii="新細明體" w:hAnsi="新細明體" w:cs="新細明體" w:hint="eastAsia"/>
                <w:kern w:val="0"/>
                <w:sz w:val="18"/>
                <w:szCs w:val="18"/>
              </w:rPr>
              <w:t>〇〇</w:t>
            </w:r>
            <w:r w:rsidRPr="00D768BF">
              <w:rPr>
                <w:rFonts w:eastAsia="標楷體"/>
                <w:kern w:val="0"/>
                <w:sz w:val="18"/>
                <w:szCs w:val="18"/>
              </w:rPr>
              <w:t>縣</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w:t>
            </w:r>
            <w:r w:rsidRPr="00D768BF">
              <w:rPr>
                <w:rFonts w:eastAsia="標楷體"/>
                <w:kern w:val="0"/>
                <w:sz w:val="18"/>
                <w:szCs w:val="18"/>
              </w:rPr>
              <w:t>市</w:t>
            </w:r>
            <w:r w:rsidRPr="00D768BF">
              <w:rPr>
                <w:rFonts w:eastAsia="標楷體"/>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r>
    </w:tbl>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tbl>
      <w:tblPr>
        <w:tblW w:w="0" w:type="auto"/>
        <w:tblLook w:val="04A0" w:firstRow="1" w:lastRow="0" w:firstColumn="1" w:lastColumn="0" w:noHBand="0" w:noVBand="1"/>
      </w:tblPr>
      <w:tblGrid>
        <w:gridCol w:w="2090"/>
        <w:gridCol w:w="2090"/>
        <w:gridCol w:w="2091"/>
        <w:gridCol w:w="2091"/>
      </w:tblGrid>
      <w:tr w:rsidR="008452BF" w:rsidRPr="00D768BF" w:rsidTr="0060650B">
        <w:tc>
          <w:tcPr>
            <w:tcW w:w="2090" w:type="dxa"/>
            <w:shd w:val="clear" w:color="auto" w:fill="auto"/>
          </w:tcPr>
          <w:p w:rsidR="008452BF" w:rsidRPr="00D768BF" w:rsidRDefault="008452BF" w:rsidP="0060650B">
            <w:pPr>
              <w:widowControl/>
              <w:rPr>
                <w:rFonts w:eastAsia="標楷體"/>
                <w:b/>
                <w:sz w:val="28"/>
                <w:szCs w:val="28"/>
              </w:rPr>
            </w:pPr>
          </w:p>
        </w:tc>
        <w:tc>
          <w:tcPr>
            <w:tcW w:w="2090" w:type="dxa"/>
            <w:shd w:val="clear" w:color="auto" w:fill="auto"/>
          </w:tcPr>
          <w:p w:rsidR="008452BF" w:rsidRPr="00D768BF" w:rsidRDefault="008452BF" w:rsidP="0060650B">
            <w:pPr>
              <w:tabs>
                <w:tab w:val="left" w:pos="0"/>
              </w:tabs>
              <w:spacing w:line="360" w:lineRule="exact"/>
              <w:rPr>
                <w:rFonts w:eastAsia="標楷體"/>
                <w:b/>
                <w:sz w:val="28"/>
                <w:szCs w:val="28"/>
              </w:rPr>
            </w:pPr>
          </w:p>
        </w:tc>
        <w:tc>
          <w:tcPr>
            <w:tcW w:w="2091" w:type="dxa"/>
            <w:shd w:val="clear" w:color="auto" w:fill="auto"/>
          </w:tcPr>
          <w:p w:rsidR="008452BF" w:rsidRPr="00D768BF" w:rsidRDefault="008452BF" w:rsidP="0060650B">
            <w:pPr>
              <w:tabs>
                <w:tab w:val="left" w:pos="0"/>
              </w:tabs>
              <w:spacing w:line="360" w:lineRule="exact"/>
              <w:jc w:val="center"/>
              <w:rPr>
                <w:rFonts w:eastAsia="標楷體"/>
                <w:b/>
                <w:sz w:val="28"/>
                <w:szCs w:val="28"/>
              </w:rPr>
            </w:pPr>
          </w:p>
        </w:tc>
        <w:tc>
          <w:tcPr>
            <w:tcW w:w="2091" w:type="dxa"/>
            <w:shd w:val="clear" w:color="auto" w:fill="auto"/>
          </w:tcPr>
          <w:p w:rsidR="008452BF" w:rsidRPr="00D768BF" w:rsidRDefault="008452BF" w:rsidP="0060650B">
            <w:pPr>
              <w:tabs>
                <w:tab w:val="left" w:pos="0"/>
              </w:tabs>
              <w:spacing w:line="360" w:lineRule="exact"/>
              <w:jc w:val="center"/>
              <w:rPr>
                <w:rFonts w:eastAsia="標楷體"/>
                <w:b/>
                <w:sz w:val="32"/>
                <w:szCs w:val="32"/>
              </w:rPr>
            </w:pPr>
          </w:p>
        </w:tc>
      </w:tr>
    </w:tbl>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4</w:t>
      </w:r>
    </w:p>
    <w:p w:rsidR="008452BF" w:rsidRPr="00D768BF" w:rsidRDefault="008452BF" w:rsidP="008452BF">
      <w:pPr>
        <w:spacing w:afterLines="100" w:after="360"/>
        <w:jc w:val="center"/>
        <w:rPr>
          <w:rFonts w:ascii="標楷體" w:eastAsia="標楷體" w:hAnsi="標楷體"/>
          <w:b/>
          <w:sz w:val="32"/>
          <w:szCs w:val="32"/>
        </w:rPr>
      </w:pPr>
      <w:r w:rsidRPr="00D768BF">
        <w:rPr>
          <w:rFonts w:ascii="標楷體" w:eastAsia="標楷體" w:hAnsi="標楷體"/>
          <w:b/>
          <w:sz w:val="32"/>
          <w:szCs w:val="32"/>
        </w:rPr>
        <w:t>醫</w:t>
      </w:r>
      <w:r w:rsidRPr="00D768BF">
        <w:rPr>
          <w:rFonts w:ascii="標楷體" w:eastAsia="標楷體" w:hAnsi="標楷體" w:hint="eastAsia"/>
          <w:b/>
          <w:sz w:val="32"/>
          <w:szCs w:val="32"/>
        </w:rPr>
        <w:t>院外包人員管理輔導</w:t>
      </w:r>
      <w:r w:rsidRPr="00D768BF">
        <w:rPr>
          <w:rFonts w:ascii="標楷體" w:eastAsia="標楷體" w:hAnsi="標楷體"/>
          <w:b/>
          <w:sz w:val="32"/>
          <w:szCs w:val="32"/>
        </w:rPr>
        <w:t>表</w:t>
      </w:r>
    </w:p>
    <w:tbl>
      <w:tblPr>
        <w:tblW w:w="428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1"/>
        <w:gridCol w:w="6221"/>
      </w:tblGrid>
      <w:tr w:rsidR="008452BF" w:rsidRPr="00D768BF" w:rsidTr="0060650B">
        <w:trPr>
          <w:trHeight w:val="664"/>
        </w:trPr>
        <w:tc>
          <w:tcPr>
            <w:tcW w:w="1226" w:type="pct"/>
            <w:tcBorders>
              <w:top w:val="single" w:sz="12" w:space="0" w:color="auto"/>
              <w:left w:val="single" w:sz="12" w:space="0" w:color="auto"/>
              <w:bottom w:val="single" w:sz="8" w:space="0" w:color="auto"/>
              <w:right w:val="single" w:sz="4"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jc w:val="center"/>
              <w:rPr>
                <w:rFonts w:ascii="標楷體" w:eastAsia="標楷體" w:hAnsi="標楷體"/>
                <w:b/>
              </w:rPr>
            </w:pPr>
            <w:r w:rsidRPr="00D768BF">
              <w:rPr>
                <w:rFonts w:ascii="標楷體" w:eastAsia="標楷體" w:hAnsi="標楷體"/>
                <w:b/>
              </w:rPr>
              <w:t>填表單位</w:t>
            </w:r>
          </w:p>
        </w:tc>
        <w:tc>
          <w:tcPr>
            <w:tcW w:w="3774" w:type="pct"/>
            <w:tcBorders>
              <w:top w:val="single" w:sz="12" w:space="0" w:color="auto"/>
              <w:left w:val="single" w:sz="4" w:space="0" w:color="auto"/>
              <w:bottom w:val="single" w:sz="8" w:space="0" w:color="auto"/>
              <w:right w:val="single" w:sz="12"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rPr>
                <w:rFonts w:ascii="標楷體" w:eastAsia="標楷體" w:hAnsi="標楷體"/>
                <w:b/>
              </w:rPr>
            </w:pPr>
            <w:r w:rsidRPr="00D768BF">
              <w:rPr>
                <w:rFonts w:ascii="標楷體" w:eastAsia="標楷體" w:hAnsi="標楷體" w:hint="eastAsia"/>
                <w:b/>
              </w:rPr>
              <w:t xml:space="preserve">                 ◎◎◎衛生局</w:t>
            </w:r>
          </w:p>
        </w:tc>
      </w:tr>
      <w:tr w:rsidR="008452BF" w:rsidRPr="00D768BF" w:rsidTr="0060650B">
        <w:trPr>
          <w:trHeight w:val="664"/>
        </w:trPr>
        <w:tc>
          <w:tcPr>
            <w:tcW w:w="1226" w:type="pct"/>
            <w:tcBorders>
              <w:top w:val="single" w:sz="4" w:space="0" w:color="auto"/>
              <w:left w:val="single" w:sz="12" w:space="0" w:color="auto"/>
              <w:right w:val="single" w:sz="4"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jc w:val="center"/>
              <w:rPr>
                <w:rFonts w:ascii="標楷體" w:eastAsia="標楷體" w:hAnsi="標楷體"/>
                <w:b/>
              </w:rPr>
            </w:pPr>
            <w:r w:rsidRPr="00D768BF">
              <w:rPr>
                <w:rFonts w:ascii="標楷體" w:eastAsia="標楷體" w:hAnsi="標楷體" w:hint="eastAsia"/>
                <w:b/>
              </w:rPr>
              <w:t>醫院</w:t>
            </w:r>
          </w:p>
        </w:tc>
        <w:tc>
          <w:tcPr>
            <w:tcW w:w="3774" w:type="pct"/>
            <w:tcBorders>
              <w:top w:val="single" w:sz="4" w:space="0" w:color="auto"/>
              <w:left w:val="single" w:sz="4" w:space="0" w:color="auto"/>
              <w:right w:val="single" w:sz="12"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jc w:val="both"/>
              <w:rPr>
                <w:rFonts w:ascii="標楷體" w:eastAsia="標楷體" w:hAnsi="標楷體"/>
                <w:b/>
              </w:rPr>
            </w:pPr>
            <w:r w:rsidRPr="00D768BF">
              <w:rPr>
                <w:rFonts w:ascii="標楷體" w:eastAsia="標楷體" w:hAnsi="標楷體" w:hint="eastAsia"/>
                <w:b/>
              </w:rPr>
              <w:t xml:space="preserve">總家數：_______家；實際輔導：________家 </w:t>
            </w:r>
          </w:p>
        </w:tc>
      </w:tr>
    </w:tbl>
    <w:p w:rsidR="008452BF" w:rsidRPr="00D768BF" w:rsidRDefault="008452BF" w:rsidP="008452BF">
      <w:pPr>
        <w:rPr>
          <w:b/>
        </w:rPr>
      </w:pPr>
    </w:p>
    <w:p w:rsidR="008452BF" w:rsidRPr="00D768BF" w:rsidRDefault="008452BF" w:rsidP="008452BF">
      <w:pPr>
        <w:rPr>
          <w:b/>
        </w:rPr>
      </w:pPr>
    </w:p>
    <w:p w:rsidR="008452BF" w:rsidRPr="00D768BF" w:rsidRDefault="008452BF" w:rsidP="008452BF">
      <w:pPr>
        <w:rPr>
          <w:rFonts w:eastAsia="標楷體"/>
          <w:b/>
          <w:sz w:val="32"/>
          <w:szCs w:val="36"/>
        </w:rPr>
      </w:pPr>
      <w:r w:rsidRPr="00D768BF">
        <w:rPr>
          <w:rFonts w:ascii="標楷體" w:eastAsia="標楷體" w:hAnsi="標楷體"/>
          <w:b/>
          <w:kern w:val="0"/>
        </w:rPr>
        <w:t>彙整</w:t>
      </w:r>
      <w:r w:rsidRPr="00D768BF">
        <w:rPr>
          <w:rFonts w:ascii="標楷體" w:eastAsia="標楷體" w:hAnsi="標楷體" w:hint="eastAsia"/>
          <w:b/>
          <w:kern w:val="0"/>
        </w:rPr>
        <w:t>表</w:t>
      </w:r>
      <w:r w:rsidRPr="00D768BF">
        <w:rPr>
          <w:rFonts w:ascii="標楷體" w:eastAsia="標楷體" w:hAnsi="標楷體"/>
          <w:b/>
          <w:kern w:val="0"/>
        </w:rPr>
        <w:t>請</w:t>
      </w:r>
      <w:r w:rsidRPr="00D768BF">
        <w:rPr>
          <w:rFonts w:ascii="標楷體" w:eastAsia="標楷體" w:hAnsi="標楷體" w:hint="eastAsia"/>
          <w:b/>
          <w:kern w:val="0"/>
        </w:rPr>
        <w:t>逕</w:t>
      </w:r>
      <w:r w:rsidRPr="00D768BF">
        <w:rPr>
          <w:rFonts w:ascii="標楷體" w:eastAsia="標楷體" w:hAnsi="標楷體"/>
          <w:b/>
          <w:kern w:val="0"/>
        </w:rPr>
        <w:t>E-mail至醫事司</w:t>
      </w:r>
      <w:r w:rsidRPr="00D768BF">
        <w:rPr>
          <w:rFonts w:ascii="標楷體" w:eastAsia="標楷體" w:hAnsi="標楷體" w:hint="eastAsia"/>
          <w:b/>
          <w:kern w:val="0"/>
        </w:rPr>
        <w:t>葉香吟</w:t>
      </w:r>
      <w:r w:rsidRPr="00D768BF">
        <w:rPr>
          <w:rFonts w:ascii="標楷體" w:eastAsia="標楷體" w:hAnsi="標楷體"/>
          <w:b/>
          <w:kern w:val="0"/>
        </w:rPr>
        <w:t>，E-mail：</w:t>
      </w:r>
      <w:hyperlink r:id="rId15" w:history="1">
        <w:r w:rsidRPr="00D768BF">
          <w:rPr>
            <w:rFonts w:ascii="標楷體" w:eastAsia="標楷體" w:hAnsi="標楷體"/>
            <w:b/>
            <w:kern w:val="0"/>
            <w:u w:val="single"/>
          </w:rPr>
          <w:t>MDIME@mohw.gov.tw</w:t>
        </w:r>
      </w:hyperlink>
      <w:r w:rsidRPr="00D768BF">
        <w:rPr>
          <w:rFonts w:ascii="標楷體" w:eastAsia="標楷體" w:hAnsi="標楷體" w:hint="eastAsia"/>
          <w:b/>
          <w:kern w:val="0"/>
        </w:rPr>
        <w:t>。</w:t>
      </w:r>
    </w:p>
    <w:p w:rsidR="008452BF" w:rsidRPr="00D768BF" w:rsidRDefault="008452BF" w:rsidP="008452BF">
      <w:pPr>
        <w:rPr>
          <w:rFonts w:eastAsia="標楷體"/>
          <w:b/>
          <w:sz w:val="32"/>
          <w:szCs w:val="36"/>
        </w:rPr>
      </w:pPr>
    </w:p>
    <w:p w:rsidR="008452BF" w:rsidRPr="00D768BF" w:rsidRDefault="008452BF" w:rsidP="008452BF">
      <w:pPr>
        <w:rPr>
          <w:rFonts w:eastAsia="標楷體"/>
          <w:b/>
          <w:sz w:val="28"/>
          <w:szCs w:val="28"/>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r w:rsidRPr="00D768BF">
        <w:rPr>
          <w:rFonts w:eastAsia="標楷體"/>
          <w:b/>
          <w:sz w:val="32"/>
          <w:szCs w:val="36"/>
        </w:rPr>
        <w:br w:type="page"/>
      </w:r>
    </w:p>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5</w:t>
      </w:r>
    </w:p>
    <w:p w:rsidR="008452BF" w:rsidRPr="00D768BF" w:rsidRDefault="008452BF" w:rsidP="008452BF">
      <w:pPr>
        <w:spacing w:line="360" w:lineRule="exact"/>
        <w:jc w:val="center"/>
        <w:rPr>
          <w:rFonts w:ascii="標楷體" w:eastAsia="標楷體" w:hAnsi="標楷體"/>
          <w:bCs/>
          <w:sz w:val="32"/>
          <w:szCs w:val="40"/>
        </w:rPr>
      </w:pPr>
      <w:r w:rsidRPr="00D768BF">
        <w:rPr>
          <w:rFonts w:ascii="標楷體" w:eastAsia="標楷體" w:hAnsi="標楷體" w:hint="eastAsia"/>
          <w:sz w:val="32"/>
          <w:szCs w:val="40"/>
        </w:rPr>
        <w:t>110年</w:t>
      </w:r>
      <w:r w:rsidRPr="00D768BF">
        <w:rPr>
          <w:rFonts w:ascii="標楷體" w:eastAsia="標楷體" w:hAnsi="標楷體" w:hint="eastAsia"/>
          <w:bCs/>
          <w:sz w:val="32"/>
          <w:szCs w:val="40"/>
        </w:rPr>
        <w:t>加強醫院防災及應變</w:t>
      </w:r>
      <w:r w:rsidRPr="00D768BF">
        <w:rPr>
          <w:rFonts w:ascii="標楷體" w:eastAsia="標楷體" w:hAnsi="標楷體" w:hint="eastAsia"/>
          <w:bCs/>
          <w:szCs w:val="32"/>
        </w:rPr>
        <w:t>(</w:t>
      </w:r>
      <w:r w:rsidRPr="00D768BF">
        <w:rPr>
          <w:rFonts w:ascii="標楷體" w:eastAsia="標楷體" w:hAnsi="標楷體" w:hint="eastAsia"/>
          <w:bCs/>
          <w:szCs w:val="32"/>
          <w:u w:val="single"/>
        </w:rPr>
        <w:t xml:space="preserve">    </w:t>
      </w:r>
      <w:r w:rsidRPr="00D768BF">
        <w:rPr>
          <w:rFonts w:ascii="標楷體" w:eastAsia="標楷體" w:hAnsi="標楷體" w:hint="eastAsia"/>
          <w:bCs/>
          <w:szCs w:val="32"/>
        </w:rPr>
        <w:t>衛生局)</w:t>
      </w:r>
      <w:r w:rsidRPr="00D768BF">
        <w:rPr>
          <w:rFonts w:ascii="標楷體" w:eastAsia="標楷體" w:hAnsi="標楷體" w:hint="eastAsia"/>
          <w:bCs/>
          <w:sz w:val="32"/>
          <w:szCs w:val="40"/>
        </w:rPr>
        <w:t>執行成果清冊</w:t>
      </w:r>
    </w:p>
    <w:p w:rsidR="008452BF" w:rsidRPr="00D768BF" w:rsidRDefault="008452BF" w:rsidP="008452BF">
      <w:pPr>
        <w:spacing w:line="360" w:lineRule="exact"/>
        <w:jc w:val="center"/>
        <w:rPr>
          <w:rFonts w:ascii="標楷體" w:eastAsia="標楷體" w:hAnsi="標楷體"/>
          <w:sz w:val="32"/>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859"/>
        <w:gridCol w:w="860"/>
        <w:gridCol w:w="860"/>
        <w:gridCol w:w="854"/>
        <w:gridCol w:w="860"/>
        <w:gridCol w:w="915"/>
        <w:gridCol w:w="860"/>
        <w:gridCol w:w="923"/>
        <w:gridCol w:w="902"/>
        <w:gridCol w:w="875"/>
      </w:tblGrid>
      <w:tr w:rsidR="008452BF" w:rsidRPr="00D768BF" w:rsidTr="0060650B">
        <w:tc>
          <w:tcPr>
            <w:tcW w:w="912"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縣市別</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項次</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醫院名稱</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機構代碼</w:t>
            </w:r>
          </w:p>
        </w:tc>
        <w:tc>
          <w:tcPr>
            <w:tcW w:w="878"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醫院已在期限內繳交110年緊急災害應變措施計畫</w:t>
            </w:r>
            <w:r w:rsidRPr="00D768BF">
              <w:rPr>
                <w:rFonts w:ascii="標楷體" w:eastAsia="標楷體" w:hAnsi="標楷體" w:hint="eastAsia"/>
                <w:kern w:val="0"/>
                <w:sz w:val="22"/>
              </w:rPr>
              <w:t>(*1)</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同址設立之機構名稱</w:t>
            </w:r>
          </w:p>
        </w:tc>
        <w:tc>
          <w:tcPr>
            <w:tcW w:w="946"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同址設立機構類別</w:t>
            </w:r>
            <w:r w:rsidRPr="00D768BF">
              <w:rPr>
                <w:rFonts w:ascii="標楷體" w:eastAsia="標楷體" w:hAnsi="標楷體" w:hint="eastAsia"/>
                <w:kern w:val="0"/>
                <w:sz w:val="22"/>
              </w:rPr>
              <w:t>(*2)</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已納入醫院應變計畫並完成</w:t>
            </w:r>
            <w:r w:rsidRPr="00D768BF">
              <w:rPr>
                <w:rFonts w:ascii="標楷體" w:eastAsia="標楷體" w:hAnsi="標楷體" w:hint="eastAsia"/>
                <w:kern w:val="0"/>
                <w:sz w:val="22"/>
              </w:rPr>
              <w:t>演習及演練</w:t>
            </w:r>
          </w:p>
        </w:tc>
        <w:tc>
          <w:tcPr>
            <w:tcW w:w="955"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kern w:val="0"/>
                <w:sz w:val="22"/>
              </w:rPr>
              <w:t>辦理</w:t>
            </w:r>
            <w:r w:rsidRPr="00D768BF">
              <w:rPr>
                <w:rFonts w:ascii="標楷體" w:eastAsia="標楷體" w:hAnsi="標楷體" w:hint="eastAsia"/>
                <w:sz w:val="22"/>
              </w:rPr>
              <w:t>火災</w:t>
            </w:r>
            <w:r w:rsidRPr="00D768BF">
              <w:rPr>
                <w:rFonts w:ascii="標楷體" w:eastAsia="標楷體" w:hAnsi="標楷體" w:hint="eastAsia"/>
                <w:kern w:val="0"/>
                <w:sz w:val="22"/>
              </w:rPr>
              <w:t>特殊空間演練(*3)</w:t>
            </w:r>
          </w:p>
        </w:tc>
        <w:tc>
          <w:tcPr>
            <w:tcW w:w="932" w:type="dxa"/>
            <w:shd w:val="clear" w:color="auto" w:fill="auto"/>
          </w:tcPr>
          <w:p w:rsidR="008452BF" w:rsidRPr="00D768BF" w:rsidRDefault="008452BF" w:rsidP="0060650B">
            <w:pPr>
              <w:jc w:val="both"/>
              <w:rPr>
                <w:rFonts w:ascii="標楷體" w:eastAsia="標楷體" w:hAnsi="標楷體"/>
                <w:kern w:val="0"/>
                <w:sz w:val="22"/>
              </w:rPr>
            </w:pPr>
            <w:r w:rsidRPr="00D768BF">
              <w:rPr>
                <w:rFonts w:ascii="標楷體" w:eastAsia="標楷體" w:hAnsi="標楷體" w:hint="eastAsia"/>
                <w:kern w:val="0"/>
                <w:sz w:val="22"/>
              </w:rPr>
              <w:t>醫院曾辦理</w:t>
            </w:r>
            <w:r w:rsidRPr="00D768BF">
              <w:rPr>
                <w:rFonts w:ascii="標楷體" w:eastAsia="標楷體" w:hAnsi="標楷體" w:hint="eastAsia"/>
                <w:sz w:val="22"/>
              </w:rPr>
              <w:t>火災</w:t>
            </w:r>
            <w:r w:rsidRPr="00D768BF">
              <w:rPr>
                <w:rFonts w:ascii="標楷體" w:eastAsia="標楷體" w:hAnsi="標楷體" w:hint="eastAsia"/>
                <w:kern w:val="0"/>
                <w:sz w:val="22"/>
              </w:rPr>
              <w:t>夜間演練(*4)</w:t>
            </w:r>
          </w:p>
        </w:tc>
        <w:tc>
          <w:tcPr>
            <w:tcW w:w="902" w:type="dxa"/>
            <w:shd w:val="clear" w:color="auto" w:fill="auto"/>
          </w:tcPr>
          <w:p w:rsidR="008452BF" w:rsidRPr="00D768BF" w:rsidRDefault="008452BF" w:rsidP="0060650B">
            <w:pPr>
              <w:jc w:val="both"/>
              <w:rPr>
                <w:rFonts w:ascii="標楷體" w:eastAsia="標楷體" w:hAnsi="標楷體"/>
                <w:kern w:val="0"/>
                <w:sz w:val="22"/>
              </w:rPr>
            </w:pPr>
            <w:r w:rsidRPr="00D768BF">
              <w:rPr>
                <w:rFonts w:ascii="標楷體" w:eastAsia="標楷體" w:hAnsi="標楷體" w:hint="eastAsia"/>
                <w:sz w:val="22"/>
              </w:rPr>
              <w:t>醫院辦理複合性災害演練者</w:t>
            </w:r>
            <w:r w:rsidRPr="00D768BF">
              <w:rPr>
                <w:rFonts w:ascii="標楷體" w:eastAsia="標楷體" w:hAnsi="標楷體" w:hint="eastAsia"/>
                <w:kern w:val="0"/>
                <w:sz w:val="22"/>
              </w:rPr>
              <w:t>(*5)</w:t>
            </w:r>
          </w:p>
        </w:tc>
      </w:tr>
      <w:tr w:rsidR="008452BF" w:rsidRPr="00D768BF" w:rsidTr="0060650B">
        <w:trPr>
          <w:trHeight w:val="514"/>
        </w:trPr>
        <w:tc>
          <w:tcPr>
            <w:tcW w:w="912" w:type="dxa"/>
            <w:vMerge w:val="restart"/>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shd w:val="clear" w:color="auto" w:fill="auto"/>
          </w:tcPr>
          <w:p w:rsidR="008452BF" w:rsidRPr="00D768BF" w:rsidRDefault="008452BF" w:rsidP="0060650B">
            <w:pPr>
              <w:rPr>
                <w:rFonts w:ascii="標楷體" w:eastAsia="標楷體" w:hAnsi="標楷體"/>
                <w:b/>
                <w:kern w:val="0"/>
                <w:sz w:val="22"/>
              </w:rPr>
            </w:pPr>
            <w:r w:rsidRPr="00D768BF">
              <w:rPr>
                <w:rFonts w:ascii="標楷體" w:eastAsia="標楷體" w:hAnsi="標楷體" w:hint="eastAsia"/>
                <w:b/>
                <w:kern w:val="0"/>
                <w:sz w:val="22"/>
              </w:rPr>
              <w:t>其他</w:t>
            </w:r>
          </w:p>
        </w:tc>
        <w:tc>
          <w:tcPr>
            <w:tcW w:w="9168" w:type="dxa"/>
            <w:gridSpan w:val="10"/>
            <w:shd w:val="clear" w:color="auto" w:fill="auto"/>
          </w:tcPr>
          <w:p w:rsidR="008452BF" w:rsidRPr="00D768BF" w:rsidRDefault="008452BF" w:rsidP="0060650B">
            <w:pPr>
              <w:rPr>
                <w:rFonts w:ascii="標楷體" w:eastAsia="標楷體" w:hAnsi="標楷體"/>
                <w:b/>
                <w:kern w:val="0"/>
                <w:sz w:val="22"/>
              </w:rPr>
            </w:pPr>
            <w:r w:rsidRPr="00D768BF">
              <w:rPr>
                <w:rFonts w:ascii="標楷體" w:eastAsia="標楷體" w:hAnsi="標楷體" w:hint="eastAsia"/>
                <w:b/>
                <w:kern w:val="0"/>
                <w:sz w:val="22"/>
              </w:rPr>
              <w:t>110年重點摘要：</w:t>
            </w:r>
          </w:p>
          <w:p w:rsidR="008452BF" w:rsidRPr="00D768BF" w:rsidRDefault="008452BF" w:rsidP="0060650B">
            <w:pPr>
              <w:rPr>
                <w:rFonts w:ascii="標楷體" w:eastAsia="標楷體" w:hAnsi="標楷體"/>
                <w:kern w:val="0"/>
                <w:sz w:val="22"/>
              </w:rPr>
            </w:pPr>
            <w:r w:rsidRPr="00D768BF">
              <w:rPr>
                <w:rFonts w:ascii="標楷體" w:eastAsia="標楷體" w:hAnsi="標楷體" w:hint="eastAsia"/>
                <w:kern w:val="0"/>
                <w:sz w:val="22"/>
              </w:rPr>
              <w:t>一、110年度輔導醫院辦理</w:t>
            </w:r>
            <w:r w:rsidRPr="00D768BF">
              <w:rPr>
                <w:rFonts w:ascii="標楷體" w:eastAsia="標楷體" w:hAnsi="標楷體" w:hint="eastAsia"/>
                <w:sz w:val="22"/>
              </w:rPr>
              <w:t>火災</w:t>
            </w:r>
            <w:r w:rsidRPr="00D768BF">
              <w:rPr>
                <w:rFonts w:ascii="標楷體" w:eastAsia="標楷體" w:hAnsi="標楷體" w:hint="eastAsia"/>
                <w:kern w:val="0"/>
                <w:sz w:val="22"/>
              </w:rPr>
              <w:t>特殊空間(加護病房、開刀房、RCW、RCC)演練比例：</w:t>
            </w:r>
          </w:p>
          <w:p w:rsidR="008452BF" w:rsidRPr="00D768BF" w:rsidRDefault="008452BF" w:rsidP="0060650B">
            <w:pPr>
              <w:rPr>
                <w:rFonts w:ascii="標楷體" w:eastAsia="標楷體" w:hAnsi="標楷體"/>
                <w:kern w:val="0"/>
                <w:sz w:val="22"/>
              </w:rPr>
            </w:pPr>
            <w:r w:rsidRPr="00D768BF">
              <w:rPr>
                <w:rFonts w:ascii="標楷體" w:eastAsia="標楷體" w:hAnsi="標楷體" w:hint="eastAsia"/>
                <w:kern w:val="0"/>
                <w:sz w:val="22"/>
              </w:rPr>
              <w:t>二、所轄地區級醫院、區域級醫院、醫學中心醫院曾辦理</w:t>
            </w:r>
            <w:r w:rsidRPr="00D768BF">
              <w:rPr>
                <w:rFonts w:ascii="標楷體" w:eastAsia="標楷體" w:hAnsi="標楷體" w:hint="eastAsia"/>
                <w:sz w:val="22"/>
              </w:rPr>
              <w:t>火災</w:t>
            </w:r>
            <w:r w:rsidRPr="00D768BF">
              <w:rPr>
                <w:rFonts w:ascii="標楷體" w:eastAsia="標楷體" w:hAnsi="標楷體" w:hint="eastAsia"/>
                <w:kern w:val="0"/>
                <w:sz w:val="22"/>
              </w:rPr>
              <w:t>夜間演練情形：</w:t>
            </w:r>
          </w:p>
          <w:p w:rsidR="008452BF" w:rsidRPr="00D768BF" w:rsidRDefault="008452BF" w:rsidP="0060650B">
            <w:pPr>
              <w:rPr>
                <w:rFonts w:ascii="標楷體" w:eastAsia="標楷體" w:hAnsi="標楷體"/>
                <w:sz w:val="22"/>
              </w:rPr>
            </w:pPr>
            <w:r w:rsidRPr="00D768BF">
              <w:rPr>
                <w:rFonts w:ascii="標楷體" w:eastAsia="標楷體" w:hAnsi="標楷體" w:hint="eastAsia"/>
                <w:kern w:val="0"/>
                <w:sz w:val="22"/>
              </w:rPr>
              <w:t>三、</w:t>
            </w:r>
            <w:r w:rsidRPr="00D768BF">
              <w:rPr>
                <w:rFonts w:ascii="標楷體" w:eastAsia="標楷體" w:hAnsi="標楷體" w:hint="eastAsia"/>
                <w:sz w:val="22"/>
              </w:rPr>
              <w:t>所轄地區級醫院、區域級醫院、醫學中心中有醫院辦理複合性災害演練者：</w:t>
            </w:r>
          </w:p>
        </w:tc>
      </w:tr>
    </w:tbl>
    <w:p w:rsidR="008452BF" w:rsidRPr="00D768BF" w:rsidRDefault="008452BF" w:rsidP="008452BF">
      <w:pPr>
        <w:rPr>
          <w:rFonts w:ascii="標楷體" w:eastAsia="標楷體" w:hAnsi="標楷體"/>
          <w:sz w:val="30"/>
        </w:rPr>
      </w:pPr>
      <w:r w:rsidRPr="00D768BF">
        <w:rPr>
          <w:rFonts w:ascii="標楷體" w:eastAsia="標楷體" w:hAnsi="標楷體" w:hint="eastAsia"/>
          <w:sz w:val="30"/>
        </w:rPr>
        <w:t>備註：</w:t>
      </w:r>
    </w:p>
    <w:p w:rsidR="008452BF" w:rsidRPr="00D768BF" w:rsidRDefault="008452BF" w:rsidP="008452BF">
      <w:pPr>
        <w:ind w:left="360"/>
        <w:rPr>
          <w:rFonts w:ascii="標楷體" w:eastAsia="標楷體" w:hAnsi="標楷體"/>
        </w:rPr>
      </w:pPr>
      <w:r w:rsidRPr="00D768BF">
        <w:rPr>
          <w:rFonts w:ascii="標楷體" w:eastAsia="標楷體" w:hAnsi="標楷體" w:hint="eastAsia"/>
        </w:rPr>
        <w:t>*1請依「醫院緊急災害應變措施及檢查辦法」第3條規定。</w:t>
      </w:r>
    </w:p>
    <w:p w:rsidR="008452BF" w:rsidRPr="00D768BF" w:rsidRDefault="008452BF" w:rsidP="008452BF">
      <w:pPr>
        <w:ind w:leftChars="150" w:left="638" w:hangingChars="116" w:hanging="278"/>
        <w:rPr>
          <w:rFonts w:ascii="標楷體" w:eastAsia="標楷體" w:hAnsi="標楷體"/>
        </w:rPr>
      </w:pPr>
      <w:r w:rsidRPr="00D768BF">
        <w:rPr>
          <w:rFonts w:ascii="標楷體" w:eastAsia="標楷體" w:hAnsi="標楷體" w:hint="eastAsia"/>
        </w:rPr>
        <w:t>*2同址設立機構，係針對收治有病人之機構(例如：護理機構、精神復健機構、長照機構</w:t>
      </w:r>
      <w:r w:rsidRPr="00D768BF">
        <w:rPr>
          <w:rFonts w:ascii="標楷體" w:eastAsia="標楷體" w:hAnsi="標楷體"/>
        </w:rPr>
        <w:t>…</w:t>
      </w:r>
      <w:r w:rsidRPr="00D768BF">
        <w:rPr>
          <w:rFonts w:ascii="標楷體" w:eastAsia="標楷體" w:hAnsi="標楷體" w:hint="eastAsia"/>
        </w:rPr>
        <w:t>等)。</w:t>
      </w:r>
    </w:p>
    <w:p w:rsidR="008452BF" w:rsidRPr="00D768BF" w:rsidRDefault="008452BF" w:rsidP="008452BF">
      <w:pPr>
        <w:rPr>
          <w:rFonts w:eastAsia="標楷體"/>
          <w:b/>
          <w:sz w:val="32"/>
          <w:szCs w:val="36"/>
        </w:rPr>
      </w:pPr>
      <w:r w:rsidRPr="00D768BF">
        <w:rPr>
          <w:rFonts w:ascii="標楷體" w:eastAsia="標楷體" w:hAnsi="標楷體" w:hint="eastAsia"/>
        </w:rPr>
        <w:t xml:space="preserve">   *3、*4、*5：於110年度辦理者請打勾，並於「其他」欄「110年重點摘要」處補充。</w:t>
      </w: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 xml:space="preserve">6      </w:t>
      </w:r>
    </w:p>
    <w:p w:rsidR="008452BF" w:rsidRPr="00D768BF" w:rsidRDefault="008452BF" w:rsidP="008452BF">
      <w:pPr>
        <w:rPr>
          <w:rFonts w:ascii="標楷體" w:eastAsia="標楷體" w:hAnsi="標楷體"/>
          <w:b/>
          <w:bCs/>
          <w:sz w:val="28"/>
          <w:szCs w:val="28"/>
        </w:rPr>
      </w:pPr>
      <w:r w:rsidRPr="00D768BF">
        <w:rPr>
          <w:rFonts w:eastAsia="標楷體" w:hint="eastAsia"/>
          <w:b/>
          <w:sz w:val="32"/>
          <w:szCs w:val="36"/>
        </w:rPr>
        <w:t xml:space="preserve">         </w:t>
      </w:r>
      <w:r w:rsidRPr="00D768BF">
        <w:rPr>
          <w:rFonts w:ascii="標楷體" w:eastAsia="標楷體" w:hAnsi="標楷體"/>
          <w:b/>
          <w:bCs/>
          <w:sz w:val="28"/>
          <w:szCs w:val="28"/>
        </w:rPr>
        <w:t>事業廢棄物妥善</w:t>
      </w:r>
      <w:r w:rsidRPr="00D768BF">
        <w:rPr>
          <w:rFonts w:ascii="標楷體" w:eastAsia="標楷體" w:hAnsi="標楷體" w:hint="eastAsia"/>
          <w:b/>
          <w:bCs/>
          <w:sz w:val="28"/>
          <w:szCs w:val="28"/>
        </w:rPr>
        <w:t>清</w:t>
      </w:r>
      <w:r w:rsidRPr="00D768BF">
        <w:rPr>
          <w:rFonts w:ascii="標楷體" w:eastAsia="標楷體" w:hAnsi="標楷體"/>
          <w:b/>
          <w:bCs/>
          <w:sz w:val="28"/>
          <w:szCs w:val="28"/>
        </w:rPr>
        <w:t>理紀錄</w:t>
      </w:r>
      <w:r w:rsidRPr="00D768BF">
        <w:rPr>
          <w:rFonts w:ascii="標楷體" w:eastAsia="標楷體" w:hAnsi="標楷體" w:hint="eastAsia"/>
          <w:b/>
          <w:bCs/>
          <w:sz w:val="28"/>
          <w:szCs w:val="28"/>
        </w:rPr>
        <w:t>書面</w:t>
      </w:r>
      <w:r w:rsidRPr="00D768BF">
        <w:rPr>
          <w:rFonts w:ascii="標楷體" w:eastAsia="標楷體" w:hAnsi="標楷體"/>
          <w:b/>
          <w:bCs/>
          <w:sz w:val="28"/>
          <w:szCs w:val="28"/>
        </w:rPr>
        <w:t>文件</w:t>
      </w:r>
      <w:r w:rsidRPr="00D768BF">
        <w:rPr>
          <w:rFonts w:ascii="標楷體" w:eastAsia="標楷體" w:hAnsi="標楷體" w:hint="eastAsia"/>
          <w:b/>
          <w:bCs/>
          <w:sz w:val="28"/>
          <w:szCs w:val="28"/>
        </w:rPr>
        <w:t>【申報聯單者使用】</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000" w:firstRow="0" w:lastRow="0" w:firstColumn="0" w:lastColumn="0" w:noHBand="0" w:noVBand="0"/>
      </w:tblPr>
      <w:tblGrid>
        <w:gridCol w:w="866"/>
        <w:gridCol w:w="866"/>
        <w:gridCol w:w="964"/>
        <w:gridCol w:w="768"/>
        <w:gridCol w:w="783"/>
        <w:gridCol w:w="83"/>
        <w:gridCol w:w="481"/>
        <w:gridCol w:w="385"/>
        <w:gridCol w:w="866"/>
        <w:gridCol w:w="674"/>
        <w:gridCol w:w="192"/>
        <w:gridCol w:w="866"/>
        <w:gridCol w:w="866"/>
        <w:gridCol w:w="962"/>
      </w:tblGrid>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hint="eastAsia"/>
                <w:kern w:val="0"/>
              </w:rPr>
              <w:t>聯單編號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r w:rsidRPr="00D768BF">
              <w:rPr>
                <w:rFonts w:ascii="標楷體" w:eastAsia="標楷體" w:hAnsi="標楷體" w:cs="新細明體"/>
                <w:kern w:val="0"/>
              </w:rPr>
              <w:t>清除者</w:t>
            </w:r>
          </w:p>
        </w:tc>
      </w:tr>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事業機構</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清除者</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處理者</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清運日期及時間</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廢棄物清除機具車號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r w:rsidRPr="00D768BF">
              <w:rPr>
                <w:rFonts w:ascii="標楷體" w:eastAsia="標楷體" w:hAnsi="標楷體" w:cs="新細明體"/>
                <w:kern w:val="0"/>
                <w:sz w:val="17"/>
                <w:szCs w:val="17"/>
              </w:rPr>
              <w:t> </w:t>
            </w:r>
          </w:p>
        </w:tc>
      </w:tr>
      <w:tr w:rsidR="008452BF" w:rsidRPr="00D768BF" w:rsidTr="0060650B">
        <w:trP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事　業　廢　棄　物　描　述</w:t>
            </w: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產生行業別</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製造程序</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原廢棄物代碼</w:t>
            </w: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物種</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物理性質</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有害特性</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主要(有害)成分</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清理方式</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廢棄物顏色</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容器數量</w:t>
            </w: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棄物重量(公噸)</w:t>
            </w: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者</w:t>
            </w:r>
            <w:r w:rsidRPr="00D768BF">
              <w:rPr>
                <w:rFonts w:ascii="標楷體" w:eastAsia="標楷體" w:hAnsi="標楷體" w:cs="新細明體"/>
                <w:kern w:val="0"/>
              </w:rPr>
              <w:t>(</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r w:rsidRPr="00D768BF">
              <w:rPr>
                <w:rFonts w:ascii="標楷體" w:eastAsia="標楷體" w:hAnsi="標楷體" w:cs="新細明體"/>
                <w:kern w:val="0"/>
              </w:rPr>
              <w:t xml:space="preserve">地址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含再利用</w:t>
            </w:r>
            <w:r w:rsidRPr="00D768BF">
              <w:rPr>
                <w:rFonts w:ascii="標楷體" w:eastAsia="標楷體" w:hAnsi="標楷體" w:cs="新細明體"/>
                <w:kern w:val="0"/>
              </w:rPr>
              <w:t xml:space="preserve">)方法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者</w:t>
            </w:r>
            <w:r w:rsidRPr="00D768BF">
              <w:rPr>
                <w:rFonts w:ascii="標楷體" w:eastAsia="標楷體" w:hAnsi="標楷體" w:cs="新細明體"/>
                <w:kern w:val="0"/>
              </w:rPr>
              <w:t>(</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r w:rsidRPr="00D768BF">
              <w:rPr>
                <w:rFonts w:ascii="標楷體" w:eastAsia="標楷體" w:hAnsi="標楷體" w:cs="新細明體"/>
                <w:kern w:val="0"/>
              </w:rPr>
              <w:t>收受日期及時間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者</w:t>
            </w:r>
            <w:r w:rsidRPr="00D768BF">
              <w:rPr>
                <w:rFonts w:ascii="標楷體" w:eastAsia="標楷體" w:hAnsi="標楷體" w:cs="新細明體"/>
                <w:kern w:val="0"/>
              </w:rPr>
              <w:t>(</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r w:rsidRPr="00D768BF">
              <w:rPr>
                <w:rFonts w:ascii="標楷體" w:eastAsia="標楷體" w:hAnsi="標楷體" w:cs="新細明體"/>
                <w:kern w:val="0"/>
              </w:rPr>
              <w:t>完成日期及時間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trHeight w:val="962"/>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tcPr>
          <w:p w:rsidR="008452BF" w:rsidRPr="00D768BF" w:rsidRDefault="008452BF" w:rsidP="0060650B">
            <w:pPr>
              <w:widowControl/>
              <w:spacing w:line="420" w:lineRule="exact"/>
              <w:jc w:val="both"/>
              <w:rPr>
                <w:rFonts w:ascii="標楷體" w:eastAsia="標楷體" w:hAnsi="標楷體" w:cs="新細明體"/>
                <w:b/>
                <w:kern w:val="0"/>
                <w:sz w:val="28"/>
                <w:szCs w:val="28"/>
              </w:rPr>
            </w:pPr>
            <w:r w:rsidRPr="00D768BF">
              <w:rPr>
                <w:rFonts w:ascii="標楷體" w:eastAsia="標楷體" w:hAnsi="標楷體" w:cs="新細明體"/>
                <w:b/>
                <w:kern w:val="0"/>
                <w:sz w:val="28"/>
                <w:szCs w:val="28"/>
              </w:rPr>
              <w:t>茲保證上述</w:t>
            </w:r>
            <w:r w:rsidRPr="00D768BF">
              <w:rPr>
                <w:rFonts w:ascii="標楷體" w:eastAsia="標楷體" w:hAnsi="標楷體" w:cs="新細明體" w:hint="eastAsia"/>
                <w:b/>
                <w:kern w:val="0"/>
                <w:sz w:val="28"/>
                <w:szCs w:val="28"/>
              </w:rPr>
              <w:t>受託之</w:t>
            </w:r>
            <w:r w:rsidRPr="00D768BF">
              <w:rPr>
                <w:rFonts w:ascii="標楷體" w:eastAsia="標楷體" w:hAnsi="標楷體" w:cs="新細明體"/>
                <w:b/>
                <w:kern w:val="0"/>
                <w:sz w:val="28"/>
                <w:szCs w:val="28"/>
              </w:rPr>
              <w:t>事業廢棄物已妥善</w:t>
            </w:r>
            <w:r w:rsidRPr="00D768BF">
              <w:rPr>
                <w:rFonts w:ascii="標楷體" w:eastAsia="標楷體" w:hAnsi="標楷體" w:cs="新細明體" w:hint="eastAsia"/>
                <w:b/>
                <w:kern w:val="0"/>
                <w:sz w:val="28"/>
                <w:szCs w:val="28"/>
              </w:rPr>
              <w:t>清理。</w:t>
            </w:r>
          </w:p>
          <w:p w:rsidR="008452BF" w:rsidRPr="00D768BF" w:rsidRDefault="008452BF" w:rsidP="0060650B">
            <w:pPr>
              <w:widowControl/>
              <w:spacing w:line="420" w:lineRule="exact"/>
              <w:jc w:val="both"/>
              <w:rPr>
                <w:rFonts w:ascii="標楷體" w:eastAsia="標楷體" w:hAnsi="標楷體" w:cs="新細明體"/>
                <w:b/>
                <w:kern w:val="0"/>
                <w:sz w:val="28"/>
                <w:szCs w:val="28"/>
              </w:rPr>
            </w:pPr>
            <w:r w:rsidRPr="00D768BF">
              <w:rPr>
                <w:rFonts w:ascii="標楷體" w:eastAsia="標楷體" w:hAnsi="標楷體" w:cs="新細明體"/>
                <w:b/>
                <w:kern w:val="0"/>
                <w:sz w:val="28"/>
                <w:szCs w:val="28"/>
              </w:rPr>
              <w:t>處理</w:t>
            </w:r>
            <w:r w:rsidRPr="00D768BF">
              <w:rPr>
                <w:rFonts w:ascii="標楷體" w:eastAsia="標楷體" w:hAnsi="標楷體" w:cs="新細明體" w:hint="eastAsia"/>
                <w:b/>
                <w:kern w:val="0"/>
                <w:sz w:val="28"/>
                <w:szCs w:val="28"/>
              </w:rPr>
              <w:t>或再利用</w:t>
            </w:r>
            <w:r w:rsidRPr="00D768BF">
              <w:rPr>
                <w:rFonts w:ascii="標楷體" w:eastAsia="標楷體" w:hAnsi="標楷體" w:cs="新細明體"/>
                <w:b/>
                <w:kern w:val="0"/>
                <w:sz w:val="28"/>
                <w:szCs w:val="28"/>
              </w:rPr>
              <w:t>者</w:t>
            </w:r>
            <w:r w:rsidRPr="00D768BF">
              <w:rPr>
                <w:rFonts w:ascii="標楷體" w:eastAsia="標楷體" w:hAnsi="標楷體" w:cs="新細明體" w:hint="eastAsia"/>
                <w:b/>
                <w:kern w:val="0"/>
                <w:sz w:val="20"/>
                <w:szCs w:val="20"/>
              </w:rPr>
              <w:t>（機構印鑑）</w:t>
            </w:r>
            <w:r w:rsidRPr="00D768BF">
              <w:rPr>
                <w:rFonts w:ascii="標楷體" w:eastAsia="標楷體" w:hAnsi="標楷體" w:cs="新細明體"/>
                <w:b/>
                <w:kern w:val="0"/>
                <w:sz w:val="28"/>
                <w:szCs w:val="28"/>
              </w:rPr>
              <w:t xml:space="preserve"> :　　　　　 負責人</w:t>
            </w:r>
            <w:r w:rsidRPr="00D768BF">
              <w:rPr>
                <w:rFonts w:ascii="標楷體" w:eastAsia="標楷體" w:hAnsi="標楷體" w:cs="新細明體" w:hint="eastAsia"/>
                <w:b/>
                <w:kern w:val="0"/>
                <w:sz w:val="20"/>
                <w:szCs w:val="20"/>
              </w:rPr>
              <w:t>（簽章）</w:t>
            </w:r>
            <w:r w:rsidRPr="00D768BF">
              <w:rPr>
                <w:rFonts w:ascii="標楷體" w:eastAsia="標楷體" w:hAnsi="標楷體" w:cs="新細明體"/>
                <w:b/>
                <w:kern w:val="0"/>
                <w:sz w:val="28"/>
                <w:szCs w:val="28"/>
              </w:rPr>
              <w:t xml:space="preserve"> :</w:t>
            </w:r>
            <w:r w:rsidRPr="00D768BF">
              <w:rPr>
                <w:rFonts w:ascii="標楷體" w:eastAsia="標楷體" w:hAnsi="標楷體" w:cs="新細明體"/>
                <w:b/>
                <w:kern w:val="0"/>
                <w:sz w:val="28"/>
                <w:szCs w:val="28"/>
              </w:rPr>
              <w:br/>
            </w:r>
          </w:p>
          <w:p w:rsidR="008452BF" w:rsidRPr="00D768BF" w:rsidRDefault="008452BF" w:rsidP="0060650B">
            <w:pPr>
              <w:widowControl/>
              <w:jc w:val="both"/>
              <w:rPr>
                <w:rFonts w:ascii="標楷體" w:eastAsia="標楷體" w:hAnsi="標楷體" w:cs="新細明體"/>
                <w:b/>
                <w:kern w:val="0"/>
                <w:sz w:val="28"/>
                <w:szCs w:val="28"/>
              </w:rPr>
            </w:pPr>
          </w:p>
          <w:p w:rsidR="008452BF" w:rsidRPr="00D768BF" w:rsidRDefault="008452BF" w:rsidP="0060650B">
            <w:pPr>
              <w:widowControl/>
              <w:jc w:val="both"/>
              <w:rPr>
                <w:rFonts w:ascii="標楷體" w:eastAsia="標楷體" w:hAnsi="標楷體" w:cs="新細明體"/>
                <w:b/>
                <w:kern w:val="0"/>
                <w:sz w:val="28"/>
                <w:szCs w:val="28"/>
              </w:rPr>
            </w:pPr>
          </w:p>
          <w:p w:rsidR="008452BF" w:rsidRPr="00D768BF" w:rsidRDefault="008452BF" w:rsidP="0060650B">
            <w:pPr>
              <w:widowControl/>
              <w:jc w:val="both"/>
              <w:rPr>
                <w:rFonts w:ascii="標楷體" w:eastAsia="標楷體" w:hAnsi="標楷體" w:cs="新細明體"/>
                <w:b/>
                <w:kern w:val="0"/>
                <w:sz w:val="28"/>
                <w:szCs w:val="28"/>
              </w:rPr>
            </w:pPr>
            <w:r w:rsidRPr="00D768BF">
              <w:rPr>
                <w:rFonts w:ascii="標楷體" w:eastAsia="標楷體" w:hAnsi="標楷體" w:cs="新細明體"/>
                <w:b/>
                <w:kern w:val="0"/>
                <w:sz w:val="28"/>
                <w:szCs w:val="28"/>
              </w:rPr>
              <w:t xml:space="preserve">　　　　　　　中華民國       年     月     日 </w:t>
            </w:r>
          </w:p>
          <w:p w:rsidR="008452BF" w:rsidRPr="00D768BF" w:rsidRDefault="008452BF" w:rsidP="0060650B">
            <w:pPr>
              <w:widowControl/>
              <w:jc w:val="center"/>
              <w:rPr>
                <w:rFonts w:ascii="標楷體" w:eastAsia="標楷體" w:hAnsi="標楷體" w:cs="新細明體"/>
                <w:kern w:val="0"/>
                <w:sz w:val="17"/>
                <w:szCs w:val="17"/>
              </w:rPr>
            </w:pPr>
            <w:r w:rsidRPr="00D768BF">
              <w:rPr>
                <w:rFonts w:ascii="標楷體" w:eastAsia="標楷體" w:hAnsi="標楷體" w:cs="新細明體"/>
                <w:b/>
                <w:kern w:val="0"/>
                <w:sz w:val="28"/>
                <w:szCs w:val="28"/>
              </w:rPr>
              <w:t>--</w:t>
            </w:r>
            <w:r w:rsidRPr="00D768BF">
              <w:rPr>
                <w:rFonts w:ascii="標楷體" w:eastAsia="標楷體" w:hAnsi="標楷體" w:cs="新細明體" w:hint="eastAsia"/>
                <w:b/>
                <w:kern w:val="0"/>
                <w:sz w:val="28"/>
                <w:szCs w:val="28"/>
              </w:rPr>
              <w:t>以下空白</w:t>
            </w:r>
            <w:r w:rsidRPr="00D768BF">
              <w:rPr>
                <w:rFonts w:ascii="標楷體" w:eastAsia="標楷體" w:hAnsi="標楷體" w:cs="新細明體"/>
                <w:b/>
                <w:kern w:val="0"/>
                <w:sz w:val="28"/>
                <w:szCs w:val="28"/>
              </w:rPr>
              <w:t>--</w:t>
            </w:r>
          </w:p>
        </w:tc>
      </w:tr>
    </w:tbl>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7</w:t>
      </w:r>
    </w:p>
    <w:p w:rsidR="008452BF" w:rsidRPr="00D768BF" w:rsidRDefault="008452BF" w:rsidP="008452BF">
      <w:pPr>
        <w:jc w:val="center"/>
        <w:rPr>
          <w:rFonts w:eastAsia="標楷體"/>
          <w:b/>
          <w:sz w:val="32"/>
          <w:szCs w:val="36"/>
        </w:rPr>
      </w:pPr>
      <w:r w:rsidRPr="00D768BF">
        <w:rPr>
          <w:rFonts w:eastAsia="標楷體"/>
          <w:b/>
          <w:sz w:val="32"/>
          <w:szCs w:val="36"/>
        </w:rPr>
        <w:t>醫</w:t>
      </w:r>
      <w:r w:rsidRPr="00D768BF">
        <w:rPr>
          <w:rFonts w:eastAsia="標楷體" w:hint="eastAsia"/>
          <w:b/>
          <w:sz w:val="32"/>
          <w:szCs w:val="36"/>
        </w:rPr>
        <w:t>院</w:t>
      </w:r>
      <w:r w:rsidRPr="00D768BF">
        <w:rPr>
          <w:rFonts w:eastAsia="標楷體"/>
          <w:b/>
          <w:sz w:val="32"/>
          <w:szCs w:val="36"/>
        </w:rPr>
        <w:t>廢棄物查核紀錄彙總表</w:t>
      </w:r>
    </w:p>
    <w:p w:rsidR="008452BF" w:rsidRPr="00D768BF" w:rsidRDefault="008452BF" w:rsidP="008452BF">
      <w:pPr>
        <w:spacing w:line="360" w:lineRule="auto"/>
        <w:ind w:firstLineChars="100" w:firstLine="240"/>
        <w:rPr>
          <w:rFonts w:eastAsia="標楷體"/>
          <w:b/>
        </w:rPr>
      </w:pPr>
      <w:r w:rsidRPr="00D768BF">
        <w:rPr>
          <w:rFonts w:eastAsia="標楷體"/>
          <w:b/>
        </w:rPr>
        <w:t>填表單位：</w:t>
      </w:r>
      <w:r w:rsidRPr="00D768BF">
        <w:rPr>
          <w:rFonts w:eastAsia="標楷體"/>
          <w:b/>
          <w:u w:val="single"/>
        </w:rPr>
        <w:t xml:space="preserve">                                </w:t>
      </w:r>
      <w:r w:rsidRPr="00D768BF">
        <w:rPr>
          <w:rFonts w:eastAsia="標楷體"/>
          <w:b/>
        </w:rPr>
        <w:t xml:space="preserve">    </w:t>
      </w:r>
    </w:p>
    <w:tbl>
      <w:tblPr>
        <w:tblW w:w="5026"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30"/>
        <w:gridCol w:w="754"/>
        <w:gridCol w:w="768"/>
        <w:gridCol w:w="1120"/>
        <w:gridCol w:w="762"/>
        <w:gridCol w:w="1003"/>
        <w:gridCol w:w="1994"/>
        <w:gridCol w:w="2569"/>
        <w:gridCol w:w="42"/>
      </w:tblGrid>
      <w:tr w:rsidR="008452BF" w:rsidRPr="00D768BF" w:rsidTr="0060650B">
        <w:trPr>
          <w:gridAfter w:val="1"/>
          <w:wAfter w:w="23" w:type="pct"/>
          <w:trHeight w:val="2285"/>
          <w:jc w:val="center"/>
        </w:trPr>
        <w:tc>
          <w:tcPr>
            <w:tcW w:w="327" w:type="pct"/>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編號</w:t>
            </w:r>
          </w:p>
        </w:tc>
        <w:tc>
          <w:tcPr>
            <w:tcW w:w="391" w:type="pct"/>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日期</w:t>
            </w:r>
          </w:p>
        </w:tc>
        <w:tc>
          <w:tcPr>
            <w:tcW w:w="979" w:type="pct"/>
            <w:gridSpan w:val="2"/>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醫</w:t>
            </w:r>
            <w:r w:rsidRPr="00D768BF">
              <w:rPr>
                <w:rFonts w:ascii="標楷體" w:eastAsia="標楷體" w:hAnsi="標楷體" w:hint="eastAsia"/>
                <w:kern w:val="0"/>
              </w:rPr>
              <w:t>院</w:t>
            </w:r>
            <w:r w:rsidRPr="00D768BF">
              <w:rPr>
                <w:rFonts w:ascii="標楷體" w:eastAsia="標楷體" w:hAnsi="標楷體"/>
                <w:kern w:val="0"/>
              </w:rPr>
              <w:t>名稱</w:t>
            </w:r>
          </w:p>
        </w:tc>
        <w:tc>
          <w:tcPr>
            <w:tcW w:w="915" w:type="pct"/>
            <w:gridSpan w:val="2"/>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hint="eastAsia"/>
                <w:kern w:val="0"/>
              </w:rPr>
              <w:t>事業廢棄物</w:t>
            </w:r>
          </w:p>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hint="eastAsia"/>
                <w:kern w:val="0"/>
              </w:rPr>
              <w:t>妥善清理紀錄文件</w:t>
            </w:r>
          </w:p>
        </w:tc>
        <w:tc>
          <w:tcPr>
            <w:tcW w:w="1034" w:type="pct"/>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廢棄物</w:t>
            </w:r>
            <w:r w:rsidRPr="00D768BF">
              <w:rPr>
                <w:rFonts w:eastAsia="標楷體" w:hint="eastAsia"/>
                <w:kern w:val="0"/>
                <w:lang w:val="zh-TW"/>
              </w:rPr>
              <w:t>自主巡察紀錄</w:t>
            </w:r>
          </w:p>
          <w:p w:rsidR="008452BF" w:rsidRPr="00D768BF" w:rsidRDefault="008452BF" w:rsidP="0060650B">
            <w:pPr>
              <w:spacing w:line="320" w:lineRule="exact"/>
              <w:jc w:val="center"/>
              <w:rPr>
                <w:rFonts w:ascii="標楷體" w:eastAsia="標楷體" w:hAnsi="標楷體"/>
                <w:kern w:val="0"/>
              </w:rPr>
            </w:pPr>
          </w:p>
        </w:tc>
        <w:tc>
          <w:tcPr>
            <w:tcW w:w="1332" w:type="pct"/>
            <w:tcBorders>
              <w:top w:val="single" w:sz="18" w:space="0" w:color="auto"/>
            </w:tcBorders>
            <w:vAlign w:val="center"/>
          </w:tcPr>
          <w:p w:rsidR="008452BF" w:rsidRPr="00D768BF" w:rsidRDefault="008452BF" w:rsidP="0060650B">
            <w:pPr>
              <w:jc w:val="center"/>
              <w:rPr>
                <w:rFonts w:ascii="標楷體" w:eastAsia="標楷體" w:hAnsi="標楷體"/>
                <w:kern w:val="0"/>
              </w:rPr>
            </w:pPr>
            <w:r w:rsidRPr="00D768BF">
              <w:rPr>
                <w:rFonts w:ascii="標楷體" w:eastAsia="標楷體" w:hAnsi="標楷體"/>
                <w:kern w:val="0"/>
              </w:rPr>
              <w:t>備註</w:t>
            </w:r>
          </w:p>
          <w:p w:rsidR="008452BF" w:rsidRPr="00D768BF" w:rsidRDefault="008452BF" w:rsidP="0060650B">
            <w:pPr>
              <w:rPr>
                <w:rFonts w:ascii="標楷體" w:eastAsia="標楷體" w:hAnsi="標楷體"/>
              </w:rPr>
            </w:pPr>
            <w:r w:rsidRPr="00D768BF">
              <w:rPr>
                <w:rFonts w:ascii="標楷體" w:eastAsia="標楷體" w:hAnsi="標楷體" w:hint="eastAsia"/>
              </w:rPr>
              <w:t>（不符合規定者，請註明後續辦理情形）</w:t>
            </w: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1</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2</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3</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4</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5</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6</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718" w:type="pct"/>
            <w:gridSpan w:val="2"/>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填表日期</w:t>
            </w: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395"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應查核家數</w:t>
            </w:r>
          </w:p>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w:t>
            </w:r>
            <w:r w:rsidRPr="00D768BF">
              <w:rPr>
                <w:rFonts w:eastAsia="標楷體"/>
                <w:kern w:val="0"/>
                <w:sz w:val="20"/>
                <w:szCs w:val="20"/>
              </w:rPr>
              <w:t>a</w:t>
            </w:r>
            <w:r w:rsidRPr="00D768BF">
              <w:rPr>
                <w:rFonts w:eastAsia="標楷體"/>
                <w:kern w:val="0"/>
                <w:sz w:val="20"/>
                <w:szCs w:val="20"/>
              </w:rPr>
              <w:t>）</w:t>
            </w:r>
          </w:p>
        </w:tc>
        <w:tc>
          <w:tcPr>
            <w:tcW w:w="520" w:type="pct"/>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實際查核家數（</w:t>
            </w:r>
            <w:r w:rsidRPr="00D768BF">
              <w:rPr>
                <w:rFonts w:eastAsia="標楷體"/>
                <w:kern w:val="0"/>
                <w:sz w:val="20"/>
                <w:szCs w:val="20"/>
              </w:rPr>
              <w:t>b</w:t>
            </w:r>
            <w:r w:rsidRPr="00D768BF">
              <w:rPr>
                <w:rFonts w:eastAsia="標楷體"/>
                <w:kern w:val="0"/>
                <w:sz w:val="20"/>
                <w:szCs w:val="20"/>
              </w:rPr>
              <w:t>）</w:t>
            </w: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trHeight w:val="595"/>
          <w:jc w:val="center"/>
        </w:trPr>
        <w:tc>
          <w:tcPr>
            <w:tcW w:w="1116" w:type="pct"/>
            <w:gridSpan w:val="3"/>
            <w:tcBorders>
              <w:bottom w:val="single" w:sz="18" w:space="0" w:color="auto"/>
            </w:tcBorders>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本部評核分數</w:t>
            </w:r>
          </w:p>
        </w:tc>
        <w:tc>
          <w:tcPr>
            <w:tcW w:w="3884" w:type="pct"/>
            <w:gridSpan w:val="6"/>
            <w:tcBorders>
              <w:bottom w:val="single" w:sz="18" w:space="0" w:color="auto"/>
            </w:tcBorders>
            <w:vAlign w:val="center"/>
          </w:tcPr>
          <w:p w:rsidR="008452BF" w:rsidRPr="00D768BF" w:rsidRDefault="008452BF" w:rsidP="0060650B">
            <w:pPr>
              <w:spacing w:line="320" w:lineRule="exact"/>
              <w:jc w:val="center"/>
              <w:rPr>
                <w:rFonts w:eastAsia="標楷體"/>
                <w:kern w:val="0"/>
                <w:sz w:val="20"/>
                <w:szCs w:val="20"/>
              </w:rPr>
            </w:pPr>
          </w:p>
        </w:tc>
      </w:tr>
    </w:tbl>
    <w:p w:rsidR="008452BF" w:rsidRPr="00D768BF" w:rsidRDefault="008452BF" w:rsidP="008452BF">
      <w:pPr>
        <w:spacing w:line="276" w:lineRule="auto"/>
        <w:rPr>
          <w:rFonts w:ascii="標楷體" w:eastAsia="標楷體" w:hAnsi="標楷體"/>
          <w:b/>
          <w:kern w:val="0"/>
          <w:szCs w:val="20"/>
        </w:rPr>
      </w:pPr>
      <w:r w:rsidRPr="00D768BF">
        <w:rPr>
          <w:rFonts w:eastAsia="標楷體"/>
          <w:kern w:val="0"/>
          <w:sz w:val="22"/>
          <w:szCs w:val="20"/>
        </w:rPr>
        <w:t xml:space="preserve">  </w:t>
      </w:r>
      <w:r w:rsidRPr="00D768BF">
        <w:rPr>
          <w:rFonts w:eastAsia="標楷體" w:hint="eastAsia"/>
          <w:kern w:val="0"/>
          <w:szCs w:val="20"/>
        </w:rPr>
        <w:t>1.</w:t>
      </w:r>
      <w:r w:rsidRPr="00D768BF">
        <w:rPr>
          <w:rFonts w:ascii="標楷體" w:eastAsia="標楷體" w:hAnsi="標楷體" w:hint="eastAsia"/>
          <w:b/>
          <w:kern w:val="0"/>
          <w:szCs w:val="20"/>
        </w:rPr>
        <w:t>填表方式：符合者打○；不符合者打×</w:t>
      </w:r>
    </w:p>
    <w:p w:rsidR="008452BF" w:rsidRPr="00D768BF" w:rsidRDefault="008452BF" w:rsidP="008452BF">
      <w:pPr>
        <w:spacing w:line="276" w:lineRule="auto"/>
        <w:rPr>
          <w:rFonts w:ascii="標楷體" w:eastAsia="標楷體" w:hAnsi="標楷體"/>
          <w:b/>
          <w:kern w:val="0"/>
          <w:szCs w:val="20"/>
        </w:rPr>
      </w:pPr>
      <w:r w:rsidRPr="00D768BF">
        <w:rPr>
          <w:rFonts w:ascii="標楷體" w:eastAsia="標楷體" w:hAnsi="標楷體" w:hint="eastAsia"/>
          <w:b/>
          <w:kern w:val="0"/>
          <w:szCs w:val="20"/>
        </w:rPr>
        <w:t xml:space="preserve">  2</w:t>
      </w:r>
      <w:r w:rsidRPr="00D768BF">
        <w:rPr>
          <w:rFonts w:ascii="標楷體" w:eastAsia="標楷體" w:hAnsi="標楷體"/>
          <w:b/>
          <w:kern w:val="0"/>
          <w:szCs w:val="20"/>
        </w:rPr>
        <w:t>.若表單不敷使用，請自行影印。</w:t>
      </w:r>
    </w:p>
    <w:p w:rsidR="008452BF" w:rsidRPr="00D768BF" w:rsidRDefault="008452BF" w:rsidP="008452BF">
      <w:pPr>
        <w:spacing w:line="276" w:lineRule="auto"/>
        <w:ind w:left="709" w:hangingChars="295" w:hanging="709"/>
        <w:rPr>
          <w:rFonts w:ascii="標楷體" w:eastAsia="標楷體" w:hAnsi="標楷體"/>
          <w:b/>
          <w:kern w:val="0"/>
          <w:u w:val="single"/>
        </w:rPr>
      </w:pPr>
      <w:r w:rsidRPr="00D768BF">
        <w:rPr>
          <w:rFonts w:ascii="標楷體" w:eastAsia="標楷體" w:hAnsi="標楷體"/>
          <w:b/>
          <w:kern w:val="0"/>
          <w:szCs w:val="20"/>
        </w:rPr>
        <w:t xml:space="preserve"> </w:t>
      </w:r>
      <w:r w:rsidRPr="00D768BF">
        <w:rPr>
          <w:rFonts w:ascii="標楷體" w:eastAsia="標楷體" w:hAnsi="標楷體" w:hint="eastAsia"/>
          <w:b/>
          <w:kern w:val="0"/>
        </w:rPr>
        <w:t xml:space="preserve"> 3.</w:t>
      </w:r>
      <w:r w:rsidRPr="00D768BF">
        <w:rPr>
          <w:rFonts w:ascii="標楷體" w:eastAsia="標楷體" w:hAnsi="標楷體"/>
          <w:b/>
          <w:kern w:val="0"/>
        </w:rPr>
        <w:t>彙整完成後</w:t>
      </w:r>
      <w:r w:rsidRPr="00D768BF">
        <w:rPr>
          <w:rFonts w:ascii="標楷體" w:eastAsia="標楷體" w:hAnsi="標楷體" w:hint="eastAsia"/>
          <w:b/>
          <w:kern w:val="0"/>
        </w:rPr>
        <w:t>，</w:t>
      </w:r>
      <w:r w:rsidRPr="00D768BF">
        <w:rPr>
          <w:rFonts w:ascii="標楷體" w:eastAsia="標楷體" w:hAnsi="標楷體"/>
          <w:b/>
          <w:kern w:val="0"/>
        </w:rPr>
        <w:t>請E-mail至醫事司</w:t>
      </w:r>
      <w:r w:rsidRPr="00D768BF">
        <w:rPr>
          <w:rFonts w:ascii="標楷體" w:eastAsia="標楷體" w:hAnsi="標楷體" w:cs="Arial"/>
          <w:b/>
        </w:rPr>
        <w:t>鄭茗桐</w:t>
      </w:r>
      <w:r w:rsidRPr="00D768BF">
        <w:rPr>
          <w:rFonts w:ascii="標楷體" w:eastAsia="標楷體" w:hAnsi="標楷體"/>
          <w:b/>
          <w:kern w:val="0"/>
        </w:rPr>
        <w:t>，E-mail：</w:t>
      </w:r>
      <w:hyperlink r:id="rId16" w:history="1">
        <w:r w:rsidRPr="00D768BF">
          <w:rPr>
            <w:rFonts w:ascii="標楷體" w:eastAsia="標楷體" w:hAnsi="標楷體"/>
            <w:b/>
            <w:kern w:val="0"/>
            <w:u w:val="single"/>
          </w:rPr>
          <w:t>mdminton@mohw.gov.tw</w:t>
        </w:r>
      </w:hyperlink>
    </w:p>
    <w:p w:rsidR="008749ED" w:rsidRPr="00D768BF" w:rsidRDefault="008749ED" w:rsidP="00D3547E">
      <w:pPr>
        <w:rPr>
          <w:rFonts w:eastAsia="標楷體"/>
          <w:b/>
          <w:sz w:val="32"/>
          <w:szCs w:val="36"/>
        </w:rPr>
      </w:pPr>
    </w:p>
    <w:p w:rsidR="008749ED" w:rsidRPr="00D768BF" w:rsidRDefault="008749ED">
      <w:pPr>
        <w:widowControl/>
        <w:rPr>
          <w:rFonts w:eastAsia="標楷體"/>
          <w:b/>
          <w:sz w:val="32"/>
          <w:szCs w:val="36"/>
        </w:rPr>
      </w:pPr>
      <w:r w:rsidRPr="00D768BF">
        <w:rPr>
          <w:rFonts w:eastAsia="標楷體"/>
          <w:b/>
          <w:sz w:val="32"/>
          <w:szCs w:val="36"/>
        </w:rPr>
        <w:br w:type="page"/>
      </w:r>
    </w:p>
    <w:p w:rsidR="008749ED" w:rsidRPr="00D768BF" w:rsidRDefault="008749ED" w:rsidP="00D3547E">
      <w:pPr>
        <w:rPr>
          <w:rFonts w:eastAsia="標楷體"/>
          <w:b/>
          <w:sz w:val="32"/>
          <w:szCs w:val="36"/>
        </w:rPr>
      </w:pPr>
    </w:p>
    <w:p w:rsidR="008749ED" w:rsidRPr="00D768BF" w:rsidRDefault="008749ED">
      <w:pPr>
        <w:widowControl/>
        <w:rPr>
          <w:rFonts w:eastAsia="標楷體"/>
          <w:b/>
          <w:sz w:val="32"/>
          <w:szCs w:val="36"/>
        </w:rPr>
      </w:pPr>
      <w:r w:rsidRPr="00D768BF">
        <w:rPr>
          <w:rFonts w:eastAsia="標楷體"/>
          <w:b/>
          <w:sz w:val="32"/>
          <w:szCs w:val="36"/>
        </w:rPr>
        <w:br w:type="page"/>
      </w:r>
    </w:p>
    <w:p w:rsidR="00D3547E" w:rsidRPr="00D768BF" w:rsidRDefault="00D3547E" w:rsidP="00D3547E">
      <w:pPr>
        <w:rPr>
          <w:rFonts w:eastAsia="標楷體"/>
          <w:b/>
          <w:sz w:val="32"/>
          <w:szCs w:val="36"/>
        </w:rPr>
      </w:pPr>
    </w:p>
    <w:p w:rsidR="00E21682" w:rsidRPr="00D768BF" w:rsidRDefault="00E21682" w:rsidP="003B559A">
      <w:pPr>
        <w:widowControl/>
        <w:spacing w:line="480" w:lineRule="auto"/>
        <w:jc w:val="center"/>
        <w:rPr>
          <w:rFonts w:ascii="Times New Roman" w:eastAsia="標楷體" w:hAnsi="Times New Roman"/>
          <w:sz w:val="72"/>
          <w:szCs w:val="72"/>
        </w:rPr>
      </w:pPr>
    </w:p>
    <w:p w:rsidR="00E21682" w:rsidRPr="00D768BF" w:rsidRDefault="00E21682" w:rsidP="003B559A">
      <w:pPr>
        <w:widowControl/>
        <w:spacing w:line="480" w:lineRule="auto"/>
        <w:jc w:val="center"/>
        <w:rPr>
          <w:rFonts w:ascii="Times New Roman" w:eastAsia="標楷體" w:hAnsi="Times New Roman"/>
          <w:sz w:val="72"/>
          <w:szCs w:val="72"/>
        </w:rPr>
      </w:pPr>
    </w:p>
    <w:p w:rsidR="00E21682" w:rsidRPr="00D768BF" w:rsidRDefault="00E21682" w:rsidP="003B559A">
      <w:pPr>
        <w:widowControl/>
        <w:spacing w:line="480" w:lineRule="auto"/>
        <w:jc w:val="center"/>
        <w:rPr>
          <w:rFonts w:ascii="Times New Roman" w:eastAsia="標楷體" w:hAnsi="Times New Roman"/>
          <w:sz w:val="72"/>
          <w:szCs w:val="72"/>
        </w:rPr>
      </w:pPr>
    </w:p>
    <w:p w:rsidR="0069667A" w:rsidRPr="00D768BF" w:rsidRDefault="0069667A" w:rsidP="008749ED">
      <w:pPr>
        <w:widowControl/>
        <w:spacing w:line="480" w:lineRule="auto"/>
        <w:rPr>
          <w:rFonts w:ascii="Times New Roman" w:eastAsia="標楷體" w:hAnsi="Times New Roman"/>
          <w:sz w:val="72"/>
          <w:szCs w:val="72"/>
        </w:rPr>
      </w:pPr>
    </w:p>
    <w:p w:rsidR="0069667A" w:rsidRPr="00D768BF" w:rsidRDefault="0069667A" w:rsidP="003B559A">
      <w:pPr>
        <w:widowControl/>
        <w:spacing w:line="480" w:lineRule="auto"/>
        <w:jc w:val="center"/>
        <w:rPr>
          <w:rFonts w:ascii="Times New Roman" w:eastAsia="標楷體" w:hAnsi="Times New Roman"/>
          <w:sz w:val="72"/>
          <w:szCs w:val="72"/>
        </w:rPr>
      </w:pPr>
    </w:p>
    <w:p w:rsidR="003D385E" w:rsidRPr="00D768BF" w:rsidRDefault="003D385E" w:rsidP="003B559A">
      <w:pPr>
        <w:widowControl/>
        <w:spacing w:line="480" w:lineRule="auto"/>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9F1E8E" w:rsidRPr="00D768BF" w:rsidRDefault="003D385E" w:rsidP="004756F6">
      <w:pPr>
        <w:widowControl/>
        <w:spacing w:line="480" w:lineRule="auto"/>
        <w:jc w:val="center"/>
        <w:outlineLvl w:val="1"/>
        <w:rPr>
          <w:rFonts w:ascii="Times New Roman" w:eastAsia="標楷體" w:hAnsi="Times New Roman"/>
          <w:sz w:val="72"/>
          <w:szCs w:val="72"/>
        </w:rPr>
      </w:pPr>
      <w:bookmarkStart w:id="7" w:name="_Toc26353163"/>
      <w:bookmarkStart w:id="8" w:name="_Toc59528212"/>
      <w:r w:rsidRPr="00D768BF">
        <w:rPr>
          <w:rFonts w:ascii="Times New Roman" w:eastAsia="標楷體" w:hAnsi="Times New Roman"/>
          <w:sz w:val="72"/>
          <w:szCs w:val="72"/>
        </w:rPr>
        <w:t>二、</w:t>
      </w:r>
      <w:r w:rsidR="00411383" w:rsidRPr="00D768BF">
        <w:rPr>
          <w:rFonts w:ascii="Times New Roman" w:eastAsia="標楷體" w:hAnsi="Times New Roman"/>
          <w:sz w:val="72"/>
          <w:szCs w:val="72"/>
        </w:rPr>
        <w:t>長期照顧</w:t>
      </w:r>
      <w:r w:rsidRPr="00D768BF">
        <w:rPr>
          <w:rFonts w:ascii="Times New Roman" w:eastAsia="標楷體" w:hAnsi="Times New Roman"/>
          <w:sz w:val="72"/>
          <w:szCs w:val="72"/>
        </w:rPr>
        <w:t>業務</w:t>
      </w:r>
      <w:bookmarkEnd w:id="7"/>
      <w:bookmarkEnd w:id="8"/>
      <w:r w:rsidR="00A237D2" w:rsidRPr="00D768BF">
        <w:rPr>
          <w:rFonts w:ascii="Times New Roman" w:eastAsia="標楷體" w:hAnsi="Times New Roman"/>
          <w:sz w:val="72"/>
          <w:szCs w:val="72"/>
        </w:rPr>
        <w:br w:type="page"/>
      </w:r>
      <w:r w:rsidR="005507EF" w:rsidRPr="00D768BF">
        <w:rPr>
          <w:rFonts w:ascii="Times New Roman" w:eastAsia="標楷體" w:hAnsi="Times New Roman"/>
          <w:sz w:val="44"/>
        </w:rPr>
        <w:t xml:space="preserve"> </w:t>
      </w:r>
      <w:r w:rsidR="005507EF" w:rsidRPr="00D768BF">
        <w:rPr>
          <w:rFonts w:ascii="Times New Roman" w:eastAsia="標楷體" w:hAnsi="Times New Roman"/>
          <w:sz w:val="44"/>
        </w:rPr>
        <w:br w:type="page"/>
      </w:r>
    </w:p>
    <w:p w:rsidR="002517FD" w:rsidRPr="00D768BF" w:rsidRDefault="002517FD" w:rsidP="00F664B6">
      <w:pPr>
        <w:widowControl/>
        <w:spacing w:line="480" w:lineRule="auto"/>
        <w:rPr>
          <w:rFonts w:ascii="標楷體" w:eastAsia="標楷體" w:hAnsi="標楷體" w:cs="DFKaiShu-SB-Estd-BF"/>
          <w:kern w:val="0"/>
          <w:sz w:val="28"/>
          <w:szCs w:val="28"/>
        </w:rPr>
      </w:pPr>
      <w:bookmarkStart w:id="9" w:name="_Toc26352121"/>
      <w:bookmarkStart w:id="10" w:name="_Toc26353164"/>
      <w:bookmarkStart w:id="11" w:name="_Toc26428602"/>
      <w:bookmarkStart w:id="12" w:name="_Toc36539047"/>
      <w:bookmarkStart w:id="13" w:name="_Toc37083847"/>
      <w:bookmarkStart w:id="14" w:name="_Toc54172667"/>
      <w:r w:rsidRPr="00D768BF">
        <w:rPr>
          <w:rFonts w:ascii="標楷體" w:eastAsia="標楷體" w:hAnsi="標楷體"/>
          <w:sz w:val="28"/>
          <w:szCs w:val="28"/>
        </w:rPr>
        <w:t>一、考評目的：考核地方衛生局</w:t>
      </w:r>
      <w:r w:rsidRPr="00D768BF">
        <w:rPr>
          <w:rFonts w:ascii="標楷體" w:eastAsia="標楷體" w:hAnsi="標楷體" w:hint="eastAsia"/>
          <w:sz w:val="28"/>
          <w:szCs w:val="28"/>
        </w:rPr>
        <w:t>110</w:t>
      </w:r>
      <w:r w:rsidRPr="00D768BF">
        <w:rPr>
          <w:rFonts w:ascii="標楷體" w:eastAsia="標楷體" w:hAnsi="標楷體"/>
          <w:sz w:val="28"/>
          <w:szCs w:val="28"/>
        </w:rPr>
        <w:t>年度</w:t>
      </w:r>
      <w:r w:rsidRPr="00D768BF">
        <w:rPr>
          <w:rFonts w:ascii="標楷體" w:eastAsia="標楷體" w:hAnsi="標楷體" w:hint="eastAsia"/>
          <w:sz w:val="28"/>
          <w:szCs w:val="28"/>
        </w:rPr>
        <w:t>長期照顧</w:t>
      </w:r>
      <w:r w:rsidRPr="00D768BF">
        <w:rPr>
          <w:rFonts w:ascii="標楷體" w:eastAsia="標楷體" w:hAnsi="標楷體"/>
          <w:sz w:val="28"/>
          <w:szCs w:val="28"/>
        </w:rPr>
        <w:t>業務之執行成效</w:t>
      </w:r>
      <w:bookmarkEnd w:id="9"/>
      <w:bookmarkEnd w:id="10"/>
      <w:bookmarkEnd w:id="11"/>
      <w:bookmarkEnd w:id="12"/>
      <w:bookmarkEnd w:id="13"/>
      <w:bookmarkEnd w:id="14"/>
    </w:p>
    <w:p w:rsidR="002517FD" w:rsidRPr="00D768BF" w:rsidRDefault="002517FD" w:rsidP="002517FD">
      <w:pPr>
        <w:adjustRightInd w:val="0"/>
        <w:snapToGrid w:val="0"/>
        <w:spacing w:line="360" w:lineRule="auto"/>
        <w:ind w:left="238" w:hangingChars="85" w:hanging="238"/>
        <w:rPr>
          <w:rFonts w:ascii="標楷體" w:eastAsia="標楷體" w:hAnsi="標楷體"/>
          <w:sz w:val="28"/>
          <w:szCs w:val="28"/>
        </w:rPr>
      </w:pPr>
      <w:r w:rsidRPr="00D768BF">
        <w:rPr>
          <w:rFonts w:ascii="標楷體" w:eastAsia="標楷體" w:hAnsi="標楷體"/>
          <w:sz w:val="28"/>
          <w:szCs w:val="28"/>
        </w:rPr>
        <w:t>二、受評機關：</w:t>
      </w:r>
      <w:r w:rsidRPr="00D768BF">
        <w:rPr>
          <w:rFonts w:ascii="標楷體" w:eastAsia="標楷體" w:hAnsi="標楷體" w:hint="eastAsia"/>
          <w:sz w:val="28"/>
          <w:szCs w:val="28"/>
        </w:rPr>
        <w:t>各地方</w:t>
      </w:r>
      <w:r w:rsidRPr="00D768BF">
        <w:rPr>
          <w:rFonts w:ascii="標楷體" w:eastAsia="標楷體" w:hAnsi="標楷體"/>
          <w:sz w:val="28"/>
          <w:szCs w:val="28"/>
        </w:rPr>
        <w:t>政府衛生局</w:t>
      </w:r>
    </w:p>
    <w:p w:rsidR="002517FD" w:rsidRPr="00D768BF" w:rsidRDefault="002517FD" w:rsidP="002517FD">
      <w:pPr>
        <w:adjustRightInd w:val="0"/>
        <w:snapToGrid w:val="0"/>
        <w:spacing w:line="360" w:lineRule="auto"/>
        <w:ind w:left="238" w:hangingChars="85" w:hanging="238"/>
        <w:rPr>
          <w:rFonts w:ascii="標楷體" w:eastAsia="標楷體" w:hAnsi="標楷體"/>
          <w:sz w:val="28"/>
          <w:szCs w:val="28"/>
        </w:rPr>
      </w:pPr>
      <w:r w:rsidRPr="00D768BF">
        <w:rPr>
          <w:rFonts w:ascii="標楷體" w:eastAsia="標楷體" w:hAnsi="標楷體"/>
          <w:sz w:val="28"/>
          <w:szCs w:val="28"/>
        </w:rPr>
        <w:t>三、考評單位：衛生</w:t>
      </w:r>
      <w:r w:rsidRPr="00D768BF">
        <w:rPr>
          <w:rFonts w:ascii="標楷體" w:eastAsia="標楷體" w:hAnsi="標楷體" w:hint="eastAsia"/>
          <w:sz w:val="28"/>
          <w:szCs w:val="28"/>
        </w:rPr>
        <w:t>福利部長期照顧司</w:t>
      </w:r>
    </w:p>
    <w:p w:rsidR="002517FD" w:rsidRPr="00D768BF" w:rsidRDefault="002517FD" w:rsidP="002517FD">
      <w:pPr>
        <w:adjustRightInd w:val="0"/>
        <w:snapToGrid w:val="0"/>
        <w:spacing w:line="360" w:lineRule="auto"/>
        <w:ind w:left="560" w:hangingChars="200" w:hanging="560"/>
        <w:rPr>
          <w:rFonts w:ascii="標楷體" w:eastAsia="標楷體" w:hAnsi="標楷體"/>
          <w:sz w:val="28"/>
          <w:szCs w:val="28"/>
        </w:rPr>
      </w:pPr>
      <w:r w:rsidRPr="00D768BF">
        <w:rPr>
          <w:rFonts w:ascii="標楷體" w:eastAsia="標楷體" w:hAnsi="標楷體" w:hint="eastAsia"/>
          <w:sz w:val="28"/>
          <w:szCs w:val="28"/>
        </w:rPr>
        <w:t>四、受評時間：110年1月1日至12月31日</w:t>
      </w:r>
    </w:p>
    <w:p w:rsidR="002517FD" w:rsidRPr="00D768BF" w:rsidRDefault="002517FD" w:rsidP="002517FD">
      <w:pPr>
        <w:tabs>
          <w:tab w:val="left" w:pos="1932"/>
        </w:tabs>
        <w:adjustRightInd w:val="0"/>
        <w:snapToGrid w:val="0"/>
        <w:spacing w:line="360" w:lineRule="auto"/>
        <w:ind w:left="1932" w:hangingChars="690" w:hanging="1932"/>
        <w:jc w:val="both"/>
        <w:outlineLvl w:val="2"/>
        <w:rPr>
          <w:rFonts w:ascii="標楷體" w:eastAsia="標楷體" w:hAnsi="標楷體"/>
          <w:sz w:val="28"/>
          <w:szCs w:val="28"/>
        </w:rPr>
      </w:pPr>
      <w:r w:rsidRPr="00D768BF">
        <w:rPr>
          <w:rFonts w:ascii="標楷體" w:eastAsia="標楷體" w:hAnsi="標楷體" w:hint="eastAsia"/>
          <w:sz w:val="28"/>
          <w:szCs w:val="28"/>
        </w:rPr>
        <w:t>五</w:t>
      </w:r>
      <w:r w:rsidRPr="00D768BF">
        <w:rPr>
          <w:rFonts w:ascii="標楷體" w:eastAsia="標楷體" w:hAnsi="標楷體"/>
          <w:sz w:val="28"/>
          <w:szCs w:val="28"/>
        </w:rPr>
        <w:t>、考評方式：書面考評</w:t>
      </w:r>
      <w:r w:rsidRPr="00D768BF">
        <w:rPr>
          <w:rFonts w:ascii="標楷體" w:eastAsia="標楷體" w:hAnsi="標楷體" w:hint="eastAsia"/>
          <w:sz w:val="28"/>
          <w:szCs w:val="28"/>
        </w:rPr>
        <w:t>、資訊系統考評(含本部照顧服務管理資訊平台、本部長照機構暨長照人員管理資訊系統、本部失智照護服務管理系統、本部調查資料考評</w:t>
      </w:r>
    </w:p>
    <w:p w:rsidR="002517FD" w:rsidRPr="00D768BF" w:rsidRDefault="002517FD" w:rsidP="002517F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768BF">
        <w:rPr>
          <w:rFonts w:ascii="標楷體" w:eastAsia="標楷體" w:hAnsi="標楷體"/>
          <w:sz w:val="28"/>
          <w:szCs w:val="28"/>
        </w:rPr>
        <w:t>由衛生</w:t>
      </w:r>
      <w:r w:rsidRPr="00D768BF">
        <w:rPr>
          <w:rFonts w:ascii="標楷體" w:eastAsia="標楷體" w:hAnsi="標楷體" w:hint="eastAsia"/>
          <w:sz w:val="28"/>
          <w:szCs w:val="28"/>
        </w:rPr>
        <w:t>福利部長期照顧司</w:t>
      </w:r>
      <w:r w:rsidRPr="00D768BF">
        <w:rPr>
          <w:rFonts w:ascii="標楷體" w:eastAsia="標楷體" w:hAnsi="標楷體"/>
          <w:sz w:val="28"/>
          <w:szCs w:val="28"/>
        </w:rPr>
        <w:t>就地方衛生局提報之執行績效資料及成果報告進行評分。</w:t>
      </w:r>
    </w:p>
    <w:p w:rsidR="002517FD" w:rsidRPr="00D768BF" w:rsidRDefault="002517FD" w:rsidP="002517F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768BF">
        <w:rPr>
          <w:rFonts w:ascii="標楷體" w:eastAsia="標楷體" w:hAnsi="標楷體"/>
          <w:sz w:val="28"/>
          <w:szCs w:val="28"/>
        </w:rPr>
        <w:t>各項考評分數計算，四捨五入取小數點後一位。</w:t>
      </w:r>
    </w:p>
    <w:p w:rsidR="002517FD" w:rsidRPr="00D768BF" w:rsidRDefault="002517FD" w:rsidP="002517F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768BF">
        <w:rPr>
          <w:rFonts w:ascii="標楷體" w:eastAsia="標楷體" w:hAnsi="標楷體"/>
          <w:sz w:val="28"/>
          <w:szCs w:val="28"/>
        </w:rPr>
        <w:t>成果報告：請依「考評指標」分冊裝訂，每一項指標以10頁為限，撰寫格式如下：</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編排：以條列式依序填寫。</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邊界：上、下、左、右：</w:t>
      </w:r>
      <w:smartTag w:uri="urn:schemas-microsoft-com:office:smarttags" w:element="chmetcnv">
        <w:smartTagPr>
          <w:attr w:name="UnitName" w:val="C"/>
          <w:attr w:name="SourceValue" w:val="2"/>
          <w:attr w:name="HasSpace" w:val="False"/>
          <w:attr w:name="Negative" w:val="False"/>
          <w:attr w:name="NumberType" w:val="1"/>
          <w:attr w:name="TCSC" w:val="0"/>
        </w:smartTagPr>
        <w:r w:rsidRPr="00D768BF">
          <w:rPr>
            <w:rFonts w:ascii="標楷體" w:eastAsia="標楷體" w:hAnsi="標楷體"/>
            <w:sz w:val="28"/>
            <w:szCs w:val="28"/>
          </w:rPr>
          <w:t>2c</w:t>
        </w:r>
      </w:smartTag>
      <w:r w:rsidRPr="00D768BF">
        <w:rPr>
          <w:rFonts w:ascii="標楷體" w:eastAsia="標楷體" w:hAnsi="標楷體"/>
          <w:sz w:val="28"/>
          <w:szCs w:val="28"/>
        </w:rPr>
        <w:t>m。</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字體：14號字體、中文用「標楷體」、英文用「Times New Roman」。</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列印：雙面。</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行距：單行間距。</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用紙：A4紙張。</w:t>
      </w:r>
    </w:p>
    <w:p w:rsidR="002517FD" w:rsidRPr="00D768BF" w:rsidRDefault="002517FD" w:rsidP="002517FD">
      <w:pPr>
        <w:numPr>
          <w:ilvl w:val="0"/>
          <w:numId w:val="16"/>
        </w:numPr>
        <w:adjustRightInd w:val="0"/>
        <w:snapToGrid w:val="0"/>
        <w:spacing w:line="360" w:lineRule="auto"/>
        <w:ind w:left="1200"/>
        <w:jc w:val="both"/>
        <w:rPr>
          <w:rFonts w:ascii="標楷體" w:eastAsia="標楷體" w:hAnsi="標楷體"/>
          <w:sz w:val="28"/>
          <w:szCs w:val="28"/>
        </w:rPr>
      </w:pPr>
      <w:r w:rsidRPr="00D768BF">
        <w:rPr>
          <w:rFonts w:ascii="標楷體" w:eastAsia="標楷體" w:hAnsi="標楷體"/>
          <w:sz w:val="28"/>
          <w:szCs w:val="28"/>
        </w:rPr>
        <w:t>請於</w:t>
      </w:r>
      <w:r w:rsidRPr="00D768BF">
        <w:rPr>
          <w:rFonts w:ascii="標楷體" w:eastAsia="標楷體" w:hAnsi="標楷體" w:hint="eastAsia"/>
          <w:sz w:val="28"/>
          <w:szCs w:val="28"/>
        </w:rPr>
        <w:t>111</w:t>
      </w:r>
      <w:r w:rsidRPr="00D768BF">
        <w:rPr>
          <w:rFonts w:ascii="標楷體" w:eastAsia="標楷體" w:hAnsi="標楷體"/>
          <w:sz w:val="28"/>
          <w:szCs w:val="28"/>
        </w:rPr>
        <w:t>年1月</w:t>
      </w:r>
      <w:r w:rsidRPr="00D768BF">
        <w:rPr>
          <w:rFonts w:ascii="標楷體" w:eastAsia="標楷體" w:hAnsi="標楷體" w:hint="eastAsia"/>
          <w:sz w:val="28"/>
          <w:szCs w:val="28"/>
        </w:rPr>
        <w:t>14</w:t>
      </w:r>
      <w:r w:rsidRPr="00D768BF">
        <w:rPr>
          <w:rFonts w:ascii="標楷體" w:eastAsia="標楷體" w:hAnsi="標楷體"/>
          <w:sz w:val="28"/>
          <w:szCs w:val="28"/>
        </w:rPr>
        <w:t>日前備函逕送衛生</w:t>
      </w:r>
      <w:r w:rsidRPr="00D768BF">
        <w:rPr>
          <w:rFonts w:ascii="標楷體" w:eastAsia="標楷體" w:hAnsi="標楷體" w:hint="eastAsia"/>
          <w:sz w:val="28"/>
          <w:szCs w:val="28"/>
        </w:rPr>
        <w:t>福利部長期照顧司</w:t>
      </w:r>
      <w:r w:rsidRPr="00D768BF">
        <w:rPr>
          <w:rFonts w:ascii="標楷體" w:eastAsia="標楷體" w:hAnsi="標楷體"/>
          <w:sz w:val="28"/>
          <w:szCs w:val="28"/>
        </w:rPr>
        <w:t>。</w:t>
      </w:r>
    </w:p>
    <w:p w:rsidR="002517FD" w:rsidRPr="00D768BF" w:rsidRDefault="002517FD" w:rsidP="002517FD">
      <w:pPr>
        <w:adjustRightInd w:val="0"/>
        <w:snapToGrid w:val="0"/>
        <w:spacing w:line="360" w:lineRule="auto"/>
        <w:jc w:val="both"/>
        <w:rPr>
          <w:rFonts w:ascii="標楷體" w:eastAsia="標楷體" w:hAnsi="標楷體"/>
          <w:sz w:val="28"/>
          <w:szCs w:val="28"/>
        </w:rPr>
      </w:pPr>
      <w:r w:rsidRPr="00D768BF">
        <w:rPr>
          <w:rFonts w:ascii="標楷體" w:eastAsia="標楷體" w:hAnsi="標楷體" w:hint="eastAsia"/>
          <w:sz w:val="28"/>
          <w:szCs w:val="28"/>
        </w:rPr>
        <w:t>六</w:t>
      </w:r>
      <w:r w:rsidRPr="00D768BF">
        <w:rPr>
          <w:rFonts w:ascii="標楷體" w:eastAsia="標楷體" w:hAnsi="標楷體"/>
          <w:sz w:val="28"/>
          <w:szCs w:val="28"/>
        </w:rPr>
        <w:t xml:space="preserve">、評比組別： </w:t>
      </w:r>
    </w:p>
    <w:tbl>
      <w:tblPr>
        <w:tblW w:w="0" w:type="auto"/>
        <w:tblInd w:w="54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198"/>
        <w:gridCol w:w="6624"/>
      </w:tblGrid>
      <w:tr w:rsidR="002517FD" w:rsidRPr="00D768BF" w:rsidTr="00DE6B84">
        <w:trPr>
          <w:trHeight w:val="204"/>
          <w:tblHeader/>
        </w:trPr>
        <w:tc>
          <w:tcPr>
            <w:tcW w:w="1198" w:type="dxa"/>
            <w:tcBorders>
              <w:top w:val="single" w:sz="4" w:space="0" w:color="auto"/>
              <w:left w:val="single" w:sz="4" w:space="0" w:color="auto"/>
              <w:bottom w:val="single" w:sz="4" w:space="0" w:color="auto"/>
              <w:right w:val="single" w:sz="4" w:space="0" w:color="auto"/>
            </w:tcBorders>
            <w:shd w:val="clear" w:color="auto" w:fill="D9D9D9"/>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組  別</w:t>
            </w:r>
          </w:p>
        </w:tc>
        <w:tc>
          <w:tcPr>
            <w:tcW w:w="6624" w:type="dxa"/>
            <w:tcBorders>
              <w:top w:val="single" w:sz="4" w:space="0" w:color="auto"/>
              <w:left w:val="single" w:sz="4" w:space="0" w:color="auto"/>
              <w:bottom w:val="single" w:sz="4" w:space="0" w:color="auto"/>
              <w:right w:val="single" w:sz="4" w:space="0" w:color="auto"/>
            </w:tcBorders>
            <w:shd w:val="clear" w:color="auto" w:fill="D9D9D9"/>
            <w:vAlign w:val="center"/>
          </w:tcPr>
          <w:p w:rsidR="002517FD" w:rsidRPr="00D768BF" w:rsidRDefault="002517FD" w:rsidP="002517FD">
            <w:pPr>
              <w:adjustRightInd w:val="0"/>
              <w:snapToGrid w:val="0"/>
              <w:spacing w:line="400" w:lineRule="atLeast"/>
              <w:ind w:left="540" w:firstLine="540"/>
              <w:jc w:val="center"/>
              <w:outlineLvl w:val="2"/>
              <w:rPr>
                <w:rFonts w:ascii="標楷體" w:eastAsia="標楷體" w:hAnsi="標楷體"/>
                <w:sz w:val="28"/>
                <w:szCs w:val="28"/>
              </w:rPr>
            </w:pPr>
            <w:r w:rsidRPr="00D768BF">
              <w:rPr>
                <w:rFonts w:ascii="標楷體" w:eastAsia="標楷體" w:hAnsi="標楷體"/>
                <w:sz w:val="28"/>
                <w:szCs w:val="28"/>
              </w:rPr>
              <w:t>縣               市               別</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第一組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rPr>
            </w:pPr>
            <w:r w:rsidRPr="00D768BF">
              <w:rPr>
                <w:rFonts w:ascii="標楷體" w:eastAsia="標楷體" w:hAnsi="標楷體" w:hint="eastAsia"/>
                <w:sz w:val="28"/>
                <w:szCs w:val="28"/>
              </w:rPr>
              <w:t>臺</w:t>
            </w:r>
            <w:r w:rsidRPr="00D768BF">
              <w:rPr>
                <w:rFonts w:ascii="標楷體" w:eastAsia="標楷體" w:hAnsi="標楷體"/>
                <w:sz w:val="28"/>
                <w:szCs w:val="28"/>
              </w:rPr>
              <w:t>北市、新北市、</w:t>
            </w:r>
            <w:r w:rsidRPr="00D768BF">
              <w:rPr>
                <w:rFonts w:ascii="標楷體" w:eastAsia="標楷體" w:hAnsi="標楷體" w:hint="eastAsia"/>
                <w:sz w:val="28"/>
                <w:szCs w:val="28"/>
              </w:rPr>
              <w:t>桃園市、臺</w:t>
            </w:r>
            <w:r w:rsidRPr="00D768BF">
              <w:rPr>
                <w:rFonts w:ascii="標楷體" w:eastAsia="標楷體" w:hAnsi="標楷體"/>
                <w:sz w:val="28"/>
                <w:szCs w:val="28"/>
              </w:rPr>
              <w:t>中市、</w:t>
            </w:r>
            <w:r w:rsidRPr="00D768BF">
              <w:rPr>
                <w:rFonts w:ascii="標楷體" w:eastAsia="標楷體" w:hAnsi="標楷體" w:hint="eastAsia"/>
                <w:sz w:val="28"/>
                <w:szCs w:val="28"/>
              </w:rPr>
              <w:t>臺</w:t>
            </w:r>
            <w:r w:rsidRPr="00D768BF">
              <w:rPr>
                <w:rFonts w:ascii="標楷體" w:eastAsia="標楷體" w:hAnsi="標楷體"/>
                <w:sz w:val="28"/>
                <w:szCs w:val="28"/>
              </w:rPr>
              <w:t>南市、高雄市</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第二組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u w:val="single"/>
              </w:rPr>
            </w:pPr>
            <w:r w:rsidRPr="00D768BF">
              <w:rPr>
                <w:rFonts w:ascii="標楷體" w:eastAsia="標楷體" w:hAnsi="標楷體" w:hint="eastAsia"/>
                <w:sz w:val="28"/>
                <w:szCs w:val="28"/>
              </w:rPr>
              <w:t>新竹縣</w:t>
            </w:r>
            <w:r w:rsidRPr="00D768BF">
              <w:rPr>
                <w:rFonts w:ascii="標楷體" w:eastAsia="標楷體" w:hAnsi="標楷體"/>
                <w:sz w:val="28"/>
                <w:szCs w:val="28"/>
              </w:rPr>
              <w:t>、彰化縣、雲林縣、</w:t>
            </w:r>
            <w:r w:rsidRPr="00D768BF">
              <w:rPr>
                <w:rFonts w:ascii="標楷體" w:eastAsia="標楷體" w:hAnsi="標楷體" w:hint="eastAsia"/>
                <w:sz w:val="28"/>
                <w:szCs w:val="28"/>
              </w:rPr>
              <w:t>屏東</w:t>
            </w:r>
            <w:r w:rsidRPr="00D768BF">
              <w:rPr>
                <w:rFonts w:ascii="標楷體" w:eastAsia="標楷體" w:hAnsi="標楷體"/>
                <w:sz w:val="28"/>
                <w:szCs w:val="28"/>
              </w:rPr>
              <w:t>縣</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第三組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rPr>
            </w:pPr>
            <w:r w:rsidRPr="00D768BF">
              <w:rPr>
                <w:rFonts w:ascii="標楷體" w:eastAsia="標楷體" w:hAnsi="標楷體"/>
                <w:sz w:val="28"/>
                <w:szCs w:val="28"/>
              </w:rPr>
              <w:t>基隆市、宜蘭縣</w:t>
            </w:r>
            <w:r w:rsidRPr="00D768BF">
              <w:rPr>
                <w:rFonts w:ascii="新細明體" w:hAnsi="新細明體" w:hint="eastAsia"/>
                <w:sz w:val="28"/>
                <w:szCs w:val="28"/>
              </w:rPr>
              <w:t>、</w:t>
            </w:r>
            <w:r w:rsidRPr="00D768BF">
              <w:rPr>
                <w:rFonts w:ascii="標楷體" w:eastAsia="標楷體" w:hAnsi="標楷體"/>
                <w:sz w:val="28"/>
                <w:szCs w:val="28"/>
              </w:rPr>
              <w:t>新竹市、</w:t>
            </w:r>
            <w:r w:rsidRPr="00D768BF">
              <w:rPr>
                <w:rFonts w:ascii="標楷體" w:eastAsia="標楷體" w:hAnsi="標楷體" w:hint="eastAsia"/>
                <w:sz w:val="28"/>
                <w:szCs w:val="28"/>
              </w:rPr>
              <w:t>苗栗縣</w:t>
            </w:r>
            <w:r w:rsidRPr="00D768BF">
              <w:rPr>
                <w:rFonts w:ascii="新細明體" w:hAnsi="新細明體" w:hint="eastAsia"/>
                <w:sz w:val="28"/>
                <w:szCs w:val="28"/>
              </w:rPr>
              <w:t>、</w:t>
            </w:r>
            <w:r w:rsidRPr="00D768BF">
              <w:rPr>
                <w:rFonts w:ascii="標楷體" w:eastAsia="標楷體" w:hAnsi="標楷體" w:hint="eastAsia"/>
                <w:sz w:val="28"/>
                <w:szCs w:val="28"/>
              </w:rPr>
              <w:t>嘉義市</w:t>
            </w:r>
            <w:r w:rsidRPr="00D768BF">
              <w:rPr>
                <w:rFonts w:ascii="標楷體" w:eastAsia="標楷體" w:hAnsi="標楷體"/>
                <w:sz w:val="28"/>
                <w:szCs w:val="28"/>
              </w:rPr>
              <w:t>、嘉義</w:t>
            </w:r>
            <w:r w:rsidRPr="00D768BF">
              <w:rPr>
                <w:rFonts w:ascii="標楷體" w:eastAsia="標楷體" w:hAnsi="標楷體" w:hint="eastAsia"/>
                <w:sz w:val="28"/>
                <w:szCs w:val="28"/>
              </w:rPr>
              <w:t>縣</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第四組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rPr>
            </w:pPr>
            <w:r w:rsidRPr="00D768BF">
              <w:rPr>
                <w:rFonts w:ascii="標楷體" w:eastAsia="標楷體" w:hAnsi="標楷體"/>
                <w:sz w:val="28"/>
                <w:szCs w:val="28"/>
              </w:rPr>
              <w:t>花蓮縣、台東縣、</w:t>
            </w:r>
            <w:r w:rsidRPr="00D768BF">
              <w:rPr>
                <w:rFonts w:ascii="標楷體" w:eastAsia="標楷體" w:hAnsi="標楷體" w:hint="eastAsia"/>
                <w:sz w:val="28"/>
                <w:szCs w:val="28"/>
              </w:rPr>
              <w:t>南投縣</w:t>
            </w:r>
            <w:r w:rsidRPr="00D768BF">
              <w:rPr>
                <w:rFonts w:ascii="新細明體" w:hAnsi="新細明體" w:hint="eastAsia"/>
                <w:sz w:val="28"/>
                <w:szCs w:val="28"/>
              </w:rPr>
              <w:t>、</w:t>
            </w:r>
            <w:r w:rsidRPr="00D768BF">
              <w:rPr>
                <w:rFonts w:ascii="標楷體" w:eastAsia="標楷體" w:hAnsi="標楷體"/>
                <w:sz w:val="28"/>
                <w:szCs w:val="28"/>
              </w:rPr>
              <w:t>澎湖縣、金門縣、連江縣</w:t>
            </w:r>
          </w:p>
        </w:tc>
      </w:tr>
    </w:tbl>
    <w:p w:rsidR="002517FD" w:rsidRPr="00D768BF" w:rsidRDefault="002517FD" w:rsidP="002517FD">
      <w:pPr>
        <w:tabs>
          <w:tab w:val="left" w:pos="360"/>
        </w:tabs>
        <w:adjustRightInd w:val="0"/>
        <w:snapToGrid w:val="0"/>
        <w:spacing w:line="360" w:lineRule="auto"/>
        <w:jc w:val="both"/>
        <w:outlineLvl w:val="2"/>
        <w:rPr>
          <w:rFonts w:ascii="標楷體" w:eastAsia="標楷體" w:hAnsi="標楷體"/>
          <w:sz w:val="28"/>
          <w:szCs w:val="28"/>
        </w:rPr>
      </w:pPr>
      <w:r w:rsidRPr="00D768BF">
        <w:rPr>
          <w:rFonts w:ascii="標楷體" w:eastAsia="標楷體" w:hAnsi="標楷體"/>
          <w:sz w:val="28"/>
          <w:szCs w:val="28"/>
        </w:rPr>
        <w:t>七、獎勵方式：</w:t>
      </w:r>
    </w:p>
    <w:p w:rsidR="002517FD" w:rsidRPr="00D768BF" w:rsidRDefault="002517FD" w:rsidP="002517FD">
      <w:pPr>
        <w:numPr>
          <w:ilvl w:val="0"/>
          <w:numId w:val="17"/>
        </w:numPr>
        <w:tabs>
          <w:tab w:val="left" w:pos="360"/>
        </w:tabs>
        <w:adjustRightInd w:val="0"/>
        <w:snapToGrid w:val="0"/>
        <w:spacing w:line="360" w:lineRule="auto"/>
        <w:jc w:val="both"/>
        <w:outlineLvl w:val="2"/>
        <w:rPr>
          <w:rFonts w:ascii="標楷體" w:eastAsia="標楷體" w:hAnsi="標楷體"/>
          <w:sz w:val="28"/>
          <w:szCs w:val="28"/>
        </w:rPr>
      </w:pPr>
      <w:r w:rsidRPr="00D768BF">
        <w:rPr>
          <w:rFonts w:ascii="標楷體" w:eastAsia="標楷體" w:hAnsi="標楷體"/>
          <w:sz w:val="28"/>
          <w:szCs w:val="28"/>
        </w:rPr>
        <w:t>頒發優等獎：第一組前</w:t>
      </w:r>
      <w:r w:rsidRPr="00D768BF">
        <w:rPr>
          <w:rFonts w:ascii="標楷體" w:eastAsia="標楷體" w:hAnsi="標楷體" w:hint="eastAsia"/>
          <w:sz w:val="28"/>
          <w:szCs w:val="28"/>
        </w:rPr>
        <w:t>三</w:t>
      </w:r>
      <w:r w:rsidRPr="00D768BF">
        <w:rPr>
          <w:rFonts w:ascii="標楷體" w:eastAsia="標楷體" w:hAnsi="標楷體"/>
          <w:sz w:val="28"/>
          <w:szCs w:val="28"/>
        </w:rPr>
        <w:t>名、第二組前</w:t>
      </w:r>
      <w:r w:rsidRPr="00D768BF">
        <w:rPr>
          <w:rFonts w:ascii="標楷體" w:eastAsia="標楷體" w:hAnsi="標楷體" w:hint="eastAsia"/>
          <w:sz w:val="28"/>
          <w:szCs w:val="28"/>
        </w:rPr>
        <w:t>二</w:t>
      </w:r>
      <w:r w:rsidRPr="00D768BF">
        <w:rPr>
          <w:rFonts w:ascii="標楷體" w:eastAsia="標楷體" w:hAnsi="標楷體"/>
          <w:sz w:val="28"/>
          <w:szCs w:val="28"/>
        </w:rPr>
        <w:t>名、第三組前三名、第四組前</w:t>
      </w:r>
      <w:r w:rsidRPr="00D768BF">
        <w:rPr>
          <w:rFonts w:ascii="標楷體" w:eastAsia="標楷體" w:hAnsi="標楷體" w:hint="eastAsia"/>
          <w:sz w:val="28"/>
          <w:szCs w:val="28"/>
        </w:rPr>
        <w:t>三</w:t>
      </w:r>
      <w:r w:rsidRPr="00D768BF">
        <w:rPr>
          <w:rFonts w:ascii="標楷體" w:eastAsia="標楷體" w:hAnsi="標楷體"/>
          <w:sz w:val="28"/>
          <w:szCs w:val="28"/>
        </w:rPr>
        <w:t>名，獲獎之縣市將於11</w:t>
      </w:r>
      <w:r w:rsidRPr="00D768BF">
        <w:rPr>
          <w:rFonts w:ascii="標楷體" w:eastAsia="標楷體" w:hAnsi="標楷體" w:hint="eastAsia"/>
          <w:sz w:val="28"/>
          <w:szCs w:val="28"/>
        </w:rPr>
        <w:t>1</w:t>
      </w:r>
      <w:r w:rsidRPr="00D768BF">
        <w:rPr>
          <w:rFonts w:ascii="標楷體" w:eastAsia="標楷體" w:hAnsi="標楷體"/>
          <w:sz w:val="28"/>
          <w:szCs w:val="28"/>
        </w:rPr>
        <w:t>年度相關會議中表揚。</w:t>
      </w:r>
    </w:p>
    <w:p w:rsidR="002517FD" w:rsidRPr="00D768BF" w:rsidRDefault="002517FD" w:rsidP="002517FD">
      <w:pPr>
        <w:widowControl/>
        <w:numPr>
          <w:ilvl w:val="0"/>
          <w:numId w:val="17"/>
        </w:numPr>
        <w:tabs>
          <w:tab w:val="left" w:pos="360"/>
        </w:tabs>
        <w:adjustRightInd w:val="0"/>
        <w:snapToGrid w:val="0"/>
        <w:spacing w:line="360" w:lineRule="auto"/>
        <w:jc w:val="both"/>
        <w:outlineLvl w:val="2"/>
        <w:rPr>
          <w:rFonts w:ascii="標楷體" w:eastAsia="標楷體" w:hAnsi="標楷體"/>
          <w:sz w:val="28"/>
          <w:szCs w:val="72"/>
        </w:rPr>
      </w:pPr>
      <w:r w:rsidRPr="00D768BF">
        <w:rPr>
          <w:rFonts w:ascii="標楷體" w:eastAsia="標楷體" w:hAnsi="標楷體"/>
          <w:sz w:val="28"/>
          <w:szCs w:val="28"/>
        </w:rPr>
        <w:t>考評成績列入衛生</w:t>
      </w:r>
      <w:r w:rsidRPr="00D768BF">
        <w:rPr>
          <w:rFonts w:ascii="標楷體" w:eastAsia="標楷體" w:hAnsi="標楷體" w:hint="eastAsia"/>
          <w:sz w:val="28"/>
          <w:szCs w:val="28"/>
        </w:rPr>
        <w:t>福利部</w:t>
      </w:r>
      <w:r w:rsidRPr="00D768BF">
        <w:rPr>
          <w:rFonts w:ascii="標楷體" w:eastAsia="標楷體" w:hAnsi="標楷體"/>
          <w:sz w:val="28"/>
          <w:szCs w:val="28"/>
        </w:rPr>
        <w:t>核定補助地方衛生局相關計畫經費之參考。</w:t>
      </w:r>
    </w:p>
    <w:p w:rsidR="002517FD" w:rsidRPr="00D768BF" w:rsidRDefault="002517FD" w:rsidP="002517FD">
      <w:pPr>
        <w:widowControl/>
        <w:tabs>
          <w:tab w:val="left" w:pos="360"/>
        </w:tabs>
        <w:adjustRightInd w:val="0"/>
        <w:snapToGrid w:val="0"/>
        <w:jc w:val="both"/>
        <w:outlineLvl w:val="2"/>
        <w:rPr>
          <w:rFonts w:ascii="標楷體" w:eastAsia="標楷體" w:hAnsi="標楷體"/>
          <w:sz w:val="28"/>
          <w:szCs w:val="72"/>
        </w:rPr>
      </w:pPr>
      <w:r w:rsidRPr="00D768BF">
        <w:rPr>
          <w:rFonts w:ascii="標楷體" w:eastAsia="標楷體" w:hAnsi="標楷體" w:hint="eastAsia"/>
          <w:sz w:val="28"/>
          <w:szCs w:val="72"/>
        </w:rPr>
        <w:t>八、考評項目摘要表：</w:t>
      </w:r>
    </w:p>
    <w:tbl>
      <w:tblPr>
        <w:tblpPr w:leftFromText="180" w:rightFromText="180" w:vertAnchor="text" w:horzAnchor="margin" w:tblpY="331"/>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06"/>
        <w:gridCol w:w="4174"/>
        <w:gridCol w:w="695"/>
        <w:gridCol w:w="1291"/>
        <w:gridCol w:w="2607"/>
      </w:tblGrid>
      <w:tr w:rsidR="002517FD" w:rsidRPr="00D768BF" w:rsidTr="00DE6B84">
        <w:trPr>
          <w:cantSplit/>
          <w:tblHeader/>
        </w:trPr>
        <w:tc>
          <w:tcPr>
            <w:tcW w:w="648"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項次</w:t>
            </w:r>
          </w:p>
        </w:tc>
        <w:tc>
          <w:tcPr>
            <w:tcW w:w="2072"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考</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評</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項</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目</w:t>
            </w:r>
          </w:p>
        </w:tc>
        <w:tc>
          <w:tcPr>
            <w:tcW w:w="345"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配分</w:t>
            </w:r>
          </w:p>
        </w:tc>
        <w:tc>
          <w:tcPr>
            <w:tcW w:w="641"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洽詢人員</w:t>
            </w:r>
          </w:p>
        </w:tc>
        <w:tc>
          <w:tcPr>
            <w:tcW w:w="1294"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說明</w:t>
            </w:r>
          </w:p>
        </w:tc>
      </w:tr>
      <w:tr w:rsidR="002517FD" w:rsidRPr="00D768BF" w:rsidTr="00DE6B84">
        <w:trPr>
          <w:cantSplit/>
          <w:trHeight w:val="838"/>
        </w:trPr>
        <w:tc>
          <w:tcPr>
            <w:tcW w:w="648" w:type="pct"/>
            <w:vMerge w:val="restart"/>
          </w:tcPr>
          <w:p w:rsidR="002517FD" w:rsidRPr="00D768BF" w:rsidRDefault="002517FD" w:rsidP="002517FD">
            <w:pPr>
              <w:tabs>
                <w:tab w:val="left" w:pos="567"/>
              </w:tabs>
              <w:adjustRightInd w:val="0"/>
              <w:snapToGrid w:val="0"/>
              <w:spacing w:line="420" w:lineRule="exact"/>
              <w:jc w:val="both"/>
              <w:rPr>
                <w:rFonts w:ascii="Times New Roman" w:eastAsia="標楷體" w:hAnsi="Times New Roman"/>
                <w:sz w:val="28"/>
                <w:szCs w:val="28"/>
              </w:rPr>
            </w:pPr>
            <w:r w:rsidRPr="00D768BF">
              <w:rPr>
                <w:rFonts w:ascii="Times New Roman" w:eastAsia="標楷體" w:hAnsi="Times New Roman" w:hint="eastAsia"/>
                <w:sz w:val="28"/>
                <w:szCs w:val="28"/>
              </w:rPr>
              <w:t>一、</w:t>
            </w:r>
            <w:r w:rsidRPr="00D768BF">
              <w:rPr>
                <w:rFonts w:ascii="Times New Roman" w:eastAsia="標楷體" w:hAnsi="Times New Roman"/>
                <w:sz w:val="28"/>
                <w:szCs w:val="28"/>
              </w:rPr>
              <w:t>長期照顧十年計畫</w:t>
            </w:r>
            <w:r w:rsidRPr="00D768BF">
              <w:rPr>
                <w:rFonts w:ascii="Times New Roman" w:eastAsia="標楷體" w:hAnsi="Times New Roman"/>
                <w:sz w:val="28"/>
                <w:szCs w:val="28"/>
              </w:rPr>
              <w:t>2.0</w:t>
            </w:r>
          </w:p>
          <w:p w:rsidR="002517FD" w:rsidRPr="00D768BF" w:rsidRDefault="002517FD" w:rsidP="002517FD">
            <w:pPr>
              <w:adjustRightInd w:val="0"/>
              <w:snapToGrid w:val="0"/>
              <w:spacing w:line="420" w:lineRule="exact"/>
              <w:jc w:val="both"/>
              <w:rPr>
                <w:rFonts w:ascii="Times New Roman" w:eastAsia="標楷體" w:hAnsi="Times New Roman"/>
                <w:sz w:val="28"/>
                <w:szCs w:val="28"/>
              </w:rPr>
            </w:pPr>
            <w:r w:rsidRPr="00D768BF">
              <w:rPr>
                <w:rFonts w:ascii="Times New Roman" w:eastAsia="標楷體" w:hAnsi="Times New Roman"/>
                <w:sz w:val="28"/>
                <w:szCs w:val="28"/>
              </w:rPr>
              <w:t>(100</w:t>
            </w:r>
            <w:r w:rsidRPr="00D768BF">
              <w:rPr>
                <w:rFonts w:ascii="Times New Roman" w:eastAsia="標楷體" w:hAnsi="Times New Roman"/>
                <w:sz w:val="28"/>
                <w:szCs w:val="28"/>
              </w:rPr>
              <w:t>分</w:t>
            </w:r>
            <w:r w:rsidRPr="00D768BF">
              <w:rPr>
                <w:rFonts w:ascii="Times New Roman" w:eastAsia="標楷體" w:hAnsi="Times New Roman"/>
                <w:sz w:val="28"/>
                <w:szCs w:val="28"/>
              </w:rPr>
              <w:t>)</w:t>
            </w:r>
          </w:p>
        </w:tc>
        <w:tc>
          <w:tcPr>
            <w:tcW w:w="2072" w:type="pct"/>
            <w:shd w:val="clear" w:color="auto" w:fill="FFFFFF" w:themeFill="background1"/>
            <w:vAlign w:val="center"/>
          </w:tcPr>
          <w:p w:rsidR="002517FD" w:rsidRPr="00D768BF" w:rsidRDefault="002517FD" w:rsidP="002517FD">
            <w:pPr>
              <w:numPr>
                <w:ilvl w:val="0"/>
                <w:numId w:val="18"/>
              </w:numPr>
              <w:adjustRightInd w:val="0"/>
              <w:snapToGrid w:val="0"/>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資源</w:t>
            </w:r>
          </w:p>
        </w:tc>
        <w:tc>
          <w:tcPr>
            <w:tcW w:w="345" w:type="pct"/>
            <w:shd w:val="clear" w:color="auto" w:fill="FFFFFF" w:themeFill="background1"/>
            <w:vAlign w:val="center"/>
          </w:tcPr>
          <w:p w:rsidR="002517FD" w:rsidRPr="00D768BF" w:rsidRDefault="002517FD" w:rsidP="002517FD">
            <w:pPr>
              <w:adjustRightInd w:val="0"/>
              <w:snapToGrid w:val="0"/>
              <w:spacing w:line="420" w:lineRule="exact"/>
              <w:jc w:val="center"/>
              <w:rPr>
                <w:rFonts w:ascii="Times New Roman" w:eastAsia="標楷體" w:hAnsi="Times New Roman"/>
                <w:b/>
                <w:strike/>
                <w:sz w:val="32"/>
                <w:szCs w:val="28"/>
              </w:rPr>
            </w:pPr>
            <w:r w:rsidRPr="00D768BF">
              <w:rPr>
                <w:rFonts w:ascii="Times New Roman" w:eastAsia="標楷體" w:hAnsi="Times New Roman"/>
                <w:b/>
                <w:sz w:val="32"/>
                <w:szCs w:val="28"/>
              </w:rPr>
              <w:t>1</w:t>
            </w:r>
            <w:r w:rsidRPr="00D768BF">
              <w:rPr>
                <w:rFonts w:ascii="Times New Roman" w:eastAsia="標楷體" w:hAnsi="Times New Roman" w:hint="eastAsia"/>
                <w:b/>
                <w:sz w:val="32"/>
                <w:szCs w:val="28"/>
              </w:rPr>
              <w:t>8</w:t>
            </w:r>
          </w:p>
        </w:tc>
        <w:tc>
          <w:tcPr>
            <w:tcW w:w="641" w:type="pct"/>
            <w:shd w:val="clear" w:color="auto" w:fill="FFFFFF" w:themeFill="background1"/>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2"/>
              </w:numPr>
              <w:spacing w:line="420" w:lineRule="exact"/>
              <w:rPr>
                <w:rFonts w:ascii="Times New Roman" w:eastAsia="標楷體" w:hAnsi="Times New Roman"/>
                <w:sz w:val="28"/>
                <w:szCs w:val="28"/>
              </w:rPr>
            </w:pPr>
            <w:r w:rsidRPr="00D768BF">
              <w:rPr>
                <w:rFonts w:ascii="Times New Roman" w:eastAsia="標楷體" w:hAnsi="Times New Roman"/>
                <w:sz w:val="28"/>
                <w:szCs w:val="28"/>
              </w:rPr>
              <w:t>社區整體照顧服務體系建置情形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8</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trike/>
                <w:sz w:val="28"/>
                <w:szCs w:val="28"/>
              </w:rPr>
            </w:pPr>
            <w:r w:rsidRPr="00D768BF">
              <w:rPr>
                <w:rFonts w:ascii="Times New Roman" w:eastAsia="標楷體" w:hAnsi="Times New Roman" w:hint="eastAsia"/>
                <w:sz w:val="28"/>
                <w:szCs w:val="28"/>
              </w:rPr>
              <w:t>戴嘉伶</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(02)8590-6263</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2"/>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居家式、社區式及綜合式長照機構</w:t>
            </w:r>
            <w:r w:rsidRPr="00D768BF">
              <w:rPr>
                <w:rFonts w:ascii="Times New Roman" w:eastAsia="標楷體" w:hAnsi="Times New Roman" w:hint="eastAsia"/>
                <w:sz w:val="28"/>
                <w:szCs w:val="28"/>
              </w:rPr>
              <w:t>(</w:t>
            </w:r>
            <w:r w:rsidRPr="00D768BF">
              <w:rPr>
                <w:rFonts w:ascii="Times New Roman" w:eastAsia="標楷體" w:hAnsi="Times New Roman" w:hint="eastAsia"/>
                <w:sz w:val="28"/>
                <w:szCs w:val="28"/>
              </w:rPr>
              <w:t>不含</w:t>
            </w:r>
            <w:r w:rsidRPr="00D768BF">
              <w:rPr>
                <w:rFonts w:ascii="Times New Roman" w:eastAsia="標楷體" w:hAnsi="Times New Roman" w:hint="eastAsia"/>
                <w:sz w:val="28"/>
                <w:szCs w:val="28"/>
              </w:rPr>
              <w:t>C</w:t>
            </w:r>
            <w:r w:rsidRPr="00D768BF">
              <w:rPr>
                <w:rFonts w:ascii="Times New Roman" w:eastAsia="標楷體" w:hAnsi="Times New Roman" w:hint="eastAsia"/>
                <w:sz w:val="28"/>
                <w:szCs w:val="28"/>
              </w:rPr>
              <w:t>據點</w:t>
            </w:r>
            <w:r w:rsidRPr="00D768BF">
              <w:rPr>
                <w:rFonts w:ascii="Times New Roman" w:eastAsia="標楷體" w:hAnsi="Times New Roman" w:hint="eastAsia"/>
                <w:sz w:val="28"/>
                <w:szCs w:val="28"/>
              </w:rPr>
              <w:t>)</w:t>
            </w:r>
            <w:r w:rsidRPr="00D768BF">
              <w:rPr>
                <w:rFonts w:ascii="Times New Roman" w:eastAsia="標楷體" w:hAnsi="Times New Roman" w:hint="eastAsia"/>
                <w:sz w:val="28"/>
                <w:szCs w:val="28"/>
              </w:rPr>
              <w:t>照顧服務員成長率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張瑀</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(02)8590-6289</w:t>
            </w:r>
          </w:p>
        </w:tc>
      </w:tr>
      <w:tr w:rsidR="002517FD" w:rsidRPr="00D768BF" w:rsidTr="00DE6B84">
        <w:trPr>
          <w:cantSplit/>
          <w:trHeight w:val="640"/>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2"/>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一國中學區一日照中心布建情形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7</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龔姿卉</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(02)8590-6253</w:t>
            </w:r>
          </w:p>
        </w:tc>
      </w:tr>
      <w:tr w:rsidR="0016153B" w:rsidRPr="00D768BF" w:rsidTr="00DE6B84">
        <w:trPr>
          <w:cantSplit/>
          <w:trHeight w:val="838"/>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2"/>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新特約</w:t>
            </w:r>
            <w:r w:rsidRPr="00D768BF">
              <w:rPr>
                <w:rFonts w:ascii="Times New Roman" w:eastAsia="標楷體" w:hAnsi="Times New Roman"/>
                <w:sz w:val="28"/>
                <w:szCs w:val="28"/>
              </w:rPr>
              <w:t>居家照顧服務員薪資保障</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謝易霖</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 xml:space="preserve"> (02)8590-62</w:t>
            </w:r>
            <w:r w:rsidRPr="00D768BF">
              <w:rPr>
                <w:rFonts w:ascii="Times New Roman" w:eastAsia="標楷體" w:hAnsi="Times New Roman"/>
                <w:sz w:val="28"/>
                <w:szCs w:val="28"/>
              </w:rPr>
              <w:t>88</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服務</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b/>
                <w:sz w:val="32"/>
                <w:szCs w:val="28"/>
              </w:rPr>
              <w:t>40</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家庭照顧者支持性服務辦理情形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黃家榆</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55</w:t>
            </w:r>
          </w:p>
        </w:tc>
      </w:tr>
      <w:tr w:rsidR="0016153B" w:rsidRPr="00D768BF" w:rsidTr="00DE6B84">
        <w:trPr>
          <w:cantSplit/>
          <w:trHeight w:val="838"/>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sz w:val="28"/>
                <w:szCs w:val="28"/>
              </w:rPr>
              <w:t>長期照顧輔具服務辦理情形</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5</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徐鉅美</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81</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辦理出備銜接長照服務計畫</w:t>
            </w:r>
            <w:r w:rsidRPr="00D768BF">
              <w:rPr>
                <w:rFonts w:ascii="Times New Roman" w:eastAsia="標楷體" w:hAnsi="Times New Roman"/>
                <w:sz w:val="28"/>
                <w:szCs w:val="28"/>
              </w:rPr>
              <w:t>執行情形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黃羽桐</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(02)8590-6283</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照顧管理業務抽查與人力管理之辦理情形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11</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徐銘玉</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(02)8590-6292</w:t>
            </w:r>
          </w:p>
        </w:tc>
      </w:tr>
      <w:tr w:rsidR="002517FD" w:rsidRPr="00D768BF" w:rsidTr="00DE6B84">
        <w:trPr>
          <w:cantSplit/>
          <w:trHeight w:val="557"/>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sz w:val="28"/>
                <w:szCs w:val="28"/>
              </w:rPr>
              <w:t>失智社區照護服務</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9</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葉青宜</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32</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居家失能個案家庭醫師照護方案推動情形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陳念桂</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(02)8590-6273</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auto"/>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長期照顧喘息服務使用率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李佳純</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(02)8590-6295</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預防及延緩失能服務</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張智為</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595" w:hanging="595"/>
              <w:rPr>
                <w:rFonts w:ascii="Times New Roman" w:eastAsia="標楷體" w:hAnsi="Times New Roman"/>
                <w:b/>
                <w:sz w:val="32"/>
                <w:szCs w:val="28"/>
              </w:rPr>
            </w:pPr>
            <w:r w:rsidRPr="00D768BF">
              <w:rPr>
                <w:rFonts w:ascii="Times New Roman" w:eastAsia="標楷體" w:hAnsi="Times New Roman"/>
                <w:b/>
                <w:sz w:val="32"/>
                <w:szCs w:val="28"/>
              </w:rPr>
              <w:t>服務人數</w:t>
            </w:r>
            <w:r w:rsidRPr="00D768BF">
              <w:rPr>
                <w:rFonts w:ascii="Times New Roman" w:eastAsia="標楷體" w:hAnsi="Times New Roman" w:hint="eastAsia"/>
                <w:b/>
                <w:sz w:val="32"/>
                <w:szCs w:val="28"/>
              </w:rPr>
              <w:t>、行政效率及品質管理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b/>
                <w:sz w:val="32"/>
                <w:szCs w:val="28"/>
              </w:rPr>
              <w:t>3</w:t>
            </w:r>
            <w:r w:rsidRPr="00D768BF">
              <w:rPr>
                <w:rFonts w:ascii="Times New Roman" w:eastAsia="標楷體" w:hAnsi="Times New Roman" w:hint="eastAsia"/>
                <w:b/>
                <w:sz w:val="32"/>
                <w:szCs w:val="28"/>
              </w:rPr>
              <w:t>0</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全年長照服務之需求涵蓋率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6</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王銀漣</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(02)8590-6211</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長照服務給付及支付費用完成審核率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謝佳蓉</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(02)8590-6234</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居家服務品質管理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徐于婷</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 xml:space="preserve"> (02)8590-6262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家庭托顧服務品質管理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吳宇婕</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(02)8590-6264</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專業服務品質管理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黃羽桐</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(02)8590-6283</w:t>
            </w:r>
          </w:p>
        </w:tc>
      </w:tr>
      <w:tr w:rsidR="0016153B" w:rsidRPr="00D768BF" w:rsidTr="00DE6B84">
        <w:trPr>
          <w:cantSplit/>
          <w:trHeight w:val="794"/>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109年度長照2.0整合型計畫經費執行情形</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吳</w:t>
            </w:r>
            <w:r w:rsidRPr="00D768BF">
              <w:rPr>
                <w:rFonts w:ascii="Times New Roman" w:eastAsia="標楷體" w:hAnsi="Times New Roman" w:hint="eastAsia"/>
                <w:sz w:val="28"/>
                <w:szCs w:val="28"/>
              </w:rPr>
              <w:t>冠穎</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42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行政配合案件處理效率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林秋慧</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(02)8590-6233</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長照機構暨長照人員相關管理資訊系統推動情形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6</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蕭玉梅</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(02)8590-6218</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宣傳</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hint="eastAsia"/>
                <w:b/>
                <w:sz w:val="32"/>
                <w:szCs w:val="28"/>
              </w:rPr>
              <w:t>12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3"/>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1966</w:t>
            </w:r>
            <w:r w:rsidRPr="00D768BF">
              <w:rPr>
                <w:rFonts w:ascii="Times New Roman" w:eastAsia="標楷體" w:hAnsi="Times New Roman" w:hint="eastAsia"/>
                <w:sz w:val="28"/>
                <w:szCs w:val="28"/>
              </w:rPr>
              <w:t>專線受理外語諮詢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林秋慧</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(02)8590-6233</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3"/>
              </w:numPr>
              <w:spacing w:line="420" w:lineRule="exact"/>
              <w:rPr>
                <w:rFonts w:ascii="Times New Roman" w:eastAsia="標楷體" w:hAnsi="Times New Roman"/>
                <w:sz w:val="28"/>
                <w:szCs w:val="28"/>
              </w:rPr>
            </w:pPr>
            <w:r w:rsidRPr="00D768BF">
              <w:rPr>
                <w:rFonts w:ascii="Times New Roman" w:eastAsia="標楷體" w:hAnsi="Times New Roman"/>
                <w:sz w:val="28"/>
                <w:szCs w:val="28"/>
              </w:rPr>
              <w:t>建置長照及失智症照顧與服務資訊網頁</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葉青宜</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32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3"/>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多元宣導長照</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9</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邱大源</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(02)8590-6231</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前瞻計畫</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hint="eastAsia"/>
                <w:b/>
                <w:sz w:val="32"/>
                <w:szCs w:val="28"/>
              </w:rPr>
              <w:t>0</w:t>
            </w:r>
            <w:r w:rsidRPr="00D768BF">
              <w:rPr>
                <w:rFonts w:ascii="Times New Roman" w:eastAsia="標楷體" w:hAnsi="Times New Roman"/>
                <w:b/>
                <w:sz w:val="32"/>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16153B" w:rsidRPr="00D768BF" w:rsidTr="00DE6B84">
        <w:trPr>
          <w:cantSplit/>
          <w:trHeight w:val="794"/>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6"/>
              </w:numPr>
              <w:spacing w:line="420" w:lineRule="exact"/>
              <w:jc w:val="both"/>
              <w:rPr>
                <w:rFonts w:ascii="Times New Roman" w:eastAsia="標楷體" w:hAnsi="Times New Roman"/>
                <w:b/>
                <w:sz w:val="32"/>
                <w:szCs w:val="28"/>
              </w:rPr>
            </w:pPr>
            <w:r w:rsidRPr="00D768BF">
              <w:rPr>
                <w:rFonts w:ascii="標楷體" w:eastAsia="標楷體" w:hAnsi="標楷體" w:hint="eastAsia"/>
                <w:bCs/>
                <w:kern w:val="0"/>
                <w:sz w:val="28"/>
                <w:szCs w:val="28"/>
              </w:rPr>
              <w:t>整建長照衛福據點執行情形</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32"/>
                <w:szCs w:val="28"/>
              </w:rPr>
            </w:pPr>
            <w:r w:rsidRPr="00D768BF">
              <w:rPr>
                <w:rFonts w:ascii="Times New Roman" w:eastAsia="標楷體" w:hAnsi="Times New Roman" w:hint="eastAsia"/>
                <w:sz w:val="32"/>
                <w:szCs w:val="28"/>
              </w:rPr>
              <w:t>0</w:t>
            </w:r>
            <w:r w:rsidRPr="00D768BF">
              <w:rPr>
                <w:rFonts w:ascii="Times New Roman" w:eastAsia="標楷體" w:hAnsi="Times New Roman"/>
                <w:sz w:val="32"/>
                <w:szCs w:val="28"/>
              </w:rPr>
              <w:t>~-4</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徐詩涵</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57</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加分項目</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hint="eastAsia"/>
                <w:b/>
                <w:sz w:val="32"/>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846"/>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5"/>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原住民族、偏鄉及離島地區托顧家庭服務資源</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吳宇婕</w:t>
            </w:r>
          </w:p>
        </w:tc>
        <w:tc>
          <w:tcPr>
            <w:tcW w:w="1294" w:type="pct"/>
            <w:vMerge w:val="restar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(02)8590-6264</w:t>
            </w:r>
          </w:p>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(02)8590-6234</w:t>
            </w:r>
          </w:p>
        </w:tc>
      </w:tr>
      <w:tr w:rsidR="002517FD" w:rsidRPr="00D768BF" w:rsidTr="00DE6B84">
        <w:trPr>
          <w:cantSplit/>
          <w:trHeight w:val="456"/>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5"/>
              </w:numPr>
              <w:spacing w:line="420" w:lineRule="exact"/>
              <w:rPr>
                <w:rFonts w:ascii="Times New Roman" w:eastAsia="標楷體" w:hAnsi="Times New Roman"/>
                <w:sz w:val="28"/>
                <w:szCs w:val="28"/>
              </w:rPr>
            </w:pPr>
            <w:r w:rsidRPr="00D768BF">
              <w:rPr>
                <w:rFonts w:ascii="Times New Roman" w:eastAsia="標楷體" w:hAnsi="Times New Roman"/>
                <w:sz w:val="28"/>
                <w:szCs w:val="28"/>
              </w:rPr>
              <w:t>失智</w:t>
            </w:r>
            <w:r w:rsidRPr="00D768BF">
              <w:rPr>
                <w:rFonts w:ascii="Times New Roman" w:eastAsia="標楷體" w:hAnsi="Times New Roman" w:hint="eastAsia"/>
                <w:sz w:val="28"/>
                <w:szCs w:val="28"/>
                <w:shd w:val="clear" w:color="auto" w:fill="FFFFFF" w:themeFill="background1"/>
              </w:rPr>
              <w:t>症</w:t>
            </w:r>
            <w:r w:rsidRPr="00D768BF">
              <w:rPr>
                <w:rFonts w:ascii="Times New Roman" w:eastAsia="標楷體" w:hAnsi="Times New Roman"/>
                <w:sz w:val="28"/>
                <w:szCs w:val="28"/>
                <w:shd w:val="clear" w:color="auto" w:fill="FFFFFF" w:themeFill="background1"/>
              </w:rPr>
              <w:t>團</w:t>
            </w:r>
            <w:r w:rsidRPr="00D768BF">
              <w:rPr>
                <w:rFonts w:ascii="Times New Roman" w:eastAsia="標楷體" w:hAnsi="Times New Roman"/>
                <w:sz w:val="28"/>
                <w:szCs w:val="28"/>
              </w:rPr>
              <w:t>體家屋布建及推動情形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謝佳蓉</w:t>
            </w:r>
          </w:p>
        </w:tc>
        <w:tc>
          <w:tcPr>
            <w:tcW w:w="1294" w:type="pct"/>
            <w:vMerge/>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trHeight w:val="520"/>
        </w:trPr>
        <w:tc>
          <w:tcPr>
            <w:tcW w:w="648" w:type="pct"/>
            <w:tcBorders>
              <w:top w:val="single" w:sz="24" w:space="0" w:color="auto"/>
              <w:bottom w:val="single" w:sz="24" w:space="0" w:color="auto"/>
            </w:tcBorders>
            <w:shd w:val="clear" w:color="auto" w:fill="E0E0E0"/>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總</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計</w:t>
            </w:r>
          </w:p>
        </w:tc>
        <w:tc>
          <w:tcPr>
            <w:tcW w:w="4352" w:type="pct"/>
            <w:gridSpan w:val="4"/>
            <w:tcBorders>
              <w:top w:val="single" w:sz="24" w:space="0" w:color="auto"/>
              <w:bottom w:val="single" w:sz="24" w:space="0" w:color="auto"/>
            </w:tcBorders>
            <w:shd w:val="clear" w:color="auto" w:fill="E0E0E0"/>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100</w:t>
            </w:r>
            <w:r w:rsidRPr="00D768BF">
              <w:rPr>
                <w:rFonts w:ascii="Times New Roman" w:eastAsia="標楷體" w:hAnsi="Times New Roman"/>
                <w:sz w:val="28"/>
                <w:szCs w:val="28"/>
              </w:rPr>
              <w:t>分</w:t>
            </w:r>
          </w:p>
        </w:tc>
      </w:tr>
    </w:tbl>
    <w:p w:rsidR="002517FD" w:rsidRPr="00D768BF" w:rsidRDefault="002517FD" w:rsidP="002517FD">
      <w:pPr>
        <w:widowControl/>
        <w:rPr>
          <w:rFonts w:ascii="標楷體" w:eastAsia="標楷體" w:hAnsi="標楷體"/>
          <w:sz w:val="28"/>
          <w:szCs w:val="28"/>
        </w:rPr>
        <w:sectPr w:rsidR="002517FD" w:rsidRPr="00D768BF" w:rsidSect="002F4E7D">
          <w:footerReference w:type="even" r:id="rId17"/>
          <w:footerReference w:type="default" r:id="rId18"/>
          <w:footerReference w:type="first" r:id="rId19"/>
          <w:pgSz w:w="11906" w:h="16838"/>
          <w:pgMar w:top="1134" w:right="1134" w:bottom="1134" w:left="1134" w:header="851" w:footer="567" w:gutter="0"/>
          <w:cols w:space="425"/>
          <w:docGrid w:type="lines" w:linePitch="360"/>
        </w:sectPr>
      </w:pPr>
    </w:p>
    <w:p w:rsidR="0016153B" w:rsidRPr="00D768BF" w:rsidRDefault="0016153B" w:rsidP="0016153B">
      <w:pPr>
        <w:widowControl/>
        <w:adjustRightInd w:val="0"/>
        <w:snapToGrid w:val="0"/>
        <w:rPr>
          <w:rFonts w:ascii="標楷體" w:eastAsia="標楷體" w:hAnsi="標楷體"/>
          <w:sz w:val="28"/>
          <w:szCs w:val="28"/>
        </w:rPr>
      </w:pPr>
      <w:r w:rsidRPr="00D768BF">
        <w:rPr>
          <w:rFonts w:ascii="標楷體" w:eastAsia="標楷體" w:hAnsi="標楷體" w:hint="eastAsia"/>
          <w:sz w:val="28"/>
          <w:szCs w:val="28"/>
        </w:rPr>
        <w:t>九、</w:t>
      </w:r>
      <w:r w:rsidRPr="00D768BF">
        <w:rPr>
          <w:rFonts w:ascii="標楷體" w:eastAsia="標楷體" w:hAnsi="標楷體"/>
          <w:sz w:val="28"/>
          <w:szCs w:val="28"/>
        </w:rPr>
        <w:t>考評項目內容</w:t>
      </w:r>
    </w:p>
    <w:tbl>
      <w:tblPr>
        <w:tblW w:w="6188" w:type="pct"/>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23"/>
        <w:gridCol w:w="875"/>
        <w:gridCol w:w="2250"/>
        <w:gridCol w:w="6327"/>
      </w:tblGrid>
      <w:tr w:rsidR="0016153B" w:rsidRPr="00D768BF" w:rsidTr="0060650B">
        <w:trPr>
          <w:trHeight w:val="778"/>
          <w:tblHeader/>
        </w:trPr>
        <w:tc>
          <w:tcPr>
            <w:tcW w:w="400"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ind w:left="1"/>
              <w:jc w:val="center"/>
              <w:rPr>
                <w:rFonts w:ascii="標楷體" w:eastAsia="標楷體" w:hAnsi="標楷體"/>
                <w:sz w:val="28"/>
                <w:szCs w:val="28"/>
              </w:rPr>
            </w:pPr>
            <w:r w:rsidRPr="00D768BF">
              <w:rPr>
                <w:rFonts w:ascii="標楷體" w:eastAsia="標楷體" w:hAnsi="標楷體"/>
                <w:sz w:val="28"/>
                <w:szCs w:val="28"/>
              </w:rPr>
              <w:t>項次</w:t>
            </w:r>
          </w:p>
        </w:tc>
        <w:tc>
          <w:tcPr>
            <w:tcW w:w="426"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jc w:val="center"/>
              <w:rPr>
                <w:rFonts w:ascii="標楷體" w:eastAsia="標楷體" w:hAnsi="標楷體"/>
                <w:sz w:val="28"/>
                <w:szCs w:val="28"/>
              </w:rPr>
            </w:pPr>
            <w:r w:rsidRPr="00D768BF">
              <w:rPr>
                <w:rFonts w:ascii="標楷體" w:eastAsia="標楷體" w:hAnsi="標楷體"/>
                <w:sz w:val="28"/>
                <w:szCs w:val="28"/>
              </w:rPr>
              <w:t>考</w:t>
            </w:r>
            <w:r w:rsidRPr="00D768BF">
              <w:rPr>
                <w:rFonts w:ascii="標楷體" w:eastAsia="標楷體" w:hAnsi="標楷體" w:hint="eastAsia"/>
                <w:sz w:val="28"/>
                <w:szCs w:val="28"/>
              </w:rPr>
              <w:t>評</w:t>
            </w:r>
            <w:r w:rsidRPr="00D768BF">
              <w:rPr>
                <w:rFonts w:ascii="標楷體" w:eastAsia="標楷體" w:hAnsi="標楷體"/>
                <w:sz w:val="28"/>
                <w:szCs w:val="28"/>
              </w:rPr>
              <w:t>項目</w:t>
            </w:r>
          </w:p>
        </w:tc>
        <w:tc>
          <w:tcPr>
            <w:tcW w:w="1095"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ind w:left="280" w:hangingChars="100" w:hanging="280"/>
              <w:jc w:val="center"/>
              <w:rPr>
                <w:rFonts w:ascii="標楷體" w:eastAsia="標楷體" w:hAnsi="標楷體"/>
                <w:sz w:val="28"/>
                <w:szCs w:val="28"/>
              </w:rPr>
            </w:pPr>
            <w:r w:rsidRPr="00D768BF">
              <w:rPr>
                <w:rFonts w:ascii="標楷體" w:eastAsia="標楷體" w:hAnsi="標楷體"/>
                <w:sz w:val="28"/>
                <w:szCs w:val="28"/>
              </w:rPr>
              <w:t>考評依據</w:t>
            </w:r>
          </w:p>
        </w:tc>
        <w:tc>
          <w:tcPr>
            <w:tcW w:w="3079"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ind w:left="280" w:hangingChars="100" w:hanging="280"/>
              <w:jc w:val="center"/>
              <w:rPr>
                <w:rFonts w:ascii="標楷體" w:eastAsia="標楷體" w:hAnsi="標楷體"/>
                <w:sz w:val="28"/>
                <w:szCs w:val="28"/>
              </w:rPr>
            </w:pPr>
            <w:r w:rsidRPr="00D768BF">
              <w:rPr>
                <w:rFonts w:ascii="標楷體" w:eastAsia="標楷體" w:hAnsi="標楷體"/>
                <w:sz w:val="28"/>
                <w:szCs w:val="28"/>
              </w:rPr>
              <w:t>資料來源與評分標準</w:t>
            </w:r>
          </w:p>
        </w:tc>
      </w:tr>
      <w:tr w:rsidR="0016153B" w:rsidRPr="00D768BF" w:rsidTr="0060650B">
        <w:trPr>
          <w:trHeight w:val="1111"/>
        </w:trPr>
        <w:tc>
          <w:tcPr>
            <w:tcW w:w="400" w:type="pct"/>
            <w:vMerge w:val="restart"/>
          </w:tcPr>
          <w:p w:rsidR="0016153B" w:rsidRPr="00D768BF" w:rsidRDefault="0016153B" w:rsidP="0016153B">
            <w:pPr>
              <w:adjustRightInd w:val="0"/>
              <w:snapToGrid w:val="0"/>
              <w:jc w:val="both"/>
              <w:rPr>
                <w:rFonts w:ascii="標楷體" w:eastAsia="標楷體" w:hAnsi="標楷體"/>
                <w:szCs w:val="24"/>
              </w:rPr>
            </w:pPr>
            <w:r w:rsidRPr="00D768BF">
              <w:rPr>
                <w:rFonts w:ascii="標楷體" w:eastAsia="標楷體" w:hAnsi="標楷體"/>
                <w:szCs w:val="24"/>
              </w:rPr>
              <w:t>一</w:t>
            </w:r>
            <w:r w:rsidRPr="00D768BF">
              <w:rPr>
                <w:rFonts w:ascii="標楷體" w:eastAsia="標楷體" w:hAnsi="標楷體" w:hint="eastAsia"/>
                <w:szCs w:val="24"/>
              </w:rPr>
              <w:t>、</w:t>
            </w:r>
            <w:r w:rsidRPr="00D768BF">
              <w:rPr>
                <w:rFonts w:ascii="標楷體" w:eastAsia="標楷體" w:hAnsi="標楷體"/>
                <w:szCs w:val="24"/>
              </w:rPr>
              <w:t>長期照</w:t>
            </w:r>
            <w:r w:rsidRPr="00D768BF">
              <w:rPr>
                <w:rFonts w:ascii="標楷體" w:eastAsia="標楷體" w:hAnsi="標楷體" w:hint="eastAsia"/>
                <w:szCs w:val="24"/>
              </w:rPr>
              <w:t>顧</w:t>
            </w:r>
            <w:r w:rsidRPr="00D768BF">
              <w:rPr>
                <w:rFonts w:ascii="標楷體" w:eastAsia="標楷體" w:hAnsi="標楷體"/>
                <w:szCs w:val="24"/>
              </w:rPr>
              <w:t>十年計畫</w:t>
            </w:r>
          </w:p>
          <w:p w:rsidR="0016153B" w:rsidRPr="00D768BF" w:rsidRDefault="0016153B" w:rsidP="0016153B">
            <w:pPr>
              <w:adjustRightInd w:val="0"/>
              <w:snapToGrid w:val="0"/>
              <w:jc w:val="both"/>
              <w:rPr>
                <w:rFonts w:ascii="標楷體" w:eastAsia="標楷體" w:hAnsi="標楷體"/>
                <w:szCs w:val="24"/>
              </w:rPr>
            </w:pPr>
            <w:r w:rsidRPr="00D768BF">
              <w:rPr>
                <w:rFonts w:ascii="標楷體" w:eastAsia="標楷體" w:hAnsi="標楷體"/>
                <w:szCs w:val="24"/>
              </w:rPr>
              <w:t>(</w:t>
            </w:r>
            <w:r w:rsidRPr="00D768BF">
              <w:rPr>
                <w:rFonts w:ascii="標楷體" w:eastAsia="標楷體" w:hAnsi="標楷體" w:hint="eastAsia"/>
                <w:szCs w:val="24"/>
              </w:rPr>
              <w:t>100</w:t>
            </w:r>
            <w:r w:rsidRPr="00D768BF">
              <w:rPr>
                <w:rFonts w:ascii="標楷體" w:eastAsia="標楷體" w:hAnsi="標楷體"/>
                <w:szCs w:val="24"/>
              </w:rPr>
              <w:t>分)</w:t>
            </w:r>
          </w:p>
        </w:tc>
        <w:tc>
          <w:tcPr>
            <w:tcW w:w="426" w:type="pct"/>
            <w:vMerge w:val="restart"/>
          </w:tcPr>
          <w:p w:rsidR="000809E6" w:rsidRDefault="0016153B" w:rsidP="000809E6">
            <w:pPr>
              <w:adjustRightInd w:val="0"/>
              <w:snapToGrid w:val="0"/>
              <w:ind w:leftChars="5" w:left="46" w:hangingChars="14" w:hanging="34"/>
              <w:rPr>
                <w:rFonts w:ascii="標楷體" w:eastAsia="標楷體" w:hAnsi="標楷體"/>
                <w:bCs/>
                <w:szCs w:val="24"/>
              </w:rPr>
            </w:pPr>
            <w:r w:rsidRPr="00D768BF">
              <w:rPr>
                <w:rFonts w:ascii="標楷體" w:eastAsia="標楷體" w:hAnsi="標楷體" w:hint="eastAsia"/>
                <w:bCs/>
                <w:szCs w:val="24"/>
              </w:rPr>
              <w:t>(一)</w:t>
            </w:r>
          </w:p>
          <w:p w:rsidR="0016153B" w:rsidRPr="00D768BF" w:rsidRDefault="0016153B" w:rsidP="000809E6">
            <w:pPr>
              <w:adjustRightInd w:val="0"/>
              <w:snapToGrid w:val="0"/>
              <w:ind w:leftChars="5" w:left="46" w:hangingChars="14" w:hanging="34"/>
              <w:rPr>
                <w:rFonts w:ascii="標楷體" w:eastAsia="標楷體" w:hAnsi="標楷體"/>
                <w:bCs/>
                <w:szCs w:val="24"/>
              </w:rPr>
            </w:pPr>
            <w:r w:rsidRPr="00D768BF">
              <w:rPr>
                <w:rFonts w:ascii="標楷體" w:eastAsia="標楷體" w:hAnsi="標楷體" w:hint="eastAsia"/>
                <w:bCs/>
                <w:szCs w:val="24"/>
              </w:rPr>
              <w:t>資源</w:t>
            </w:r>
          </w:p>
          <w:p w:rsidR="0016153B" w:rsidRPr="00D768BF" w:rsidRDefault="0016153B" w:rsidP="0016153B">
            <w:pPr>
              <w:adjustRightInd w:val="0"/>
              <w:snapToGrid w:val="0"/>
              <w:ind w:leftChars="5" w:left="46" w:hangingChars="14" w:hanging="34"/>
              <w:rPr>
                <w:rFonts w:ascii="標楷體" w:eastAsia="標楷體" w:hAnsi="標楷體"/>
                <w:bCs/>
                <w:szCs w:val="24"/>
              </w:rPr>
            </w:pPr>
            <w:r w:rsidRPr="00D768BF">
              <w:rPr>
                <w:rFonts w:ascii="標楷體" w:eastAsia="標楷體" w:hAnsi="標楷體"/>
                <w:bCs/>
                <w:szCs w:val="24"/>
              </w:rPr>
              <w:t>(1</w:t>
            </w:r>
            <w:r w:rsidRPr="00D768BF">
              <w:rPr>
                <w:rFonts w:ascii="標楷體" w:eastAsia="標楷體" w:hAnsi="標楷體" w:hint="eastAsia"/>
                <w:bCs/>
                <w:szCs w:val="24"/>
              </w:rPr>
              <w:t>8分</w:t>
            </w:r>
            <w:r w:rsidRPr="00D768BF">
              <w:rPr>
                <w:rFonts w:ascii="標楷體" w:eastAsia="標楷體" w:hAnsi="標楷體"/>
                <w:bCs/>
                <w:szCs w:val="24"/>
              </w:rPr>
              <w:t>)</w:t>
            </w: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 xml:space="preserve"> </w:t>
            </w:r>
            <w:r w:rsidRPr="00D768BF">
              <w:rPr>
                <w:rFonts w:ascii="標楷體" w:eastAsia="標楷體" w:hAnsi="標楷體" w:hint="eastAsia"/>
                <w:bCs/>
                <w:szCs w:val="24"/>
              </w:rPr>
              <w:t>社區整體照顧服務體系建置情形(8分)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(1)個管服務涵蓋率(2分)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221" w:hangingChars="92" w:hanging="221"/>
              <w:rPr>
                <w:rFonts w:ascii="標楷體" w:eastAsia="標楷體" w:hAnsi="標楷體"/>
                <w:bCs/>
                <w:szCs w:val="24"/>
              </w:rPr>
            </w:pPr>
            <w:r w:rsidRPr="00D768BF">
              <w:rPr>
                <w:rFonts w:ascii="標楷體" w:eastAsia="標楷體" w:hAnsi="標楷體" w:hint="eastAsia"/>
                <w:bCs/>
                <w:szCs w:val="24"/>
              </w:rPr>
              <w:t>(2)A單位派案B單位之品質查核機制(1.5分)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(3)照顧計畫品質查核機制(1.5分)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(4)A單位管理時效(2分)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(5)社區整體照顧服務體系實地抽查及退場機制(1分)</w:t>
            </w:r>
          </w:p>
          <w:p w:rsidR="0016153B" w:rsidRPr="00D768BF" w:rsidRDefault="0016153B" w:rsidP="0016153B">
            <w:pPr>
              <w:adjustRightInd w:val="0"/>
              <w:snapToGrid w:val="0"/>
              <w:ind w:left="178"/>
              <w:rPr>
                <w:rFonts w:ascii="標楷體" w:eastAsia="標楷體" w:hAnsi="標楷體"/>
                <w:bCs/>
                <w:szCs w:val="24"/>
              </w:rPr>
            </w:pPr>
          </w:p>
        </w:tc>
        <w:tc>
          <w:tcPr>
            <w:tcW w:w="3079"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(1)個管服務涵蓋率(2分)</w:t>
            </w:r>
          </w:p>
          <w:p w:rsidR="0016153B" w:rsidRPr="00D768BF" w:rsidRDefault="0016153B" w:rsidP="0016153B">
            <w:pPr>
              <w:adjustRightInd w:val="0"/>
              <w:snapToGrid w:val="0"/>
              <w:ind w:leftChars="-16" w:left="1096" w:hangingChars="472" w:hanging="1134"/>
              <w:rPr>
                <w:rFonts w:ascii="標楷體" w:eastAsia="標楷體" w:hAnsi="標楷體"/>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長照機構暨人員管理資訊系統、本部照顧管理資訊系統。</w:t>
            </w:r>
          </w:p>
          <w:p w:rsidR="0016153B" w:rsidRPr="00D768BF" w:rsidRDefault="0016153B" w:rsidP="0016153B">
            <w:pPr>
              <w:adjustRightInd w:val="0"/>
              <w:snapToGrid w:val="0"/>
              <w:ind w:leftChars="-16" w:left="1238" w:hangingChars="531" w:hanging="1276"/>
              <w:rPr>
                <w:rFonts w:ascii="標楷體" w:eastAsia="標楷體" w:hAnsi="標楷體"/>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w:t>
            </w:r>
            <w:r w:rsidRPr="00D768BF">
              <w:rPr>
                <w:rFonts w:ascii="Times New Roman" w:eastAsia="標楷體" w:hAnsi="Times New Roman"/>
                <w:bCs/>
                <w:szCs w:val="24"/>
              </w:rPr>
              <w:t>110</w:t>
            </w:r>
            <w:r w:rsidRPr="00D768BF">
              <w:rPr>
                <w:rFonts w:ascii="標楷體" w:eastAsia="標楷體" w:hAnsi="標楷體" w:hint="eastAsia"/>
                <w:bCs/>
                <w:szCs w:val="24"/>
              </w:rPr>
              <w:t>年A個管服務人數/各縣市已接受長照服務人數】</w:t>
            </w:r>
          </w:p>
          <w:tbl>
            <w:tblPr>
              <w:tblW w:w="0" w:type="auto"/>
              <w:tblInd w:w="1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1186"/>
            </w:tblGrid>
            <w:tr w:rsidR="0016153B" w:rsidRPr="00D768BF" w:rsidTr="0060650B">
              <w:tc>
                <w:tcPr>
                  <w:tcW w:w="270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A單位個管服務涵蓋率</w:t>
                  </w:r>
                </w:p>
              </w:tc>
              <w:tc>
                <w:tcPr>
                  <w:tcW w:w="1186"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702" w:type="dxa"/>
                  <w:shd w:val="clear" w:color="auto" w:fill="auto"/>
                  <w:vAlign w:val="center"/>
                </w:tcPr>
                <w:p w:rsidR="0016153B" w:rsidRPr="00D768BF" w:rsidRDefault="0016153B" w:rsidP="0016153B">
                  <w:pPr>
                    <w:widowControl/>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2</w:t>
                  </w:r>
                </w:p>
              </w:tc>
            </w:tr>
            <w:tr w:rsidR="0016153B" w:rsidRPr="00D768BF" w:rsidTr="0060650B">
              <w:tc>
                <w:tcPr>
                  <w:tcW w:w="2702" w:type="dxa"/>
                  <w:shd w:val="clear" w:color="auto" w:fill="auto"/>
                  <w:vAlign w:val="center"/>
                </w:tcPr>
                <w:p w:rsidR="0016153B" w:rsidRPr="00D768BF" w:rsidRDefault="0016153B" w:rsidP="0016153B">
                  <w:pPr>
                    <w:jc w:val="center"/>
                    <w:rPr>
                      <w:rFonts w:ascii="Times New Roman" w:eastAsia="標楷體" w:hAnsi="Times New Roman"/>
                      <w:szCs w:val="24"/>
                    </w:rPr>
                  </w:pPr>
                  <w:r w:rsidRPr="00D768BF">
                    <w:rPr>
                      <w:rFonts w:ascii="Times New Roman" w:eastAsia="標楷體" w:hAnsi="Times New Roman"/>
                      <w:szCs w:val="24"/>
                    </w:rPr>
                    <w:t>75%</w:t>
                  </w:r>
                  <w:r w:rsidRPr="00D768BF">
                    <w:rPr>
                      <w:rFonts w:ascii="新細明體" w:hAnsi="新細明體" w:cs="新細明體" w:hint="eastAsia"/>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95%</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1</w:t>
                  </w:r>
                </w:p>
              </w:tc>
            </w:tr>
            <w:tr w:rsidR="0016153B" w:rsidRPr="00D768BF" w:rsidTr="0060650B">
              <w:tc>
                <w:tcPr>
                  <w:tcW w:w="2702" w:type="dxa"/>
                  <w:shd w:val="clear" w:color="auto" w:fill="auto"/>
                  <w:vAlign w:val="center"/>
                </w:tcPr>
                <w:p w:rsidR="0016153B" w:rsidRPr="00D768BF" w:rsidRDefault="0016153B" w:rsidP="0016153B">
                  <w:pPr>
                    <w:jc w:val="center"/>
                    <w:rPr>
                      <w:rFonts w:ascii="Times New Roman" w:eastAsia="標楷體" w:hAnsi="Times New Roman"/>
                      <w:szCs w:val="24"/>
                    </w:rPr>
                  </w:pPr>
                  <w:r w:rsidRPr="00D768BF">
                    <w:rPr>
                      <w:rFonts w:ascii="Times New Roman" w:eastAsia="標楷體" w:hAnsi="Times New Roman"/>
                      <w:szCs w:val="24"/>
                    </w:rPr>
                    <w:t>50%</w:t>
                  </w:r>
                  <w:r w:rsidRPr="00D768BF">
                    <w:rPr>
                      <w:rFonts w:ascii="新細明體" w:hAnsi="新細明體" w:cs="新細明體" w:hint="eastAsia"/>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75%</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0</w:t>
                  </w:r>
                </w:p>
              </w:tc>
            </w:tr>
            <w:tr w:rsidR="0016153B" w:rsidRPr="00D768BF" w:rsidTr="0060650B">
              <w:tc>
                <w:tcPr>
                  <w:tcW w:w="2702"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w:t>
                  </w:r>
                  <w:r w:rsidRPr="00D768BF">
                    <w:rPr>
                      <w:rFonts w:ascii="Times New Roman" w:eastAsia="標楷體" w:hAnsi="Times New Roman"/>
                      <w:bCs/>
                      <w:szCs w:val="24"/>
                    </w:rPr>
                    <w:t>50%</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-1</w:t>
                  </w:r>
                </w:p>
              </w:tc>
            </w:tr>
          </w:tbl>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1.接受長照服務僅計算使用長照給付及支付基準服務(包含聘僱外勞且使用服務者)，不包含住宿機構者、送餐或縣市自辦服務。</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2.本指標由本部統一計算A個管服務人數及已接受服務人數。</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3.A個管服務人數以領取給付及支付新制A</w:t>
            </w:r>
            <w:r w:rsidRPr="00D768BF">
              <w:rPr>
                <w:rFonts w:ascii="標楷體" w:eastAsia="標楷體" w:hAnsi="標楷體"/>
                <w:bCs/>
                <w:szCs w:val="24"/>
              </w:rPr>
              <w:t>A01</w:t>
            </w:r>
            <w:r w:rsidRPr="00D768BF">
              <w:rPr>
                <w:rFonts w:ascii="標楷體" w:eastAsia="標楷體" w:hAnsi="標楷體" w:hint="eastAsia"/>
                <w:bCs/>
                <w:szCs w:val="24"/>
              </w:rPr>
              <w:t>、AA02碼的個案為準。</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4.轄內無A個管服務人數者本項零分(離島縣市若無A單位者，該項不計分)。</w:t>
            </w:r>
          </w:p>
          <w:p w:rsidR="0016153B" w:rsidRPr="00D768BF" w:rsidRDefault="0016153B" w:rsidP="0016153B">
            <w:pPr>
              <w:adjustRightInd w:val="0"/>
              <w:snapToGrid w:val="0"/>
              <w:jc w:val="both"/>
              <w:rPr>
                <w:rFonts w:ascii="標楷體" w:eastAsia="標楷體" w:hAnsi="標楷體"/>
                <w:b/>
                <w:bCs/>
                <w:szCs w:val="24"/>
              </w:rPr>
            </w:pPr>
            <w:r w:rsidRPr="00D768BF">
              <w:rPr>
                <w:rFonts w:ascii="標楷體" w:eastAsia="標楷體" w:hAnsi="標楷體" w:hint="eastAsia"/>
                <w:bCs/>
                <w:szCs w:val="24"/>
              </w:rPr>
              <w:t>(2)A單位派案B單位之品質查核機制</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縣市政府提供佐證資料。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
                <w:bCs/>
                <w:szCs w:val="24"/>
              </w:rPr>
              <w:t>評分標準：</w:t>
            </w:r>
          </w:p>
          <w:tbl>
            <w:tblPr>
              <w:tblW w:w="0" w:type="auto"/>
              <w:tblInd w:w="1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267"/>
            </w:tblGrid>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派案品質查核機制</w:t>
                  </w:r>
                </w:p>
              </w:tc>
              <w:tc>
                <w:tcPr>
                  <w:tcW w:w="1267"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訂有管理及查核機制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針對派案品質進行查核，並就異常情形造冊列管</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訂定異常情形之輔導管理作為，並請A單位提出相應改善方案及策進作為</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依據縣市政府辦理社區整合型服務中心(A)注意事項與派案原則辦理。</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抽查轄內每個A單位在案量至少1%，另如屬A單位派案同一或關聯之B單位且屬A單位派案量前三名者，則需進行在案量10%抽查作業。</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異常情形：如未落實派案及時性、未落實派案可近性或派案單位未提供充足服務資訊等。</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(3)照顧計畫品質查核機制(1.5分)</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縣市政府提供佐證資料。</w:t>
            </w:r>
          </w:p>
          <w:tbl>
            <w:tblPr>
              <w:tblpPr w:leftFromText="180" w:rightFromText="180" w:vertAnchor="text" w:horzAnchor="margin" w:tblpXSpec="center" w:tblpY="4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6"/>
              <w:gridCol w:w="1267"/>
            </w:tblGrid>
            <w:tr w:rsidR="0016153B" w:rsidRPr="00D768BF" w:rsidTr="0060650B">
              <w:tc>
                <w:tcPr>
                  <w:tcW w:w="2666"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照顧計畫品質查核機制</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666"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訂有照顧計畫品質查核機制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trHeight w:val="58"/>
              </w:trPr>
              <w:tc>
                <w:tcPr>
                  <w:tcW w:w="2666"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檢視問題清單與照顧計畫擬定內容之適切性、並就異常情形造冊列管</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666"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訂定異常情形之服務品質改善作為，並請A單位提出相應改善方案及策進作為</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ind w:left="34"/>
              <w:jc w:val="both"/>
              <w:rPr>
                <w:rFonts w:ascii="標楷體" w:eastAsia="標楷體" w:hAnsi="標楷體"/>
                <w:b/>
                <w:bCs/>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jc w:val="both"/>
              <w:rPr>
                <w:rFonts w:ascii="標楷體" w:eastAsia="標楷體" w:hAnsi="標楷體"/>
                <w:bCs/>
                <w:sz w:val="22"/>
              </w:rPr>
            </w:pPr>
          </w:p>
          <w:p w:rsidR="0016153B" w:rsidRPr="00D768BF" w:rsidRDefault="0016153B" w:rsidP="0016153B">
            <w:pPr>
              <w:adjustRightInd w:val="0"/>
              <w:snapToGrid w:val="0"/>
              <w:jc w:val="both"/>
              <w:rPr>
                <w:rFonts w:ascii="標楷體" w:eastAsia="標楷體" w:hAnsi="標楷體"/>
                <w:bCs/>
                <w:sz w:val="22"/>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依據縣市政府辦理社區整合型服務中心(A)注意事項與派案原則辦理。</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抽查轄內每個A單位在案量至少1%，另如屬A單位派案同一或關聯B單位之服務個案，應抽查至少10%個案照顧計畫。</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異常情形:如服務項目、問題清單之差異過大、且未有說明，照顧計畫目標不明、服務項目安排適切性等。</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(4)A單位管理時效(2分)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34"/>
              <w:jc w:val="both"/>
              <w:rPr>
                <w:rFonts w:ascii="標楷體" w:eastAsia="標楷體" w:hAnsi="標楷體"/>
                <w:b/>
                <w:szCs w:val="24"/>
              </w:rPr>
            </w:pPr>
            <w:r w:rsidRPr="00D768BF">
              <w:rPr>
                <w:rFonts w:ascii="標楷體" w:eastAsia="標楷體" w:hAnsi="標楷體" w:hint="eastAsia"/>
                <w:b/>
                <w:szCs w:val="24"/>
              </w:rPr>
              <w:t>評分標準:</w:t>
            </w:r>
          </w:p>
          <w:tbl>
            <w:tblPr>
              <w:tblW w:w="0" w:type="auto"/>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1267"/>
            </w:tblGrid>
            <w:tr w:rsidR="0016153B" w:rsidRPr="00D768BF" w:rsidTr="0060650B">
              <w:tc>
                <w:tcPr>
                  <w:tcW w:w="364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A單位訪案及計畫擬定平均時效</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3天內</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4-7天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7-13天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rPr>
                <w:trHeight w:val="58"/>
              </w:trPr>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14天以上</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ind w:left="34"/>
              <w:jc w:val="both"/>
              <w:rPr>
                <w:rFonts w:ascii="標楷體" w:eastAsia="標楷體" w:hAnsi="標楷體"/>
                <w:bCs/>
                <w:sz w:val="22"/>
              </w:rPr>
            </w:pPr>
          </w:p>
          <w:tbl>
            <w:tblPr>
              <w:tblW w:w="0" w:type="auto"/>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1267"/>
            </w:tblGrid>
            <w:tr w:rsidR="0016153B" w:rsidRPr="00D768BF" w:rsidTr="0060650B">
              <w:tc>
                <w:tcPr>
                  <w:tcW w:w="364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A照會服務單位後第1次服務輸送到達平均時效</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7天內</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7-10天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10-13天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rPr>
                <w:trHeight w:val="58"/>
              </w:trPr>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14天以上</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ind w:left="34"/>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依據</w:t>
            </w:r>
            <w:r w:rsidRPr="00D768BF">
              <w:rPr>
                <w:rFonts w:ascii="標楷體" w:eastAsia="標楷體" w:hAnsi="標楷體"/>
                <w:bCs/>
                <w:szCs w:val="24"/>
              </w:rPr>
              <w:t>社區整合型服務中心(A)評鑑作業程序參考範本</w:t>
            </w:r>
            <w:r w:rsidRPr="00D768BF">
              <w:rPr>
                <w:rFonts w:ascii="標楷體" w:eastAsia="標楷體" w:hAnsi="標楷體" w:hint="eastAsia"/>
                <w:bCs/>
                <w:szCs w:val="24"/>
              </w:rPr>
              <w:t>辦理。</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統計轄內每個A單位前開服務管理平均時效。</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針對長照個案照顧計畫核定項目含B、C碼者，進行服務輸送到達平均</w:t>
            </w:r>
            <w:r w:rsidRPr="00D768BF">
              <w:rPr>
                <w:rFonts w:ascii="標楷體" w:eastAsia="標楷體" w:hAnsi="標楷體"/>
                <w:bCs/>
                <w:szCs w:val="24"/>
              </w:rPr>
              <w:t>時效</w:t>
            </w:r>
            <w:r w:rsidRPr="00D768BF">
              <w:rPr>
                <w:rFonts w:ascii="標楷體" w:eastAsia="標楷體" w:hAnsi="標楷體" w:hint="eastAsia"/>
                <w:bCs/>
                <w:szCs w:val="24"/>
              </w:rPr>
              <w:t>統計(工作日)。</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4</w:t>
            </w:r>
            <w:r w:rsidRPr="00D768BF">
              <w:rPr>
                <w:rFonts w:ascii="標楷體" w:eastAsia="標楷體" w:hAnsi="標楷體"/>
                <w:bCs/>
                <w:szCs w:val="24"/>
              </w:rPr>
              <w:t>.</w:t>
            </w:r>
            <w:r w:rsidRPr="00D768BF">
              <w:rPr>
                <w:rFonts w:ascii="標楷體" w:eastAsia="標楷體" w:hAnsi="標楷體" w:hint="eastAsia"/>
                <w:bCs/>
                <w:szCs w:val="24"/>
              </w:rPr>
              <w:t>服務輸送不包含使用住宿機構者、營養餐飲或縣市自辦服務。</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(5)社區整體照顧服務體系實地抽查及退場機制(1分)</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縣市政府提供佐證資料。</w:t>
            </w:r>
          </w:p>
          <w:p w:rsidR="0016153B" w:rsidRPr="00D768BF" w:rsidRDefault="0016153B" w:rsidP="0016153B">
            <w:pPr>
              <w:adjustRightInd w:val="0"/>
              <w:snapToGrid w:val="0"/>
              <w:jc w:val="both"/>
              <w:rPr>
                <w:rFonts w:ascii="標楷體" w:eastAsia="標楷體" w:hAnsi="標楷體"/>
                <w:b/>
                <w:szCs w:val="24"/>
              </w:rPr>
            </w:pPr>
            <w:r w:rsidRPr="00D768BF">
              <w:rPr>
                <w:rFonts w:ascii="標楷體" w:eastAsia="標楷體" w:hAnsi="標楷體" w:hint="eastAsia"/>
                <w:b/>
                <w:szCs w:val="24"/>
              </w:rPr>
              <w:t>評分標準</w:t>
            </w:r>
            <w:r w:rsidRPr="00D768BF">
              <w:rPr>
                <w:rFonts w:ascii="標楷體" w:eastAsia="標楷體" w:hAnsi="標楷體" w:hint="eastAsia"/>
                <w:b/>
                <w:bCs/>
                <w:szCs w:val="24"/>
              </w:rPr>
              <w:t>：</w:t>
            </w:r>
          </w:p>
          <w:tbl>
            <w:tblPr>
              <w:tblW w:w="0" w:type="auto"/>
              <w:tblInd w:w="1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267"/>
            </w:tblGrid>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實地抽查及退場機制</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訂有實地抽查機制及退場機制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該年度已落實執行實地抽查機制及退場機制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註：依據社區整體照顧服務體系計畫行政作業須知辦理。</w:t>
            </w:r>
          </w:p>
        </w:tc>
      </w:tr>
      <w:tr w:rsidR="0016153B" w:rsidRPr="00D768BF" w:rsidTr="0060650B">
        <w:trPr>
          <w:trHeight w:val="1111"/>
        </w:trPr>
        <w:tc>
          <w:tcPr>
            <w:tcW w:w="400" w:type="pct"/>
            <w:vMerge/>
          </w:tcPr>
          <w:p w:rsidR="0016153B" w:rsidRPr="00D768BF" w:rsidRDefault="0016153B" w:rsidP="0016153B">
            <w:pPr>
              <w:adjustRightInd w:val="0"/>
              <w:snapToGrid w:val="0"/>
              <w:jc w:val="both"/>
              <w:rPr>
                <w:rFonts w:ascii="標楷體" w:eastAsia="標楷體" w:hAnsi="標楷體"/>
                <w:sz w:val="28"/>
                <w:szCs w:val="28"/>
              </w:rPr>
            </w:pPr>
          </w:p>
        </w:tc>
        <w:tc>
          <w:tcPr>
            <w:tcW w:w="426" w:type="pct"/>
            <w:vMerge/>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 xml:space="preserve"> 居家式、社區式及綜合式長照機構(不含C據點)照顧服務員成長率(2分)</w:t>
            </w:r>
          </w:p>
        </w:tc>
        <w:tc>
          <w:tcPr>
            <w:tcW w:w="3079" w:type="pct"/>
          </w:tcPr>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b/>
                <w:szCs w:val="24"/>
              </w:rPr>
              <w:t>資料來源：長照機構暨長照人員管理資訊系統</w:t>
            </w:r>
          </w:p>
          <w:p w:rsidR="0016153B" w:rsidRPr="00D768BF" w:rsidRDefault="0016153B" w:rsidP="0016153B">
            <w:pPr>
              <w:adjustRightInd w:val="0"/>
              <w:snapToGrid w:val="0"/>
              <w:ind w:left="1237" w:hangingChars="515" w:hanging="1237"/>
              <w:rPr>
                <w:rFonts w:ascii="標楷體" w:eastAsia="標楷體" w:hAnsi="標楷體"/>
                <w:szCs w:val="24"/>
              </w:rPr>
            </w:pPr>
            <w:r w:rsidRPr="00D768BF">
              <w:rPr>
                <w:rFonts w:ascii="標楷體" w:eastAsia="標楷體" w:hAnsi="標楷體" w:hint="eastAsia"/>
                <w:b/>
                <w:szCs w:val="24"/>
              </w:rPr>
              <w:t>評分標準：</w:t>
            </w:r>
            <w:r w:rsidRPr="00D768BF">
              <w:rPr>
                <w:rFonts w:ascii="標楷體" w:eastAsia="標楷體" w:hAnsi="標楷體" w:hint="eastAsia"/>
                <w:szCs w:val="24"/>
              </w:rPr>
              <w:t>(</w:t>
            </w:r>
            <w:r w:rsidRPr="00D768BF">
              <w:rPr>
                <w:rFonts w:ascii="標楷體" w:eastAsia="標楷體" w:hAnsi="標楷體" w:hint="eastAsia"/>
                <w:szCs w:val="24"/>
                <w:u w:val="single"/>
              </w:rPr>
              <w:t>110</w:t>
            </w:r>
            <w:r w:rsidRPr="00D768BF">
              <w:rPr>
                <w:rFonts w:ascii="標楷體" w:eastAsia="標楷體" w:hAnsi="標楷體" w:hint="eastAsia"/>
                <w:szCs w:val="24"/>
              </w:rPr>
              <w:t>年底居家式、社區式及綜合式長照機構(不含C據點)照顧服務員登錄人數-</w:t>
            </w:r>
            <w:r w:rsidRPr="00D768BF">
              <w:rPr>
                <w:rFonts w:ascii="標楷體" w:eastAsia="標楷體" w:hAnsi="標楷體" w:hint="eastAsia"/>
                <w:szCs w:val="24"/>
                <w:u w:val="single"/>
              </w:rPr>
              <w:t>109</w:t>
            </w:r>
            <w:r w:rsidRPr="00D768BF">
              <w:rPr>
                <w:rFonts w:ascii="標楷體" w:eastAsia="標楷體" w:hAnsi="標楷體" w:hint="eastAsia"/>
                <w:szCs w:val="24"/>
              </w:rPr>
              <w:t>年底居家式、社區式及綜合式長照機構(不含C據點)照顧服務員登錄人數)/</w:t>
            </w:r>
            <w:r w:rsidRPr="00D768BF">
              <w:rPr>
                <w:rFonts w:ascii="標楷體" w:eastAsia="標楷體" w:hAnsi="標楷體" w:hint="eastAsia"/>
                <w:szCs w:val="24"/>
                <w:u w:val="single"/>
              </w:rPr>
              <w:t>109</w:t>
            </w:r>
            <w:r w:rsidRPr="00D768BF">
              <w:rPr>
                <w:rFonts w:ascii="標楷體" w:eastAsia="標楷體" w:hAnsi="標楷體" w:hint="eastAsia"/>
                <w:szCs w:val="24"/>
              </w:rPr>
              <w:t>年底居家式、社區式及綜合式長照機構(不含C據點)照顧服務員登錄人數</w:t>
            </w:r>
            <w:r w:rsidRPr="00D768BF">
              <w:rPr>
                <w:rFonts w:ascii="標楷體" w:eastAsia="標楷體" w:hAnsi="標楷體" w:hint="eastAsia"/>
                <w:szCs w:val="24"/>
              </w:rPr>
              <w:sym w:font="Wingdings 2" w:char="F0CD"/>
            </w:r>
            <w:r w:rsidRPr="00D768BF">
              <w:rPr>
                <w:rFonts w:ascii="標楷體" w:eastAsia="標楷體" w:hAnsi="標楷體" w:hint="eastAsia"/>
                <w:szCs w:val="24"/>
              </w:rPr>
              <w:t>100%。</w:t>
            </w:r>
          </w:p>
          <w:tbl>
            <w:tblPr>
              <w:tblpPr w:leftFromText="180" w:rightFromText="180" w:vertAnchor="text" w:horzAnchor="margin" w:tblpXSpec="center" w:tblpY="17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7"/>
              <w:gridCol w:w="1087"/>
            </w:tblGrid>
            <w:tr w:rsidR="0016153B" w:rsidRPr="00D768BF" w:rsidTr="0060650B">
              <w:trPr>
                <w:trHeight w:val="466"/>
              </w:trPr>
              <w:tc>
                <w:tcPr>
                  <w:tcW w:w="333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bCs/>
                      <w:szCs w:val="24"/>
                    </w:rPr>
                    <w:t>居家式、社區式及綜合式長照機構(不含C據點)照顧服務員成長率</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評分</w:t>
                  </w:r>
                </w:p>
              </w:tc>
            </w:tr>
            <w:tr w:rsidR="0016153B" w:rsidRPr="00D768BF" w:rsidTr="0060650B">
              <w:trPr>
                <w:trHeight w:val="219"/>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≧15%</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2</w:t>
                  </w:r>
                </w:p>
              </w:tc>
            </w:tr>
            <w:tr w:rsidR="0016153B" w:rsidRPr="00D768BF" w:rsidTr="0060650B">
              <w:trPr>
                <w:trHeight w:val="232"/>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8%≦○＜15%</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1</w:t>
                  </w:r>
                </w:p>
              </w:tc>
            </w:tr>
            <w:tr w:rsidR="0016153B" w:rsidRPr="00D768BF" w:rsidTr="0060650B">
              <w:trPr>
                <w:trHeight w:val="219"/>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0%＜○＜8%</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0.5</w:t>
                  </w:r>
                </w:p>
              </w:tc>
            </w:tr>
            <w:tr w:rsidR="0016153B" w:rsidRPr="00D768BF" w:rsidTr="0060650B">
              <w:trPr>
                <w:trHeight w:val="219"/>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≦0%</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0</w:t>
                  </w:r>
                </w:p>
              </w:tc>
            </w:tr>
          </w:tbl>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ind w:left="528" w:hangingChars="220" w:hanging="528"/>
              <w:rPr>
                <w:rFonts w:ascii="標楷體" w:eastAsia="標楷體" w:hAnsi="標楷體"/>
                <w:szCs w:val="24"/>
              </w:rPr>
            </w:pPr>
            <w:r w:rsidRPr="00D768BF">
              <w:rPr>
                <w:rFonts w:ascii="標楷體" w:eastAsia="標楷體" w:hAnsi="標楷體" w:hint="eastAsia"/>
                <w:szCs w:val="24"/>
              </w:rPr>
              <w:t>註：各地方政府協調有意聯合分組計算，得於</w:t>
            </w:r>
            <w:r w:rsidRPr="00D768BF">
              <w:rPr>
                <w:rFonts w:ascii="標楷體" w:eastAsia="標楷體" w:hAnsi="標楷體" w:hint="eastAsia"/>
                <w:szCs w:val="24"/>
                <w:u w:val="single"/>
              </w:rPr>
              <w:t>110</w:t>
            </w:r>
            <w:r w:rsidRPr="00D768BF">
              <w:rPr>
                <w:rFonts w:ascii="標楷體" w:eastAsia="標楷體" w:hAnsi="標楷體" w:hint="eastAsia"/>
                <w:szCs w:val="24"/>
              </w:rPr>
              <w:t>年8月31日前由一代表縣市函知本部，敘明理由及檢附他縣市同意證明文件。</w:t>
            </w:r>
          </w:p>
        </w:tc>
      </w:tr>
      <w:tr w:rsidR="0016153B" w:rsidRPr="00D768BF" w:rsidTr="0060650B">
        <w:trPr>
          <w:trHeight w:val="1111"/>
        </w:trPr>
        <w:tc>
          <w:tcPr>
            <w:tcW w:w="400" w:type="pct"/>
            <w:vMerge/>
          </w:tcPr>
          <w:p w:rsidR="0016153B" w:rsidRPr="00D768BF" w:rsidRDefault="0016153B" w:rsidP="0016153B">
            <w:pPr>
              <w:adjustRightInd w:val="0"/>
              <w:snapToGrid w:val="0"/>
              <w:jc w:val="both"/>
              <w:rPr>
                <w:rFonts w:ascii="標楷體" w:eastAsia="標楷體" w:hAnsi="標楷體"/>
                <w:sz w:val="28"/>
                <w:szCs w:val="28"/>
              </w:rPr>
            </w:pPr>
          </w:p>
        </w:tc>
        <w:tc>
          <w:tcPr>
            <w:tcW w:w="426" w:type="pct"/>
            <w:vMerge/>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 xml:space="preserve"> 一國中學區一日照中心布建情形(7分)</w:t>
            </w:r>
          </w:p>
          <w:p w:rsidR="0016153B" w:rsidRPr="00D768BF" w:rsidRDefault="0016153B" w:rsidP="0016153B">
            <w:pPr>
              <w:adjustRightInd w:val="0"/>
              <w:snapToGrid w:val="0"/>
              <w:rPr>
                <w:rFonts w:ascii="標楷體" w:eastAsia="標楷體" w:hAnsi="標楷體"/>
                <w:bCs/>
                <w:szCs w:val="24"/>
              </w:rPr>
            </w:pPr>
          </w:p>
        </w:tc>
        <w:tc>
          <w:tcPr>
            <w:tcW w:w="3079" w:type="pct"/>
          </w:tcPr>
          <w:p w:rsidR="0016153B" w:rsidRPr="00D768BF" w:rsidRDefault="0016153B" w:rsidP="0016153B">
            <w:pPr>
              <w:adjustRightInd w:val="0"/>
              <w:snapToGrid w:val="0"/>
              <w:ind w:left="1237" w:hangingChars="515" w:hanging="1237"/>
              <w:rPr>
                <w:rFonts w:ascii="標楷體" w:eastAsia="標楷體" w:hAnsi="標楷體"/>
                <w:bCs/>
                <w:szCs w:val="28"/>
              </w:rPr>
            </w:pPr>
            <w:r w:rsidRPr="00D768BF">
              <w:rPr>
                <w:rFonts w:ascii="標楷體" w:eastAsia="標楷體" w:hAnsi="標楷體"/>
                <w:b/>
                <w:bCs/>
                <w:szCs w:val="28"/>
              </w:rPr>
              <w:t>資料來源：</w:t>
            </w:r>
            <w:r w:rsidRPr="00D768BF">
              <w:rPr>
                <w:rFonts w:ascii="標楷體" w:eastAsia="標楷體" w:hAnsi="標楷體" w:hint="eastAsia"/>
                <w:bCs/>
                <w:szCs w:val="24"/>
              </w:rPr>
              <w:t>長照機構暨人員管理資訊系統、本部照顧管理資訊系統、地方政府提報執行成果。</w:t>
            </w:r>
          </w:p>
          <w:p w:rsidR="0016153B" w:rsidRPr="00D768BF" w:rsidRDefault="0016153B" w:rsidP="0016153B">
            <w:pPr>
              <w:adjustRightInd w:val="0"/>
              <w:snapToGrid w:val="0"/>
              <w:rPr>
                <w:rFonts w:ascii="標楷體" w:eastAsia="標楷體" w:hAnsi="標楷體"/>
                <w:b/>
                <w:bCs/>
                <w:szCs w:val="28"/>
              </w:rPr>
            </w:pPr>
            <w:r w:rsidRPr="00D768BF">
              <w:rPr>
                <w:rFonts w:ascii="標楷體" w:eastAsia="標楷體" w:hAnsi="標楷體"/>
                <w:b/>
                <w:bCs/>
                <w:szCs w:val="28"/>
              </w:rPr>
              <w:t>評分標準：</w:t>
            </w:r>
            <w:r w:rsidRPr="00D768BF">
              <w:rPr>
                <w:rFonts w:ascii="標楷體" w:eastAsia="標楷體" w:hAnsi="標楷體" w:hint="eastAsia"/>
                <w:b/>
                <w:bCs/>
                <w:szCs w:val="28"/>
              </w:rPr>
              <w:t>日間照顧中心布建達成率</w:t>
            </w:r>
          </w:p>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Cs/>
                <w:szCs w:val="24"/>
              </w:rPr>
              <w:t>每一國中學區，均有至少1處已有取得設立許可之日間照顧中心(含小規模多機能、微型日照)之比率。</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【110年已至少布建1處日照中心之國中學區數/該縣市轄內108年度國中學區總數】</w:t>
            </w:r>
          </w:p>
          <w:p w:rsidR="0016153B" w:rsidRPr="00D768BF" w:rsidRDefault="0016153B" w:rsidP="0016153B">
            <w:pPr>
              <w:adjustRightInd w:val="0"/>
              <w:snapToGrid w:val="0"/>
              <w:rPr>
                <w:rFonts w:ascii="Times New Roman" w:eastAsia="標楷體" w:hAnsi="Times New Roman"/>
                <w:b/>
                <w:szCs w:val="24"/>
              </w:rPr>
            </w:pPr>
            <w:r w:rsidRPr="00D768BF">
              <w:rPr>
                <w:rFonts w:ascii="Times New Roman" w:eastAsia="標楷體" w:hAnsi="Times New Roman" w:hint="eastAsia"/>
                <w:b/>
                <w:szCs w:val="24"/>
              </w:rPr>
              <w:t>計分方式：</w:t>
            </w:r>
          </w:p>
          <w:p w:rsidR="0016153B" w:rsidRPr="00D768BF" w:rsidRDefault="0016153B" w:rsidP="00E30FC4">
            <w:pPr>
              <w:numPr>
                <w:ilvl w:val="0"/>
                <w:numId w:val="402"/>
              </w:numPr>
              <w:adjustRightInd w:val="0"/>
              <w:snapToGrid w:val="0"/>
              <w:rPr>
                <w:rFonts w:ascii="標楷體" w:eastAsia="標楷體" w:hAnsi="標楷體"/>
                <w:bCs/>
                <w:szCs w:val="24"/>
              </w:rPr>
            </w:pPr>
            <w:r w:rsidRPr="00D768BF">
              <w:rPr>
                <w:rFonts w:ascii="標楷體" w:eastAsia="標楷體" w:hAnsi="標楷體" w:hint="eastAsia"/>
                <w:bCs/>
                <w:szCs w:val="24"/>
              </w:rPr>
              <w:t>屬學區60個以上之縣市：台北市、新北市、台中市、台南市、高雄市。</w:t>
            </w:r>
          </w:p>
          <w:tbl>
            <w:tblPr>
              <w:tblpPr w:leftFromText="180" w:rightFromText="180" w:vertAnchor="text" w:horzAnchor="margin" w:tblpXSpec="center" w:tblpY="35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134"/>
            </w:tblGrid>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rPr>
                      <w:rFonts w:ascii="標楷體" w:eastAsia="標楷體" w:hAnsi="標楷體"/>
                      <w:b/>
                      <w:bCs/>
                      <w:szCs w:val="28"/>
                    </w:rPr>
                  </w:pPr>
                  <w:r w:rsidRPr="00D768BF">
                    <w:rPr>
                      <w:rFonts w:ascii="標楷體" w:eastAsia="標楷體" w:hAnsi="標楷體" w:hint="eastAsia"/>
                      <w:b/>
                      <w:bCs/>
                      <w:szCs w:val="24"/>
                    </w:rPr>
                    <w:t>一國中學區一日照中心達成率</w:t>
                  </w:r>
                </w:p>
              </w:tc>
              <w:tc>
                <w:tcPr>
                  <w:tcW w:w="1134"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評</w:t>
                  </w:r>
                  <w:r w:rsidRPr="00D768BF">
                    <w:rPr>
                      <w:rFonts w:ascii="Times New Roman" w:eastAsia="標楷體" w:hAnsi="Times New Roman"/>
                    </w:rPr>
                    <w:t>分</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60%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7</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50%</w:t>
                  </w:r>
                  <w:r w:rsidRPr="00D768BF">
                    <w:rPr>
                      <w:rFonts w:ascii="Times New Roman" w:eastAsia="標楷體" w:hAnsi="Times New Roman" w:hint="eastAsia"/>
                    </w:rPr>
                    <w:t>≦○＜</w:t>
                  </w:r>
                  <w:r w:rsidRPr="00D768BF">
                    <w:rPr>
                      <w:rFonts w:ascii="Times New Roman" w:eastAsia="標楷體" w:hAnsi="Times New Roman" w:hint="eastAsia"/>
                    </w:rPr>
                    <w:t>60%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6</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40%</w:t>
                  </w:r>
                  <w:r w:rsidRPr="00D768BF">
                    <w:rPr>
                      <w:rFonts w:ascii="Times New Roman" w:eastAsia="標楷體" w:hAnsi="Times New Roman" w:hint="eastAsia"/>
                    </w:rPr>
                    <w:t>≦○＜</w:t>
                  </w:r>
                  <w:r w:rsidRPr="00D768BF">
                    <w:rPr>
                      <w:rFonts w:ascii="Times New Roman" w:eastAsia="標楷體" w:hAnsi="Times New Roman" w:hint="eastAsia"/>
                    </w:rPr>
                    <w:t>50%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5</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30%</w:t>
                  </w:r>
                  <w:r w:rsidRPr="00D768BF">
                    <w:rPr>
                      <w:rFonts w:ascii="Times New Roman" w:eastAsia="標楷體" w:hAnsi="Times New Roman" w:hint="eastAsia"/>
                    </w:rPr>
                    <w:t>≦○＜</w:t>
                  </w:r>
                  <w:r w:rsidRPr="00D768BF">
                    <w:rPr>
                      <w:rFonts w:ascii="Times New Roman" w:eastAsia="標楷體" w:hAnsi="Times New Roman" w:hint="eastAsia"/>
                    </w:rPr>
                    <w:t>40%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4 </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20%</w:t>
                  </w:r>
                  <w:r w:rsidRPr="00D768BF">
                    <w:rPr>
                      <w:rFonts w:ascii="Times New Roman" w:eastAsia="標楷體" w:hAnsi="Times New Roman" w:hint="eastAsia"/>
                    </w:rPr>
                    <w:t>≦○＜</w:t>
                  </w:r>
                  <w:r w:rsidRPr="00D768BF">
                    <w:rPr>
                      <w:rFonts w:ascii="Times New Roman" w:eastAsia="標楷體" w:hAnsi="Times New Roman" w:hint="eastAsia"/>
                    </w:rPr>
                    <w:t>30%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10%</w:t>
                  </w:r>
                  <w:r w:rsidRPr="00D768BF">
                    <w:rPr>
                      <w:rFonts w:ascii="Times New Roman" w:eastAsia="標楷體" w:hAnsi="Times New Roman" w:hint="eastAsia"/>
                    </w:rPr>
                    <w:t>≦○＜</w:t>
                  </w:r>
                  <w:r w:rsidRPr="00D768BF">
                    <w:rPr>
                      <w:rFonts w:ascii="Times New Roman" w:eastAsia="標楷體" w:hAnsi="Times New Roman" w:hint="eastAsia"/>
                    </w:rPr>
                    <w:t>20%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10%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E30FC4">
            <w:pPr>
              <w:numPr>
                <w:ilvl w:val="0"/>
                <w:numId w:val="402"/>
              </w:numPr>
              <w:adjustRightInd w:val="0"/>
              <w:snapToGrid w:val="0"/>
              <w:rPr>
                <w:rFonts w:ascii="標楷體" w:eastAsia="標楷體" w:hAnsi="標楷體"/>
                <w:bCs/>
                <w:szCs w:val="24"/>
              </w:rPr>
            </w:pPr>
            <w:r w:rsidRPr="00D768BF">
              <w:rPr>
                <w:rFonts w:ascii="標楷體" w:eastAsia="標楷體" w:hAnsi="標楷體" w:hint="eastAsia"/>
                <w:bCs/>
                <w:szCs w:val="24"/>
              </w:rPr>
              <w:t>屬學區30-</w:t>
            </w:r>
            <w:r w:rsidRPr="00D768BF">
              <w:rPr>
                <w:rFonts w:ascii="Times New Roman" w:eastAsia="標楷體" w:hAnsi="Times New Roman" w:hint="eastAsia"/>
              </w:rPr>
              <w:t>59</w:t>
            </w:r>
            <w:r w:rsidRPr="00D768BF">
              <w:rPr>
                <w:rFonts w:ascii="Times New Roman" w:eastAsia="標楷體" w:hAnsi="Times New Roman" w:hint="eastAsia"/>
              </w:rPr>
              <w:t>個之縣市</w:t>
            </w:r>
            <w:r w:rsidRPr="00D768BF">
              <w:rPr>
                <w:rFonts w:ascii="標楷體" w:eastAsia="標楷體" w:hAnsi="標楷體" w:hint="eastAsia"/>
                <w:bCs/>
                <w:szCs w:val="24"/>
              </w:rPr>
              <w:t>：屏東縣、彰化縣、雲林縣、新竹縣、苗栗縣、桃園市、南投縣。</w:t>
            </w:r>
          </w:p>
          <w:p w:rsidR="0016153B" w:rsidRPr="00D768BF" w:rsidRDefault="0016153B" w:rsidP="0016153B">
            <w:pPr>
              <w:adjustRightInd w:val="0"/>
              <w:snapToGrid w:val="0"/>
              <w:rPr>
                <w:rFonts w:ascii="Times New Roman" w:eastAsia="標楷體" w:hAnsi="Times New Roman"/>
                <w:b/>
                <w:szCs w:val="24"/>
              </w:rPr>
            </w:pPr>
          </w:p>
          <w:tbl>
            <w:tblPr>
              <w:tblpPr w:leftFromText="180" w:rightFromText="180" w:vertAnchor="text" w:horzAnchor="margin" w:tblpXSpec="center" w:tblpY="1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134"/>
            </w:tblGrid>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
                      <w:bCs/>
                      <w:szCs w:val="24"/>
                    </w:rPr>
                    <w:t>一國中學區一日照中心達成率</w:t>
                  </w:r>
                </w:p>
              </w:tc>
              <w:tc>
                <w:tcPr>
                  <w:tcW w:w="113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w:t>
                  </w:r>
                  <w:r w:rsidRPr="00D768BF">
                    <w:rPr>
                      <w:rFonts w:ascii="標楷體" w:eastAsia="標楷體" w:hAnsi="標楷體"/>
                      <w:bCs/>
                      <w:szCs w:val="24"/>
                    </w:rPr>
                    <w:t>分</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Times New Roman" w:eastAsia="標楷體" w:hAnsi="Times New Roman" w:hint="eastAsia"/>
                    </w:rPr>
                    <w:t>≧</w:t>
                  </w:r>
                  <w:r w:rsidRPr="00D768BF">
                    <w:rPr>
                      <w:rFonts w:ascii="Times New Roman" w:eastAsia="標楷體" w:hAnsi="Times New Roman" w:hint="eastAsia"/>
                    </w:rPr>
                    <w:t xml:space="preserve"> 70%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7</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60%</w:t>
                  </w:r>
                  <w:r w:rsidRPr="00D768BF">
                    <w:rPr>
                      <w:rFonts w:ascii="Times New Roman" w:eastAsia="標楷體" w:hAnsi="Times New Roman" w:hint="eastAsia"/>
                    </w:rPr>
                    <w:t>≦○＜</w:t>
                  </w:r>
                  <w:r w:rsidRPr="00D768BF">
                    <w:rPr>
                      <w:rFonts w:ascii="Times New Roman" w:eastAsia="標楷體" w:hAnsi="Times New Roman" w:hint="eastAsia"/>
                    </w:rPr>
                    <w:t>70%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6</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50%</w:t>
                  </w:r>
                  <w:r w:rsidRPr="00D768BF">
                    <w:rPr>
                      <w:rFonts w:ascii="Times New Roman" w:eastAsia="標楷體" w:hAnsi="Times New Roman" w:hint="eastAsia"/>
                    </w:rPr>
                    <w:t>≦○＜</w:t>
                  </w:r>
                  <w:r w:rsidRPr="00D768BF">
                    <w:rPr>
                      <w:rFonts w:ascii="Times New Roman" w:eastAsia="標楷體" w:hAnsi="Times New Roman" w:hint="eastAsia"/>
                    </w:rPr>
                    <w:t>60%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5</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40%</w:t>
                  </w:r>
                  <w:r w:rsidRPr="00D768BF">
                    <w:rPr>
                      <w:rFonts w:ascii="Times New Roman" w:eastAsia="標楷體" w:hAnsi="Times New Roman" w:hint="eastAsia"/>
                    </w:rPr>
                    <w:t>≦○＜</w:t>
                  </w:r>
                  <w:r w:rsidRPr="00D768BF">
                    <w:rPr>
                      <w:rFonts w:ascii="Times New Roman" w:eastAsia="標楷體" w:hAnsi="Times New Roman" w:hint="eastAsia"/>
                    </w:rPr>
                    <w:t>50%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4 </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30%</w:t>
                  </w:r>
                  <w:r w:rsidRPr="00D768BF">
                    <w:rPr>
                      <w:rFonts w:ascii="Times New Roman" w:eastAsia="標楷體" w:hAnsi="Times New Roman" w:hint="eastAsia"/>
                    </w:rPr>
                    <w:t>≦○＜</w:t>
                  </w:r>
                  <w:r w:rsidRPr="00D768BF">
                    <w:rPr>
                      <w:rFonts w:ascii="Times New Roman" w:eastAsia="標楷體" w:hAnsi="Times New Roman" w:hint="eastAsia"/>
                    </w:rPr>
                    <w:t>40%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20%</w:t>
                  </w:r>
                  <w:r w:rsidRPr="00D768BF">
                    <w:rPr>
                      <w:rFonts w:ascii="Times New Roman" w:eastAsia="標楷體" w:hAnsi="Times New Roman" w:hint="eastAsia"/>
                    </w:rPr>
                    <w:t>≦○＜</w:t>
                  </w:r>
                  <w:r w:rsidRPr="00D768BF">
                    <w:rPr>
                      <w:rFonts w:ascii="Times New Roman" w:eastAsia="標楷體" w:hAnsi="Times New Roman" w:hint="eastAsia"/>
                    </w:rPr>
                    <w:t>30%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w:t>
                  </w:r>
                </w:p>
              </w:tc>
            </w:tr>
            <w:tr w:rsidR="0016153B" w:rsidRPr="00D768BF" w:rsidTr="0060650B">
              <w:trPr>
                <w:trHeight w:val="375"/>
              </w:trPr>
              <w:tc>
                <w:tcPr>
                  <w:tcW w:w="3397"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20%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1</w:t>
                  </w:r>
                </w:p>
              </w:tc>
            </w:tr>
          </w:tbl>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Times New Roman" w:eastAsia="標楷體" w:hAnsi="Times New Roman"/>
                <w:b/>
              </w:rPr>
            </w:pPr>
          </w:p>
          <w:p w:rsidR="0016153B" w:rsidRPr="00D768BF" w:rsidRDefault="0016153B" w:rsidP="0016153B">
            <w:pPr>
              <w:adjustRightInd w:val="0"/>
              <w:snapToGrid w:val="0"/>
              <w:rPr>
                <w:rFonts w:ascii="Times New Roman" w:eastAsia="標楷體" w:hAnsi="Times New Roman"/>
                <w:b/>
              </w:rPr>
            </w:pPr>
          </w:p>
          <w:p w:rsidR="0016153B" w:rsidRPr="00D768BF" w:rsidRDefault="0016153B" w:rsidP="0016153B">
            <w:pPr>
              <w:adjustRightInd w:val="0"/>
              <w:snapToGrid w:val="0"/>
              <w:rPr>
                <w:rFonts w:ascii="Times New Roman" w:eastAsia="標楷體" w:hAnsi="Times New Roman"/>
                <w:b/>
              </w:rPr>
            </w:pPr>
          </w:p>
          <w:p w:rsidR="0016153B" w:rsidRPr="00D768BF" w:rsidRDefault="0016153B" w:rsidP="00E30FC4">
            <w:pPr>
              <w:numPr>
                <w:ilvl w:val="0"/>
                <w:numId w:val="402"/>
              </w:numPr>
              <w:adjustRightInd w:val="0"/>
              <w:snapToGrid w:val="0"/>
              <w:rPr>
                <w:rFonts w:ascii="Times New Roman" w:eastAsia="標楷體" w:hAnsi="Times New Roman"/>
                <w:szCs w:val="24"/>
              </w:rPr>
            </w:pPr>
            <w:r w:rsidRPr="00D768BF">
              <w:rPr>
                <w:rFonts w:ascii="Times New Roman" w:eastAsia="標楷體" w:hAnsi="Times New Roman" w:hint="eastAsia"/>
                <w:szCs w:val="24"/>
              </w:rPr>
              <w:t>學區</w:t>
            </w:r>
            <w:r w:rsidRPr="00D768BF">
              <w:rPr>
                <w:rFonts w:ascii="Times New Roman" w:eastAsia="標楷體" w:hAnsi="Times New Roman" w:hint="eastAsia"/>
                <w:szCs w:val="24"/>
              </w:rPr>
              <w:t>30</w:t>
            </w:r>
            <w:r w:rsidRPr="00D768BF">
              <w:rPr>
                <w:rFonts w:ascii="Times New Roman" w:eastAsia="標楷體" w:hAnsi="Times New Roman" w:hint="eastAsia"/>
                <w:szCs w:val="24"/>
              </w:rPr>
              <w:t>個以下之縣市</w:t>
            </w:r>
            <w:r w:rsidRPr="00D768BF">
              <w:rPr>
                <w:rFonts w:ascii="標楷體" w:eastAsia="標楷體" w:hAnsi="標楷體" w:hint="eastAsia"/>
                <w:bCs/>
                <w:szCs w:val="24"/>
              </w:rPr>
              <w:t>：宜蘭縣、嘉義縣、金門縣、花蓮縣、基隆市、新竹市、嘉義市、澎湖縣、連江縣、台東縣。</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851"/>
            </w:tblGrid>
            <w:tr w:rsidR="0016153B" w:rsidRPr="00D768BF" w:rsidTr="0060650B">
              <w:trPr>
                <w:trHeight w:val="375"/>
                <w:jc w:val="center"/>
              </w:trPr>
              <w:tc>
                <w:tcPr>
                  <w:tcW w:w="3539" w:type="dxa"/>
                  <w:shd w:val="clear" w:color="auto" w:fill="auto"/>
                  <w:vAlign w:val="center"/>
                </w:tcPr>
                <w:p w:rsidR="0016153B" w:rsidRPr="00D768BF" w:rsidRDefault="0016153B" w:rsidP="0016153B">
                  <w:pPr>
                    <w:adjustRightInd w:val="0"/>
                    <w:snapToGrid w:val="0"/>
                    <w:rPr>
                      <w:rFonts w:ascii="標楷體" w:eastAsia="標楷體" w:hAnsi="標楷體"/>
                      <w:b/>
                      <w:bCs/>
                      <w:szCs w:val="28"/>
                    </w:rPr>
                  </w:pPr>
                  <w:r w:rsidRPr="00D768BF">
                    <w:rPr>
                      <w:rFonts w:ascii="標楷體" w:eastAsia="標楷體" w:hAnsi="標楷體" w:hint="eastAsia"/>
                      <w:b/>
                      <w:bCs/>
                      <w:szCs w:val="24"/>
                    </w:rPr>
                    <w:t>一國中學區一日照中心達成率</w:t>
                  </w:r>
                </w:p>
              </w:tc>
              <w:tc>
                <w:tcPr>
                  <w:tcW w:w="851"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評</w:t>
                  </w:r>
                  <w:r w:rsidRPr="00D768BF">
                    <w:rPr>
                      <w:rFonts w:ascii="Times New Roman" w:eastAsia="標楷體" w:hAnsi="Times New Roman"/>
                    </w:rPr>
                    <w:t>分</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80%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7</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70%</w:t>
                  </w:r>
                  <w:r w:rsidRPr="00D768BF">
                    <w:rPr>
                      <w:rFonts w:ascii="Times New Roman" w:eastAsia="標楷體" w:hAnsi="Times New Roman" w:hint="eastAsia"/>
                    </w:rPr>
                    <w:t>≦○＜</w:t>
                  </w:r>
                  <w:r w:rsidRPr="00D768BF">
                    <w:rPr>
                      <w:rFonts w:ascii="Times New Roman" w:eastAsia="標楷體" w:hAnsi="Times New Roman" w:hint="eastAsia"/>
                    </w:rPr>
                    <w:t>80%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6</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60%</w:t>
                  </w:r>
                  <w:r w:rsidRPr="00D768BF">
                    <w:rPr>
                      <w:rFonts w:ascii="Times New Roman" w:eastAsia="標楷體" w:hAnsi="Times New Roman" w:hint="eastAsia"/>
                    </w:rPr>
                    <w:t>≦○＜</w:t>
                  </w:r>
                  <w:r w:rsidRPr="00D768BF">
                    <w:rPr>
                      <w:rFonts w:ascii="Times New Roman" w:eastAsia="標楷體" w:hAnsi="Times New Roman" w:hint="eastAsia"/>
                    </w:rPr>
                    <w:t>70%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5 </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50%</w:t>
                  </w:r>
                  <w:r w:rsidRPr="00D768BF">
                    <w:rPr>
                      <w:rFonts w:ascii="Times New Roman" w:eastAsia="標楷體" w:hAnsi="Times New Roman" w:hint="eastAsia"/>
                    </w:rPr>
                    <w:t>≦○＜</w:t>
                  </w:r>
                  <w:r w:rsidRPr="00D768BF">
                    <w:rPr>
                      <w:rFonts w:ascii="Times New Roman" w:eastAsia="標楷體" w:hAnsi="Times New Roman" w:hint="eastAsia"/>
                    </w:rPr>
                    <w:t>60%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4</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40%</w:t>
                  </w:r>
                  <w:r w:rsidRPr="00D768BF">
                    <w:rPr>
                      <w:rFonts w:ascii="Times New Roman" w:eastAsia="標楷體" w:hAnsi="Times New Roman" w:hint="eastAsia"/>
                    </w:rPr>
                    <w:t>≦○＜</w:t>
                  </w:r>
                  <w:r w:rsidRPr="00D768BF">
                    <w:rPr>
                      <w:rFonts w:ascii="Times New Roman" w:eastAsia="標楷體" w:hAnsi="Times New Roman" w:hint="eastAsia"/>
                    </w:rPr>
                    <w:t>50%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30%</w:t>
                  </w:r>
                  <w:r w:rsidRPr="00D768BF">
                    <w:rPr>
                      <w:rFonts w:ascii="Times New Roman" w:eastAsia="標楷體" w:hAnsi="Times New Roman" w:hint="eastAsia"/>
                    </w:rPr>
                    <w:t>≦○＜</w:t>
                  </w:r>
                  <w:r w:rsidRPr="00D768BF">
                    <w:rPr>
                      <w:rFonts w:ascii="Times New Roman" w:eastAsia="標楷體" w:hAnsi="Times New Roman" w:hint="eastAsia"/>
                    </w:rPr>
                    <w:t>40%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30%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1</w:t>
                  </w:r>
                </w:p>
              </w:tc>
            </w:tr>
          </w:tbl>
          <w:p w:rsidR="0016153B" w:rsidRPr="00D768BF" w:rsidRDefault="0016153B" w:rsidP="0016153B">
            <w:pPr>
              <w:adjustRightInd w:val="0"/>
              <w:snapToGrid w:val="0"/>
              <w:rPr>
                <w:rFonts w:ascii="Times New Roman" w:eastAsia="標楷體" w:hAnsi="Times New Roman"/>
                <w:b/>
              </w:rPr>
            </w:pPr>
          </w:p>
          <w:p w:rsidR="0016153B" w:rsidRPr="00D768BF" w:rsidRDefault="0016153B" w:rsidP="0016153B">
            <w:pPr>
              <w:adjustRightInd w:val="0"/>
              <w:snapToGrid w:val="0"/>
              <w:ind w:left="385" w:hangingChars="175" w:hanging="385"/>
              <w:rPr>
                <w:rFonts w:ascii="Times New Roman" w:eastAsia="標楷體" w:hAnsi="Times New Roman"/>
                <w:b/>
              </w:rPr>
            </w:pPr>
            <w:r w:rsidRPr="00D768BF">
              <w:rPr>
                <w:rFonts w:ascii="標楷體" w:eastAsia="標楷體" w:hAnsi="標楷體" w:hint="eastAsia"/>
                <w:bCs/>
                <w:sz w:val="22"/>
              </w:rPr>
              <w:t>註：國中</w:t>
            </w:r>
            <w:r w:rsidRPr="00D768BF">
              <w:rPr>
                <w:rFonts w:ascii="標楷體" w:eastAsia="標楷體" w:hAnsi="標楷體" w:hint="eastAsia"/>
                <w:bCs/>
                <w:szCs w:val="24"/>
              </w:rPr>
              <w:t>學區係以108年之各縣市政府教育單位訂頒之814學區為基準。</w:t>
            </w:r>
          </w:p>
        </w:tc>
      </w:tr>
      <w:tr w:rsidR="0016153B" w:rsidRPr="00D768BF" w:rsidTr="0060650B">
        <w:trPr>
          <w:trHeight w:val="1111"/>
        </w:trPr>
        <w:tc>
          <w:tcPr>
            <w:tcW w:w="400" w:type="pct"/>
            <w:vMerge/>
          </w:tcPr>
          <w:p w:rsidR="0016153B" w:rsidRPr="00D768BF" w:rsidRDefault="0016153B" w:rsidP="0016153B">
            <w:pPr>
              <w:adjustRightInd w:val="0"/>
              <w:snapToGrid w:val="0"/>
              <w:jc w:val="both"/>
              <w:rPr>
                <w:rFonts w:ascii="標楷體" w:eastAsia="標楷體" w:hAnsi="標楷體"/>
                <w:sz w:val="28"/>
                <w:szCs w:val="28"/>
              </w:rPr>
            </w:pPr>
          </w:p>
        </w:tc>
        <w:tc>
          <w:tcPr>
            <w:tcW w:w="426" w:type="pct"/>
            <w:vMerge/>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w:t>
            </w:r>
            <w:r w:rsidRPr="00D768BF">
              <w:rPr>
                <w:rFonts w:ascii="標楷體" w:eastAsia="標楷體" w:hAnsi="標楷體"/>
                <w:bCs/>
                <w:szCs w:val="24"/>
              </w:rPr>
              <w:t>.</w:t>
            </w:r>
            <w:r w:rsidRPr="00D768BF">
              <w:rPr>
                <w:rFonts w:ascii="標楷體" w:eastAsia="標楷體" w:hAnsi="標楷體" w:hint="eastAsia"/>
                <w:bCs/>
                <w:szCs w:val="24"/>
              </w:rPr>
              <w:t xml:space="preserve"> 新特約居家式長照機構之照顧服務員薪資保障(1分)</w:t>
            </w:r>
          </w:p>
        </w:tc>
        <w:tc>
          <w:tcPr>
            <w:tcW w:w="3079" w:type="pct"/>
          </w:tcPr>
          <w:p w:rsidR="0016153B" w:rsidRPr="00D768BF" w:rsidRDefault="0016153B" w:rsidP="0016153B">
            <w:pPr>
              <w:adjustRightInd w:val="0"/>
              <w:snapToGrid w:val="0"/>
              <w:ind w:left="1218" w:hangingChars="507" w:hanging="1218"/>
              <w:jc w:val="both"/>
              <w:rPr>
                <w:rFonts w:ascii="標楷體" w:eastAsia="標楷體" w:hAnsi="標楷體"/>
                <w:bCs/>
                <w:szCs w:val="24"/>
              </w:rPr>
            </w:pPr>
            <w:r w:rsidRPr="00D768BF">
              <w:rPr>
                <w:rFonts w:ascii="標楷體" w:eastAsia="標楷體" w:hAnsi="標楷體"/>
                <w:b/>
                <w:bCs/>
                <w:szCs w:val="28"/>
              </w:rPr>
              <w:t>資料來源：</w:t>
            </w:r>
            <w:r w:rsidRPr="00D768BF">
              <w:rPr>
                <w:rFonts w:ascii="標楷體" w:eastAsia="標楷體" w:hAnsi="標楷體" w:hint="eastAsia"/>
                <w:bCs/>
                <w:szCs w:val="24"/>
              </w:rPr>
              <w:t>各縣市政府提供轄內當年度新特約居家式長照機構或設有居家式服務之綜合式長照機構之照顧服務員於當年度任3個月份之薪資清冊或投保證明；如特約未滿3個月之長照機構，則提供特約後每月相關資料。</w:t>
            </w:r>
          </w:p>
          <w:p w:rsidR="0016153B" w:rsidRPr="00D768BF" w:rsidRDefault="0016153B" w:rsidP="0016153B">
            <w:pPr>
              <w:adjustRightInd w:val="0"/>
              <w:snapToGrid w:val="0"/>
              <w:ind w:left="1237" w:hangingChars="515" w:hanging="1237"/>
              <w:rPr>
                <w:rFonts w:ascii="標楷體" w:eastAsia="標楷體" w:hAnsi="標楷體"/>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當年度新特約居家式長照機構之照顧服務員薪資保障達成情形。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5"/>
              <w:gridCol w:w="711"/>
            </w:tblGrid>
            <w:tr w:rsidR="0016153B" w:rsidRPr="00D768BF" w:rsidTr="0060650B">
              <w:trPr>
                <w:trHeight w:val="375"/>
                <w:jc w:val="center"/>
              </w:trPr>
              <w:tc>
                <w:tcPr>
                  <w:tcW w:w="372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薪資基準達成情形</w:t>
                  </w:r>
                </w:p>
              </w:tc>
              <w:tc>
                <w:tcPr>
                  <w:tcW w:w="7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w:t>
                  </w:r>
                  <w:r w:rsidRPr="00D768BF">
                    <w:rPr>
                      <w:rFonts w:ascii="標楷體" w:eastAsia="標楷體" w:hAnsi="標楷體"/>
                      <w:bCs/>
                      <w:szCs w:val="24"/>
                    </w:rPr>
                    <w:t>分</w:t>
                  </w:r>
                </w:p>
              </w:tc>
            </w:tr>
            <w:tr w:rsidR="0016153B" w:rsidRPr="00D768BF" w:rsidTr="0060650B">
              <w:trPr>
                <w:trHeight w:val="375"/>
                <w:jc w:val="center"/>
              </w:trPr>
              <w:tc>
                <w:tcPr>
                  <w:tcW w:w="3725" w:type="dxa"/>
                  <w:shd w:val="clear" w:color="auto" w:fill="auto"/>
                  <w:vAlign w:val="center"/>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轄內全部新特約居家式長照機構之月薪制全時照顧服務員薪資均達每月3萬2,000元以上，且時薪制照顧服務員薪資薪資均每小時達200元以上。</w:t>
                  </w:r>
                </w:p>
              </w:tc>
              <w:tc>
                <w:tcPr>
                  <w:tcW w:w="7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375"/>
                <w:jc w:val="center"/>
              </w:trPr>
              <w:tc>
                <w:tcPr>
                  <w:tcW w:w="3725" w:type="dxa"/>
                  <w:shd w:val="clear" w:color="auto" w:fill="auto"/>
                  <w:vAlign w:val="center"/>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轄內有任一新特約居家式長照機構未符合以下2項薪資基準之一：</w:t>
                  </w:r>
                </w:p>
                <w:p w:rsidR="0016153B" w:rsidRPr="00D768BF" w:rsidRDefault="0016153B" w:rsidP="0016153B">
                  <w:pPr>
                    <w:adjustRightInd w:val="0"/>
                    <w:snapToGrid w:val="0"/>
                    <w:ind w:leftChars="-30" w:left="211" w:hangingChars="118" w:hanging="283"/>
                    <w:rPr>
                      <w:rFonts w:ascii="標楷體" w:eastAsia="標楷體" w:hAnsi="標楷體"/>
                      <w:bCs/>
                      <w:szCs w:val="24"/>
                    </w:rPr>
                  </w:pPr>
                  <w:r w:rsidRPr="00D768BF">
                    <w:rPr>
                      <w:rFonts w:ascii="標楷體" w:eastAsia="標楷體" w:hAnsi="標楷體"/>
                      <w:bCs/>
                      <w:szCs w:val="24"/>
                    </w:rPr>
                    <w:t>1.</w:t>
                  </w:r>
                  <w:r w:rsidRPr="00D768BF">
                    <w:rPr>
                      <w:rFonts w:ascii="標楷體" w:eastAsia="標楷體" w:hAnsi="標楷體" w:hint="eastAsia"/>
                      <w:bCs/>
                      <w:szCs w:val="24"/>
                    </w:rPr>
                    <w:t>月薪制全時照顧服務員薪資均達每月3萬2,000元以上。</w:t>
                  </w:r>
                </w:p>
                <w:p w:rsidR="0016153B" w:rsidRPr="00D768BF" w:rsidRDefault="0016153B" w:rsidP="0016153B">
                  <w:pPr>
                    <w:adjustRightInd w:val="0"/>
                    <w:snapToGrid w:val="0"/>
                    <w:ind w:leftChars="-28" w:left="214" w:hangingChars="117" w:hanging="281"/>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時薪制照顧服務員薪資薪資均每小時達200元以上。</w:t>
                  </w:r>
                </w:p>
              </w:tc>
              <w:tc>
                <w:tcPr>
                  <w:tcW w:w="7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1236" w:hangingChars="515" w:hanging="1236"/>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E30FC4">
            <w:pPr>
              <w:numPr>
                <w:ilvl w:val="0"/>
                <w:numId w:val="928"/>
              </w:numPr>
              <w:suppressAutoHyphens/>
              <w:autoSpaceDN w:val="0"/>
              <w:spacing w:line="0" w:lineRule="atLeast"/>
              <w:ind w:left="357" w:hanging="357"/>
              <w:textAlignment w:val="baseline"/>
              <w:rPr>
                <w:rFonts w:ascii="標楷體" w:eastAsia="標楷體" w:hAnsi="標楷體" w:cs="標楷體"/>
                <w:kern w:val="3"/>
                <w:szCs w:val="24"/>
              </w:rPr>
            </w:pPr>
            <w:r w:rsidRPr="00D768BF">
              <w:rPr>
                <w:rFonts w:ascii="標楷體" w:eastAsia="標楷體" w:hAnsi="標楷體" w:cs="標楷體" w:hint="eastAsia"/>
                <w:kern w:val="3"/>
                <w:szCs w:val="24"/>
              </w:rPr>
              <w:t>薪資收入包括工資、薪金及按計時、計日、計月、計件以現金或實物等方式給付之獎金、津貼及其他任何名義之經常性給與(請參考勞動基準法第2條及其施行細則第10條)；不包括雇主依法應為勞工提繳相關費用(如退休金、勞保費、健保費等)</w:t>
            </w:r>
          </w:p>
          <w:p w:rsidR="0016153B" w:rsidRPr="00D768BF" w:rsidRDefault="0016153B" w:rsidP="00E30FC4">
            <w:pPr>
              <w:numPr>
                <w:ilvl w:val="0"/>
                <w:numId w:val="928"/>
              </w:numPr>
              <w:suppressAutoHyphens/>
              <w:autoSpaceDN w:val="0"/>
              <w:spacing w:line="0" w:lineRule="atLeast"/>
              <w:ind w:left="357" w:hanging="357"/>
              <w:textAlignment w:val="baseline"/>
              <w:rPr>
                <w:rFonts w:ascii="標楷體" w:eastAsia="標楷體" w:hAnsi="標楷體" w:cs="Tahoma"/>
                <w:b/>
                <w:bCs/>
                <w:kern w:val="3"/>
                <w:szCs w:val="28"/>
              </w:rPr>
            </w:pPr>
            <w:r w:rsidRPr="00D768BF">
              <w:rPr>
                <w:rFonts w:ascii="標楷體" w:eastAsia="標楷體" w:hAnsi="標楷體" w:cs="標楷體" w:hint="eastAsia"/>
                <w:kern w:val="3"/>
                <w:szCs w:val="24"/>
              </w:rPr>
              <w:t>薪資清冊應記入項目：發放工資、工資各項目計算方式明細、工資總額等(請參考勞動基準法第23條及其施行細則第14-1條)。</w:t>
            </w:r>
          </w:p>
        </w:tc>
      </w:tr>
      <w:tr w:rsidR="0016153B" w:rsidRPr="00D768BF" w:rsidTr="0060650B">
        <w:trPr>
          <w:trHeight w:val="880"/>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val="restart"/>
            <w:tcBorders>
              <w:right w:val="single" w:sz="4" w:space="0" w:color="auto"/>
            </w:tcBorders>
          </w:tcPr>
          <w:p w:rsidR="0016153B" w:rsidRPr="00D768BF" w:rsidRDefault="0016153B" w:rsidP="0016153B">
            <w:pPr>
              <w:adjustRightInd w:val="0"/>
              <w:snapToGrid w:val="0"/>
              <w:ind w:leftChars="5" w:left="46" w:hangingChars="14" w:hanging="34"/>
              <w:rPr>
                <w:rFonts w:ascii="標楷體" w:eastAsia="標楷體" w:hAnsi="標楷體"/>
                <w:bCs/>
                <w:sz w:val="28"/>
                <w:szCs w:val="24"/>
              </w:rPr>
            </w:pPr>
            <w:r w:rsidRPr="00D768BF">
              <w:rPr>
                <w:rFonts w:ascii="標楷體" w:eastAsia="標楷體" w:hAnsi="標楷體" w:hint="eastAsia"/>
                <w:bCs/>
                <w:szCs w:val="24"/>
              </w:rPr>
              <w:t>(二)</w:t>
            </w:r>
            <w:r w:rsidRPr="00D768BF">
              <w:rPr>
                <w:rFonts w:ascii="標楷體" w:eastAsia="標楷體" w:hAnsi="標楷體"/>
                <w:bCs/>
                <w:szCs w:val="24"/>
              </w:rPr>
              <w:t xml:space="preserve"> </w:t>
            </w:r>
            <w:r w:rsidRPr="00D768BF">
              <w:rPr>
                <w:rFonts w:ascii="標楷體" w:eastAsia="標楷體" w:hAnsi="標楷體" w:hint="eastAsia"/>
                <w:bCs/>
                <w:szCs w:val="24"/>
              </w:rPr>
              <w:t>服務</w:t>
            </w:r>
            <w:r w:rsidRPr="00D768BF">
              <w:rPr>
                <w:rFonts w:ascii="標楷體" w:eastAsia="標楷體" w:hAnsi="標楷體"/>
                <w:bCs/>
                <w:szCs w:val="24"/>
              </w:rPr>
              <w:t>(40分)</w:t>
            </w:r>
          </w:p>
        </w:tc>
        <w:tc>
          <w:tcPr>
            <w:tcW w:w="1095" w:type="pct"/>
          </w:tcPr>
          <w:p w:rsidR="0016153B" w:rsidRPr="00D768BF" w:rsidRDefault="0016153B" w:rsidP="00E30FC4">
            <w:pPr>
              <w:numPr>
                <w:ilvl w:val="0"/>
                <w:numId w:val="403"/>
              </w:num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家庭照顧者支持性服務辦理情形(3分)</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(1)建立長期照顧高負荷家庭照顧者通報及服務機制(2分)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(2)據點專業人員個案管理服務量(1分)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Cs/>
                <w:szCs w:val="24"/>
              </w:rPr>
              <w:t>(1)建立長期照顧高負荷家庭照顧者通報及服務機制(2分)</w:t>
            </w:r>
          </w:p>
          <w:p w:rsidR="0016153B" w:rsidRPr="00D768BF" w:rsidRDefault="0016153B" w:rsidP="0016153B">
            <w:pPr>
              <w:adjustRightInd w:val="0"/>
              <w:snapToGrid w:val="0"/>
              <w:rPr>
                <w:rFonts w:ascii="標楷體" w:eastAsia="標楷體" w:hAnsi="標楷體"/>
                <w:b/>
                <w:szCs w:val="24"/>
              </w:rPr>
            </w:pPr>
            <w:r w:rsidRPr="00D768BF">
              <w:rPr>
                <w:rFonts w:ascii="標楷體" w:eastAsia="標楷體" w:hAnsi="標楷體"/>
                <w:b/>
                <w:bCs/>
                <w:szCs w:val="24"/>
              </w:rPr>
              <w:t>資料來源：</w:t>
            </w:r>
            <w:r w:rsidRPr="00D768BF">
              <w:rPr>
                <w:rFonts w:ascii="標楷體" w:eastAsia="標楷體" w:hAnsi="標楷體" w:hint="eastAsia"/>
                <w:bCs/>
                <w:szCs w:val="24"/>
              </w:rPr>
              <w:t>由縣市政府提報相關佐證資料</w:t>
            </w:r>
          </w:p>
          <w:p w:rsidR="0016153B" w:rsidRPr="00D768BF" w:rsidRDefault="0016153B" w:rsidP="0016153B">
            <w:pPr>
              <w:adjustRightInd w:val="0"/>
              <w:snapToGrid w:val="0"/>
              <w:ind w:left="1237" w:hangingChars="515" w:hanging="1237"/>
              <w:rPr>
                <w:rFonts w:ascii="標楷體" w:eastAsia="標楷體" w:hAnsi="標楷體"/>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縣市政府訂定機制須包含長期照顧高負荷家庭照顧者定義或篩選指標、通報機制、服務流程或內容、府內跨單位橫向聯繫合作機制，均有提出，始得分。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(2)據點專業人員個案管理服務量(</w:t>
            </w:r>
            <w:r w:rsidRPr="00D768BF">
              <w:rPr>
                <w:rFonts w:ascii="標楷體" w:eastAsia="標楷體" w:hAnsi="標楷體"/>
                <w:bCs/>
                <w:szCs w:val="24"/>
              </w:rPr>
              <w:t>1</w:t>
            </w:r>
            <w:r w:rsidRPr="00D768BF">
              <w:rPr>
                <w:rFonts w:ascii="標楷體" w:eastAsia="標楷體" w:hAnsi="標楷體" w:hint="eastAsia"/>
                <w:bCs/>
                <w:szCs w:val="24"/>
              </w:rPr>
              <w:t>分)</w:t>
            </w:r>
          </w:p>
          <w:p w:rsidR="0016153B" w:rsidRPr="00D768BF" w:rsidRDefault="0016153B" w:rsidP="0016153B">
            <w:pPr>
              <w:adjustRightInd w:val="0"/>
              <w:snapToGrid w:val="0"/>
              <w:rPr>
                <w:rFonts w:ascii="新細明體" w:hAnsi="新細明體"/>
                <w:b/>
                <w:bCs/>
                <w:szCs w:val="24"/>
              </w:rPr>
            </w:pPr>
            <w:r w:rsidRPr="00D768BF">
              <w:rPr>
                <w:rFonts w:ascii="標楷體" w:eastAsia="標楷體" w:hAnsi="標楷體" w:hint="eastAsia"/>
                <w:b/>
                <w:bCs/>
                <w:szCs w:val="24"/>
              </w:rPr>
              <w:t>資料來源</w:t>
            </w:r>
            <w:r w:rsidRPr="00D768BF">
              <w:rPr>
                <w:rFonts w:ascii="新細明體" w:hAnsi="新細明體" w:hint="eastAsia"/>
                <w:b/>
                <w:bCs/>
                <w:szCs w:val="24"/>
              </w:rPr>
              <w:t>：</w:t>
            </w:r>
            <w:r w:rsidRPr="00D768BF">
              <w:rPr>
                <w:rFonts w:ascii="標楷體" w:eastAsia="標楷體" w:hAnsi="標楷體" w:hint="eastAsia"/>
                <w:bCs/>
                <w:szCs w:val="24"/>
              </w:rPr>
              <w:t>由縣市政府提供每月專業人員及個案名冊。</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據點專業人員每月平均個管案量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740"/>
            </w:tblGrid>
            <w:tr w:rsidR="0016153B" w:rsidRPr="00D768BF" w:rsidTr="0060650B">
              <w:trPr>
                <w:jc w:val="center"/>
              </w:trPr>
              <w:tc>
                <w:tcPr>
                  <w:tcW w:w="3148"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每位專業人員</w:t>
                  </w:r>
                </w:p>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每月平均個管案量</w:t>
                  </w:r>
                </w:p>
              </w:tc>
              <w:tc>
                <w:tcPr>
                  <w:tcW w:w="740"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rPr>
                <w:jc w:val="center"/>
              </w:trPr>
              <w:tc>
                <w:tcPr>
                  <w:tcW w:w="3148"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≧25人</w:t>
                  </w:r>
                </w:p>
              </w:tc>
              <w:tc>
                <w:tcPr>
                  <w:tcW w:w="740"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jc w:val="center"/>
              </w:trPr>
              <w:tc>
                <w:tcPr>
                  <w:tcW w:w="3148"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15人≦○＜25人</w:t>
                  </w:r>
                </w:p>
              </w:tc>
              <w:tc>
                <w:tcPr>
                  <w:tcW w:w="740"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jc w:val="center"/>
              </w:trPr>
              <w:tc>
                <w:tcPr>
                  <w:tcW w:w="3148"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bCs/>
                      <w:szCs w:val="24"/>
                    </w:rPr>
                    <w:t>&lt;</w:t>
                  </w:r>
                  <w:r w:rsidRPr="00D768BF">
                    <w:rPr>
                      <w:rFonts w:ascii="標楷體" w:eastAsia="標楷體" w:hAnsi="標楷體" w:hint="eastAsia"/>
                      <w:bCs/>
                      <w:szCs w:val="24"/>
                    </w:rPr>
                    <w:t>15人</w:t>
                  </w:r>
                </w:p>
              </w:tc>
              <w:tc>
                <w:tcPr>
                  <w:tcW w:w="740"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rPr>
                <w:rFonts w:ascii="標楷體" w:eastAsia="標楷體" w:hAnsi="標楷體"/>
                <w:b/>
                <w:bCs/>
                <w:sz w:val="28"/>
                <w:szCs w:val="28"/>
              </w:rPr>
            </w:pPr>
          </w:p>
        </w:tc>
      </w:tr>
      <w:tr w:rsidR="0016153B" w:rsidRPr="00D768BF" w:rsidTr="0060650B">
        <w:trPr>
          <w:trHeight w:val="1080"/>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 長期照顧輔具服務辦理情形(5分)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E30FC4">
            <w:pPr>
              <w:numPr>
                <w:ilvl w:val="0"/>
                <w:numId w:val="404"/>
              </w:numPr>
              <w:adjustRightInd w:val="0"/>
              <w:snapToGrid w:val="0"/>
              <w:rPr>
                <w:rFonts w:ascii="標楷體" w:eastAsia="標楷體" w:hAnsi="標楷體"/>
                <w:bCs/>
                <w:szCs w:val="28"/>
              </w:rPr>
            </w:pPr>
            <w:r w:rsidRPr="00D768BF">
              <w:rPr>
                <w:rFonts w:ascii="標楷體" w:eastAsia="標楷體" w:hAnsi="標楷體" w:hint="eastAsia"/>
                <w:bCs/>
                <w:szCs w:val="28"/>
              </w:rPr>
              <w:t>長期照顧輔具購買代償墊付、租賃服務推動情形(3分)</w:t>
            </w:r>
          </w:p>
          <w:p w:rsidR="0016153B" w:rsidRPr="00D768BF" w:rsidRDefault="0016153B" w:rsidP="00E30FC4">
            <w:pPr>
              <w:numPr>
                <w:ilvl w:val="0"/>
                <w:numId w:val="404"/>
              </w:numPr>
              <w:adjustRightInd w:val="0"/>
              <w:snapToGrid w:val="0"/>
              <w:rPr>
                <w:rFonts w:ascii="標楷體" w:eastAsia="標楷體" w:hAnsi="標楷體"/>
                <w:bCs/>
                <w:szCs w:val="28"/>
              </w:rPr>
            </w:pPr>
            <w:r w:rsidRPr="00D768BF">
              <w:rPr>
                <w:rFonts w:ascii="標楷體" w:eastAsia="標楷體" w:hAnsi="標楷體" w:hint="eastAsia"/>
                <w:bCs/>
                <w:szCs w:val="28"/>
              </w:rPr>
              <w:t>長期照顧輔具租賃服務推動情形(2分)</w:t>
            </w:r>
          </w:p>
        </w:tc>
        <w:tc>
          <w:tcPr>
            <w:tcW w:w="3079" w:type="pct"/>
            <w:tcBorders>
              <w:right w:val="single" w:sz="4" w:space="0" w:color="auto"/>
            </w:tcBorders>
          </w:tcPr>
          <w:p w:rsidR="0016153B" w:rsidRPr="00D768BF" w:rsidRDefault="0016153B" w:rsidP="0016153B">
            <w:pPr>
              <w:adjustRightInd w:val="0"/>
              <w:snapToGrid w:val="0"/>
              <w:ind w:left="1201" w:hangingChars="500" w:hanging="1201"/>
              <w:rPr>
                <w:rFonts w:ascii="標楷體" w:eastAsia="標楷體" w:hAnsi="標楷體"/>
                <w:bCs/>
                <w:szCs w:val="28"/>
              </w:rPr>
            </w:pPr>
            <w:r w:rsidRPr="00D768BF">
              <w:rPr>
                <w:rFonts w:ascii="Times New Roman" w:eastAsia="標楷體" w:hAnsi="Times New Roman"/>
                <w:b/>
                <w:bCs/>
                <w:szCs w:val="24"/>
              </w:rPr>
              <w:t>資料來源：</w:t>
            </w:r>
            <w:r w:rsidRPr="00D768BF">
              <w:rPr>
                <w:rFonts w:ascii="標楷體" w:eastAsia="標楷體" w:hAnsi="標楷體" w:hint="eastAsia"/>
                <w:bCs/>
                <w:szCs w:val="28"/>
              </w:rPr>
              <w:t>本部照顧管理資訊系統</w:t>
            </w:r>
          </w:p>
          <w:p w:rsidR="0016153B" w:rsidRPr="00D768BF" w:rsidRDefault="0016153B" w:rsidP="0016153B">
            <w:pPr>
              <w:adjustRightInd w:val="0"/>
              <w:snapToGrid w:val="0"/>
              <w:ind w:left="240" w:hangingChars="100" w:hanging="240"/>
              <w:rPr>
                <w:rFonts w:ascii="Times New Roman" w:eastAsia="標楷體" w:hAnsi="Times New Roman"/>
                <w:b/>
                <w:bCs/>
                <w:szCs w:val="24"/>
              </w:rPr>
            </w:pPr>
            <w:r w:rsidRPr="00D768BF">
              <w:rPr>
                <w:rFonts w:ascii="Times New Roman" w:eastAsia="標楷體" w:hAnsi="Times New Roman"/>
                <w:b/>
                <w:bCs/>
                <w:szCs w:val="24"/>
              </w:rPr>
              <w:t>評分標準：</w:t>
            </w:r>
          </w:p>
          <w:p w:rsidR="0016153B" w:rsidRPr="00D768BF" w:rsidRDefault="0016153B" w:rsidP="0016153B">
            <w:pPr>
              <w:adjustRightInd w:val="0"/>
              <w:snapToGrid w:val="0"/>
              <w:ind w:left="240" w:hangingChars="100" w:hanging="240"/>
              <w:rPr>
                <w:rFonts w:ascii="標楷體" w:eastAsia="標楷體" w:hAnsi="標楷體"/>
                <w:b/>
                <w:bCs/>
                <w:szCs w:val="28"/>
              </w:rPr>
            </w:pPr>
            <w:r w:rsidRPr="00D768BF">
              <w:rPr>
                <w:rFonts w:ascii="標楷體" w:eastAsia="標楷體" w:hAnsi="標楷體" w:hint="eastAsia"/>
                <w:szCs w:val="28"/>
              </w:rPr>
              <w:t>(1)</w:t>
            </w:r>
            <w:r w:rsidRPr="00D768BF">
              <w:rPr>
                <w:rFonts w:ascii="標楷體" w:eastAsia="標楷體" w:hAnsi="標楷體" w:hint="eastAsia"/>
                <w:bCs/>
                <w:szCs w:val="28"/>
              </w:rPr>
              <w:t>長期照顧輔具購買代償墊付、租賃服務推動情形(3分)</w:t>
            </w:r>
          </w:p>
          <w:p w:rsidR="0016153B" w:rsidRPr="00D768BF" w:rsidRDefault="0016153B" w:rsidP="0016153B">
            <w:pPr>
              <w:adjustRightInd w:val="0"/>
              <w:snapToGrid w:val="0"/>
              <w:ind w:left="240" w:hangingChars="100" w:hanging="240"/>
              <w:rPr>
                <w:rFonts w:ascii="標楷體" w:eastAsia="標楷體" w:hAnsi="標楷體"/>
                <w:b/>
                <w:bCs/>
                <w:szCs w:val="28"/>
              </w:rPr>
            </w:pPr>
            <w:r w:rsidRPr="00D768BF">
              <w:rPr>
                <w:rFonts w:ascii="標楷體" w:eastAsia="標楷體" w:hAnsi="標楷體" w:hint="eastAsia"/>
                <w:bCs/>
                <w:szCs w:val="28"/>
              </w:rPr>
              <w:t>【</w:t>
            </w:r>
            <w:r w:rsidRPr="00D768BF">
              <w:rPr>
                <w:rFonts w:ascii="標楷體" w:eastAsia="標楷體" w:hAnsi="標楷體" w:hint="eastAsia"/>
                <w:szCs w:val="28"/>
              </w:rPr>
              <w:t>輔具服務以代償墊付核銷人數/輔具服務核銷人數X100%</w:t>
            </w:r>
            <w:r w:rsidRPr="00D768BF">
              <w:rPr>
                <w:rFonts w:ascii="標楷體" w:eastAsia="標楷體" w:hAnsi="標楷體" w:hint="eastAsia"/>
                <w:bCs/>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6"/>
              <w:gridCol w:w="798"/>
            </w:tblGrid>
            <w:tr w:rsidR="0016153B" w:rsidRPr="00D768BF" w:rsidTr="0060650B">
              <w:trPr>
                <w:trHeight w:val="538"/>
                <w:jc w:val="center"/>
              </w:trPr>
              <w:tc>
                <w:tcPr>
                  <w:tcW w:w="3206"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bCs/>
                      <w:szCs w:val="28"/>
                    </w:rPr>
                    <w:t>長照輔具服務推動情形</w:t>
                  </w:r>
                </w:p>
              </w:tc>
              <w:tc>
                <w:tcPr>
                  <w:tcW w:w="798"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szCs w:val="28"/>
                    </w:rPr>
                    <w:t>評分</w:t>
                  </w:r>
                </w:p>
              </w:tc>
            </w:tr>
            <w:tr w:rsidR="0016153B" w:rsidRPr="00D768BF" w:rsidTr="0060650B">
              <w:trPr>
                <w:trHeight w:val="258"/>
                <w:jc w:val="center"/>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cs="細明體" w:hint="eastAsia"/>
                      <w:bCs/>
                      <w:szCs w:val="28"/>
                    </w:rPr>
                    <w:t>≧8</w:t>
                  </w:r>
                  <w:r w:rsidRPr="00D768BF">
                    <w:rPr>
                      <w:rFonts w:ascii="標楷體" w:eastAsia="標楷體" w:hAnsi="標楷體" w:hint="eastAsia"/>
                      <w:bCs/>
                      <w:szCs w:val="28"/>
                    </w:rPr>
                    <w:t>0</w:t>
                  </w:r>
                  <w:r w:rsidRPr="00D768BF">
                    <w:rPr>
                      <w:rFonts w:ascii="標楷體" w:eastAsia="標楷體" w:hAnsi="標楷體"/>
                      <w:bCs/>
                      <w:szCs w:val="28"/>
                    </w:rPr>
                    <w:t>%</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3</w:t>
                  </w:r>
                </w:p>
              </w:tc>
            </w:tr>
            <w:tr w:rsidR="0016153B" w:rsidRPr="00D768BF" w:rsidTr="0060650B">
              <w:trPr>
                <w:trHeight w:val="271"/>
                <w:jc w:val="center"/>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65</w:t>
                  </w:r>
                  <w:r w:rsidRPr="00D768BF">
                    <w:rPr>
                      <w:rFonts w:ascii="標楷體" w:eastAsia="標楷體" w:hAnsi="標楷體"/>
                      <w:bCs/>
                      <w:szCs w:val="28"/>
                    </w:rPr>
                    <w:t>%</w:t>
                  </w:r>
                  <w:r w:rsidRPr="00D768BF">
                    <w:rPr>
                      <w:rFonts w:ascii="標楷體" w:eastAsia="標楷體" w:hAnsi="標楷體" w:cs="細明體" w:hint="eastAsia"/>
                      <w:bCs/>
                      <w:szCs w:val="28"/>
                    </w:rPr>
                    <w:t>≦</w:t>
                  </w:r>
                  <w:r w:rsidRPr="00D768BF">
                    <w:rPr>
                      <w:rFonts w:ascii="標楷體" w:eastAsia="標楷體" w:hAnsi="標楷體" w:cs="Calibri"/>
                      <w:bCs/>
                      <w:szCs w:val="28"/>
                    </w:rPr>
                    <w:t>○</w:t>
                  </w:r>
                  <w:r w:rsidRPr="00D768BF">
                    <w:rPr>
                      <w:rFonts w:ascii="標楷體" w:eastAsia="標楷體" w:hAnsi="標楷體"/>
                      <w:bCs/>
                      <w:szCs w:val="28"/>
                    </w:rPr>
                    <w:t>＜</w:t>
                  </w:r>
                  <w:r w:rsidRPr="00D768BF">
                    <w:rPr>
                      <w:rFonts w:ascii="標楷體" w:eastAsia="標楷體" w:hAnsi="標楷體" w:hint="eastAsia"/>
                      <w:bCs/>
                      <w:szCs w:val="28"/>
                    </w:rPr>
                    <w:t>80</w:t>
                  </w:r>
                  <w:r w:rsidRPr="00D768BF">
                    <w:rPr>
                      <w:rFonts w:ascii="標楷體" w:eastAsia="標楷體" w:hAnsi="標楷體"/>
                      <w:bCs/>
                      <w:szCs w:val="28"/>
                    </w:rPr>
                    <w:t>%</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2</w:t>
                  </w:r>
                </w:p>
              </w:tc>
            </w:tr>
            <w:tr w:rsidR="0016153B" w:rsidRPr="00D768BF" w:rsidTr="0060650B">
              <w:trPr>
                <w:trHeight w:val="258"/>
                <w:jc w:val="center"/>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&lt;65%</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1</w:t>
                  </w:r>
                </w:p>
              </w:tc>
            </w:tr>
          </w:tbl>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szCs w:val="28"/>
              </w:rPr>
              <w:t>(2)</w:t>
            </w:r>
            <w:r w:rsidRPr="00D768BF">
              <w:rPr>
                <w:rFonts w:ascii="標楷體" w:eastAsia="標楷體" w:hAnsi="標楷體" w:hint="eastAsia"/>
                <w:bCs/>
                <w:szCs w:val="28"/>
              </w:rPr>
              <w:t>長期照顧輔具租賃服務推動情形(2分)</w:t>
            </w:r>
          </w:p>
          <w:tbl>
            <w:tblPr>
              <w:tblpPr w:leftFromText="180" w:rightFromText="180" w:vertAnchor="text" w:horzAnchor="margin" w:tblpXSpec="center" w:tblpY="1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6"/>
              <w:gridCol w:w="798"/>
            </w:tblGrid>
            <w:tr w:rsidR="0016153B" w:rsidRPr="00D768BF" w:rsidTr="0060650B">
              <w:trPr>
                <w:trHeight w:val="538"/>
              </w:trPr>
              <w:tc>
                <w:tcPr>
                  <w:tcW w:w="3206"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bCs/>
                      <w:szCs w:val="28"/>
                    </w:rPr>
                    <w:t>長照輔具租賃服務推動情形</w:t>
                  </w:r>
                </w:p>
              </w:tc>
              <w:tc>
                <w:tcPr>
                  <w:tcW w:w="798"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szCs w:val="28"/>
                    </w:rPr>
                    <w:t>評分</w:t>
                  </w:r>
                </w:p>
              </w:tc>
            </w:tr>
            <w:tr w:rsidR="0016153B" w:rsidRPr="00D768BF" w:rsidTr="0060650B">
              <w:trPr>
                <w:trHeight w:val="258"/>
              </w:trPr>
              <w:tc>
                <w:tcPr>
                  <w:tcW w:w="3206" w:type="dxa"/>
                  <w:shd w:val="clear" w:color="auto" w:fill="auto"/>
                  <w:vAlign w:val="center"/>
                </w:tcPr>
                <w:p w:rsidR="0016153B" w:rsidRPr="00D768BF" w:rsidRDefault="0016153B" w:rsidP="0016153B">
                  <w:pPr>
                    <w:adjustRightInd w:val="0"/>
                    <w:snapToGrid w:val="0"/>
                    <w:ind w:left="492" w:hangingChars="205" w:hanging="492"/>
                    <w:rPr>
                      <w:rFonts w:ascii="標楷體" w:eastAsia="標楷體" w:hAnsi="標楷體"/>
                      <w:bCs/>
                      <w:szCs w:val="28"/>
                    </w:rPr>
                  </w:pPr>
                  <w:r w:rsidRPr="00D768BF">
                    <w:rPr>
                      <w:rFonts w:ascii="標楷體" w:eastAsia="標楷體" w:hAnsi="標楷體" w:hint="eastAsia"/>
                      <w:bCs/>
                      <w:szCs w:val="28"/>
                    </w:rPr>
                    <w:t>轄內各行政區已有特約單位且確實可提供服務</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2</w:t>
                  </w:r>
                </w:p>
              </w:tc>
            </w:tr>
            <w:tr w:rsidR="0016153B" w:rsidRPr="00D768BF" w:rsidTr="0060650B">
              <w:trPr>
                <w:trHeight w:val="271"/>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轄內各行政區已有特約單位</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1</w:t>
                  </w:r>
                </w:p>
              </w:tc>
            </w:tr>
            <w:tr w:rsidR="0016153B" w:rsidRPr="00D768BF" w:rsidTr="0060650B">
              <w:trPr>
                <w:trHeight w:val="258"/>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轄內各行政區未有特約單位</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0</w:t>
                  </w:r>
                </w:p>
              </w:tc>
            </w:tr>
          </w:tbl>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b/>
                <w:bCs/>
                <w:szCs w:val="24"/>
              </w:rPr>
            </w:pPr>
            <w:r w:rsidRPr="00D768BF">
              <w:rPr>
                <w:rFonts w:ascii="標楷體" w:eastAsia="標楷體" w:hAnsi="標楷體" w:hint="eastAsia"/>
                <w:szCs w:val="28"/>
              </w:rPr>
              <w:t>註</w:t>
            </w:r>
            <w:r w:rsidRPr="00D768BF">
              <w:rPr>
                <w:rFonts w:ascii="標楷體" w:eastAsia="標楷體" w:hAnsi="標楷體"/>
                <w:b/>
                <w:bCs/>
                <w:szCs w:val="24"/>
              </w:rPr>
              <w:t>：</w:t>
            </w:r>
          </w:p>
          <w:p w:rsidR="0016153B" w:rsidRPr="00D768BF" w:rsidRDefault="0016153B" w:rsidP="0016153B">
            <w:pPr>
              <w:adjustRightInd w:val="0"/>
              <w:snapToGrid w:val="0"/>
              <w:ind w:left="245" w:hangingChars="102" w:hanging="245"/>
              <w:jc w:val="both"/>
              <w:rPr>
                <w:rFonts w:ascii="標楷體" w:eastAsia="標楷體" w:hAnsi="標楷體"/>
                <w:bCs/>
                <w:szCs w:val="28"/>
              </w:rPr>
            </w:pPr>
            <w:r w:rsidRPr="00D768BF">
              <w:rPr>
                <w:rFonts w:ascii="標楷體" w:eastAsia="標楷體" w:hAnsi="標楷體" w:hint="eastAsia"/>
                <w:szCs w:val="24"/>
              </w:rPr>
              <w:t>1.</w:t>
            </w:r>
            <w:r w:rsidRPr="00D768BF">
              <w:rPr>
                <w:rFonts w:ascii="標楷體" w:eastAsia="標楷體" w:hAnsi="標楷體" w:hint="eastAsia"/>
                <w:bCs/>
                <w:szCs w:val="24"/>
              </w:rPr>
              <w:t>指標(2)轄內各行政區已有特約單位係指特約單位服務區域可服務範圍，非係特約單位所在地。</w:t>
            </w:r>
          </w:p>
          <w:p w:rsidR="0016153B" w:rsidRPr="00D768BF" w:rsidRDefault="0016153B" w:rsidP="0016153B">
            <w:pPr>
              <w:adjustRightInd w:val="0"/>
              <w:snapToGrid w:val="0"/>
              <w:ind w:left="245" w:hangingChars="102" w:hanging="245"/>
              <w:jc w:val="both"/>
              <w:rPr>
                <w:rFonts w:ascii="標楷體" w:eastAsia="標楷體" w:hAnsi="標楷體"/>
                <w:szCs w:val="28"/>
                <w:u w:val="single"/>
              </w:rPr>
            </w:pPr>
            <w:r w:rsidRPr="00D768BF">
              <w:rPr>
                <w:rFonts w:ascii="標楷體" w:eastAsia="標楷體" w:hAnsi="標楷體" w:hint="eastAsia"/>
                <w:bCs/>
                <w:szCs w:val="28"/>
              </w:rPr>
              <w:t>2.有關「確實可提供服務」係針對符合長照2.0對象有申請使用輔具服務之行政區（鄉鎮市區），該區域確實提供輔具租賃服務。</w:t>
            </w:r>
          </w:p>
        </w:tc>
      </w:tr>
      <w:tr w:rsidR="0016153B" w:rsidRPr="00D768BF" w:rsidTr="0060650B">
        <w:trPr>
          <w:trHeight w:val="583"/>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 辦理出備銜接長照服務計畫執行情形(2分)</w:t>
            </w:r>
          </w:p>
        </w:tc>
        <w:tc>
          <w:tcPr>
            <w:tcW w:w="3079" w:type="pct"/>
            <w:tcBorders>
              <w:right w:val="single" w:sz="4" w:space="0" w:color="auto"/>
            </w:tcBorders>
          </w:tcPr>
          <w:p w:rsidR="0016153B" w:rsidRPr="00D768BF" w:rsidRDefault="0016153B" w:rsidP="0016153B">
            <w:pPr>
              <w:adjustRightInd w:val="0"/>
              <w:snapToGrid w:val="0"/>
              <w:ind w:left="1201" w:hangingChars="500" w:hanging="1201"/>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地方政府提報執行成果。</w:t>
            </w:r>
          </w:p>
          <w:p w:rsidR="0016153B" w:rsidRPr="00D768BF" w:rsidRDefault="0016153B" w:rsidP="0016153B">
            <w:pPr>
              <w:adjustRightInd w:val="0"/>
              <w:snapToGrid w:val="0"/>
              <w:ind w:left="1237" w:hangingChars="515" w:hanging="1237"/>
              <w:rPr>
                <w:rFonts w:ascii="標楷體" w:eastAsia="標楷體" w:hAnsi="標楷體"/>
                <w:bCs/>
                <w:szCs w:val="24"/>
              </w:rPr>
            </w:pPr>
            <w:r w:rsidRPr="00D768BF">
              <w:rPr>
                <w:rFonts w:ascii="標楷體" w:eastAsia="標楷體" w:hAnsi="標楷體"/>
                <w:b/>
                <w:bCs/>
                <w:szCs w:val="24"/>
              </w:rPr>
              <w:t>評分標準：</w:t>
            </w:r>
            <w:r w:rsidRPr="00D768BF">
              <w:rPr>
                <w:rFonts w:ascii="Times New Roman" w:eastAsia="標楷體" w:hAnsi="Times New Roman"/>
                <w:bCs/>
                <w:szCs w:val="24"/>
              </w:rPr>
              <w:t>(</w:t>
            </w:r>
            <w:r w:rsidRPr="00D768BF">
              <w:rPr>
                <w:rFonts w:ascii="標楷體" w:eastAsia="標楷體" w:hAnsi="標楷體" w:hint="eastAsia"/>
                <w:bCs/>
                <w:szCs w:val="24"/>
              </w:rPr>
              <w:t>辦理出備銜接長照服務計畫醫院家數/縣市醫院家數</w:t>
            </w:r>
            <w:r w:rsidRPr="00D768BF">
              <w:rPr>
                <w:rFonts w:ascii="Times New Roman" w:eastAsia="標楷體" w:hAnsi="Times New Roman"/>
                <w:bCs/>
                <w:szCs w:val="24"/>
              </w:rPr>
              <w:t>)</w:t>
            </w:r>
            <w:r w:rsidRPr="00D768BF">
              <w:rPr>
                <w:rFonts w:ascii="標楷體" w:eastAsia="標楷體" w:hAnsi="標楷體" w:hint="eastAsia"/>
                <w:szCs w:val="24"/>
              </w:rPr>
              <w:sym w:font="Wingdings 2" w:char="F0CD"/>
            </w:r>
            <w:r w:rsidRPr="00D768BF">
              <w:rPr>
                <w:rFonts w:ascii="標楷體" w:eastAsia="標楷體" w:hAnsi="標楷體" w:hint="eastAsia"/>
                <w:szCs w:val="24"/>
              </w:rPr>
              <w:t>100%</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第1組：轄內醫院達50家以上</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第2組：轄內醫院達30-49家</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第3組：轄內醫院達10-29家</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第4組：轄內醫院達9家以下</w:t>
            </w:r>
          </w:p>
          <w:tbl>
            <w:tblPr>
              <w:tblpPr w:leftFromText="180" w:rightFromText="180" w:vertAnchor="text" w:horzAnchor="margin" w:tblpY="47"/>
              <w:tblOverlap w:val="never"/>
              <w:tblW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8"/>
              <w:gridCol w:w="1417"/>
              <w:gridCol w:w="1418"/>
              <w:gridCol w:w="1417"/>
            </w:tblGrid>
            <w:tr w:rsidR="0016153B" w:rsidRPr="00D768BF" w:rsidTr="0060650B">
              <w:trPr>
                <w:trHeight w:val="641"/>
              </w:trPr>
              <w:tc>
                <w:tcPr>
                  <w:tcW w:w="562" w:type="dxa"/>
                  <w:shd w:val="clear" w:color="auto" w:fill="auto"/>
                  <w:vAlign w:val="center"/>
                </w:tcPr>
                <w:p w:rsidR="0016153B" w:rsidRPr="00D768BF" w:rsidRDefault="0016153B" w:rsidP="0016153B">
                  <w:pPr>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評分</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hint="eastAsia"/>
                      <w:bCs/>
                      <w:szCs w:val="24"/>
                    </w:rPr>
                    <w:t>第1組</w:t>
                  </w:r>
                </w:p>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hint="eastAsia"/>
                      <w:bCs/>
                      <w:szCs w:val="24"/>
                    </w:rPr>
                    <w:t>參與率</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hint="eastAsia"/>
                      <w:bCs/>
                      <w:szCs w:val="24"/>
                    </w:rPr>
                    <w:t>第2組</w:t>
                  </w:r>
                </w:p>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hint="eastAsia"/>
                      <w:bCs/>
                      <w:szCs w:val="24"/>
                    </w:rPr>
                    <w:t>參與率</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hint="eastAsia"/>
                      <w:bCs/>
                      <w:szCs w:val="24"/>
                    </w:rPr>
                    <w:t>第3組</w:t>
                  </w:r>
                </w:p>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hint="eastAsia"/>
                      <w:bCs/>
                      <w:szCs w:val="24"/>
                    </w:rPr>
                    <w:t>參與率</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hint="eastAsia"/>
                      <w:bCs/>
                      <w:szCs w:val="24"/>
                    </w:rPr>
                    <w:t>第4組</w:t>
                  </w:r>
                </w:p>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hint="eastAsia"/>
                      <w:bCs/>
                      <w:szCs w:val="24"/>
                    </w:rPr>
                    <w:t>參與率</w:t>
                  </w:r>
                </w:p>
              </w:tc>
            </w:tr>
            <w:tr w:rsidR="0016153B" w:rsidRPr="00D768BF" w:rsidTr="0060650B">
              <w:trPr>
                <w:trHeight w:val="329"/>
              </w:trPr>
              <w:tc>
                <w:tcPr>
                  <w:tcW w:w="562" w:type="dxa"/>
                  <w:shd w:val="clear" w:color="auto" w:fill="auto"/>
                </w:tcPr>
                <w:p w:rsidR="0016153B" w:rsidRPr="00D768BF" w:rsidRDefault="0016153B" w:rsidP="0016153B">
                  <w:pPr>
                    <w:snapToGrid w:val="0"/>
                    <w:spacing w:line="300" w:lineRule="exact"/>
                    <w:jc w:val="center"/>
                    <w:rPr>
                      <w:rFonts w:ascii="標楷體" w:eastAsia="標楷體" w:hAnsi="標楷體" w:cs="細明體"/>
                      <w:bCs/>
                      <w:szCs w:val="24"/>
                    </w:rPr>
                  </w:pPr>
                  <w:r w:rsidRPr="00D768BF">
                    <w:rPr>
                      <w:rFonts w:ascii="標楷體" w:eastAsia="標楷體" w:hAnsi="標楷體" w:cs="細明體" w:hint="eastAsia"/>
                      <w:bCs/>
                      <w:szCs w:val="24"/>
                    </w:rPr>
                    <w:t>2</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cs="細明體" w:hint="eastAsia"/>
                      <w:bCs/>
                      <w:szCs w:val="24"/>
                    </w:rPr>
                    <w:t>≧50</w:t>
                  </w:r>
                  <w:r w:rsidRPr="00D768BF">
                    <w:rPr>
                      <w:rFonts w:ascii="標楷體" w:eastAsia="標楷體" w:hAnsi="標楷體" w:hint="eastAsia"/>
                      <w:bCs/>
                      <w:szCs w:val="24"/>
                    </w:rPr>
                    <w:t>%</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cs="細明體" w:hint="eastAsia"/>
                      <w:bCs/>
                      <w:szCs w:val="24"/>
                    </w:rPr>
                    <w:t>≧60</w:t>
                  </w:r>
                  <w:r w:rsidRPr="00D768BF">
                    <w:rPr>
                      <w:rFonts w:ascii="標楷體" w:eastAsia="標楷體" w:hAnsi="標楷體" w:hint="eastAsia"/>
                      <w:bCs/>
                      <w:szCs w:val="24"/>
                    </w:rPr>
                    <w:t>%</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cs="細明體" w:hint="eastAsia"/>
                      <w:bCs/>
                      <w:szCs w:val="24"/>
                    </w:rPr>
                    <w:t>≧80</w:t>
                  </w:r>
                  <w:r w:rsidRPr="00D768BF">
                    <w:rPr>
                      <w:rFonts w:ascii="標楷體" w:eastAsia="標楷體" w:hAnsi="標楷體" w:hint="eastAsia"/>
                      <w:bCs/>
                      <w:szCs w:val="24"/>
                    </w:rPr>
                    <w:t>%</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cs="細明體" w:hint="eastAsia"/>
                      <w:bCs/>
                      <w:szCs w:val="24"/>
                    </w:rPr>
                    <w:t>≧90</w:t>
                  </w:r>
                  <w:r w:rsidRPr="00D768BF">
                    <w:rPr>
                      <w:rFonts w:ascii="標楷體" w:eastAsia="標楷體" w:hAnsi="標楷體" w:hint="eastAsia"/>
                      <w:bCs/>
                      <w:szCs w:val="24"/>
                    </w:rPr>
                    <w:t>%</w:t>
                  </w:r>
                </w:p>
              </w:tc>
            </w:tr>
            <w:tr w:rsidR="0016153B" w:rsidRPr="00D768BF" w:rsidTr="0060650B">
              <w:trPr>
                <w:trHeight w:val="267"/>
              </w:trPr>
              <w:tc>
                <w:tcPr>
                  <w:tcW w:w="562" w:type="dxa"/>
                  <w:shd w:val="clear" w:color="auto" w:fill="auto"/>
                </w:tcPr>
                <w:p w:rsidR="0016153B" w:rsidRPr="00D768BF" w:rsidRDefault="0016153B" w:rsidP="0016153B">
                  <w:pPr>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1</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 w:val="22"/>
                    </w:rPr>
                  </w:pPr>
                  <w:r w:rsidRPr="00D768BF">
                    <w:rPr>
                      <w:rFonts w:ascii="標楷體" w:eastAsia="標楷體" w:hAnsi="標楷體" w:hint="eastAsia"/>
                      <w:bCs/>
                      <w:sz w:val="22"/>
                    </w:rPr>
                    <w:t>30%</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50%</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 w:val="22"/>
                    </w:rPr>
                  </w:pPr>
                  <w:r w:rsidRPr="00D768BF">
                    <w:rPr>
                      <w:rFonts w:ascii="標楷體" w:eastAsia="標楷體" w:hAnsi="標楷體" w:hint="eastAsia"/>
                      <w:bCs/>
                      <w:sz w:val="22"/>
                    </w:rPr>
                    <w:t>40%</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60%</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 w:val="22"/>
                    </w:rPr>
                  </w:pPr>
                  <w:r w:rsidRPr="00D768BF">
                    <w:rPr>
                      <w:rFonts w:ascii="標楷體" w:eastAsia="標楷體" w:hAnsi="標楷體" w:hint="eastAsia"/>
                      <w:bCs/>
                      <w:sz w:val="22"/>
                    </w:rPr>
                    <w:t>45%</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80%</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 w:val="22"/>
                    </w:rPr>
                  </w:pPr>
                  <w:r w:rsidRPr="00D768BF">
                    <w:rPr>
                      <w:rFonts w:ascii="標楷體" w:eastAsia="標楷體" w:hAnsi="標楷體" w:hint="eastAsia"/>
                      <w:bCs/>
                      <w:sz w:val="22"/>
                    </w:rPr>
                    <w:t>50%</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90%</w:t>
                  </w:r>
                </w:p>
              </w:tc>
            </w:tr>
            <w:tr w:rsidR="0016153B" w:rsidRPr="00D768BF" w:rsidTr="0060650B">
              <w:trPr>
                <w:trHeight w:val="311"/>
              </w:trPr>
              <w:tc>
                <w:tcPr>
                  <w:tcW w:w="562" w:type="dxa"/>
                  <w:shd w:val="clear" w:color="auto" w:fill="auto"/>
                </w:tcPr>
                <w:p w:rsidR="0016153B" w:rsidRPr="00D768BF" w:rsidRDefault="0016153B" w:rsidP="0016153B">
                  <w:pPr>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0</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hint="eastAsia"/>
                      <w:bCs/>
                      <w:szCs w:val="24"/>
                    </w:rPr>
                    <w:t>&lt;30%</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hint="eastAsia"/>
                      <w:bCs/>
                      <w:szCs w:val="24"/>
                    </w:rPr>
                    <w:t>&lt;40%</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hint="eastAsia"/>
                      <w:bCs/>
                      <w:szCs w:val="24"/>
                    </w:rPr>
                    <w:t>&lt;45%</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hint="eastAsia"/>
                      <w:bCs/>
                      <w:szCs w:val="24"/>
                    </w:rPr>
                    <w:t>&lt;50%</w:t>
                  </w:r>
                </w:p>
              </w:tc>
            </w:tr>
          </w:tbl>
          <w:p w:rsidR="0016153B" w:rsidRPr="00D768BF" w:rsidRDefault="0016153B" w:rsidP="0016153B">
            <w:pPr>
              <w:adjustRightInd w:val="0"/>
              <w:snapToGrid w:val="0"/>
              <w:ind w:left="528" w:hangingChars="220" w:hanging="528"/>
              <w:rPr>
                <w:rFonts w:ascii="標楷體" w:eastAsia="標楷體" w:hAnsi="標楷體"/>
                <w:szCs w:val="24"/>
              </w:rPr>
            </w:pPr>
            <w:r w:rsidRPr="00D768BF">
              <w:rPr>
                <w:rFonts w:ascii="標楷體" w:eastAsia="標楷體" w:hAnsi="標楷體" w:hint="eastAsia"/>
                <w:szCs w:val="24"/>
              </w:rPr>
              <w:t>註：醫院診療科別如僅有兒科、婦產科、精神科、牙科等或為兒童醫院、精神科醫院、中醫醫院、牙醫醫院、監獄醫院者，或醫院無開放急性住院(含僅收住安寧照護個案)或未設置急性一般病床者，函報本部備查，不列入縣市醫院家數計算。</w:t>
            </w:r>
          </w:p>
        </w:tc>
      </w:tr>
      <w:tr w:rsidR="0016153B" w:rsidRPr="00D768BF" w:rsidTr="0060650B">
        <w:trPr>
          <w:trHeight w:val="4095"/>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 照顧管理業務抽查與人力管理之辦理情形(11分)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(1)縣市政府執行長照個案服務品質抽查率(3分)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(2)照管業務抽查異常次數(4分)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(3)照管人員在職率(2分)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(4)照管人員專業強化機制(2分)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(1)縣市政府執行長照個案服務品質抽查率(3分)</w:t>
            </w:r>
          </w:p>
          <w:p w:rsidR="0016153B" w:rsidRPr="00D768BF" w:rsidRDefault="0016153B" w:rsidP="0016153B">
            <w:pPr>
              <w:adjustRightInd w:val="0"/>
              <w:snapToGrid w:val="0"/>
              <w:ind w:leftChars="-1" w:left="-2" w:firstLineChars="14" w:firstLine="34"/>
              <w:rPr>
                <w:rFonts w:ascii="標楷體" w:eastAsia="標楷體" w:hAnsi="標楷體"/>
                <w:b/>
                <w:bCs/>
                <w:szCs w:val="24"/>
              </w:rPr>
            </w:pPr>
            <w:r w:rsidRPr="00D768BF">
              <w:rPr>
                <w:rFonts w:ascii="標楷體" w:eastAsia="標楷體" w:hAnsi="標楷體"/>
                <w:b/>
                <w:bCs/>
                <w:szCs w:val="24"/>
              </w:rPr>
              <w:t>資料來源：</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地方政府於每年7月與12月提報執行成果。</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Times New Roman" w:eastAsia="標楷體" w:hAnsi="Times New Roman"/>
                <w:bCs/>
                <w:szCs w:val="24"/>
              </w:rPr>
              <w:t>(</w:t>
            </w:r>
            <w:r w:rsidRPr="00D768BF">
              <w:rPr>
                <w:rFonts w:ascii="標楷體" w:eastAsia="標楷體" w:hAnsi="標楷體" w:hint="eastAsia"/>
                <w:bCs/>
                <w:szCs w:val="24"/>
              </w:rPr>
              <w:t>各縣市執行長照個案服務品質電話與實地抽查之總抽查案件數/各縣市已接受長照服務之人數</w:t>
            </w:r>
            <w:r w:rsidRPr="00D768BF">
              <w:rPr>
                <w:rFonts w:ascii="Times New Roman" w:eastAsia="標楷體" w:hAnsi="Times New Roman"/>
                <w:bCs/>
                <w:szCs w:val="24"/>
              </w:rPr>
              <w:t>)</w:t>
            </w:r>
            <w:r w:rsidRPr="00D768BF">
              <w:rPr>
                <w:rFonts w:ascii="Times New Roman" w:eastAsia="標楷體" w:hAnsi="Times New Roman"/>
                <w:bCs/>
                <w:szCs w:val="24"/>
              </w:rPr>
              <w:sym w:font="Wingdings 2" w:char="F0CD"/>
            </w:r>
            <w:r w:rsidRPr="00D768BF">
              <w:rPr>
                <w:rFonts w:ascii="Times New Roman" w:eastAsia="標楷體" w:hAnsi="Times New Roman" w:hint="eastAsia"/>
                <w:bCs/>
                <w:szCs w:val="24"/>
              </w:rPr>
              <w:t xml:space="preserve"> 100%</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註1：</w:t>
            </w:r>
          </w:p>
          <w:p w:rsidR="0016153B" w:rsidRPr="00D768BF" w:rsidRDefault="0016153B" w:rsidP="0016153B">
            <w:pPr>
              <w:adjustRightInd w:val="0"/>
              <w:snapToGrid w:val="0"/>
              <w:ind w:left="552" w:hangingChars="230" w:hanging="552"/>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實地抽查案件數至少須佔總抽查案件數10%，未達者，折半計分。</w:t>
            </w:r>
          </w:p>
          <w:p w:rsidR="0016153B" w:rsidRPr="00D768BF" w:rsidRDefault="0016153B" w:rsidP="0016153B">
            <w:pPr>
              <w:adjustRightInd w:val="0"/>
              <w:snapToGrid w:val="0"/>
              <w:ind w:left="552" w:hangingChars="230" w:hanging="552"/>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全年度抽查案件應涵蓋長照需要等級2至8級個案。</w:t>
            </w:r>
          </w:p>
          <w:p w:rsidR="0016153B" w:rsidRPr="00D768BF" w:rsidRDefault="0016153B" w:rsidP="0016153B">
            <w:pPr>
              <w:adjustRightInd w:val="0"/>
              <w:snapToGrid w:val="0"/>
              <w:ind w:leftChars="-1" w:left="670" w:hangingChars="280" w:hanging="672"/>
              <w:rPr>
                <w:rFonts w:ascii="標楷體" w:eastAsia="標楷體" w:hAnsi="標楷體"/>
                <w:bCs/>
                <w:szCs w:val="24"/>
              </w:rPr>
            </w:pPr>
            <w:r w:rsidRPr="00D768BF">
              <w:rPr>
                <w:rFonts w:ascii="標楷體" w:eastAsia="標楷體" w:hAnsi="標楷體" w:hint="eastAsia"/>
                <w:bCs/>
                <w:szCs w:val="24"/>
              </w:rPr>
              <w:t>註2：接受長照服務僅計算使用長照給付及支付基準服務(包含聘僱外勞且使用服務者)，不包括住宿機構者，送餐或縣市自辦服務。由本部統一計算服務使用人數。</w:t>
            </w:r>
          </w:p>
          <w:tbl>
            <w:tblPr>
              <w:tblpPr w:leftFromText="180" w:rightFromText="180" w:vertAnchor="text" w:horzAnchor="margin" w:tblpXSpec="center" w:tblpY="68"/>
              <w:tblOverlap w:val="never"/>
              <w:tblW w:w="3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4"/>
            </w:tblGrid>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抽查率</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≧20</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17</w:t>
                  </w:r>
                  <w:r w:rsidRPr="00D768BF">
                    <w:rPr>
                      <w:rFonts w:ascii="標楷體" w:eastAsia="標楷體" w:hAnsi="標楷體"/>
                      <w:bCs/>
                      <w:szCs w:val="24"/>
                    </w:rPr>
                    <w:t>%</w:t>
                  </w:r>
                  <w:r w:rsidRPr="00D768BF">
                    <w:rPr>
                      <w:rFonts w:ascii="標楷體" w:eastAsia="標楷體" w:hAnsi="標楷體" w:hint="eastAsia"/>
                      <w:bCs/>
                      <w:szCs w:val="24"/>
                    </w:rPr>
                    <w:t>≦○＜20</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2.5</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w:t>
                  </w:r>
                  <w:r w:rsidRPr="00D768BF">
                    <w:rPr>
                      <w:rFonts w:ascii="標楷體" w:eastAsia="標楷體" w:hAnsi="標楷體"/>
                      <w:bCs/>
                      <w:szCs w:val="24"/>
                    </w:rPr>
                    <w:t>%</w:t>
                  </w:r>
                  <w:r w:rsidRPr="00D768BF">
                    <w:rPr>
                      <w:rFonts w:ascii="標楷體" w:eastAsia="標楷體" w:hAnsi="標楷體" w:hint="eastAsia"/>
                      <w:bCs/>
                      <w:szCs w:val="24"/>
                    </w:rPr>
                    <w:t>≦○＜17</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11</w:t>
                  </w:r>
                  <w:r w:rsidRPr="00D768BF">
                    <w:rPr>
                      <w:rFonts w:ascii="標楷體" w:eastAsia="標楷體" w:hAnsi="標楷體"/>
                      <w:bCs/>
                      <w:szCs w:val="24"/>
                    </w:rPr>
                    <w:t>%</w:t>
                  </w:r>
                  <w:r w:rsidRPr="00D768BF">
                    <w:rPr>
                      <w:rFonts w:ascii="標楷體" w:eastAsia="標楷體" w:hAnsi="標楷體" w:hint="eastAsia"/>
                      <w:bCs/>
                      <w:szCs w:val="24"/>
                    </w:rPr>
                    <w:t>≦○＜14</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w:t>
                  </w:r>
                  <w:r w:rsidRPr="00D768BF">
                    <w:rPr>
                      <w:rFonts w:ascii="標楷體" w:eastAsia="標楷體" w:hAnsi="標楷體"/>
                      <w:bCs/>
                      <w:szCs w:val="24"/>
                    </w:rPr>
                    <w:t>%</w:t>
                  </w:r>
                  <w:r w:rsidRPr="00D768BF">
                    <w:rPr>
                      <w:rFonts w:ascii="標楷體" w:eastAsia="標楷體" w:hAnsi="標楷體" w:hint="eastAsia"/>
                      <w:bCs/>
                      <w:szCs w:val="24"/>
                    </w:rPr>
                    <w:t>≦○＜11</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w:t>
                  </w:r>
                  <w:r w:rsidRPr="00D768BF">
                    <w:rPr>
                      <w:rFonts w:ascii="標楷體" w:eastAsia="標楷體" w:hAnsi="標楷體"/>
                      <w:bCs/>
                      <w:szCs w:val="24"/>
                    </w:rPr>
                    <w:t>%</w:t>
                  </w:r>
                  <w:r w:rsidRPr="00D768BF">
                    <w:rPr>
                      <w:rFonts w:ascii="標楷體" w:eastAsia="標楷體" w:hAnsi="標楷體" w:hint="eastAsia"/>
                      <w:bCs/>
                      <w:szCs w:val="24"/>
                    </w:rPr>
                    <w:t>≦○＜8</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(2)照管業務抽查異常次數(4分)</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240" w:hangingChars="100" w:hanging="240"/>
              <w:rPr>
                <w:rFonts w:ascii="標楷體" w:eastAsia="標楷體" w:hAnsi="標楷體"/>
                <w:b/>
                <w:bCs/>
                <w:szCs w:val="24"/>
              </w:rPr>
            </w:pPr>
            <w:r w:rsidRPr="00D768BF">
              <w:rPr>
                <w:rFonts w:ascii="標楷體" w:eastAsia="標楷體" w:hAnsi="標楷體"/>
                <w:b/>
                <w:bCs/>
                <w:szCs w:val="24"/>
              </w:rPr>
              <w:t>評分標準：</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抽查項目與異常定義包括：</w:t>
            </w:r>
          </w:p>
          <w:p w:rsidR="0016153B" w:rsidRPr="00D768BF" w:rsidRDefault="0016153B" w:rsidP="00E30FC4">
            <w:pPr>
              <w:numPr>
                <w:ilvl w:val="0"/>
                <w:numId w:val="405"/>
              </w:numPr>
              <w:adjustRightInd w:val="0"/>
              <w:snapToGrid w:val="0"/>
              <w:ind w:left="387" w:hanging="244"/>
              <w:jc w:val="both"/>
              <w:rPr>
                <w:rFonts w:ascii="標楷體" w:eastAsia="標楷體" w:hAnsi="標楷體"/>
                <w:bCs/>
                <w:szCs w:val="24"/>
              </w:rPr>
            </w:pPr>
            <w:r w:rsidRPr="00D768BF">
              <w:rPr>
                <w:rFonts w:ascii="標楷體" w:eastAsia="標楷體" w:hAnsi="標楷體" w:hint="eastAsia"/>
                <w:bCs/>
                <w:szCs w:val="24"/>
              </w:rPr>
              <w:t>未有服務且未結案：評估核定後逾120天未使用長照給(支)付服務且未結案者(DEFG碼除外)；抽查區間之「出現筆數/縣市已接受長照服務個案數」比率達0.5%(含)以上，計為異常。</w:t>
            </w:r>
          </w:p>
          <w:p w:rsidR="0016153B" w:rsidRPr="00D768BF" w:rsidRDefault="0016153B" w:rsidP="0016153B">
            <w:pPr>
              <w:adjustRightInd w:val="0"/>
              <w:snapToGrid w:val="0"/>
              <w:ind w:leftChars="50" w:left="386" w:hangingChars="111" w:hanging="266"/>
              <w:jc w:val="both"/>
              <w:rPr>
                <w:rFonts w:ascii="標楷體" w:eastAsia="標楷體" w:hAnsi="標楷體"/>
                <w:bCs/>
                <w:szCs w:val="24"/>
              </w:rPr>
            </w:pPr>
            <w:r w:rsidRPr="00D768BF">
              <w:rPr>
                <w:rFonts w:ascii="標楷體" w:eastAsia="標楷體" w:hAnsi="標楷體" w:hint="eastAsia"/>
                <w:bCs/>
                <w:szCs w:val="24"/>
              </w:rPr>
              <w:t>B.評估負荷異常：同一天同一位照專評估個案數逾6位個案者；抽查區間出現</w:t>
            </w:r>
            <w:r w:rsidRPr="00D768BF">
              <w:rPr>
                <w:rFonts w:ascii="標楷體" w:eastAsia="標楷體" w:hAnsi="標楷體"/>
                <w:bCs/>
                <w:szCs w:val="24"/>
              </w:rPr>
              <w:t>5</w:t>
            </w:r>
            <w:r w:rsidRPr="00D768BF">
              <w:rPr>
                <w:rFonts w:ascii="標楷體" w:eastAsia="標楷體" w:hAnsi="標楷體" w:hint="eastAsia"/>
                <w:bCs/>
                <w:szCs w:val="24"/>
              </w:rPr>
              <w:t>筆以上或達該縣市抽查區間評估案量2</w:t>
            </w:r>
            <w:r w:rsidRPr="00D768BF">
              <w:rPr>
                <w:rFonts w:ascii="標楷體" w:eastAsia="標楷體" w:hAnsi="標楷體"/>
                <w:bCs/>
                <w:szCs w:val="24"/>
              </w:rPr>
              <w:t>‰(</w:t>
            </w:r>
            <w:r w:rsidRPr="00D768BF">
              <w:rPr>
                <w:rFonts w:ascii="標楷體" w:eastAsia="標楷體" w:hAnsi="標楷體" w:hint="eastAsia"/>
                <w:bCs/>
                <w:szCs w:val="24"/>
              </w:rPr>
              <w:t>千分之2</w:t>
            </w:r>
            <w:r w:rsidRPr="00D768BF">
              <w:rPr>
                <w:rFonts w:ascii="標楷體" w:eastAsia="標楷體" w:hAnsi="標楷體"/>
                <w:bCs/>
                <w:szCs w:val="24"/>
              </w:rPr>
              <w:t>)</w:t>
            </w:r>
            <w:r w:rsidRPr="00D768BF">
              <w:rPr>
                <w:rFonts w:ascii="標楷體" w:eastAsia="標楷體" w:hAnsi="標楷體" w:hint="eastAsia"/>
                <w:bCs/>
                <w:szCs w:val="24"/>
              </w:rPr>
              <w:t>以上，即屬異常。</w:t>
            </w:r>
          </w:p>
          <w:p w:rsidR="0016153B" w:rsidRPr="00D768BF" w:rsidRDefault="0016153B" w:rsidP="0016153B">
            <w:pPr>
              <w:adjustRightInd w:val="0"/>
              <w:snapToGrid w:val="0"/>
              <w:ind w:leftChars="50" w:left="386" w:hangingChars="111" w:hanging="266"/>
              <w:jc w:val="both"/>
              <w:rPr>
                <w:rFonts w:ascii="標楷體" w:eastAsia="標楷體" w:hAnsi="標楷體"/>
                <w:bCs/>
                <w:szCs w:val="24"/>
              </w:rPr>
            </w:pPr>
            <w:r w:rsidRPr="00D768BF">
              <w:rPr>
                <w:rFonts w:ascii="標楷體" w:eastAsia="標楷體" w:hAnsi="標楷體" w:hint="eastAsia"/>
                <w:bCs/>
                <w:szCs w:val="24"/>
              </w:rPr>
              <w:t>C.照管人員管理子系統資料登載不全：未於照管人員進用或離職日起30日內完成登載；抽查區間出現1筆以上，即屬異常。</w:t>
            </w:r>
          </w:p>
          <w:p w:rsidR="0016153B" w:rsidRPr="00D768BF" w:rsidRDefault="0016153B" w:rsidP="0016153B">
            <w:pPr>
              <w:adjustRightInd w:val="0"/>
              <w:snapToGrid w:val="0"/>
              <w:ind w:leftChars="-15" w:left="245" w:hangingChars="117" w:hanging="281"/>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本部按季，依系統資料抽查縣市當季是否出現上開項目異常，必要時抽查長照個案。</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3"/>
            </w:r>
            <w:r w:rsidRPr="00D768BF">
              <w:rPr>
                <w:rFonts w:ascii="標楷體" w:eastAsia="標楷體" w:hAnsi="標楷體" w:hint="eastAsia"/>
                <w:bCs/>
                <w:szCs w:val="24"/>
              </w:rPr>
              <w:t>每項每季抽查1次，年度抽查計12項次。</w:t>
            </w:r>
          </w:p>
          <w:p w:rsidR="0016153B" w:rsidRPr="00D768BF" w:rsidRDefault="0016153B" w:rsidP="0016153B">
            <w:pPr>
              <w:adjustRightInd w:val="0"/>
              <w:snapToGrid w:val="0"/>
              <w:ind w:left="1401" w:hangingChars="500" w:hanging="1401"/>
              <w:rPr>
                <w:rFonts w:ascii="標楷體" w:eastAsia="標楷體" w:hAnsi="標楷體"/>
                <w:b/>
                <w:bCs/>
                <w:sz w:val="28"/>
                <w:szCs w:val="28"/>
              </w:rPr>
            </w:pPr>
          </w:p>
          <w:tbl>
            <w:tblPr>
              <w:tblpPr w:leftFromText="180" w:rightFromText="180" w:vertAnchor="text" w:horzAnchor="margin" w:tblpXSpec="center" w:tblpY="-19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異常項次數</w:t>
                  </w:r>
                </w:p>
              </w:tc>
              <w:tc>
                <w:tcPr>
                  <w:tcW w:w="992"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1至2項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3至4項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5至6項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7至8項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9項以上</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(3)照管人員在職率(2分)</w:t>
            </w:r>
          </w:p>
          <w:p w:rsidR="0016153B" w:rsidRPr="00D768BF" w:rsidRDefault="0016153B" w:rsidP="0016153B">
            <w:pPr>
              <w:adjustRightInd w:val="0"/>
              <w:snapToGrid w:val="0"/>
              <w:ind w:leftChars="-1" w:left="-2" w:firstLineChars="14" w:firstLine="34"/>
              <w:rPr>
                <w:rFonts w:ascii="標楷體" w:eastAsia="標楷體" w:hAnsi="標楷體"/>
                <w:b/>
                <w:bCs/>
                <w:szCs w:val="24"/>
              </w:rPr>
            </w:pPr>
            <w:r w:rsidRPr="00D768BF">
              <w:rPr>
                <w:rFonts w:ascii="標楷體" w:eastAsia="標楷體" w:hAnsi="標楷體"/>
                <w:b/>
                <w:bCs/>
                <w:szCs w:val="24"/>
              </w:rPr>
              <w:t>資料來源：</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b/>
                <w:bCs/>
                <w:szCs w:val="24"/>
              </w:rPr>
              <w:sym w:font="Wingdings" w:char="F081"/>
            </w:r>
            <w:r w:rsidRPr="00D768BF">
              <w:rPr>
                <w:rFonts w:ascii="標楷體" w:eastAsia="標楷體" w:hAnsi="標楷體" w:hint="eastAsia"/>
                <w:bCs/>
                <w:szCs w:val="24"/>
              </w:rPr>
              <w:t>地方政府提報佐證資料。</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sym w:font="Wingdings" w:char="F082"/>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評分標準：</w:t>
            </w:r>
            <w:r w:rsidRPr="00D768BF">
              <w:rPr>
                <w:rFonts w:ascii="Times New Roman" w:eastAsia="標楷體" w:hAnsi="Times New Roman"/>
                <w:bCs/>
                <w:szCs w:val="24"/>
              </w:rPr>
              <w:t>(</w:t>
            </w:r>
            <w:r w:rsidRPr="00D768BF">
              <w:rPr>
                <w:rFonts w:ascii="標楷體" w:eastAsia="標楷體" w:hAnsi="標楷體" w:hint="eastAsia"/>
                <w:bCs/>
                <w:szCs w:val="24"/>
              </w:rPr>
              <w:t>實際在職人*月/核定員額人*月</w:t>
            </w:r>
            <w:r w:rsidRPr="00D768BF">
              <w:rPr>
                <w:rFonts w:ascii="Times New Roman" w:eastAsia="標楷體" w:hAnsi="Times New Roman"/>
                <w:bCs/>
                <w:szCs w:val="24"/>
              </w:rPr>
              <w:t>)</w:t>
            </w:r>
            <w:r w:rsidRPr="00D768BF">
              <w:rPr>
                <w:rFonts w:ascii="Times New Roman" w:eastAsia="標楷體" w:hAnsi="Times New Roman"/>
                <w:bCs/>
                <w:szCs w:val="24"/>
              </w:rPr>
              <w:sym w:font="Wingdings 2" w:char="F0CD"/>
            </w:r>
            <w:r w:rsidRPr="00D768BF">
              <w:rPr>
                <w:rFonts w:ascii="Times New Roman" w:eastAsia="標楷體" w:hAnsi="Times New Roman" w:hint="eastAsia"/>
                <w:bCs/>
                <w:szCs w:val="24"/>
              </w:rPr>
              <w:t xml:space="preserve"> 100%</w:t>
            </w:r>
          </w:p>
          <w:p w:rsidR="0016153B" w:rsidRPr="00D768BF" w:rsidRDefault="0016153B" w:rsidP="0016153B">
            <w:pPr>
              <w:adjustRightInd w:val="0"/>
              <w:snapToGrid w:val="0"/>
              <w:ind w:leftChars="3" w:left="528" w:hangingChars="217" w:hanging="521"/>
              <w:rPr>
                <w:rFonts w:ascii="標楷體" w:eastAsia="標楷體" w:hAnsi="標楷體"/>
                <w:bCs/>
                <w:szCs w:val="24"/>
              </w:rPr>
            </w:pPr>
            <w:r w:rsidRPr="00D768BF">
              <w:rPr>
                <w:rFonts w:ascii="標楷體" w:eastAsia="標楷體" w:hAnsi="標楷體" w:hint="eastAsia"/>
                <w:bCs/>
                <w:szCs w:val="24"/>
              </w:rPr>
              <w:t>註：照管人員係指照管專員與督導(含偏遠地區)；在職人月，以當月在職逾1日者計之。</w:t>
            </w:r>
          </w:p>
          <w:tbl>
            <w:tblPr>
              <w:tblpPr w:leftFromText="180" w:rightFromText="180"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在職率</w:t>
                  </w:r>
                </w:p>
              </w:tc>
              <w:tc>
                <w:tcPr>
                  <w:tcW w:w="992"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w:t>
                  </w:r>
                  <w:r w:rsidRPr="00D768BF">
                    <w:rPr>
                      <w:rFonts w:ascii="標楷體" w:eastAsia="標楷體" w:hAnsi="標楷體"/>
                      <w:bCs/>
                      <w:szCs w:val="24"/>
                    </w:rPr>
                    <w:t>%</w:t>
                  </w:r>
                  <w:r w:rsidRPr="00D768BF">
                    <w:rPr>
                      <w:rFonts w:ascii="標楷體" w:eastAsia="標楷體" w:hAnsi="標楷體" w:hint="eastAsia"/>
                      <w:bCs/>
                      <w:szCs w:val="24"/>
                    </w:rPr>
                    <w:t>≦○＜90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w:t>
                  </w:r>
                  <w:r w:rsidRPr="00D768BF">
                    <w:rPr>
                      <w:rFonts w:ascii="標楷體" w:eastAsia="標楷體" w:hAnsi="標楷體"/>
                      <w:bCs/>
                      <w:szCs w:val="24"/>
                    </w:rPr>
                    <w:t>%</w:t>
                  </w:r>
                  <w:r w:rsidRPr="00D768BF">
                    <w:rPr>
                      <w:rFonts w:ascii="標楷體" w:eastAsia="標楷體" w:hAnsi="標楷體" w:hint="eastAsia"/>
                      <w:bCs/>
                      <w:szCs w:val="24"/>
                    </w:rPr>
                    <w:t>≦○＜80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(4)照管人員專業強化機制(2分)</w:t>
            </w:r>
          </w:p>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地方政府提報佐證資料。</w:t>
            </w:r>
          </w:p>
          <w:p w:rsidR="0016153B" w:rsidRPr="00D768BF" w:rsidRDefault="0016153B" w:rsidP="0016153B">
            <w:pPr>
              <w:tabs>
                <w:tab w:val="left" w:pos="787"/>
              </w:tabs>
              <w:adjustRightInd w:val="0"/>
              <w:snapToGrid w:val="0"/>
              <w:ind w:left="1201" w:hangingChars="500" w:hanging="1201"/>
              <w:rPr>
                <w:rFonts w:ascii="標楷體" w:eastAsia="標楷體" w:hAnsi="標楷體"/>
                <w:b/>
                <w:bCs/>
                <w:szCs w:val="24"/>
              </w:rPr>
            </w:pPr>
            <w:r w:rsidRPr="00D768BF">
              <w:rPr>
                <w:rFonts w:ascii="標楷體" w:eastAsia="標楷體" w:hAnsi="標楷體"/>
                <w:b/>
                <w:bCs/>
                <w:szCs w:val="24"/>
              </w:rPr>
              <w:t>評分標準：</w:t>
            </w:r>
          </w:p>
          <w:tbl>
            <w:tblPr>
              <w:tblpPr w:leftFromText="180" w:rightFromText="180"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714"/>
            </w:tblGrid>
            <w:tr w:rsidR="0016153B" w:rsidRPr="00D768BF" w:rsidTr="0060650B">
              <w:tc>
                <w:tcPr>
                  <w:tcW w:w="3686"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專業強化機制</w:t>
                  </w:r>
                </w:p>
              </w:tc>
              <w:tc>
                <w:tcPr>
                  <w:tcW w:w="71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686" w:type="dxa"/>
                  <w:shd w:val="clear" w:color="auto" w:fill="auto"/>
                  <w:vAlign w:val="center"/>
                </w:tcPr>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Cs/>
                      <w:szCs w:val="28"/>
                    </w:rPr>
                    <w:t>訂有照管人員年度在職教育、個案報告(案例分析)、服務個案稽核等專業知能強化訓練計畫。</w:t>
                  </w:r>
                </w:p>
              </w:tc>
              <w:tc>
                <w:tcPr>
                  <w:tcW w:w="71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3686" w:type="dxa"/>
                  <w:shd w:val="clear" w:color="auto" w:fill="auto"/>
                  <w:vAlign w:val="center"/>
                </w:tcPr>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Cs/>
                      <w:szCs w:val="28"/>
                    </w:rPr>
                    <w:t>計畫內容與執行方式具在地需求特性與文化敏感度。</w:t>
                  </w:r>
                </w:p>
              </w:tc>
              <w:tc>
                <w:tcPr>
                  <w:tcW w:w="71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3686" w:type="dxa"/>
                  <w:shd w:val="clear" w:color="auto" w:fill="auto"/>
                  <w:vAlign w:val="center"/>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依據計畫執行各項訓練活動，並留有相關紀錄。</w:t>
                  </w:r>
                </w:p>
              </w:tc>
              <w:tc>
                <w:tcPr>
                  <w:tcW w:w="714"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標楷體" w:eastAsia="標楷體" w:hAnsi="標楷體"/>
                <w:b/>
                <w:bCs/>
                <w:sz w:val="28"/>
                <w:szCs w:val="28"/>
              </w:rPr>
            </w:pPr>
          </w:p>
        </w:tc>
      </w:tr>
      <w:tr w:rsidR="0016153B" w:rsidRPr="00D768BF" w:rsidTr="0060650B">
        <w:trPr>
          <w:trHeight w:val="1858"/>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Borders>
              <w:bottom w:val="single" w:sz="4" w:space="0" w:color="auto"/>
            </w:tcBorders>
          </w:tcPr>
          <w:p w:rsidR="0016153B" w:rsidRPr="00D768BF" w:rsidRDefault="0016153B" w:rsidP="0016153B">
            <w:pPr>
              <w:adjustRightInd w:val="0"/>
              <w:snapToGrid w:val="0"/>
              <w:rPr>
                <w:rFonts w:ascii="Times New Roman" w:eastAsia="標楷體" w:hAnsi="Times New Roman"/>
                <w:bCs/>
                <w:szCs w:val="24"/>
              </w:rPr>
            </w:pPr>
            <w:r w:rsidRPr="00D768BF">
              <w:rPr>
                <w:rFonts w:ascii="標楷體" w:eastAsia="標楷體" w:hAnsi="標楷體" w:hint="eastAsia"/>
                <w:bCs/>
                <w:szCs w:val="24"/>
              </w:rPr>
              <w:t>5.</w:t>
            </w:r>
            <w:r w:rsidRPr="00D768BF">
              <w:rPr>
                <w:rFonts w:ascii="Times New Roman" w:eastAsia="標楷體" w:hAnsi="Times New Roman"/>
                <w:bCs/>
                <w:szCs w:val="24"/>
              </w:rPr>
              <w:t xml:space="preserve"> </w:t>
            </w:r>
            <w:r w:rsidRPr="00D768BF">
              <w:rPr>
                <w:rFonts w:ascii="Times New Roman" w:eastAsia="標楷體" w:hAnsi="Times New Roman"/>
                <w:bCs/>
                <w:szCs w:val="24"/>
              </w:rPr>
              <w:t>失智社區照護服務</w:t>
            </w:r>
            <w:r w:rsidRPr="00D768BF">
              <w:rPr>
                <w:rFonts w:ascii="Times New Roman" w:eastAsia="標楷體" w:hAnsi="Times New Roman"/>
                <w:bCs/>
                <w:szCs w:val="24"/>
              </w:rPr>
              <w:t>(</w:t>
            </w:r>
            <w:r w:rsidRPr="00D768BF">
              <w:rPr>
                <w:rFonts w:ascii="Times New Roman" w:eastAsia="標楷體" w:hAnsi="Times New Roman" w:hint="eastAsia"/>
                <w:bCs/>
                <w:szCs w:val="24"/>
              </w:rPr>
              <w:t>9</w:t>
            </w:r>
            <w:r w:rsidRPr="00D768BF">
              <w:rPr>
                <w:rFonts w:ascii="Times New Roman" w:eastAsia="標楷體" w:hAnsi="Times New Roman"/>
                <w:bCs/>
                <w:szCs w:val="24"/>
              </w:rPr>
              <w:t>分</w:t>
            </w:r>
            <w:r w:rsidRPr="00D768BF">
              <w:rPr>
                <w:rFonts w:ascii="Times New Roman" w:eastAsia="標楷體" w:hAnsi="Times New Roman"/>
                <w:bCs/>
                <w:szCs w:val="24"/>
              </w:rPr>
              <w:t xml:space="preserve">) </w:t>
            </w:r>
          </w:p>
          <w:p w:rsidR="0016153B" w:rsidRPr="00D768BF" w:rsidRDefault="0016153B" w:rsidP="0016153B">
            <w:pPr>
              <w:adjustRightInd w:val="0"/>
              <w:snapToGrid w:val="0"/>
              <w:rPr>
                <w:rFonts w:ascii="Times New Roman" w:eastAsia="標楷體" w:hAnsi="Times New Roman"/>
                <w:bCs/>
                <w:szCs w:val="24"/>
              </w:rPr>
            </w:pPr>
          </w:p>
          <w:p w:rsidR="0016153B" w:rsidRPr="00D768BF" w:rsidRDefault="0016153B" w:rsidP="00E30FC4">
            <w:pPr>
              <w:numPr>
                <w:ilvl w:val="0"/>
                <w:numId w:val="204"/>
              </w:numPr>
              <w:ind w:hanging="389"/>
              <w:rPr>
                <w:rFonts w:ascii="Times New Roman" w:eastAsia="標楷體" w:hAnsi="Times New Roman"/>
                <w:bCs/>
                <w:szCs w:val="24"/>
              </w:rPr>
            </w:pPr>
            <w:r w:rsidRPr="00D768BF">
              <w:rPr>
                <w:rFonts w:ascii="Times New Roman" w:eastAsia="標楷體" w:hAnsi="Times New Roman"/>
                <w:bCs/>
                <w:szCs w:val="24"/>
              </w:rPr>
              <w:t>轄內失智症確診</w:t>
            </w:r>
            <w:r w:rsidRPr="00D768BF">
              <w:rPr>
                <w:rFonts w:ascii="Times New Roman" w:eastAsia="標楷體" w:hAnsi="Times New Roman" w:hint="eastAsia"/>
                <w:bCs/>
                <w:szCs w:val="24"/>
              </w:rPr>
              <w:t>且於</w:t>
            </w:r>
            <w:r w:rsidRPr="00D768BF">
              <w:rPr>
                <w:rFonts w:ascii="Times New Roman" w:eastAsia="標楷體" w:hAnsi="Times New Roman"/>
                <w:bCs/>
                <w:szCs w:val="24"/>
              </w:rPr>
              <w:t>共照中心</w:t>
            </w:r>
            <w:r w:rsidRPr="00D768BF">
              <w:rPr>
                <w:rFonts w:ascii="Times New Roman" w:eastAsia="標楷體" w:hAnsi="Times New Roman" w:hint="eastAsia"/>
                <w:bCs/>
                <w:szCs w:val="24"/>
              </w:rPr>
              <w:t>接受</w:t>
            </w:r>
            <w:r w:rsidRPr="00D768BF">
              <w:rPr>
                <w:rFonts w:ascii="Times New Roman" w:eastAsia="標楷體" w:hAnsi="Times New Roman"/>
                <w:bCs/>
                <w:szCs w:val="24"/>
              </w:rPr>
              <w:t>個管服務</w:t>
            </w:r>
            <w:r w:rsidRPr="00D768BF">
              <w:rPr>
                <w:rFonts w:ascii="Times New Roman" w:eastAsia="標楷體" w:hAnsi="Times New Roman" w:hint="eastAsia"/>
                <w:bCs/>
                <w:szCs w:val="24"/>
              </w:rPr>
              <w:t>比</w:t>
            </w:r>
            <w:r w:rsidRPr="00D768BF">
              <w:rPr>
                <w:rFonts w:ascii="Times New Roman" w:eastAsia="標楷體" w:hAnsi="Times New Roman"/>
                <w:bCs/>
                <w:szCs w:val="24"/>
              </w:rPr>
              <w:t>率</w:t>
            </w:r>
            <w:r w:rsidRPr="00D768BF">
              <w:rPr>
                <w:rFonts w:ascii="Times New Roman" w:eastAsia="標楷體" w:hAnsi="Times New Roman"/>
                <w:bCs/>
                <w:szCs w:val="24"/>
              </w:rPr>
              <w:t xml:space="preserve"> (3</w:t>
            </w:r>
            <w:r w:rsidRPr="00D768BF">
              <w:rPr>
                <w:rFonts w:ascii="Times New Roman" w:eastAsia="標楷體" w:hAnsi="Times New Roman"/>
                <w:bCs/>
                <w:szCs w:val="24"/>
              </w:rPr>
              <w:t>分</w:t>
            </w:r>
            <w:r w:rsidRPr="00D768BF">
              <w:rPr>
                <w:rFonts w:ascii="Times New Roman" w:eastAsia="標楷體" w:hAnsi="Times New Roman"/>
                <w:bCs/>
                <w:szCs w:val="24"/>
              </w:rPr>
              <w:t>)</w:t>
            </w:r>
          </w:p>
          <w:p w:rsidR="0016153B" w:rsidRPr="00D768BF" w:rsidRDefault="0016153B" w:rsidP="0016153B">
            <w:pPr>
              <w:ind w:left="480"/>
              <w:rPr>
                <w:rFonts w:ascii="Times New Roman" w:eastAsia="標楷體" w:hAnsi="Times New Roman"/>
                <w:bCs/>
                <w:szCs w:val="24"/>
              </w:rPr>
            </w:pPr>
          </w:p>
          <w:p w:rsidR="0016153B" w:rsidRPr="00D768BF" w:rsidRDefault="0016153B" w:rsidP="00E30FC4">
            <w:pPr>
              <w:numPr>
                <w:ilvl w:val="0"/>
                <w:numId w:val="204"/>
              </w:numPr>
              <w:ind w:hanging="389"/>
              <w:rPr>
                <w:rFonts w:ascii="Times New Roman" w:eastAsia="標楷體" w:hAnsi="Times New Roman"/>
                <w:bCs/>
                <w:sz w:val="32"/>
                <w:szCs w:val="32"/>
              </w:rPr>
            </w:pPr>
            <w:r w:rsidRPr="00D768BF">
              <w:rPr>
                <w:rFonts w:ascii="Times New Roman" w:eastAsia="標楷體" w:hAnsi="Times New Roman"/>
                <w:bCs/>
                <w:szCs w:val="24"/>
              </w:rPr>
              <w:t>共照中心轉介個案接受失智據點服務</w:t>
            </w:r>
            <w:r w:rsidRPr="00D768BF">
              <w:rPr>
                <w:rFonts w:ascii="Times New Roman" w:eastAsia="標楷體" w:hAnsi="Times New Roman" w:hint="eastAsia"/>
                <w:bCs/>
                <w:szCs w:val="24"/>
              </w:rPr>
              <w:t>比</w:t>
            </w:r>
            <w:r w:rsidRPr="00D768BF">
              <w:rPr>
                <w:rFonts w:ascii="Times New Roman" w:eastAsia="標楷體" w:hAnsi="Times New Roman"/>
                <w:bCs/>
                <w:szCs w:val="24"/>
              </w:rPr>
              <w:t>率</w:t>
            </w:r>
            <w:r w:rsidRPr="00D768BF">
              <w:rPr>
                <w:rFonts w:ascii="Times New Roman" w:eastAsia="標楷體" w:hAnsi="Times New Roman"/>
                <w:bCs/>
                <w:szCs w:val="24"/>
              </w:rPr>
              <w:t>(2</w:t>
            </w:r>
            <w:r w:rsidRPr="00D768BF">
              <w:rPr>
                <w:rFonts w:ascii="Times New Roman" w:eastAsia="標楷體" w:hAnsi="Times New Roman"/>
                <w:bCs/>
                <w:szCs w:val="24"/>
              </w:rPr>
              <w:t>分</w:t>
            </w:r>
            <w:r w:rsidRPr="00D768BF">
              <w:rPr>
                <w:rFonts w:ascii="Times New Roman" w:eastAsia="標楷體" w:hAnsi="Times New Roman"/>
                <w:bCs/>
                <w:szCs w:val="24"/>
              </w:rPr>
              <w:t>)</w:t>
            </w:r>
          </w:p>
          <w:p w:rsidR="0016153B" w:rsidRPr="00D768BF" w:rsidRDefault="0016153B" w:rsidP="0016153B">
            <w:pPr>
              <w:ind w:left="480"/>
              <w:rPr>
                <w:rFonts w:ascii="Times New Roman" w:eastAsia="標楷體" w:hAnsi="Times New Roman"/>
                <w:bCs/>
                <w:sz w:val="32"/>
                <w:szCs w:val="32"/>
              </w:rPr>
            </w:pPr>
          </w:p>
          <w:p w:rsidR="0016153B" w:rsidRPr="00D768BF" w:rsidRDefault="0016153B" w:rsidP="00E30FC4">
            <w:pPr>
              <w:numPr>
                <w:ilvl w:val="0"/>
                <w:numId w:val="204"/>
              </w:numPr>
              <w:ind w:hanging="389"/>
              <w:rPr>
                <w:rFonts w:ascii="標楷體" w:eastAsia="標楷體" w:hAnsi="標楷體"/>
                <w:bCs/>
                <w:sz w:val="32"/>
                <w:szCs w:val="32"/>
              </w:rPr>
            </w:pPr>
            <w:r w:rsidRPr="00D768BF">
              <w:rPr>
                <w:rFonts w:ascii="Times New Roman" w:eastAsia="標楷體" w:hAnsi="Times New Roman"/>
                <w:bCs/>
                <w:kern w:val="0"/>
                <w:szCs w:val="24"/>
              </w:rPr>
              <w:t>訂有失智社區服務據點及共照中心品質管控輔導機制及並落實執行</w:t>
            </w:r>
            <w:r w:rsidRPr="00D768BF">
              <w:rPr>
                <w:rFonts w:ascii="標楷體" w:eastAsia="標楷體" w:hAnsi="標楷體" w:hint="eastAsia"/>
                <w:bCs/>
                <w:kern w:val="0"/>
                <w:szCs w:val="24"/>
              </w:rPr>
              <w:t>(</w:t>
            </w:r>
            <w:r w:rsidRPr="00D768BF">
              <w:rPr>
                <w:rFonts w:ascii="標楷體" w:eastAsia="標楷體" w:hAnsi="標楷體" w:hint="eastAsia"/>
                <w:bCs/>
                <w:szCs w:val="24"/>
              </w:rPr>
              <w:t>4</w:t>
            </w:r>
            <w:r w:rsidRPr="00D768BF">
              <w:rPr>
                <w:rFonts w:ascii="標楷體" w:eastAsia="標楷體" w:hAnsi="標楷體"/>
                <w:bCs/>
                <w:szCs w:val="24"/>
              </w:rPr>
              <w:t>分)</w:t>
            </w:r>
          </w:p>
          <w:p w:rsidR="0016153B" w:rsidRPr="00D768BF" w:rsidRDefault="0016153B" w:rsidP="0016153B">
            <w:pPr>
              <w:ind w:left="91"/>
              <w:rPr>
                <w:rFonts w:ascii="標楷體" w:eastAsia="標楷體" w:hAnsi="標楷體"/>
                <w:bCs/>
                <w:szCs w:val="24"/>
              </w:rPr>
            </w:pPr>
          </w:p>
        </w:tc>
        <w:tc>
          <w:tcPr>
            <w:tcW w:w="3079" w:type="pct"/>
            <w:tcBorders>
              <w:bottom w:val="single" w:sz="4" w:space="0" w:color="auto"/>
              <w:right w:val="single" w:sz="4" w:space="0" w:color="auto"/>
            </w:tcBorders>
          </w:tcPr>
          <w:p w:rsidR="0016153B" w:rsidRPr="00D768BF" w:rsidRDefault="0016153B" w:rsidP="0016153B">
            <w:pPr>
              <w:adjustRightInd w:val="0"/>
              <w:snapToGrid w:val="0"/>
              <w:ind w:rightChars="50" w:right="120"/>
              <w:jc w:val="both"/>
              <w:rPr>
                <w:rFonts w:ascii="Times New Roman" w:eastAsia="標楷體" w:hAnsi="Times New Roman"/>
                <w:bCs/>
                <w:szCs w:val="24"/>
              </w:rPr>
            </w:pPr>
            <w:r w:rsidRPr="00D768BF">
              <w:rPr>
                <w:rFonts w:ascii="Times New Roman" w:eastAsia="標楷體" w:hAnsi="Times New Roman" w:hint="eastAsia"/>
                <w:bCs/>
                <w:szCs w:val="24"/>
              </w:rPr>
              <w:t>(1)</w:t>
            </w:r>
            <w:r w:rsidRPr="00D768BF">
              <w:rPr>
                <w:rFonts w:ascii="Times New Roman" w:eastAsia="標楷體" w:hAnsi="Times New Roman"/>
                <w:bCs/>
                <w:szCs w:val="24"/>
              </w:rPr>
              <w:t>轄內失智症確診</w:t>
            </w:r>
            <w:r w:rsidRPr="00D768BF">
              <w:rPr>
                <w:rFonts w:ascii="Times New Roman" w:eastAsia="標楷體" w:hAnsi="Times New Roman" w:hint="eastAsia"/>
                <w:bCs/>
                <w:szCs w:val="24"/>
              </w:rPr>
              <w:t>且於</w:t>
            </w:r>
            <w:r w:rsidRPr="00D768BF">
              <w:rPr>
                <w:rFonts w:ascii="Times New Roman" w:eastAsia="標楷體" w:hAnsi="Times New Roman"/>
                <w:bCs/>
                <w:szCs w:val="24"/>
              </w:rPr>
              <w:t>共照中心</w:t>
            </w:r>
            <w:r w:rsidRPr="00D768BF">
              <w:rPr>
                <w:rFonts w:ascii="Times New Roman" w:eastAsia="標楷體" w:hAnsi="Times New Roman" w:hint="eastAsia"/>
                <w:bCs/>
                <w:szCs w:val="24"/>
              </w:rPr>
              <w:t>接受</w:t>
            </w:r>
            <w:r w:rsidRPr="00D768BF">
              <w:rPr>
                <w:rFonts w:ascii="Times New Roman" w:eastAsia="標楷體" w:hAnsi="Times New Roman"/>
                <w:bCs/>
                <w:szCs w:val="24"/>
              </w:rPr>
              <w:t>個管服務</w:t>
            </w:r>
            <w:r w:rsidRPr="00D768BF">
              <w:rPr>
                <w:rFonts w:ascii="Times New Roman" w:eastAsia="標楷體" w:hAnsi="Times New Roman" w:hint="eastAsia"/>
                <w:bCs/>
                <w:szCs w:val="24"/>
              </w:rPr>
              <w:t>之比</w:t>
            </w:r>
            <w:r w:rsidRPr="00D768BF">
              <w:rPr>
                <w:rFonts w:ascii="Times New Roman" w:eastAsia="標楷體" w:hAnsi="Times New Roman"/>
                <w:bCs/>
                <w:szCs w:val="24"/>
              </w:rPr>
              <w:t>率</w:t>
            </w:r>
            <w:r w:rsidRPr="00D768BF">
              <w:rPr>
                <w:rFonts w:ascii="Times New Roman" w:eastAsia="標楷體" w:hAnsi="Times New Roman"/>
                <w:bCs/>
                <w:szCs w:val="24"/>
              </w:rPr>
              <w:t>(3</w:t>
            </w:r>
            <w:r w:rsidRPr="00D768BF">
              <w:rPr>
                <w:rFonts w:ascii="Times New Roman" w:eastAsia="標楷體" w:hAnsi="Times New Roman"/>
                <w:bCs/>
                <w:szCs w:val="24"/>
              </w:rPr>
              <w:t>分</w:t>
            </w:r>
            <w:r w:rsidRPr="00D768BF">
              <w:rPr>
                <w:rFonts w:ascii="Times New Roman" w:eastAsia="標楷體" w:hAnsi="Times New Roman"/>
                <w:bCs/>
                <w:szCs w:val="24"/>
              </w:rPr>
              <w:t>)</w:t>
            </w:r>
          </w:p>
          <w:p w:rsidR="0016153B" w:rsidRPr="00D768BF" w:rsidRDefault="0016153B" w:rsidP="0016153B">
            <w:pPr>
              <w:adjustRightInd w:val="0"/>
              <w:snapToGrid w:val="0"/>
              <w:spacing w:beforeLines="50" w:before="180"/>
              <w:ind w:left="1170" w:hangingChars="487" w:hanging="1170"/>
              <w:rPr>
                <w:rFonts w:ascii="Times New Roman" w:eastAsia="標楷體" w:hAnsi="Times New Roman"/>
                <w:bCs/>
                <w:szCs w:val="24"/>
              </w:rPr>
            </w:pPr>
            <w:r w:rsidRPr="00D768BF">
              <w:rPr>
                <w:rFonts w:ascii="Times New Roman" w:eastAsia="標楷體" w:hAnsi="Times New Roman"/>
                <w:b/>
                <w:bCs/>
                <w:szCs w:val="24"/>
              </w:rPr>
              <w:t>資料來源：</w:t>
            </w:r>
            <w:r w:rsidRPr="00D768BF">
              <w:rPr>
                <w:rFonts w:ascii="標楷體" w:eastAsia="標楷體" w:hAnsi="標楷體"/>
                <w:szCs w:val="24"/>
              </w:rPr>
              <w:sym w:font="Wingdings" w:char="F081"/>
            </w:r>
            <w:r w:rsidRPr="00D768BF">
              <w:rPr>
                <w:rFonts w:ascii="Times New Roman" w:eastAsia="標楷體" w:hAnsi="Times New Roman"/>
                <w:bCs/>
                <w:szCs w:val="24"/>
              </w:rPr>
              <w:t>本部失智照護服務管理系統平臺資料。</w:t>
            </w:r>
            <w:r w:rsidRPr="00D768BF">
              <w:rPr>
                <w:rFonts w:ascii="Times New Roman" w:eastAsia="標楷體" w:hAnsi="Times New Roman"/>
                <w:bCs/>
                <w:szCs w:val="24"/>
              </w:rPr>
              <w:t xml:space="preserve"> </w:t>
            </w:r>
          </w:p>
          <w:p w:rsidR="0016153B" w:rsidRPr="00D768BF" w:rsidRDefault="0016153B" w:rsidP="0016153B">
            <w:pPr>
              <w:adjustRightInd w:val="0"/>
              <w:snapToGrid w:val="0"/>
              <w:spacing w:beforeLines="50" w:before="180"/>
              <w:ind w:leftChars="515" w:left="1519" w:hangingChars="118" w:hanging="283"/>
              <w:rPr>
                <w:rFonts w:ascii="Times New Roman" w:eastAsia="標楷體" w:hAnsi="Times New Roman"/>
                <w:szCs w:val="24"/>
              </w:rPr>
            </w:pPr>
            <w:r w:rsidRPr="00D768BF">
              <w:rPr>
                <w:rFonts w:ascii="標楷體" w:eastAsia="標楷體" w:hAnsi="標楷體"/>
                <w:szCs w:val="24"/>
              </w:rPr>
              <w:sym w:font="Wingdings" w:char="F082"/>
            </w:r>
            <w:r w:rsidRPr="00D768BF">
              <w:rPr>
                <w:rFonts w:ascii="Times New Roman" w:eastAsia="標楷體" w:hAnsi="Times New Roman"/>
                <w:bCs/>
                <w:szCs w:val="24"/>
              </w:rPr>
              <w:t>以內政部</w:t>
            </w:r>
            <w:r w:rsidRPr="00D768BF">
              <w:rPr>
                <w:rFonts w:ascii="Times New Roman" w:eastAsia="標楷體" w:hAnsi="Times New Roman"/>
                <w:bCs/>
                <w:szCs w:val="24"/>
              </w:rPr>
              <w:t>109</w:t>
            </w:r>
            <w:r w:rsidRPr="00D768BF">
              <w:rPr>
                <w:rFonts w:ascii="Times New Roman" w:eastAsia="標楷體" w:hAnsi="Times New Roman"/>
                <w:bCs/>
                <w:szCs w:val="24"/>
              </w:rPr>
              <w:t>年底〔</w:t>
            </w:r>
            <w:r w:rsidRPr="00D768BF">
              <w:rPr>
                <w:rFonts w:ascii="Times New Roman" w:eastAsia="標楷體" w:hAnsi="Times New Roman"/>
                <w:bCs/>
                <w:szCs w:val="24"/>
              </w:rPr>
              <w:t>50</w:t>
            </w:r>
            <w:r w:rsidRPr="00D768BF">
              <w:rPr>
                <w:rFonts w:ascii="Times New Roman" w:eastAsia="標楷體" w:hAnsi="Times New Roman"/>
                <w:bCs/>
                <w:szCs w:val="24"/>
              </w:rPr>
              <w:t>歲</w:t>
            </w:r>
            <w:r w:rsidRPr="00D768BF">
              <w:rPr>
                <w:rFonts w:ascii="Times New Roman" w:eastAsia="標楷體" w:hAnsi="Times New Roman"/>
                <w:bCs/>
                <w:szCs w:val="24"/>
              </w:rPr>
              <w:t>(</w:t>
            </w:r>
            <w:r w:rsidRPr="00D768BF">
              <w:rPr>
                <w:rFonts w:ascii="Times New Roman" w:eastAsia="標楷體" w:hAnsi="Times New Roman"/>
                <w:bCs/>
                <w:szCs w:val="24"/>
              </w:rPr>
              <w:t>含</w:t>
            </w:r>
            <w:r w:rsidRPr="00D768BF">
              <w:rPr>
                <w:rFonts w:ascii="Times New Roman" w:eastAsia="標楷體" w:hAnsi="Times New Roman"/>
                <w:bCs/>
                <w:szCs w:val="24"/>
              </w:rPr>
              <w:t>)</w:t>
            </w:r>
            <w:r w:rsidRPr="00D768BF">
              <w:rPr>
                <w:rFonts w:ascii="Times New Roman" w:eastAsia="標楷體" w:hAnsi="Times New Roman"/>
                <w:bCs/>
                <w:szCs w:val="24"/>
              </w:rPr>
              <w:t>以上〕老年人口數推估各縣市失智人口數。</w:t>
            </w:r>
          </w:p>
          <w:p w:rsidR="0016153B" w:rsidRPr="00D768BF" w:rsidRDefault="0016153B" w:rsidP="0016153B">
            <w:pPr>
              <w:adjustRightInd w:val="0"/>
              <w:snapToGrid w:val="0"/>
              <w:spacing w:afterLines="50" w:after="180"/>
              <w:ind w:left="1312" w:hangingChars="546" w:hanging="1312"/>
              <w:jc w:val="both"/>
              <w:rPr>
                <w:rFonts w:ascii="Times New Roman" w:eastAsia="標楷體" w:hAnsi="Times New Roman"/>
                <w:bCs/>
                <w:szCs w:val="24"/>
              </w:rPr>
            </w:pPr>
            <w:r w:rsidRPr="00D768BF">
              <w:rPr>
                <w:rFonts w:ascii="Times New Roman" w:eastAsia="標楷體" w:hAnsi="Times New Roman"/>
                <w:b/>
                <w:bCs/>
                <w:szCs w:val="24"/>
              </w:rPr>
              <w:t>評分標準：</w:t>
            </w:r>
            <w:r w:rsidRPr="00D768BF">
              <w:rPr>
                <w:rFonts w:ascii="Times New Roman" w:eastAsia="標楷體" w:hAnsi="Times New Roman"/>
                <w:bCs/>
                <w:szCs w:val="24"/>
              </w:rPr>
              <w:t>【</w:t>
            </w:r>
            <w:r w:rsidRPr="00D768BF">
              <w:rPr>
                <w:rFonts w:ascii="Times New Roman" w:eastAsia="標楷體" w:hAnsi="Times New Roman"/>
                <w:bCs/>
                <w:szCs w:val="24"/>
              </w:rPr>
              <w:t>110</w:t>
            </w:r>
            <w:r w:rsidRPr="00D768BF">
              <w:rPr>
                <w:rFonts w:ascii="Times New Roman" w:eastAsia="標楷體" w:hAnsi="Times New Roman"/>
                <w:bCs/>
                <w:szCs w:val="24"/>
              </w:rPr>
              <w:t>年於共照中心接受個管服務</w:t>
            </w:r>
            <w:r w:rsidRPr="00D768BF">
              <w:rPr>
                <w:rFonts w:ascii="Times New Roman" w:eastAsia="標楷體" w:hAnsi="Times New Roman" w:hint="eastAsia"/>
                <w:bCs/>
                <w:szCs w:val="24"/>
              </w:rPr>
              <w:t>之</w:t>
            </w:r>
            <w:r w:rsidRPr="00D768BF">
              <w:rPr>
                <w:rFonts w:ascii="Times New Roman" w:eastAsia="標楷體" w:hAnsi="Times New Roman"/>
                <w:bCs/>
                <w:szCs w:val="24"/>
              </w:rPr>
              <w:t>確診人數</w:t>
            </w:r>
            <w:r w:rsidRPr="00D768BF">
              <w:rPr>
                <w:rFonts w:ascii="Times New Roman" w:eastAsia="標楷體" w:hAnsi="Times New Roman"/>
                <w:bCs/>
                <w:szCs w:val="24"/>
              </w:rPr>
              <w:t>/109</w:t>
            </w:r>
            <w:r w:rsidRPr="00D768BF">
              <w:rPr>
                <w:rFonts w:ascii="Times New Roman" w:eastAsia="標楷體" w:hAnsi="Times New Roman"/>
                <w:bCs/>
                <w:szCs w:val="24"/>
              </w:rPr>
              <w:t>年底各縣市失智人數推估數】</w:t>
            </w:r>
            <w:r w:rsidRPr="00D768BF">
              <w:rPr>
                <w:rFonts w:ascii="Times New Roman" w:eastAsia="標楷體" w:hAnsi="Times New Roman"/>
                <w:bCs/>
                <w:szCs w:val="24"/>
              </w:rPr>
              <w:t>x100%</w:t>
            </w:r>
          </w:p>
          <w:p w:rsidR="0016153B" w:rsidRPr="00D768BF" w:rsidRDefault="0016153B" w:rsidP="0016153B">
            <w:pPr>
              <w:adjustRightInd w:val="0"/>
              <w:snapToGrid w:val="0"/>
              <w:spacing w:afterLines="50" w:after="180"/>
              <w:ind w:left="1310" w:hangingChars="546" w:hanging="1310"/>
              <w:jc w:val="both"/>
              <w:rPr>
                <w:rFonts w:ascii="Times New Roman" w:eastAsia="標楷體" w:hAnsi="Times New Roman"/>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2"/>
              <w:gridCol w:w="1275"/>
            </w:tblGrid>
            <w:tr w:rsidR="0016153B" w:rsidRPr="00D768BF" w:rsidTr="0060650B">
              <w:trPr>
                <w:trHeight w:val="367"/>
                <w:jc w:val="center"/>
              </w:trPr>
              <w:tc>
                <w:tcPr>
                  <w:tcW w:w="2872" w:type="dxa"/>
                  <w:shd w:val="clear" w:color="auto" w:fill="auto"/>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各縣市</w:t>
                  </w:r>
                  <w:r w:rsidRPr="00D768BF">
                    <w:rPr>
                      <w:rFonts w:ascii="Times New Roman" w:eastAsia="標楷體" w:hAnsi="Times New Roman" w:hint="eastAsia"/>
                      <w:bCs/>
                      <w:szCs w:val="24"/>
                    </w:rPr>
                    <w:t>於</w:t>
                  </w:r>
                  <w:r w:rsidRPr="00D768BF">
                    <w:rPr>
                      <w:rFonts w:ascii="Times New Roman" w:eastAsia="標楷體" w:hAnsi="Times New Roman"/>
                      <w:bCs/>
                      <w:szCs w:val="24"/>
                    </w:rPr>
                    <w:t>共照中心</w:t>
                  </w:r>
                  <w:r w:rsidRPr="00D768BF">
                    <w:rPr>
                      <w:rFonts w:ascii="Times New Roman" w:eastAsia="標楷體" w:hAnsi="Times New Roman" w:hint="eastAsia"/>
                      <w:bCs/>
                      <w:szCs w:val="24"/>
                    </w:rPr>
                    <w:t>接受</w:t>
                  </w:r>
                  <w:r w:rsidRPr="00D768BF">
                    <w:rPr>
                      <w:rFonts w:ascii="Times New Roman" w:eastAsia="標楷體" w:hAnsi="Times New Roman"/>
                      <w:bCs/>
                      <w:szCs w:val="24"/>
                    </w:rPr>
                    <w:t>個管服務</w:t>
                  </w:r>
                  <w:r w:rsidRPr="00D768BF">
                    <w:rPr>
                      <w:rFonts w:ascii="Times New Roman" w:eastAsia="標楷體" w:hAnsi="Times New Roman" w:hint="eastAsia"/>
                      <w:bCs/>
                      <w:szCs w:val="24"/>
                    </w:rPr>
                    <w:t>之</w:t>
                  </w:r>
                  <w:r w:rsidRPr="00D768BF">
                    <w:rPr>
                      <w:rFonts w:ascii="Times New Roman" w:eastAsia="標楷體" w:hAnsi="Times New Roman"/>
                      <w:bCs/>
                      <w:szCs w:val="24"/>
                    </w:rPr>
                    <w:t>確診</w:t>
                  </w:r>
                  <w:r w:rsidRPr="00D768BF">
                    <w:rPr>
                      <w:rFonts w:ascii="Times New Roman" w:eastAsia="標楷體" w:hAnsi="Times New Roman" w:hint="eastAsia"/>
                      <w:bCs/>
                      <w:szCs w:val="24"/>
                    </w:rPr>
                    <w:t>個案比</w:t>
                  </w:r>
                  <w:r w:rsidRPr="00D768BF">
                    <w:rPr>
                      <w:rFonts w:ascii="Times New Roman" w:eastAsia="標楷體" w:hAnsi="Times New Roman"/>
                      <w:bCs/>
                      <w:szCs w:val="24"/>
                    </w:rPr>
                    <w:t>率</w:t>
                  </w:r>
                </w:p>
              </w:tc>
              <w:tc>
                <w:tcPr>
                  <w:tcW w:w="1275" w:type="dxa"/>
                  <w:shd w:val="clear" w:color="auto" w:fill="auto"/>
                  <w:vAlign w:val="center"/>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評分</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新細明體" w:hAnsi="新細明體" w:cs="新細明體" w:hint="eastAsia"/>
                      <w:bCs/>
                      <w:szCs w:val="24"/>
                    </w:rPr>
                    <w:t>≧</w:t>
                  </w:r>
                  <w:r w:rsidRPr="00D768BF">
                    <w:rPr>
                      <w:rFonts w:ascii="Times New Roman" w:eastAsia="標楷體" w:hAnsi="Times New Roman"/>
                      <w:bCs/>
                      <w:szCs w:val="24"/>
                    </w:rPr>
                    <w:t>50%</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3</w:t>
                  </w:r>
                </w:p>
              </w:tc>
            </w:tr>
            <w:tr w:rsidR="0016153B" w:rsidRPr="00D768BF" w:rsidTr="0060650B">
              <w:trPr>
                <w:jc w:val="center"/>
              </w:trPr>
              <w:tc>
                <w:tcPr>
                  <w:tcW w:w="2872"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45</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50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2.5</w:t>
                  </w:r>
                </w:p>
              </w:tc>
            </w:tr>
            <w:tr w:rsidR="0016153B" w:rsidRPr="00D768BF" w:rsidTr="0060650B">
              <w:trPr>
                <w:jc w:val="center"/>
              </w:trPr>
              <w:tc>
                <w:tcPr>
                  <w:tcW w:w="2872"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3</w:t>
                  </w:r>
                  <w:r w:rsidRPr="00D768BF">
                    <w:rPr>
                      <w:rFonts w:ascii="Times New Roman" w:eastAsia="標楷體" w:hAnsi="Times New Roman"/>
                      <w:bCs/>
                      <w:szCs w:val="24"/>
                    </w:rPr>
                    <w:t>5%</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45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2</w:t>
                  </w:r>
                </w:p>
              </w:tc>
            </w:tr>
            <w:tr w:rsidR="0016153B" w:rsidRPr="00D768BF" w:rsidTr="0060650B">
              <w:trPr>
                <w:jc w:val="center"/>
              </w:trPr>
              <w:tc>
                <w:tcPr>
                  <w:tcW w:w="2872"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25</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3</w:t>
                  </w:r>
                  <w:r w:rsidRPr="00D768BF">
                    <w:rPr>
                      <w:rFonts w:ascii="Times New Roman" w:eastAsia="標楷體" w:hAnsi="Times New Roman"/>
                      <w:bCs/>
                      <w:szCs w:val="24"/>
                    </w:rPr>
                    <w:t>5%</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1.5</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15%</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2</w:t>
                  </w:r>
                  <w:r w:rsidRPr="00D768BF">
                    <w:rPr>
                      <w:rFonts w:ascii="Times New Roman" w:eastAsia="標楷體" w:hAnsi="Times New Roman" w:hint="eastAsia"/>
                      <w:bCs/>
                      <w:szCs w:val="24"/>
                    </w:rPr>
                    <w:t>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w:t>
                  </w:r>
                  <w:r w:rsidRPr="00D768BF">
                    <w:rPr>
                      <w:rFonts w:ascii="Times New Roman" w:eastAsia="標楷體" w:hAnsi="Times New Roman" w:hint="eastAsia"/>
                      <w:bCs/>
                      <w:szCs w:val="24"/>
                    </w:rPr>
                    <w:t>0</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15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0.5</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新細明體" w:hAnsi="新細明體" w:hint="eastAsia"/>
                      <w:bCs/>
                      <w:szCs w:val="24"/>
                    </w:rPr>
                    <w:t>&lt;</w:t>
                  </w:r>
                  <w:r w:rsidRPr="00D768BF">
                    <w:rPr>
                      <w:rFonts w:ascii="Times New Roman" w:eastAsia="標楷體" w:hAnsi="Times New Roman"/>
                      <w:bCs/>
                      <w:szCs w:val="24"/>
                    </w:rPr>
                    <w:t>1</w:t>
                  </w:r>
                  <w:r w:rsidRPr="00D768BF">
                    <w:rPr>
                      <w:rFonts w:ascii="Times New Roman" w:eastAsia="標楷體" w:hAnsi="Times New Roman" w:hint="eastAsia"/>
                      <w:bCs/>
                      <w:szCs w:val="24"/>
                    </w:rPr>
                    <w:t>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0</w:t>
                  </w:r>
                </w:p>
              </w:tc>
            </w:tr>
          </w:tbl>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1.「確診」：經診斷並載明臨床失智症評量表(CDR)值或等級。</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2.110年於共照中心接受個管服務之確診人數包含系統中大於或等於1筆諮詢紀錄或已結案之個案，系統資料擷取時間為111年1月10日；確診日期不限於110年。</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3.各縣市失智人數推估：(50-64歲人數*0.1%)+〔65歲(含)人數以上*8%〕。</w:t>
            </w:r>
          </w:p>
          <w:p w:rsidR="0016153B" w:rsidRPr="00D768BF" w:rsidRDefault="0016153B" w:rsidP="0016153B">
            <w:pPr>
              <w:adjustRightInd w:val="0"/>
              <w:snapToGrid w:val="0"/>
              <w:ind w:rightChars="50" w:right="120"/>
              <w:jc w:val="both"/>
              <w:rPr>
                <w:rFonts w:ascii="Times New Roman" w:eastAsia="標楷體" w:hAnsi="Times New Roman"/>
                <w:bCs/>
                <w:szCs w:val="24"/>
              </w:rPr>
            </w:pPr>
            <w:r w:rsidRPr="00D768BF">
              <w:rPr>
                <w:rFonts w:ascii="標楷體" w:eastAsia="標楷體" w:hAnsi="標楷體" w:hint="eastAsia"/>
                <w:bCs/>
                <w:kern w:val="0"/>
                <w:szCs w:val="24"/>
              </w:rPr>
              <w:t>(2)</w:t>
            </w:r>
            <w:r w:rsidRPr="00D768BF">
              <w:rPr>
                <w:rFonts w:ascii="Times New Roman" w:eastAsia="標楷體" w:hAnsi="Times New Roman"/>
                <w:bCs/>
                <w:szCs w:val="24"/>
              </w:rPr>
              <w:t>共照中心轉介個案接受失智據點服務比率</w:t>
            </w:r>
            <w:r w:rsidRPr="00D768BF">
              <w:rPr>
                <w:rFonts w:ascii="Times New Roman" w:eastAsia="標楷體" w:hAnsi="Times New Roman" w:hint="eastAsia"/>
                <w:bCs/>
                <w:szCs w:val="24"/>
              </w:rPr>
              <w:t>(</w:t>
            </w:r>
            <w:r w:rsidRPr="00D768BF">
              <w:rPr>
                <w:rFonts w:ascii="Times New Roman" w:eastAsia="標楷體" w:hAnsi="Times New Roman"/>
                <w:bCs/>
                <w:szCs w:val="24"/>
              </w:rPr>
              <w:t>2</w:t>
            </w:r>
            <w:r w:rsidRPr="00D768BF">
              <w:rPr>
                <w:rFonts w:ascii="Times New Roman" w:eastAsia="標楷體" w:hAnsi="Times New Roman" w:hint="eastAsia"/>
                <w:bCs/>
                <w:szCs w:val="24"/>
              </w:rPr>
              <w:t>分</w:t>
            </w:r>
            <w:r w:rsidRPr="00D768BF">
              <w:rPr>
                <w:rFonts w:ascii="Times New Roman" w:eastAsia="標楷體" w:hAnsi="Times New Roman"/>
                <w:bCs/>
                <w:szCs w:val="24"/>
              </w:rPr>
              <w:t>)</w:t>
            </w:r>
          </w:p>
          <w:p w:rsidR="0016153B" w:rsidRPr="00D768BF" w:rsidRDefault="0016153B" w:rsidP="0016153B">
            <w:pPr>
              <w:adjustRightInd w:val="0"/>
              <w:snapToGrid w:val="0"/>
              <w:spacing w:beforeLines="50" w:before="180"/>
              <w:ind w:rightChars="50" w:right="120"/>
              <w:jc w:val="both"/>
              <w:rPr>
                <w:rFonts w:ascii="Times New Roman" w:eastAsia="標楷體" w:hAnsi="Times New Roman"/>
                <w:bCs/>
                <w:szCs w:val="24"/>
              </w:rPr>
            </w:pPr>
            <w:r w:rsidRPr="00D768BF">
              <w:rPr>
                <w:rFonts w:ascii="Times New Roman" w:eastAsia="標楷體" w:hAnsi="Times New Roman"/>
                <w:b/>
                <w:szCs w:val="24"/>
              </w:rPr>
              <w:t>資料來源：</w:t>
            </w:r>
            <w:r w:rsidRPr="00D768BF">
              <w:rPr>
                <w:rFonts w:ascii="Times New Roman" w:eastAsia="標楷體" w:hAnsi="Times New Roman"/>
                <w:bCs/>
                <w:szCs w:val="24"/>
              </w:rPr>
              <w:t>本部失智照護服務管理系統平臺資料。</w:t>
            </w:r>
          </w:p>
          <w:p w:rsidR="0016153B" w:rsidRPr="00D768BF" w:rsidRDefault="0016153B" w:rsidP="0016153B">
            <w:pPr>
              <w:adjustRightInd w:val="0"/>
              <w:snapToGrid w:val="0"/>
              <w:spacing w:beforeLines="50" w:before="180"/>
              <w:ind w:left="1312" w:hangingChars="546" w:hanging="1312"/>
              <w:jc w:val="both"/>
              <w:rPr>
                <w:rFonts w:ascii="Times New Roman" w:eastAsia="標楷體" w:hAnsi="Times New Roman"/>
                <w:bCs/>
                <w:szCs w:val="24"/>
              </w:rPr>
            </w:pPr>
            <w:r w:rsidRPr="00D768BF">
              <w:rPr>
                <w:rFonts w:ascii="Times New Roman" w:eastAsia="標楷體" w:hAnsi="Times New Roman"/>
                <w:b/>
                <w:szCs w:val="24"/>
              </w:rPr>
              <w:t>評分標準：</w:t>
            </w:r>
            <w:r w:rsidRPr="00D768BF">
              <w:rPr>
                <w:rFonts w:ascii="Times New Roman" w:eastAsia="標楷體" w:hAnsi="Times New Roman"/>
                <w:bCs/>
                <w:szCs w:val="24"/>
              </w:rPr>
              <w:t>【</w:t>
            </w:r>
            <w:r w:rsidRPr="00D768BF">
              <w:rPr>
                <w:rFonts w:ascii="Times New Roman" w:eastAsia="標楷體" w:hAnsi="Times New Roman"/>
                <w:bCs/>
                <w:szCs w:val="24"/>
              </w:rPr>
              <w:t>110</w:t>
            </w:r>
            <w:r w:rsidRPr="00D768BF">
              <w:rPr>
                <w:rFonts w:ascii="Times New Roman" w:eastAsia="標楷體" w:hAnsi="Times New Roman"/>
                <w:bCs/>
                <w:szCs w:val="24"/>
              </w:rPr>
              <w:t>年於該縣市共照中心接受個管並於</w:t>
            </w:r>
            <w:r w:rsidRPr="00D768BF">
              <w:rPr>
                <w:rFonts w:ascii="Times New Roman" w:eastAsia="標楷體" w:hAnsi="Times New Roman" w:hint="eastAsia"/>
                <w:bCs/>
                <w:szCs w:val="24"/>
              </w:rPr>
              <w:t>任一</w:t>
            </w:r>
            <w:r w:rsidRPr="00D768BF">
              <w:rPr>
                <w:rFonts w:ascii="Times New Roman" w:eastAsia="標楷體" w:hAnsi="Times New Roman"/>
                <w:bCs/>
                <w:szCs w:val="24"/>
              </w:rPr>
              <w:t>失智據點</w:t>
            </w:r>
            <w:r w:rsidRPr="00D768BF">
              <w:rPr>
                <w:rFonts w:ascii="Times New Roman" w:eastAsia="標楷體" w:hAnsi="Times New Roman" w:hint="eastAsia"/>
                <w:bCs/>
                <w:szCs w:val="24"/>
              </w:rPr>
              <w:t>上課</w:t>
            </w:r>
            <w:r w:rsidRPr="00D768BF">
              <w:rPr>
                <w:rFonts w:ascii="Times New Roman" w:eastAsia="標楷體" w:hAnsi="Times New Roman"/>
                <w:bCs/>
                <w:szCs w:val="24"/>
              </w:rPr>
              <w:t>之人數</w:t>
            </w:r>
            <w:r w:rsidRPr="00D768BF">
              <w:rPr>
                <w:rFonts w:ascii="Times New Roman" w:eastAsia="標楷體" w:hAnsi="Times New Roman"/>
                <w:bCs/>
                <w:szCs w:val="24"/>
              </w:rPr>
              <w:t>/110</w:t>
            </w:r>
            <w:r w:rsidRPr="00D768BF">
              <w:rPr>
                <w:rFonts w:ascii="Times New Roman" w:eastAsia="標楷體" w:hAnsi="Times New Roman"/>
                <w:bCs/>
                <w:szCs w:val="24"/>
              </w:rPr>
              <w:t>年於該縣市共照中心接受個管服務人數】</w:t>
            </w:r>
            <w:r w:rsidRPr="00D768BF">
              <w:rPr>
                <w:rFonts w:ascii="Times New Roman" w:eastAsia="標楷體" w:hAnsi="Times New Roman"/>
                <w:bCs/>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1275"/>
            </w:tblGrid>
            <w:tr w:rsidR="0016153B" w:rsidRPr="00D768BF" w:rsidTr="0060650B">
              <w:trPr>
                <w:trHeight w:val="367"/>
                <w:jc w:val="center"/>
              </w:trPr>
              <w:tc>
                <w:tcPr>
                  <w:tcW w:w="2366" w:type="dxa"/>
                  <w:shd w:val="clear" w:color="auto" w:fill="auto"/>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各縣市</w:t>
                  </w:r>
                  <w:r w:rsidRPr="00D768BF">
                    <w:rPr>
                      <w:rFonts w:ascii="Times New Roman" w:eastAsia="標楷體" w:hAnsi="Times New Roman" w:hint="eastAsia"/>
                      <w:bCs/>
                      <w:szCs w:val="24"/>
                    </w:rPr>
                    <w:t>轉介率</w:t>
                  </w:r>
                </w:p>
              </w:tc>
              <w:tc>
                <w:tcPr>
                  <w:tcW w:w="1275" w:type="dxa"/>
                  <w:shd w:val="clear" w:color="auto" w:fill="auto"/>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評分</w:t>
                  </w:r>
                </w:p>
              </w:tc>
            </w:tr>
            <w:tr w:rsidR="0016153B" w:rsidRPr="00D768BF" w:rsidTr="0060650B">
              <w:trPr>
                <w:jc w:val="center"/>
              </w:trPr>
              <w:tc>
                <w:tcPr>
                  <w:tcW w:w="2366" w:type="dxa"/>
                  <w:shd w:val="clear" w:color="auto" w:fill="auto"/>
                </w:tcPr>
                <w:p w:rsidR="0016153B" w:rsidRPr="00D768BF" w:rsidRDefault="0016153B" w:rsidP="0016153B">
                  <w:pPr>
                    <w:jc w:val="center"/>
                    <w:rPr>
                      <w:rFonts w:ascii="Times New Roman" w:hAnsi="Times New Roman"/>
                    </w:rPr>
                  </w:pPr>
                  <w:r w:rsidRPr="00D768BF">
                    <w:rPr>
                      <w:rFonts w:ascii="新細明體" w:hAnsi="新細明體" w:cs="新細明體" w:hint="eastAsia"/>
                      <w:bCs/>
                      <w:szCs w:val="24"/>
                    </w:rPr>
                    <w:t>≧</w:t>
                  </w:r>
                  <w:r w:rsidRPr="00D768BF">
                    <w:rPr>
                      <w:rFonts w:ascii="Times New Roman" w:eastAsia="標楷體" w:hAnsi="Times New Roman"/>
                      <w:bCs/>
                      <w:szCs w:val="24"/>
                    </w:rPr>
                    <w:t>50%</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2</w:t>
                  </w:r>
                </w:p>
              </w:tc>
            </w:tr>
            <w:tr w:rsidR="0016153B" w:rsidRPr="00D768BF" w:rsidTr="0060650B">
              <w:trPr>
                <w:jc w:val="center"/>
              </w:trPr>
              <w:tc>
                <w:tcPr>
                  <w:tcW w:w="2366"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35</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50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1.5</w:t>
                  </w:r>
                </w:p>
              </w:tc>
            </w:tr>
            <w:tr w:rsidR="0016153B" w:rsidRPr="00D768BF" w:rsidTr="0060650B">
              <w:trPr>
                <w:jc w:val="center"/>
              </w:trPr>
              <w:tc>
                <w:tcPr>
                  <w:tcW w:w="2366"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20</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35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w:t>
                  </w:r>
                </w:p>
              </w:tc>
            </w:tr>
            <w:tr w:rsidR="0016153B" w:rsidRPr="00D768BF" w:rsidTr="0060650B">
              <w:trPr>
                <w:jc w:val="center"/>
              </w:trPr>
              <w:tc>
                <w:tcPr>
                  <w:tcW w:w="2366"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10</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20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0.5</w:t>
                  </w:r>
                </w:p>
              </w:tc>
            </w:tr>
            <w:tr w:rsidR="0016153B" w:rsidRPr="00D768BF" w:rsidTr="0060650B">
              <w:trPr>
                <w:jc w:val="center"/>
              </w:trPr>
              <w:tc>
                <w:tcPr>
                  <w:tcW w:w="2366"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hAnsi="Times New Roman"/>
                      <w:bCs/>
                      <w:szCs w:val="24"/>
                    </w:rPr>
                  </w:pPr>
                  <w:r w:rsidRPr="00D768BF">
                    <w:rPr>
                      <w:rFonts w:ascii="新細明體" w:hAnsi="新細明體" w:hint="eastAsia"/>
                      <w:bCs/>
                      <w:szCs w:val="24"/>
                    </w:rPr>
                    <w:t>&lt;</w:t>
                  </w:r>
                  <w:r w:rsidRPr="00D768BF">
                    <w:rPr>
                      <w:rFonts w:ascii="Times New Roman" w:eastAsia="標楷體" w:hAnsi="Times New Roman"/>
                      <w:bCs/>
                      <w:szCs w:val="24"/>
                    </w:rPr>
                    <w:t>1</w:t>
                  </w:r>
                  <w:r w:rsidRPr="00D768BF">
                    <w:rPr>
                      <w:rFonts w:ascii="Times New Roman" w:eastAsia="標楷體" w:hAnsi="Times New Roman" w:hint="eastAsia"/>
                      <w:bCs/>
                      <w:szCs w:val="24"/>
                    </w:rPr>
                    <w:t>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0</w:t>
                  </w:r>
                </w:p>
              </w:tc>
            </w:tr>
          </w:tbl>
          <w:p w:rsidR="0016153B" w:rsidRPr="00D768BF" w:rsidRDefault="0016153B" w:rsidP="0016153B">
            <w:pPr>
              <w:snapToGrid w:val="0"/>
              <w:rPr>
                <w:rFonts w:ascii="標楷體" w:eastAsia="標楷體" w:hAnsi="標楷體"/>
                <w:szCs w:val="24"/>
              </w:rPr>
            </w:pPr>
            <w:r w:rsidRPr="00D768BF">
              <w:rPr>
                <w:rFonts w:ascii="標楷體" w:eastAsia="標楷體" w:hAnsi="標楷體" w:hint="eastAsia"/>
                <w:szCs w:val="24"/>
              </w:rPr>
              <w:t>註：</w:t>
            </w:r>
          </w:p>
          <w:p w:rsidR="0016153B" w:rsidRPr="00D768BF" w:rsidRDefault="0016153B" w:rsidP="0016153B">
            <w:pPr>
              <w:snapToGrid w:val="0"/>
              <w:ind w:left="386" w:hangingChars="161" w:hanging="386"/>
              <w:rPr>
                <w:rFonts w:ascii="Times New Roman" w:hAnsi="Times New Roman"/>
                <w:szCs w:val="24"/>
              </w:rPr>
            </w:pPr>
            <w:r w:rsidRPr="00D768BF">
              <w:rPr>
                <w:rFonts w:ascii="Times New Roman" w:hAnsi="Times New Roman"/>
                <w:szCs w:val="24"/>
              </w:rPr>
              <w:t xml:space="preserve">1. </w:t>
            </w:r>
            <w:r w:rsidRPr="00D768BF">
              <w:rPr>
                <w:rFonts w:ascii="標楷體" w:eastAsia="標楷體" w:hAnsi="標楷體" w:hint="eastAsia"/>
                <w:szCs w:val="24"/>
              </w:rPr>
              <w:t>分母：</w:t>
            </w:r>
            <w:r w:rsidRPr="00D768BF">
              <w:rPr>
                <w:rFonts w:ascii="Times New Roman" w:hAnsi="Times New Roman"/>
                <w:szCs w:val="24"/>
              </w:rPr>
              <w:t>110</w:t>
            </w:r>
            <w:r w:rsidRPr="00D768BF">
              <w:rPr>
                <w:rFonts w:ascii="標楷體" w:eastAsia="標楷體" w:hAnsi="標楷體" w:hint="eastAsia"/>
                <w:szCs w:val="24"/>
              </w:rPr>
              <w:t>年於該縣市共照中心接受個管服務，係指於失智照護服務管理系統至少具</w:t>
            </w:r>
            <w:r w:rsidRPr="00D768BF">
              <w:rPr>
                <w:rFonts w:ascii="Times New Roman" w:hAnsi="Times New Roman"/>
                <w:szCs w:val="24"/>
              </w:rPr>
              <w:t>1</w:t>
            </w:r>
            <w:r w:rsidRPr="00D768BF">
              <w:rPr>
                <w:rFonts w:ascii="標楷體" w:eastAsia="標楷體" w:hAnsi="標楷體" w:hint="eastAsia"/>
                <w:szCs w:val="24"/>
              </w:rPr>
              <w:t>筆諮詢紀錄者。</w:t>
            </w:r>
          </w:p>
          <w:p w:rsidR="0016153B" w:rsidRPr="00D768BF" w:rsidRDefault="0016153B" w:rsidP="0016153B">
            <w:pPr>
              <w:adjustRightInd w:val="0"/>
              <w:snapToGrid w:val="0"/>
              <w:ind w:left="386" w:rightChars="50" w:right="120" w:hangingChars="161" w:hanging="386"/>
              <w:jc w:val="both"/>
              <w:rPr>
                <w:rFonts w:ascii="標楷體" w:eastAsia="標楷體" w:hAnsi="標楷體"/>
                <w:szCs w:val="24"/>
              </w:rPr>
            </w:pPr>
            <w:r w:rsidRPr="00D768BF">
              <w:rPr>
                <w:rFonts w:ascii="Times New Roman" w:hAnsi="Times New Roman"/>
                <w:szCs w:val="24"/>
              </w:rPr>
              <w:t xml:space="preserve">2. </w:t>
            </w:r>
            <w:r w:rsidRPr="00D768BF">
              <w:rPr>
                <w:rFonts w:ascii="標楷體" w:eastAsia="標楷體" w:hAnsi="標楷體" w:hint="eastAsia"/>
                <w:szCs w:val="24"/>
              </w:rPr>
              <w:t>分子：指於任一失智據點至少具</w:t>
            </w:r>
            <w:r w:rsidRPr="00D768BF">
              <w:rPr>
                <w:rFonts w:ascii="Times New Roman" w:hAnsi="Times New Roman"/>
                <w:szCs w:val="24"/>
              </w:rPr>
              <w:t>1</w:t>
            </w:r>
            <w:r w:rsidRPr="00D768BF">
              <w:rPr>
                <w:rFonts w:ascii="標楷體" w:eastAsia="標楷體" w:hAnsi="標楷體" w:hint="eastAsia"/>
                <w:szCs w:val="24"/>
              </w:rPr>
              <w:t>筆上課紀錄者，並歸人計算。</w:t>
            </w:r>
          </w:p>
          <w:p w:rsidR="0016153B" w:rsidRPr="00D768BF" w:rsidRDefault="0016153B" w:rsidP="0016153B">
            <w:pPr>
              <w:adjustRightInd w:val="0"/>
              <w:snapToGrid w:val="0"/>
              <w:ind w:rightChars="50" w:right="120"/>
              <w:jc w:val="both"/>
              <w:rPr>
                <w:rFonts w:ascii="標楷體" w:eastAsia="標楷體" w:hAnsi="標楷體"/>
                <w:bCs/>
                <w:kern w:val="0"/>
                <w:szCs w:val="24"/>
              </w:rPr>
            </w:pPr>
            <w:r w:rsidRPr="00D768BF">
              <w:rPr>
                <w:rFonts w:ascii="標楷體" w:eastAsia="標楷體" w:hAnsi="標楷體" w:hint="eastAsia"/>
                <w:bCs/>
                <w:kern w:val="0"/>
                <w:szCs w:val="24"/>
              </w:rPr>
              <w:t>(3)</w:t>
            </w:r>
            <w:r w:rsidRPr="00D768BF">
              <w:rPr>
                <w:rFonts w:ascii="Times New Roman" w:eastAsia="標楷體" w:hAnsi="Times New Roman"/>
                <w:bCs/>
                <w:kern w:val="0"/>
                <w:szCs w:val="24"/>
              </w:rPr>
              <w:t xml:space="preserve"> </w:t>
            </w:r>
            <w:r w:rsidRPr="00D768BF">
              <w:rPr>
                <w:rFonts w:ascii="Times New Roman" w:eastAsia="標楷體" w:hAnsi="Times New Roman"/>
                <w:bCs/>
                <w:kern w:val="0"/>
                <w:szCs w:val="24"/>
              </w:rPr>
              <w:t>訂有失智社區服務據點及共照中心品質管控輔導機制及並落實執行</w:t>
            </w:r>
            <w:r w:rsidRPr="00D768BF">
              <w:rPr>
                <w:rFonts w:ascii="標楷體" w:eastAsia="標楷體" w:hAnsi="標楷體"/>
                <w:bCs/>
                <w:kern w:val="0"/>
                <w:szCs w:val="24"/>
              </w:rPr>
              <w:t>(</w:t>
            </w:r>
            <w:r w:rsidRPr="00D768BF">
              <w:rPr>
                <w:rFonts w:ascii="標楷體" w:eastAsia="標楷體" w:hAnsi="標楷體" w:hint="eastAsia"/>
                <w:bCs/>
                <w:kern w:val="0"/>
                <w:szCs w:val="24"/>
              </w:rPr>
              <w:t>4</w:t>
            </w:r>
            <w:r w:rsidRPr="00D768BF">
              <w:rPr>
                <w:rFonts w:ascii="標楷體" w:eastAsia="標楷體" w:hAnsi="標楷體"/>
                <w:bCs/>
                <w:kern w:val="0"/>
                <w:szCs w:val="24"/>
              </w:rPr>
              <w:t>分)</w:t>
            </w:r>
          </w:p>
          <w:p w:rsidR="0016153B" w:rsidRPr="00D768BF" w:rsidRDefault="0016153B" w:rsidP="0016153B">
            <w:pPr>
              <w:adjustRightInd w:val="0"/>
              <w:snapToGrid w:val="0"/>
              <w:spacing w:beforeLines="50" w:before="180"/>
              <w:ind w:left="1170" w:rightChars="50" w:right="120" w:hangingChars="487" w:hanging="1170"/>
              <w:rPr>
                <w:rFonts w:ascii="Times New Roman" w:eastAsia="標楷體" w:hAnsi="Times New Roman"/>
                <w:bCs/>
                <w:szCs w:val="24"/>
              </w:rPr>
            </w:pPr>
            <w:r w:rsidRPr="00D768BF">
              <w:rPr>
                <w:rFonts w:ascii="Times New Roman" w:eastAsia="標楷體" w:hAnsi="Times New Roman"/>
                <w:b/>
                <w:szCs w:val="24"/>
              </w:rPr>
              <w:t>資料來源：</w:t>
            </w:r>
            <w:r w:rsidRPr="00D768BF">
              <w:rPr>
                <w:rFonts w:ascii="Times New Roman" w:eastAsia="標楷體" w:hAnsi="Times New Roman"/>
                <w:bCs/>
                <w:szCs w:val="24"/>
              </w:rPr>
              <w:t>各縣市提報服務品質管控及輔導計畫執行成果及相關佐證資料</w:t>
            </w:r>
            <w:r w:rsidRPr="00D768BF">
              <w:rPr>
                <w:rFonts w:ascii="Times New Roman" w:eastAsia="標楷體" w:hAnsi="Times New Roman" w:hint="eastAsia"/>
                <w:bCs/>
                <w:szCs w:val="24"/>
              </w:rPr>
              <w:t>(</w:t>
            </w:r>
            <w:r w:rsidRPr="00D768BF">
              <w:rPr>
                <w:rFonts w:ascii="Times New Roman" w:eastAsia="標楷體" w:hAnsi="Times New Roman" w:hint="eastAsia"/>
                <w:bCs/>
                <w:szCs w:val="24"/>
              </w:rPr>
              <w:t>如、</w:t>
            </w:r>
            <w:r w:rsidRPr="00D768BF">
              <w:rPr>
                <w:rFonts w:ascii="Times New Roman" w:eastAsia="標楷體" w:hAnsi="Times New Roman"/>
                <w:bCs/>
                <w:szCs w:val="24"/>
              </w:rPr>
              <w:t>服務品質管控及輔導計畫</w:t>
            </w:r>
            <w:r w:rsidRPr="00D768BF">
              <w:rPr>
                <w:rFonts w:ascii="Times New Roman" w:eastAsia="標楷體" w:hAnsi="Times New Roman" w:hint="eastAsia"/>
                <w:bCs/>
                <w:szCs w:val="24"/>
              </w:rPr>
              <w:t>、輔導查核表單、執行過程相關紀錄、照片等</w:t>
            </w:r>
            <w:r w:rsidRPr="00D768BF">
              <w:rPr>
                <w:rFonts w:ascii="Times New Roman" w:eastAsia="標楷體" w:hAnsi="Times New Roman" w:hint="eastAsia"/>
                <w:bCs/>
                <w:szCs w:val="24"/>
              </w:rPr>
              <w:t>)</w:t>
            </w:r>
            <w:r w:rsidRPr="00D768BF">
              <w:rPr>
                <w:rFonts w:ascii="Times New Roman" w:eastAsia="標楷體" w:hAnsi="Times New Roman"/>
                <w:bCs/>
                <w:szCs w:val="24"/>
              </w:rPr>
              <w:t>。</w:t>
            </w:r>
          </w:p>
          <w:p w:rsidR="0016153B" w:rsidRPr="00D768BF" w:rsidRDefault="0016153B" w:rsidP="0016153B">
            <w:pPr>
              <w:adjustRightInd w:val="0"/>
              <w:snapToGrid w:val="0"/>
              <w:ind w:rightChars="50" w:right="120"/>
              <w:jc w:val="both"/>
              <w:rPr>
                <w:rFonts w:ascii="Times New Roman" w:eastAsia="標楷體" w:hAnsi="Times New Roman"/>
                <w:b/>
                <w:szCs w:val="24"/>
              </w:rPr>
            </w:pPr>
            <w:r w:rsidRPr="00D768BF">
              <w:rPr>
                <w:rFonts w:ascii="Times New Roman" w:eastAsia="標楷體" w:hAnsi="Times New Roman"/>
                <w:b/>
                <w:szCs w:val="24"/>
              </w:rPr>
              <w:t>評分標準：</w:t>
            </w:r>
          </w:p>
          <w:p w:rsidR="0016153B" w:rsidRPr="00D768BF" w:rsidRDefault="0016153B" w:rsidP="0016153B">
            <w:pPr>
              <w:adjustRightInd w:val="0"/>
              <w:snapToGrid w:val="0"/>
              <w:spacing w:beforeLines="50" w:before="180"/>
              <w:ind w:rightChars="50" w:right="120"/>
              <w:jc w:val="both"/>
              <w:rPr>
                <w:rFonts w:ascii="Times New Roman" w:eastAsia="標楷體" w:hAnsi="Times New Roman"/>
                <w:bCs/>
                <w:szCs w:val="24"/>
              </w:rPr>
            </w:pPr>
            <w:r w:rsidRPr="00D768BF">
              <w:rPr>
                <w:rFonts w:ascii="標楷體" w:eastAsia="標楷體" w:hAnsi="標楷體"/>
                <w:szCs w:val="24"/>
              </w:rPr>
              <w:sym w:font="Wingdings" w:char="F081"/>
            </w:r>
            <w:r w:rsidRPr="00D768BF">
              <w:rPr>
                <w:rFonts w:ascii="Times New Roman" w:eastAsia="標楷體" w:hAnsi="Times New Roman"/>
                <w:bCs/>
                <w:szCs w:val="24"/>
              </w:rPr>
              <w:t>失智社區服務據點</w:t>
            </w:r>
            <w:r w:rsidRPr="00D768BF">
              <w:rPr>
                <w:rFonts w:ascii="Times New Roman" w:eastAsia="標楷體" w:hAnsi="Times New Roman" w:hint="eastAsia"/>
                <w:bCs/>
                <w:szCs w:val="24"/>
              </w:rPr>
              <w:t>部分：</w:t>
            </w:r>
          </w:p>
          <w:p w:rsidR="0016153B" w:rsidRPr="00D768BF" w:rsidRDefault="0016153B" w:rsidP="0016153B">
            <w:pPr>
              <w:adjustRightInd w:val="0"/>
              <w:snapToGrid w:val="0"/>
              <w:spacing w:beforeLines="50" w:before="180"/>
              <w:ind w:leftChars="68" w:left="528" w:rightChars="50" w:right="120" w:hangingChars="152" w:hanging="365"/>
              <w:jc w:val="both"/>
              <w:rPr>
                <w:rFonts w:ascii="標楷體" w:eastAsia="標楷體" w:hAnsi="標楷體"/>
                <w:bCs/>
                <w:szCs w:val="24"/>
              </w:rPr>
            </w:pPr>
            <w:r w:rsidRPr="00D768BF">
              <w:rPr>
                <w:rFonts w:ascii="標楷體" w:eastAsia="標楷體" w:hAnsi="標楷體" w:hint="eastAsia"/>
                <w:bCs/>
                <w:szCs w:val="24"/>
              </w:rPr>
              <w:t>A</w:t>
            </w:r>
            <w:r w:rsidRPr="00D768BF">
              <w:rPr>
                <w:rFonts w:ascii="標楷體" w:eastAsia="標楷體" w:hAnsi="標楷體"/>
                <w:bCs/>
                <w:szCs w:val="24"/>
              </w:rPr>
              <w:t>. 訂有失智社區服務據點服務品質管控及輔導計畫，須包括：至少6項服務品質</w:t>
            </w:r>
            <w:r w:rsidRPr="00D768BF">
              <w:rPr>
                <w:rFonts w:ascii="標楷體" w:eastAsia="標楷體" w:hAnsi="標楷體" w:hint="eastAsia"/>
                <w:bCs/>
                <w:szCs w:val="24"/>
              </w:rPr>
              <w:t xml:space="preserve"> (至少含：據點內人員依計畫要求完成教育訓練比率、上課服務資料即時登錄系統、感染管制措施、服務滿意度調查等)</w:t>
            </w:r>
            <w:r w:rsidRPr="00D768BF">
              <w:rPr>
                <w:rFonts w:ascii="標楷體" w:eastAsia="標楷體" w:hAnsi="標楷體"/>
                <w:bCs/>
                <w:szCs w:val="24"/>
              </w:rPr>
              <w:t>指標</w:t>
            </w:r>
            <w:r w:rsidRPr="00D768BF">
              <w:rPr>
                <w:rFonts w:ascii="標楷體" w:eastAsia="標楷體" w:hAnsi="標楷體" w:hint="eastAsia"/>
                <w:bCs/>
                <w:szCs w:val="24"/>
              </w:rPr>
              <w:t>及</w:t>
            </w:r>
            <w:r w:rsidRPr="00D768BF">
              <w:rPr>
                <w:rFonts w:ascii="標楷體" w:eastAsia="標楷體" w:hAnsi="標楷體"/>
                <w:bCs/>
                <w:szCs w:val="24"/>
              </w:rPr>
              <w:t>目標值、退場機制、與失智共照中心相互轉介機制，</w:t>
            </w:r>
            <w:r w:rsidRPr="00D768BF">
              <w:rPr>
                <w:rFonts w:ascii="標楷體" w:eastAsia="標楷體" w:hAnsi="標楷體" w:hint="eastAsia"/>
                <w:bCs/>
                <w:szCs w:val="24"/>
              </w:rPr>
              <w:t>以及內外部委員定期查核(含實地)作業機制</w:t>
            </w:r>
            <w:r w:rsidRPr="00D768BF">
              <w:rPr>
                <w:rFonts w:ascii="標楷體" w:eastAsia="標楷體" w:hAnsi="標楷體"/>
                <w:bCs/>
                <w:szCs w:val="24"/>
              </w:rPr>
              <w:t>，得</w:t>
            </w:r>
            <w:r w:rsidRPr="00D768BF">
              <w:rPr>
                <w:rFonts w:ascii="標楷體" w:eastAsia="標楷體" w:hAnsi="標楷體" w:hint="eastAsia"/>
                <w:bCs/>
                <w:szCs w:val="24"/>
              </w:rPr>
              <w:t>1</w:t>
            </w:r>
            <w:r w:rsidRPr="00D768BF">
              <w:rPr>
                <w:rFonts w:ascii="標楷體" w:eastAsia="標楷體" w:hAnsi="標楷體"/>
                <w:bCs/>
                <w:szCs w:val="24"/>
              </w:rPr>
              <w:t>分。</w:t>
            </w:r>
          </w:p>
          <w:p w:rsidR="0016153B" w:rsidRPr="00D768BF" w:rsidRDefault="0016153B" w:rsidP="0016153B">
            <w:pPr>
              <w:adjustRightInd w:val="0"/>
              <w:snapToGrid w:val="0"/>
              <w:spacing w:beforeLines="50" w:before="180"/>
              <w:ind w:leftChars="68" w:left="528" w:rightChars="50" w:right="120" w:hangingChars="152" w:hanging="365"/>
              <w:jc w:val="both"/>
              <w:rPr>
                <w:rFonts w:ascii="Times New Roman" w:eastAsia="標楷體" w:hAnsi="Times New Roman"/>
                <w:bCs/>
                <w:szCs w:val="24"/>
              </w:rPr>
            </w:pPr>
            <w:r w:rsidRPr="00D768BF">
              <w:rPr>
                <w:rFonts w:ascii="Times New Roman" w:eastAsia="標楷體" w:hAnsi="Times New Roman" w:hint="eastAsia"/>
                <w:bCs/>
                <w:szCs w:val="24"/>
              </w:rPr>
              <w:t>B</w:t>
            </w:r>
            <w:r w:rsidRPr="00D768BF">
              <w:rPr>
                <w:rFonts w:ascii="Times New Roman" w:eastAsia="標楷體" w:hAnsi="Times New Roman"/>
                <w:bCs/>
                <w:szCs w:val="24"/>
              </w:rPr>
              <w:t xml:space="preserve">. </w:t>
            </w:r>
            <w:r w:rsidRPr="00D768BF">
              <w:rPr>
                <w:rFonts w:ascii="Times New Roman" w:eastAsia="標楷體" w:hAnsi="Times New Roman" w:hint="eastAsia"/>
                <w:bCs/>
                <w:szCs w:val="24"/>
              </w:rPr>
              <w:t>落實完成前述計畫所訂執行事項，並</w:t>
            </w:r>
            <w:r w:rsidRPr="00D768BF">
              <w:rPr>
                <w:rFonts w:ascii="Times New Roman" w:eastAsia="標楷體" w:hAnsi="Times New Roman"/>
                <w:bCs/>
                <w:szCs w:val="24"/>
              </w:rPr>
              <w:t>於年終評比各</w:t>
            </w:r>
            <w:r w:rsidRPr="00D768BF">
              <w:rPr>
                <w:rFonts w:ascii="Times New Roman" w:eastAsia="標楷體" w:hAnsi="Times New Roman" w:hint="eastAsia"/>
                <w:bCs/>
                <w:szCs w:val="24"/>
              </w:rPr>
              <w:t>失智</w:t>
            </w:r>
            <w:r w:rsidRPr="00D768BF">
              <w:rPr>
                <w:rFonts w:ascii="Times New Roman" w:eastAsia="標楷體" w:hAnsi="Times New Roman"/>
                <w:bCs/>
                <w:szCs w:val="24"/>
              </w:rPr>
              <w:t>據點績效者得</w:t>
            </w:r>
            <w:r w:rsidRPr="00D768BF">
              <w:rPr>
                <w:rFonts w:ascii="Times New Roman" w:eastAsia="標楷體" w:hAnsi="Times New Roman" w:hint="eastAsia"/>
                <w:bCs/>
                <w:szCs w:val="24"/>
              </w:rPr>
              <w:t>1</w:t>
            </w:r>
            <w:r w:rsidRPr="00D768BF">
              <w:rPr>
                <w:rFonts w:ascii="Times New Roman" w:eastAsia="標楷體" w:hAnsi="Times New Roman"/>
                <w:bCs/>
                <w:szCs w:val="24"/>
              </w:rPr>
              <w:t>分。</w:t>
            </w:r>
          </w:p>
          <w:p w:rsidR="0016153B" w:rsidRPr="00D768BF" w:rsidRDefault="0016153B" w:rsidP="0016153B">
            <w:pPr>
              <w:adjustRightInd w:val="0"/>
              <w:snapToGrid w:val="0"/>
              <w:spacing w:beforeLines="50" w:before="180"/>
              <w:ind w:rightChars="50" w:right="120"/>
              <w:jc w:val="both"/>
              <w:rPr>
                <w:rFonts w:ascii="Times New Roman" w:eastAsia="標楷體" w:hAnsi="Times New Roman"/>
                <w:bCs/>
                <w:szCs w:val="24"/>
              </w:rPr>
            </w:pPr>
            <w:r w:rsidRPr="00D768BF">
              <w:rPr>
                <w:rFonts w:ascii="標楷體" w:eastAsia="標楷體" w:hAnsi="標楷體"/>
                <w:szCs w:val="24"/>
              </w:rPr>
              <w:sym w:font="Wingdings" w:char="F082"/>
            </w:r>
            <w:r w:rsidRPr="00D768BF">
              <w:rPr>
                <w:rFonts w:ascii="Times New Roman" w:eastAsia="標楷體" w:hAnsi="Times New Roman"/>
                <w:bCs/>
                <w:szCs w:val="24"/>
              </w:rPr>
              <w:t>失智共</w:t>
            </w:r>
            <w:r w:rsidRPr="00D768BF">
              <w:rPr>
                <w:rFonts w:ascii="Times New Roman" w:eastAsia="標楷體" w:hAnsi="Times New Roman" w:hint="eastAsia"/>
                <w:bCs/>
                <w:szCs w:val="24"/>
              </w:rPr>
              <w:t>同</w:t>
            </w:r>
            <w:r w:rsidRPr="00D768BF">
              <w:rPr>
                <w:rFonts w:ascii="Times New Roman" w:eastAsia="標楷體" w:hAnsi="Times New Roman"/>
                <w:bCs/>
                <w:szCs w:val="24"/>
              </w:rPr>
              <w:t>照</w:t>
            </w:r>
            <w:r w:rsidRPr="00D768BF">
              <w:rPr>
                <w:rFonts w:ascii="Times New Roman" w:eastAsia="標楷體" w:hAnsi="Times New Roman" w:hint="eastAsia"/>
                <w:bCs/>
                <w:szCs w:val="24"/>
              </w:rPr>
              <w:t>護</w:t>
            </w:r>
            <w:r w:rsidRPr="00D768BF">
              <w:rPr>
                <w:rFonts w:ascii="Times New Roman" w:eastAsia="標楷體" w:hAnsi="Times New Roman"/>
                <w:bCs/>
                <w:szCs w:val="24"/>
              </w:rPr>
              <w:t>中心</w:t>
            </w:r>
            <w:r w:rsidRPr="00D768BF">
              <w:rPr>
                <w:rFonts w:ascii="Times New Roman" w:eastAsia="標楷體" w:hAnsi="Times New Roman" w:hint="eastAsia"/>
                <w:bCs/>
                <w:szCs w:val="24"/>
              </w:rPr>
              <w:t>部分：</w:t>
            </w:r>
          </w:p>
          <w:p w:rsidR="0016153B" w:rsidRPr="00D768BF" w:rsidRDefault="0016153B" w:rsidP="0016153B">
            <w:pPr>
              <w:widowControl/>
              <w:snapToGrid w:val="0"/>
              <w:ind w:leftChars="68" w:left="528" w:rightChars="50" w:right="120" w:hangingChars="152" w:hanging="365"/>
              <w:jc w:val="both"/>
              <w:rPr>
                <w:rFonts w:ascii="標楷體" w:eastAsia="標楷體" w:hAnsi="標楷體"/>
              </w:rPr>
            </w:pPr>
            <w:r w:rsidRPr="00D768BF">
              <w:rPr>
                <w:rFonts w:ascii="標楷體" w:eastAsia="標楷體" w:hAnsi="標楷體" w:hint="eastAsia"/>
              </w:rPr>
              <w:t>A</w:t>
            </w:r>
            <w:r w:rsidRPr="00D768BF">
              <w:rPr>
                <w:rFonts w:ascii="標楷體" w:eastAsia="標楷體" w:hAnsi="標楷體"/>
              </w:rPr>
              <w:t xml:space="preserve">. </w:t>
            </w:r>
            <w:r w:rsidRPr="00D768BF">
              <w:rPr>
                <w:rFonts w:ascii="標楷體" w:eastAsia="標楷體" w:hAnsi="標楷體" w:hint="eastAsia"/>
              </w:rPr>
              <w:t>訂有失智共照中心服務品質管控及輔導計畫，須包括：至少</w:t>
            </w:r>
            <w:r w:rsidRPr="00D768BF">
              <w:rPr>
                <w:rFonts w:ascii="Times New Roman" w:hAnsi="Times New Roman"/>
              </w:rPr>
              <w:t>6</w:t>
            </w:r>
            <w:r w:rsidRPr="00D768BF">
              <w:rPr>
                <w:rFonts w:ascii="標楷體" w:eastAsia="標楷體" w:hAnsi="標楷體" w:hint="eastAsia"/>
              </w:rPr>
              <w:t>項服務品質</w:t>
            </w:r>
            <w:r w:rsidRPr="00D768BF">
              <w:rPr>
                <w:rFonts w:ascii="Times New Roman" w:hAnsi="Times New Roman"/>
              </w:rPr>
              <w:t xml:space="preserve"> (</w:t>
            </w:r>
            <w:r w:rsidRPr="00D768BF">
              <w:rPr>
                <w:rFonts w:ascii="標楷體" w:eastAsia="標楷體" w:hAnsi="標楷體" w:hint="eastAsia"/>
              </w:rPr>
              <w:t>至少含：共照中心內人員及其所輔導之據點人員依計畫要求完成教育訓練比率、個管服務資料即時登錄系統、服務滿意度調查等</w:t>
            </w:r>
            <w:r w:rsidRPr="00D768BF">
              <w:rPr>
                <w:rFonts w:ascii="Times New Roman" w:hAnsi="Times New Roman"/>
              </w:rPr>
              <w:t>)</w:t>
            </w:r>
            <w:r w:rsidRPr="00D768BF">
              <w:rPr>
                <w:rFonts w:ascii="標楷體" w:eastAsia="標楷體" w:hAnsi="標楷體" w:hint="eastAsia"/>
              </w:rPr>
              <w:t>指標及目標值、退場機制、與失智據點相互轉介機制，以及內外部委員定期查核</w:t>
            </w:r>
            <w:r w:rsidRPr="00D768BF">
              <w:rPr>
                <w:rFonts w:ascii="Times New Roman" w:hAnsi="Times New Roman"/>
              </w:rPr>
              <w:t>(</w:t>
            </w:r>
            <w:r w:rsidRPr="00D768BF">
              <w:rPr>
                <w:rFonts w:ascii="標楷體" w:eastAsia="標楷體" w:hAnsi="標楷體" w:hint="eastAsia"/>
              </w:rPr>
              <w:t>含實地</w:t>
            </w:r>
            <w:r w:rsidRPr="00D768BF">
              <w:rPr>
                <w:rFonts w:ascii="Times New Roman" w:hAnsi="Times New Roman"/>
              </w:rPr>
              <w:t>)</w:t>
            </w:r>
            <w:r w:rsidRPr="00D768BF">
              <w:rPr>
                <w:rFonts w:ascii="標楷體" w:eastAsia="標楷體" w:hAnsi="標楷體" w:hint="eastAsia"/>
              </w:rPr>
              <w:t>作業機制，得</w:t>
            </w:r>
            <w:r w:rsidRPr="00D768BF">
              <w:rPr>
                <w:rFonts w:ascii="Times New Roman" w:hAnsi="Times New Roman"/>
              </w:rPr>
              <w:t>1</w:t>
            </w:r>
            <w:r w:rsidRPr="00D768BF">
              <w:rPr>
                <w:rFonts w:ascii="標楷體" w:eastAsia="標楷體" w:hAnsi="標楷體" w:hint="eastAsia"/>
              </w:rPr>
              <w:t>分。</w:t>
            </w:r>
          </w:p>
          <w:p w:rsidR="0016153B" w:rsidRPr="00D768BF" w:rsidRDefault="0016153B" w:rsidP="0016153B">
            <w:pPr>
              <w:widowControl/>
              <w:snapToGrid w:val="0"/>
              <w:ind w:leftChars="59" w:left="528" w:rightChars="50" w:right="120" w:hangingChars="161" w:hanging="386"/>
              <w:jc w:val="both"/>
              <w:rPr>
                <w:rFonts w:ascii="標楷體" w:eastAsia="標楷體" w:hAnsi="標楷體"/>
              </w:rPr>
            </w:pPr>
            <w:r w:rsidRPr="00D768BF">
              <w:rPr>
                <w:rFonts w:ascii="標楷體" w:eastAsia="標楷體" w:hAnsi="標楷體" w:hint="eastAsia"/>
              </w:rPr>
              <w:t>B</w:t>
            </w:r>
            <w:r w:rsidRPr="00D768BF">
              <w:rPr>
                <w:rFonts w:ascii="標楷體" w:eastAsia="標楷體" w:hAnsi="標楷體"/>
              </w:rPr>
              <w:t xml:space="preserve">. </w:t>
            </w:r>
            <w:r w:rsidRPr="00D768BF">
              <w:rPr>
                <w:rFonts w:ascii="標楷體" w:eastAsia="標楷體" w:hAnsi="標楷體" w:hint="eastAsia"/>
              </w:rPr>
              <w:t>落實完成前述計畫所訂執行事項，並於年終評比各共照中心績效者得</w:t>
            </w:r>
            <w:r w:rsidRPr="00D768BF">
              <w:rPr>
                <w:rFonts w:ascii="Times New Roman" w:hAnsi="Times New Roman"/>
              </w:rPr>
              <w:t>1</w:t>
            </w:r>
            <w:r w:rsidRPr="00D768BF">
              <w:rPr>
                <w:rFonts w:ascii="標楷體" w:eastAsia="標楷體" w:hAnsi="標楷體" w:hint="eastAsia"/>
              </w:rPr>
              <w:t>分。</w:t>
            </w:r>
          </w:p>
        </w:tc>
      </w:tr>
      <w:tr w:rsidR="0016153B" w:rsidRPr="00D768BF" w:rsidTr="0060650B">
        <w:trPr>
          <w:trHeight w:val="440"/>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Borders>
              <w:bottom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6. 居家失能個案家庭醫師照護方案推動情形 (4分)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kern w:val="0"/>
                <w:szCs w:val="24"/>
              </w:rPr>
            </w:pPr>
            <w:r w:rsidRPr="00D768BF">
              <w:rPr>
                <w:rFonts w:ascii="標楷體" w:eastAsia="標楷體" w:hAnsi="標楷體" w:hint="eastAsia"/>
                <w:bCs/>
                <w:szCs w:val="24"/>
              </w:rPr>
              <w:t>(1)醫師參與比率(2分)</w:t>
            </w:r>
            <w:r w:rsidRPr="00D768BF">
              <w:rPr>
                <w:rFonts w:ascii="標楷體" w:eastAsia="標楷體" w:hAnsi="標楷體" w:hint="eastAsia"/>
                <w:bCs/>
                <w:kern w:val="0"/>
                <w:szCs w:val="24"/>
              </w:rPr>
              <w:t xml:space="preserve"> </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ind w:left="365" w:hangingChars="152" w:hanging="365"/>
              <w:rPr>
                <w:rFonts w:ascii="標楷體" w:eastAsia="標楷體" w:hAnsi="標楷體"/>
                <w:b/>
                <w:bCs/>
                <w:szCs w:val="24"/>
              </w:rPr>
            </w:pPr>
            <w:r w:rsidRPr="00D768BF">
              <w:rPr>
                <w:rFonts w:ascii="標楷體" w:eastAsia="標楷體" w:hAnsi="標楷體" w:hint="eastAsia"/>
                <w:bCs/>
                <w:kern w:val="0"/>
                <w:szCs w:val="24"/>
              </w:rPr>
              <w:t>(2)</w:t>
            </w:r>
            <w:r w:rsidRPr="00D768BF">
              <w:rPr>
                <w:rFonts w:ascii="標楷體" w:eastAsia="標楷體" w:hAnsi="標楷體" w:hint="eastAsia"/>
                <w:bCs/>
                <w:szCs w:val="24"/>
              </w:rPr>
              <w:t>醫師意見書開立時效(新派案14日內完成醫師意見書開立之比率)(2分)</w:t>
            </w:r>
          </w:p>
          <w:p w:rsidR="0016153B" w:rsidRPr="00D768BF" w:rsidRDefault="0016153B" w:rsidP="0016153B">
            <w:pPr>
              <w:adjustRightInd w:val="0"/>
              <w:snapToGrid w:val="0"/>
              <w:rPr>
                <w:rFonts w:ascii="標楷體" w:eastAsia="標楷體" w:hAnsi="標楷體"/>
                <w:bCs/>
                <w:szCs w:val="24"/>
              </w:rPr>
            </w:pPr>
          </w:p>
        </w:tc>
        <w:tc>
          <w:tcPr>
            <w:tcW w:w="3079" w:type="pct"/>
            <w:tcBorders>
              <w:bottom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本部照顧管理資訊系統、長照倉儲決策支援系統</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Cs/>
                <w:szCs w:val="24"/>
              </w:rPr>
              <w:t>(1)醫師參與比率(2分)</w:t>
            </w:r>
          </w:p>
          <w:p w:rsidR="0016153B" w:rsidRPr="00D768BF" w:rsidRDefault="0016153B" w:rsidP="0016153B">
            <w:pPr>
              <w:adjustRightInd w:val="0"/>
              <w:snapToGrid w:val="0"/>
              <w:ind w:left="1237" w:hangingChars="515" w:hanging="1237"/>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各縣市參與方案之醫師人數/(各縣市已接受長照給付及支付基準服務之人數/200)</w:t>
            </w:r>
          </w:p>
          <w:tbl>
            <w:tblPr>
              <w:tblStyle w:val="382"/>
              <w:tblW w:w="3547" w:type="dxa"/>
              <w:jc w:val="center"/>
              <w:tblLook w:val="04A0" w:firstRow="1" w:lastRow="0" w:firstColumn="1" w:lastColumn="0" w:noHBand="0" w:noVBand="1"/>
            </w:tblPr>
            <w:tblGrid>
              <w:gridCol w:w="2348"/>
              <w:gridCol w:w="1199"/>
            </w:tblGrid>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醫師參與比率</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70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55%≦</w:t>
                  </w:r>
                  <w:r w:rsidRPr="00D768BF">
                    <w:rPr>
                      <w:rFonts w:ascii="標楷體" w:eastAsia="標楷體" w:hAnsi="標楷體"/>
                      <w:bCs/>
                      <w:szCs w:val="24"/>
                    </w:rPr>
                    <w:t>○＜</w:t>
                  </w:r>
                  <w:r w:rsidRPr="00D768BF">
                    <w:rPr>
                      <w:rFonts w:ascii="標楷體" w:eastAsia="標楷體" w:hAnsi="標楷體" w:hint="eastAsia"/>
                      <w:bCs/>
                      <w:szCs w:val="24"/>
                    </w:rPr>
                    <w:t>60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45</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55</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Cs/>
                <w:kern w:val="0"/>
                <w:szCs w:val="24"/>
              </w:rPr>
              <w:t>(2)</w:t>
            </w:r>
            <w:r w:rsidRPr="00D768BF">
              <w:rPr>
                <w:rFonts w:ascii="標楷體" w:eastAsia="標楷體" w:hAnsi="標楷體" w:hint="eastAsia"/>
                <w:bCs/>
                <w:szCs w:val="24"/>
              </w:rPr>
              <w:t>醫師意見書開立時效(新派案14日內完成醫師意見書開立之比率)(2分)</w:t>
            </w:r>
          </w:p>
          <w:p w:rsidR="0016153B" w:rsidRPr="00D768BF" w:rsidRDefault="0016153B" w:rsidP="0016153B">
            <w:pPr>
              <w:adjustRightInd w:val="0"/>
              <w:snapToGrid w:val="0"/>
              <w:ind w:left="1237" w:hangingChars="515" w:hanging="1237"/>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各縣市110年1-11月新派案之個案14日內開立醫師意見書之人數/各縣市110年1-11月新派案之人數。</w:t>
            </w:r>
          </w:p>
          <w:tbl>
            <w:tblPr>
              <w:tblStyle w:val="382"/>
              <w:tblpPr w:leftFromText="180" w:rightFromText="180" w:vertAnchor="text" w:horzAnchor="margin" w:tblpXSpec="center" w:tblpY="32"/>
              <w:tblOverlap w:val="never"/>
              <w:tblW w:w="3547" w:type="dxa"/>
              <w:tblLook w:val="04A0" w:firstRow="1" w:lastRow="0" w:firstColumn="1" w:lastColumn="0" w:noHBand="0" w:noVBand="1"/>
            </w:tblPr>
            <w:tblGrid>
              <w:gridCol w:w="2348"/>
              <w:gridCol w:w="1199"/>
            </w:tblGrid>
            <w:tr w:rsidR="0016153B" w:rsidRPr="00D768BF" w:rsidTr="0060650B">
              <w:trPr>
                <w:trHeight w:val="288"/>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14日內開立之比率</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50</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60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40%≦</w:t>
                  </w:r>
                  <w:r w:rsidRPr="00D768BF">
                    <w:rPr>
                      <w:rFonts w:ascii="標楷體" w:eastAsia="標楷體" w:hAnsi="標楷體"/>
                      <w:bCs/>
                      <w:szCs w:val="24"/>
                    </w:rPr>
                    <w:t>○＜</w:t>
                  </w:r>
                  <w:r w:rsidRPr="00D768BF">
                    <w:rPr>
                      <w:rFonts w:ascii="標楷體" w:eastAsia="標楷體" w:hAnsi="標楷體" w:hint="eastAsia"/>
                      <w:bCs/>
                      <w:szCs w:val="24"/>
                    </w:rPr>
                    <w:t>50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30</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40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ind w:left="528" w:hangingChars="220" w:hanging="528"/>
              <w:rPr>
                <w:rFonts w:ascii="標楷體" w:eastAsia="標楷體" w:hAnsi="標楷體"/>
                <w:bCs/>
                <w:szCs w:val="24"/>
              </w:rPr>
            </w:pPr>
            <w:r w:rsidRPr="00D768BF">
              <w:rPr>
                <w:rFonts w:ascii="標楷體" w:eastAsia="標楷體" w:hAnsi="標楷體" w:hint="eastAsia"/>
                <w:szCs w:val="24"/>
              </w:rPr>
              <w:t>註：排除「</w:t>
            </w:r>
            <w:r w:rsidRPr="00D768BF">
              <w:rPr>
                <w:rFonts w:ascii="標楷體" w:eastAsia="標楷體" w:hAnsi="標楷體"/>
                <w:szCs w:val="24"/>
              </w:rPr>
              <w:t>109年度出院準備銜接長照服務計畫</w:t>
            </w:r>
            <w:r w:rsidRPr="00D768BF">
              <w:rPr>
                <w:rFonts w:ascii="標楷體" w:eastAsia="標楷體" w:hAnsi="標楷體" w:hint="eastAsia"/>
                <w:szCs w:val="24"/>
              </w:rPr>
              <w:t>」及第2次以上開立醫師意見書之個案。</w:t>
            </w:r>
          </w:p>
        </w:tc>
      </w:tr>
      <w:tr w:rsidR="0016153B" w:rsidRPr="00D768BF" w:rsidTr="0060650B">
        <w:trPr>
          <w:trHeight w:val="583"/>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7.</w:t>
            </w:r>
            <w:r w:rsidRPr="00D768BF">
              <w:rPr>
                <w:rFonts w:ascii="標楷體" w:eastAsia="標楷體" w:hAnsi="標楷體"/>
                <w:bCs/>
                <w:szCs w:val="24"/>
              </w:rPr>
              <w:t xml:space="preserve"> </w:t>
            </w:r>
            <w:r w:rsidRPr="00D768BF">
              <w:rPr>
                <w:rFonts w:ascii="標楷體" w:eastAsia="標楷體" w:hAnsi="標楷體" w:hint="eastAsia"/>
                <w:bCs/>
                <w:szCs w:val="24"/>
              </w:rPr>
              <w:t>長期照顧喘息服務使用率(3分)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Chars="5" w:left="103" w:hangingChars="38" w:hanging="91"/>
              <w:rPr>
                <w:rFonts w:ascii="標楷體" w:eastAsia="標楷體" w:hAnsi="標楷體"/>
                <w:bCs/>
                <w:szCs w:val="24"/>
              </w:rPr>
            </w:pPr>
            <w:r w:rsidRPr="00D768BF">
              <w:rPr>
                <w:rFonts w:ascii="標楷體" w:eastAsia="標楷體" w:hAnsi="標楷體" w:hint="eastAsia"/>
                <w:bCs/>
                <w:szCs w:val="24"/>
              </w:rPr>
              <w:t>(各縣市已接受社區式及機構式喘息服務之人數/各縣市喘息服務總服務人數)</w:t>
            </w:r>
            <w:r w:rsidRPr="00D768BF">
              <w:rPr>
                <w:rFonts w:ascii="標楷體" w:eastAsia="標楷體" w:hAnsi="標楷體" w:hint="eastAsia"/>
                <w:bCs/>
                <w:kern w:val="0"/>
                <w:szCs w:val="24"/>
              </w:rPr>
              <w:t>x100%</w:t>
            </w:r>
          </w:p>
          <w:tbl>
            <w:tblPr>
              <w:tblpPr w:leftFromText="180" w:rightFromText="180" w:vertAnchor="text" w:horzAnchor="margin" w:tblpXSpec="center" w:tblpY="49"/>
              <w:tblOverlap w:val="never"/>
              <w:tblW w:w="3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611"/>
            </w:tblGrid>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全年長照</w:t>
                  </w:r>
                </w:p>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社區式及機構式喘息服務使用率</w:t>
                  </w:r>
                </w:p>
              </w:tc>
              <w:tc>
                <w:tcPr>
                  <w:tcW w:w="16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≧50%</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30%</w:t>
                  </w:r>
                  <w:r w:rsidRPr="00D768BF">
                    <w:rPr>
                      <w:rFonts w:ascii="標楷體" w:eastAsia="標楷體" w:hAnsi="標楷體" w:cs="細明體" w:hint="eastAsia"/>
                      <w:bCs/>
                      <w:szCs w:val="24"/>
                    </w:rPr>
                    <w:t>≦</w:t>
                  </w:r>
                  <w:r w:rsidRPr="00D768BF">
                    <w:rPr>
                      <w:rFonts w:ascii="標楷體" w:eastAsia="標楷體" w:hAnsi="標楷體" w:cs="Calibri"/>
                      <w:bCs/>
                      <w:szCs w:val="24"/>
                    </w:rPr>
                    <w:t>○</w:t>
                  </w:r>
                  <w:r w:rsidRPr="00D768BF">
                    <w:rPr>
                      <w:rFonts w:ascii="標楷體" w:eastAsia="標楷體" w:hAnsi="標楷體"/>
                      <w:bCs/>
                      <w:szCs w:val="24"/>
                    </w:rPr>
                    <w:t>＜</w:t>
                  </w:r>
                  <w:r w:rsidRPr="00D768BF">
                    <w:rPr>
                      <w:rFonts w:ascii="標楷體" w:eastAsia="標楷體" w:hAnsi="標楷體" w:hint="eastAsia"/>
                      <w:bCs/>
                      <w:szCs w:val="24"/>
                    </w:rPr>
                    <w:t>5</w:t>
                  </w:r>
                  <w:r w:rsidRPr="00D768BF">
                    <w:rPr>
                      <w:rFonts w:ascii="標楷體" w:eastAsia="標楷體" w:hAnsi="標楷體" w:cs="Calibri" w:hint="eastAsia"/>
                      <w:bCs/>
                      <w:szCs w:val="24"/>
                    </w:rPr>
                    <w:t>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cs="Calibri" w:hint="eastAsia"/>
                      <w:bCs/>
                      <w:szCs w:val="24"/>
                    </w:rPr>
                    <w:t>20</w:t>
                  </w:r>
                  <w:r w:rsidRPr="00D768BF">
                    <w:rPr>
                      <w:rFonts w:ascii="標楷體" w:eastAsia="標楷體" w:hAnsi="標楷體" w:hint="eastAsia"/>
                      <w:bCs/>
                      <w:szCs w:val="24"/>
                    </w:rPr>
                    <w:t>%</w:t>
                  </w:r>
                  <w:r w:rsidRPr="00D768BF">
                    <w:rPr>
                      <w:rFonts w:ascii="標楷體" w:eastAsia="標楷體" w:hAnsi="標楷體" w:cs="細明體" w:hint="eastAsia"/>
                      <w:bCs/>
                      <w:szCs w:val="24"/>
                    </w:rPr>
                    <w:t>≦</w:t>
                  </w:r>
                  <w:r w:rsidRPr="00D768BF">
                    <w:rPr>
                      <w:rFonts w:ascii="標楷體" w:eastAsia="標楷體" w:hAnsi="標楷體" w:cs="Calibri"/>
                      <w:bCs/>
                      <w:szCs w:val="24"/>
                    </w:rPr>
                    <w:t>○</w:t>
                  </w:r>
                  <w:r w:rsidRPr="00D768BF">
                    <w:rPr>
                      <w:rFonts w:ascii="標楷體" w:eastAsia="標楷體" w:hAnsi="標楷體"/>
                      <w:bCs/>
                      <w:szCs w:val="24"/>
                    </w:rPr>
                    <w:t>＜</w:t>
                  </w:r>
                  <w:r w:rsidRPr="00D768BF">
                    <w:rPr>
                      <w:rFonts w:ascii="標楷體" w:eastAsia="標楷體" w:hAnsi="標楷體" w:hint="eastAsia"/>
                      <w:bCs/>
                      <w:szCs w:val="24"/>
                    </w:rPr>
                    <w:t>30%</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&lt;2</w:t>
                  </w:r>
                  <w:r w:rsidRPr="00D768BF">
                    <w:rPr>
                      <w:rFonts w:ascii="標楷體" w:eastAsia="標楷體" w:hAnsi="標楷體" w:cs="Calibri" w:hint="eastAsia"/>
                      <w:bCs/>
                      <w:szCs w:val="24"/>
                    </w:rPr>
                    <w:t>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ind w:leftChars="-1" w:left="-2" w:firstLineChars="14" w:firstLine="34"/>
              <w:rPr>
                <w:rFonts w:ascii="標楷體" w:eastAsia="標楷體" w:hAnsi="標楷體"/>
                <w:b/>
                <w:bCs/>
                <w:szCs w:val="24"/>
              </w:rPr>
            </w:pPr>
          </w:p>
        </w:tc>
      </w:tr>
      <w:tr w:rsidR="0016153B" w:rsidRPr="00D768BF" w:rsidTr="0060650B">
        <w:trPr>
          <w:trHeight w:val="583"/>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Cs/>
                <w:szCs w:val="24"/>
              </w:rPr>
              <w:t>8</w:t>
            </w:r>
            <w:r w:rsidRPr="00D768BF">
              <w:rPr>
                <w:rFonts w:ascii="標楷體" w:eastAsia="標楷體" w:hAnsi="標楷體" w:hint="eastAsia"/>
                <w:bCs/>
                <w:szCs w:val="24"/>
              </w:rPr>
              <w:t>.</w:t>
            </w:r>
            <w:r w:rsidRPr="00D768BF">
              <w:rPr>
                <w:rFonts w:ascii="標楷體" w:eastAsia="標楷體" w:hAnsi="標楷體"/>
                <w:bCs/>
                <w:szCs w:val="24"/>
              </w:rPr>
              <w:t xml:space="preserve"> </w:t>
            </w:r>
            <w:r w:rsidRPr="00D768BF">
              <w:rPr>
                <w:rFonts w:ascii="標楷體" w:eastAsia="標楷體" w:hAnsi="標楷體" w:hint="eastAsia"/>
                <w:bCs/>
                <w:szCs w:val="24"/>
              </w:rPr>
              <w:t>預防及延緩失能服務(3分)</w:t>
            </w:r>
          </w:p>
          <w:p w:rsidR="0016153B" w:rsidRPr="00D768BF" w:rsidRDefault="0016153B" w:rsidP="0016153B">
            <w:pPr>
              <w:adjustRightInd w:val="0"/>
              <w:snapToGrid w:val="0"/>
              <w:ind w:leftChars="34" w:left="507" w:hangingChars="177" w:hanging="425"/>
              <w:rPr>
                <w:rFonts w:ascii="標楷體" w:eastAsia="標楷體" w:hAnsi="標楷體"/>
                <w:bCs/>
                <w:szCs w:val="24"/>
              </w:rPr>
            </w:pPr>
            <w:r w:rsidRPr="00D768BF">
              <w:rPr>
                <w:rFonts w:ascii="標楷體" w:eastAsia="標楷體" w:hAnsi="標楷體" w:hint="eastAsia"/>
                <w:bCs/>
                <w:szCs w:val="24"/>
              </w:rPr>
              <w:t>(1) 轄內C據點及失智社區服務據點完成服務前後測評量(</w:t>
            </w:r>
            <w:r w:rsidRPr="00D768BF">
              <w:rPr>
                <w:rFonts w:ascii="標楷體" w:eastAsia="標楷體" w:hAnsi="標楷體"/>
                <w:bCs/>
                <w:szCs w:val="24"/>
              </w:rPr>
              <w:t>Kihon checklist</w:t>
            </w:r>
            <w:r w:rsidRPr="00D768BF">
              <w:rPr>
                <w:rFonts w:ascii="標楷體" w:eastAsia="標楷體" w:hAnsi="標楷體" w:hint="eastAsia"/>
                <w:bCs/>
                <w:szCs w:val="24"/>
              </w:rPr>
              <w:t>)比率(1分)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Chars="10" w:left="506" w:hangingChars="201" w:hanging="482"/>
              <w:jc w:val="center"/>
              <w:rPr>
                <w:rFonts w:ascii="標楷體" w:eastAsia="標楷體" w:hAnsi="標楷體"/>
                <w:bCs/>
                <w:szCs w:val="24"/>
              </w:rPr>
            </w:pPr>
            <w:r w:rsidRPr="00D768BF">
              <w:rPr>
                <w:rFonts w:ascii="標楷體" w:eastAsia="標楷體" w:hAnsi="標楷體" w:hint="eastAsia"/>
                <w:bCs/>
                <w:szCs w:val="24"/>
              </w:rPr>
              <w:t xml:space="preserve">(2) </w:t>
            </w:r>
            <w:r w:rsidRPr="00D768BF">
              <w:rPr>
                <w:rFonts w:ascii="標楷體" w:eastAsia="標楷體" w:hAnsi="標楷體" w:hint="eastAsia"/>
                <w:bCs/>
                <w:kern w:val="0"/>
                <w:szCs w:val="24"/>
              </w:rPr>
              <w:t>針對轄內執行本部資訊平台預防及延緩失能方案C據點及失智社區服務據點，訂有服務品質管理及輔導查核機制 (2分)</w:t>
            </w:r>
          </w:p>
        </w:tc>
        <w:tc>
          <w:tcPr>
            <w:tcW w:w="3079" w:type="pct"/>
            <w:tcBorders>
              <w:top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(1)轄內C據點及失智社區服務據點完成服務前後測評量(</w:t>
            </w:r>
            <w:r w:rsidRPr="00D768BF">
              <w:rPr>
                <w:rFonts w:ascii="標楷體" w:eastAsia="標楷體" w:hAnsi="標楷體"/>
                <w:bCs/>
                <w:szCs w:val="24"/>
              </w:rPr>
              <w:t>Kihon checklist</w:t>
            </w:r>
            <w:r w:rsidRPr="00D768BF">
              <w:rPr>
                <w:rFonts w:ascii="標楷體" w:eastAsia="標楷體" w:hAnsi="標楷體" w:hint="eastAsia"/>
                <w:bCs/>
                <w:szCs w:val="24"/>
              </w:rPr>
              <w:t>)比率(1分)</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資料來源：</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本部預防及延緩失能照護服務資源管理平台。</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地方政府提報執行成果。</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評分標準：</w:t>
            </w:r>
          </w:p>
          <w:p w:rsidR="0016153B" w:rsidRPr="00D768BF" w:rsidRDefault="0016153B" w:rsidP="0016153B">
            <w:pPr>
              <w:adjustRightInd w:val="0"/>
              <w:snapToGrid w:val="0"/>
              <w:ind w:leftChars="-15" w:left="245" w:hangingChars="117" w:hanging="281"/>
              <w:rPr>
                <w:rFonts w:ascii="標楷體" w:eastAsia="標楷體" w:hAnsi="標楷體"/>
                <w:bCs/>
                <w:szCs w:val="24"/>
              </w:rPr>
            </w:pPr>
            <w:r w:rsidRPr="00D768BF">
              <w:rPr>
                <w:rFonts w:ascii="標楷體" w:eastAsia="標楷體" w:hAnsi="標楷體" w:hint="eastAsia"/>
                <w:bCs/>
                <w:szCs w:val="24"/>
              </w:rPr>
              <w:t>【前後測(</w:t>
            </w:r>
            <w:r w:rsidRPr="00D768BF">
              <w:rPr>
                <w:rFonts w:ascii="標楷體" w:eastAsia="標楷體" w:hAnsi="標楷體"/>
                <w:bCs/>
                <w:szCs w:val="24"/>
              </w:rPr>
              <w:t>Kihon checklist</w:t>
            </w:r>
            <w:r w:rsidRPr="00D768BF">
              <w:rPr>
                <w:rFonts w:ascii="標楷體" w:eastAsia="標楷體" w:hAnsi="標楷體" w:hint="eastAsia"/>
                <w:bCs/>
                <w:szCs w:val="24"/>
              </w:rPr>
              <w:t>)均填答(含註明無法完成填答說明)之服務人次/</w:t>
            </w:r>
            <w:r w:rsidRPr="00D768BF">
              <w:rPr>
                <w:rFonts w:ascii="標楷體" w:eastAsia="標楷體" w:hAnsi="標楷體"/>
                <w:bCs/>
                <w:szCs w:val="24"/>
              </w:rPr>
              <w:t>110</w:t>
            </w:r>
            <w:r w:rsidRPr="00D768BF">
              <w:rPr>
                <w:rFonts w:ascii="標楷體" w:eastAsia="標楷體" w:hAnsi="標楷體" w:hint="eastAsia"/>
                <w:bCs/>
                <w:szCs w:val="24"/>
              </w:rPr>
              <w:t>年各縣市C據點及失智社區服務據點執行本部資訊平台預防及延緩失能方案課程服務人次】</w:t>
            </w:r>
            <w:r w:rsidRPr="00D768BF">
              <w:rPr>
                <w:rFonts w:ascii="Times New Roman" w:eastAsia="標楷體" w:hAnsi="Times New Roman"/>
                <w:bCs/>
                <w:szCs w:val="24"/>
              </w:rPr>
              <w:sym w:font="Wingdings 2" w:char="F0CD"/>
            </w:r>
            <w:r w:rsidRPr="00D768BF">
              <w:rPr>
                <w:rFonts w:ascii="Times New Roman" w:eastAsia="標楷體" w:hAnsi="Times New Roman" w:hint="eastAsia"/>
                <w:bCs/>
                <w:szCs w:val="24"/>
              </w:rPr>
              <w:t xml:space="preserve"> 100%</w:t>
            </w:r>
          </w:p>
          <w:tbl>
            <w:tblPr>
              <w:tblpPr w:leftFromText="180" w:rightFromText="180" w:vertAnchor="text" w:horzAnchor="margin" w:tblpXSpec="center" w:tblpY="7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1062"/>
            </w:tblGrid>
            <w:tr w:rsidR="0016153B" w:rsidRPr="00D768BF" w:rsidTr="0060650B">
              <w:tc>
                <w:tcPr>
                  <w:tcW w:w="2263"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前後測均填答率</w:t>
                  </w:r>
                </w:p>
              </w:tc>
              <w:tc>
                <w:tcPr>
                  <w:tcW w:w="1062"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c>
                <w:tcPr>
                  <w:tcW w:w="2263"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00</w:t>
                  </w:r>
                  <w:r w:rsidRPr="00D768BF">
                    <w:rPr>
                      <w:rFonts w:ascii="新細明體" w:hAnsi="新細明體" w:hint="eastAsia"/>
                      <w:bCs/>
                      <w:szCs w:val="24"/>
                    </w:rPr>
                    <w:t>%</w:t>
                  </w:r>
                </w:p>
              </w:tc>
              <w:tc>
                <w:tcPr>
                  <w:tcW w:w="106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263"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r w:rsidRPr="00D768BF">
                    <w:rPr>
                      <w:rFonts w:ascii="新細明體" w:hAnsi="新細明體" w:hint="eastAsia"/>
                      <w:bCs/>
                      <w:szCs w:val="24"/>
                    </w:rPr>
                    <w:t>%</w:t>
                  </w:r>
                  <w:r w:rsidRPr="00D768BF">
                    <w:rPr>
                      <w:rFonts w:ascii="標楷體" w:eastAsia="標楷體" w:hAnsi="標楷體" w:hint="eastAsia"/>
                      <w:bCs/>
                      <w:szCs w:val="24"/>
                    </w:rPr>
                    <w:t>≦</w:t>
                  </w:r>
                  <w:r w:rsidRPr="00D768BF">
                    <w:rPr>
                      <w:rFonts w:ascii="標楷體" w:eastAsia="標楷體" w:hAnsi="標楷體"/>
                      <w:bCs/>
                      <w:szCs w:val="24"/>
                    </w:rPr>
                    <w:t>○＜100</w:t>
                  </w:r>
                  <w:r w:rsidRPr="00D768BF">
                    <w:rPr>
                      <w:rFonts w:ascii="新細明體" w:hAnsi="新細明體" w:hint="eastAsia"/>
                      <w:bCs/>
                      <w:szCs w:val="24"/>
                    </w:rPr>
                    <w:t>%</w:t>
                  </w:r>
                </w:p>
              </w:tc>
              <w:tc>
                <w:tcPr>
                  <w:tcW w:w="106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263"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bCs/>
                      <w:szCs w:val="24"/>
                    </w:rPr>
                    <w:t>＜</w:t>
                  </w:r>
                  <w:r w:rsidRPr="00D768BF">
                    <w:rPr>
                      <w:rFonts w:ascii="標楷體" w:eastAsia="標楷體" w:hAnsi="標楷體" w:hint="eastAsia"/>
                      <w:bCs/>
                      <w:szCs w:val="24"/>
                    </w:rPr>
                    <w:t>90</w:t>
                  </w:r>
                  <w:r w:rsidRPr="00D768BF">
                    <w:rPr>
                      <w:rFonts w:ascii="新細明體" w:hAnsi="新細明體" w:hint="eastAsia"/>
                      <w:bCs/>
                      <w:szCs w:val="24"/>
                    </w:rPr>
                    <w:t>%</w:t>
                  </w:r>
                </w:p>
              </w:tc>
              <w:tc>
                <w:tcPr>
                  <w:tcW w:w="106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註：完成12週預防及延緩失能方案課程，始能納入計算。</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(2)針對轄內執行本部資訊平台預防及延緩失能方案C據點及失智社區服務據點，訂有服務品質管理及輔導查核機制 (2分)</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資料來源：</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本部預防及延緩失能照護服務資源管理平台。</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地方政府提報執行成果。</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
                <w:bCs/>
                <w:szCs w:val="24"/>
              </w:rPr>
              <w:t>評分標準：</w:t>
            </w:r>
          </w:p>
          <w:tbl>
            <w:tblPr>
              <w:tblW w:w="0" w:type="auto"/>
              <w:tblInd w:w="1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445"/>
            </w:tblGrid>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服務品質管理及輔導查核機制</w:t>
                  </w:r>
                </w:p>
              </w:tc>
              <w:tc>
                <w:tcPr>
                  <w:tcW w:w="1445" w:type="dxa"/>
                  <w:shd w:val="clear" w:color="auto" w:fill="auto"/>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評分</w:t>
                  </w:r>
                </w:p>
              </w:tc>
            </w:tr>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訂有服務品質管理及查核機制</w:t>
                  </w:r>
                </w:p>
              </w:tc>
              <w:tc>
                <w:tcPr>
                  <w:tcW w:w="1445" w:type="dxa"/>
                  <w:shd w:val="clear" w:color="auto" w:fill="auto"/>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針對執行本部資訊平台預防及延緩失能方案C據點及失智社區服務據點進行查核，並就異常情形造冊列管</w:t>
                  </w:r>
                </w:p>
              </w:tc>
              <w:tc>
                <w:tcPr>
                  <w:tcW w:w="1445" w:type="dxa"/>
                  <w:shd w:val="clear" w:color="auto" w:fill="auto"/>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針對異常情形，確實輔導服務據點改善</w:t>
                  </w:r>
                </w:p>
              </w:tc>
              <w:tc>
                <w:tcPr>
                  <w:tcW w:w="144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1</w:t>
                  </w:r>
                </w:p>
              </w:tc>
            </w:tr>
          </w:tbl>
          <w:p w:rsidR="0016153B" w:rsidRPr="00D768BF" w:rsidRDefault="0016153B" w:rsidP="0016153B">
            <w:pPr>
              <w:tabs>
                <w:tab w:val="left" w:pos="1240"/>
              </w:tabs>
              <w:rPr>
                <w:rFonts w:ascii="標楷體" w:eastAsia="標楷體" w:hAnsi="標楷體"/>
                <w:szCs w:val="24"/>
              </w:rPr>
            </w:pPr>
          </w:p>
        </w:tc>
      </w:tr>
      <w:tr w:rsidR="0016153B" w:rsidRPr="00D768BF" w:rsidTr="0060650B">
        <w:trPr>
          <w:trHeight w:val="583"/>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(三)</w:t>
            </w:r>
          </w:p>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szCs w:val="24"/>
              </w:rPr>
              <w:t>服務人數、行政效率及品質管理 (3</w:t>
            </w:r>
            <w:r w:rsidRPr="00D768BF">
              <w:rPr>
                <w:rFonts w:ascii="標楷體" w:eastAsia="標楷體" w:hAnsi="標楷體"/>
                <w:szCs w:val="24"/>
              </w:rPr>
              <w:t>0</w:t>
            </w:r>
            <w:r w:rsidRPr="00D768BF">
              <w:rPr>
                <w:rFonts w:ascii="標楷體" w:eastAsia="標楷體" w:hAnsi="標楷體" w:hint="eastAsia"/>
                <w:szCs w:val="24"/>
              </w:rPr>
              <w:t>分)</w:t>
            </w: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 全年長照服務之需求涵蓋率(6分)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hint="eastAsia"/>
                <w:b/>
                <w:bCs/>
                <w:szCs w:val="24"/>
              </w:rPr>
              <w:t>評分標準：</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hint="eastAsia"/>
                <w:bCs/>
                <w:szCs w:val="24"/>
              </w:rPr>
              <w:t>各縣市已接受長照服務之人數/各縣市推估長照需求人數。</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hint="eastAsia"/>
                <w:bCs/>
                <w:szCs w:val="24"/>
              </w:rPr>
              <w:t>註</w:t>
            </w:r>
            <w:r w:rsidRPr="00D768BF">
              <w:rPr>
                <w:rFonts w:ascii="標楷體" w:eastAsia="標楷體" w:hAnsi="標楷體" w:hint="eastAsia"/>
                <w:szCs w:val="24"/>
              </w:rPr>
              <w:t>：</w:t>
            </w:r>
          </w:p>
          <w:p w:rsidR="0016153B" w:rsidRPr="00D768BF" w:rsidRDefault="0016153B" w:rsidP="0016153B">
            <w:pPr>
              <w:adjustRightInd w:val="0"/>
              <w:snapToGrid w:val="0"/>
              <w:ind w:leftChars="6" w:left="244" w:hangingChars="96" w:hanging="230"/>
              <w:rPr>
                <w:rFonts w:ascii="標楷體" w:eastAsia="標楷體" w:hAnsi="標楷體"/>
                <w:bCs/>
                <w:szCs w:val="24"/>
              </w:rPr>
            </w:pPr>
            <w:r w:rsidRPr="00D768BF">
              <w:rPr>
                <w:rFonts w:ascii="標楷體" w:eastAsia="標楷體" w:hAnsi="標楷體" w:hint="eastAsia"/>
                <w:bCs/>
                <w:szCs w:val="24"/>
              </w:rPr>
              <w:t>1.接受長照服務僅計算使用長照給付及支付基準服務(包含聘僱外勞且使用服務者)及住宿機構者，不含送餐或縣市自辦服務。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2.本指標由本部統一計算縣市需求人數及服務使用人數。</w:t>
            </w:r>
          </w:p>
          <w:p w:rsidR="0016153B" w:rsidRPr="00D768BF" w:rsidRDefault="0016153B" w:rsidP="0016153B">
            <w:pPr>
              <w:adjustRightInd w:val="0"/>
              <w:snapToGrid w:val="0"/>
              <w:rPr>
                <w:rFonts w:ascii="標楷體" w:eastAsia="標楷體" w:hAnsi="標楷體"/>
                <w:bCs/>
                <w:szCs w:val="24"/>
              </w:rPr>
            </w:pPr>
          </w:p>
          <w:tbl>
            <w:tblPr>
              <w:tblpPr w:leftFromText="180" w:rightFromText="180" w:vertAnchor="text" w:horzAnchor="margin" w:tblpXSpec="center" w:tblpY="-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611"/>
            </w:tblGrid>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全年長照</w:t>
                  </w:r>
                </w:p>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服務需求涵蓋率</w:t>
                  </w:r>
                </w:p>
              </w:tc>
              <w:tc>
                <w:tcPr>
                  <w:tcW w:w="16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w:t>
                  </w:r>
                  <w:r w:rsidRPr="00D768BF">
                    <w:rPr>
                      <w:rFonts w:ascii="標楷體" w:eastAsia="標楷體" w:hAnsi="標楷體" w:cs="Calibri" w:hint="eastAsia"/>
                      <w:bCs/>
                      <w:szCs w:val="24"/>
                    </w:rPr>
                    <w:t>70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cs="Calibri" w:hint="eastAsia"/>
                      <w:bCs/>
                      <w:szCs w:val="24"/>
                    </w:rPr>
                    <w:t>55</w:t>
                  </w:r>
                  <w:r w:rsidRPr="00D768BF">
                    <w:rPr>
                      <w:rFonts w:ascii="標楷體" w:eastAsia="標楷體" w:hAnsi="標楷體" w:hint="eastAsia"/>
                      <w:bCs/>
                      <w:szCs w:val="24"/>
                    </w:rPr>
                    <w:t>%</w:t>
                  </w:r>
                  <w:r w:rsidRPr="00D768BF">
                    <w:rPr>
                      <w:rFonts w:ascii="標楷體" w:eastAsia="標楷體" w:hAnsi="標楷體" w:cs="細明體" w:hint="eastAsia"/>
                      <w:bCs/>
                      <w:szCs w:val="24"/>
                    </w:rPr>
                    <w:t>≦</w:t>
                  </w:r>
                  <w:r w:rsidRPr="00D768BF">
                    <w:rPr>
                      <w:rFonts w:ascii="標楷體" w:eastAsia="標楷體" w:hAnsi="標楷體" w:cs="Calibri" w:hint="eastAsia"/>
                      <w:bCs/>
                      <w:szCs w:val="24"/>
                    </w:rPr>
                    <w:t>○</w:t>
                  </w:r>
                  <w:r w:rsidRPr="00D768BF">
                    <w:rPr>
                      <w:rFonts w:ascii="標楷體" w:eastAsia="標楷體" w:hAnsi="標楷體" w:hint="eastAsia"/>
                      <w:bCs/>
                      <w:szCs w:val="24"/>
                    </w:rPr>
                    <w:t>＜70%</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cs="Calibri" w:hint="eastAsia"/>
                      <w:bCs/>
                      <w:szCs w:val="24"/>
                    </w:rPr>
                    <w:t>40</w:t>
                  </w:r>
                  <w:r w:rsidRPr="00D768BF">
                    <w:rPr>
                      <w:rFonts w:ascii="標楷體" w:eastAsia="標楷體" w:hAnsi="標楷體" w:hint="eastAsia"/>
                      <w:bCs/>
                      <w:szCs w:val="24"/>
                    </w:rPr>
                    <w:t>%</w:t>
                  </w:r>
                  <w:r w:rsidRPr="00D768BF">
                    <w:rPr>
                      <w:rFonts w:ascii="標楷體" w:eastAsia="標楷體" w:hAnsi="標楷體" w:cs="細明體" w:hint="eastAsia"/>
                      <w:bCs/>
                      <w:szCs w:val="24"/>
                    </w:rPr>
                    <w:t>≦</w:t>
                  </w:r>
                  <w:r w:rsidRPr="00D768BF">
                    <w:rPr>
                      <w:rFonts w:ascii="標楷體" w:eastAsia="標楷體" w:hAnsi="標楷體" w:cs="Calibri" w:hint="eastAsia"/>
                      <w:bCs/>
                      <w:szCs w:val="24"/>
                    </w:rPr>
                    <w:t>○</w:t>
                  </w:r>
                  <w:r w:rsidRPr="00D768BF">
                    <w:rPr>
                      <w:rFonts w:ascii="標楷體" w:eastAsia="標楷體" w:hAnsi="標楷體" w:hint="eastAsia"/>
                      <w:bCs/>
                      <w:szCs w:val="24"/>
                    </w:rPr>
                    <w:t>＜</w:t>
                  </w:r>
                  <w:r w:rsidRPr="00D768BF">
                    <w:rPr>
                      <w:rFonts w:ascii="標楷體" w:eastAsia="標楷體" w:hAnsi="標楷體" w:cs="Calibri" w:hint="eastAsia"/>
                      <w:bCs/>
                      <w:szCs w:val="24"/>
                    </w:rPr>
                    <w:t>55</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&lt;</w:t>
                  </w:r>
                  <w:r w:rsidRPr="00D768BF">
                    <w:rPr>
                      <w:rFonts w:ascii="標楷體" w:eastAsia="標楷體" w:hAnsi="標楷體" w:cs="Calibri" w:hint="eastAsia"/>
                      <w:bCs/>
                      <w:szCs w:val="24"/>
                    </w:rPr>
                    <w:t>40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spacing w:afterLines="50" w:after="180"/>
              <w:rPr>
                <w:rFonts w:ascii="標楷體" w:eastAsia="標楷體" w:hAnsi="標楷體"/>
                <w:bCs/>
                <w:szCs w:val="24"/>
              </w:rPr>
            </w:pPr>
          </w:p>
        </w:tc>
      </w:tr>
      <w:tr w:rsidR="0016153B" w:rsidRPr="00D768BF" w:rsidTr="0060650B">
        <w:trPr>
          <w:trHeight w:val="299"/>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tcPr>
          <w:p w:rsidR="0016153B" w:rsidRPr="00D768BF" w:rsidRDefault="0016153B" w:rsidP="0016153B">
            <w:pPr>
              <w:adjustRightInd w:val="0"/>
              <w:snapToGrid w:val="0"/>
              <w:rPr>
                <w:rFonts w:ascii="標楷體" w:eastAsia="標楷體" w:hAnsi="標楷體"/>
                <w:bCs/>
                <w:sz w:val="28"/>
                <w:szCs w:val="28"/>
              </w:rPr>
            </w:pPr>
          </w:p>
        </w:tc>
        <w:tc>
          <w:tcPr>
            <w:tcW w:w="1095" w:type="pct"/>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2. 長照服務給付及支付費用完成審核率(</w:t>
            </w:r>
            <w:r w:rsidRPr="00D768BF">
              <w:rPr>
                <w:rFonts w:ascii="標楷體" w:eastAsia="標楷體" w:hAnsi="標楷體"/>
                <w:bCs/>
                <w:szCs w:val="24"/>
              </w:rPr>
              <w:t>4</w:t>
            </w:r>
            <w:r w:rsidRPr="00D768BF">
              <w:rPr>
                <w:rFonts w:ascii="標楷體" w:eastAsia="標楷體" w:hAnsi="標楷體" w:hint="eastAsia"/>
                <w:bCs/>
                <w:szCs w:val="24"/>
              </w:rPr>
              <w:t>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本部長照2.0服務費用支付審核系統。</w:t>
            </w:r>
          </w:p>
          <w:p w:rsidR="0016153B" w:rsidRPr="00D768BF" w:rsidRDefault="0016153B" w:rsidP="0016153B">
            <w:pPr>
              <w:adjustRightInd w:val="0"/>
              <w:snapToGrid w:val="0"/>
              <w:ind w:left="238" w:hangingChars="99" w:hanging="238"/>
              <w:jc w:val="both"/>
              <w:rPr>
                <w:rFonts w:ascii="標楷體" w:eastAsia="標楷體" w:hAnsi="標楷體"/>
                <w:b/>
                <w:bCs/>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1.考評期間每月長照服務給付及支付費用完成審核率計算方式：【次二月10日前完成審核</w:t>
            </w:r>
            <w:r w:rsidRPr="00D768BF">
              <w:rPr>
                <w:rFonts w:ascii="標楷體" w:eastAsia="標楷體" w:hAnsi="標楷體" w:hint="eastAsia"/>
                <w:bCs/>
                <w:szCs w:val="24"/>
                <w:u w:val="single"/>
              </w:rPr>
              <w:t>當月份依期限申報之服務費用</w:t>
            </w:r>
            <w:r w:rsidRPr="00D768BF">
              <w:rPr>
                <w:rFonts w:ascii="標楷體" w:eastAsia="標楷體" w:hAnsi="標楷體" w:hint="eastAsia"/>
                <w:bCs/>
                <w:szCs w:val="24"/>
              </w:rPr>
              <w:t>/</w:t>
            </w:r>
            <w:r w:rsidRPr="00D768BF">
              <w:rPr>
                <w:rFonts w:ascii="標楷體" w:eastAsia="標楷體" w:hAnsi="標楷體" w:hint="eastAsia"/>
                <w:bCs/>
                <w:szCs w:val="24"/>
                <w:u w:val="single"/>
              </w:rPr>
              <w:t>當月份依期限申報之服務費用</w:t>
            </w:r>
            <w:r w:rsidRPr="00D768BF">
              <w:rPr>
                <w:rFonts w:ascii="標楷體" w:eastAsia="標楷體" w:hAnsi="標楷體" w:hint="eastAsia"/>
                <w:bCs/>
                <w:szCs w:val="24"/>
              </w:rPr>
              <w:t>】x 100%。</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2.依期限申報當月份之服務費用:次月10日前申報之服務費用。</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3.依期限申報之服務費用(含申報當月份及以前月份之服務費用)係指長照2.0服務費用支付審核系統「已通知待收件」及以後階段之金額。</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4.次二月10日前完成審核之服務費用係指長照2.0服務費用支付審核系統「結案」階段之金額。</w:t>
            </w:r>
          </w:p>
          <w:p w:rsidR="0016153B" w:rsidRPr="00D768BF" w:rsidRDefault="0016153B" w:rsidP="0016153B">
            <w:pPr>
              <w:adjustRightInd w:val="0"/>
              <w:snapToGrid w:val="0"/>
              <w:ind w:leftChars="50" w:left="389" w:rightChars="50" w:right="120" w:hangingChars="112" w:hanging="269"/>
              <w:jc w:val="both"/>
              <w:rPr>
                <w:rFonts w:ascii="標楷體" w:eastAsia="標楷體" w:hAnsi="標楷體"/>
                <w:bCs/>
                <w:szCs w:val="24"/>
              </w:rPr>
            </w:pPr>
            <w:r w:rsidRPr="00D768BF">
              <w:rPr>
                <w:rFonts w:ascii="標楷體" w:eastAsia="標楷體" w:hAnsi="標楷體" w:hint="eastAsia"/>
                <w:bCs/>
                <w:szCs w:val="24"/>
              </w:rPr>
              <w:t>5.考評範圍:109年11月~110年10月之申報費用。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1"/>
              <w:gridCol w:w="890"/>
            </w:tblGrid>
            <w:tr w:rsidR="0016153B" w:rsidRPr="00D768BF" w:rsidTr="0060650B">
              <w:trPr>
                <w:trHeight w:val="427"/>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rPr>
                      <w:rFonts w:ascii="標楷體" w:eastAsia="標楷體" w:hAnsi="標楷體"/>
                      <w:bCs/>
                      <w:szCs w:val="24"/>
                    </w:rPr>
                  </w:pPr>
                  <w:r w:rsidRPr="00D768BF">
                    <w:rPr>
                      <w:rFonts w:ascii="標楷體" w:eastAsia="標楷體" w:hAnsi="標楷體"/>
                      <w:bCs/>
                      <w:szCs w:val="24"/>
                    </w:rPr>
                    <w:t>每月服務費用平均</w:t>
                  </w:r>
                  <w:r w:rsidRPr="00D768BF">
                    <w:rPr>
                      <w:rFonts w:ascii="標楷體" w:eastAsia="標楷體" w:hAnsi="標楷體" w:hint="eastAsia"/>
                      <w:bCs/>
                      <w:szCs w:val="24"/>
                    </w:rPr>
                    <w:t>完成審核</w:t>
                  </w:r>
                  <w:r w:rsidRPr="00D768BF">
                    <w:rPr>
                      <w:rFonts w:ascii="標楷體" w:eastAsia="標楷體" w:hAnsi="標楷體"/>
                      <w:bCs/>
                      <w:szCs w:val="24"/>
                    </w:rPr>
                    <w:t>率</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評</w:t>
                  </w:r>
                  <w:r w:rsidRPr="00D768BF">
                    <w:rPr>
                      <w:rFonts w:ascii="標楷體" w:eastAsia="標楷體" w:hAnsi="標楷體"/>
                      <w:bCs/>
                      <w:szCs w:val="24"/>
                    </w:rPr>
                    <w:t>分</w:t>
                  </w:r>
                </w:p>
              </w:tc>
            </w:tr>
            <w:tr w:rsidR="0016153B" w:rsidRPr="00D768BF" w:rsidTr="0060650B">
              <w:trPr>
                <w:trHeight w:val="330"/>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100</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4</w:t>
                  </w:r>
                </w:p>
              </w:tc>
            </w:tr>
            <w:tr w:rsidR="0016153B" w:rsidRPr="00D768BF" w:rsidTr="0060650B">
              <w:trPr>
                <w:trHeight w:val="407"/>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94</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100</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rPr>
                <w:trHeight w:val="427"/>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bCs/>
                      <w:szCs w:val="24"/>
                    </w:rPr>
                    <w:t>8</w:t>
                  </w:r>
                  <w:r w:rsidRPr="00D768BF">
                    <w:rPr>
                      <w:rFonts w:ascii="標楷體" w:eastAsia="標楷體" w:hAnsi="標楷體" w:hint="eastAsia"/>
                      <w:bCs/>
                      <w:szCs w:val="24"/>
                    </w:rPr>
                    <w:t>8</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○＜9</w:t>
                  </w:r>
                  <w:r w:rsidRPr="00D768BF">
                    <w:rPr>
                      <w:rFonts w:ascii="標楷體" w:eastAsia="標楷體" w:hAnsi="標楷體" w:hint="eastAsia"/>
                      <w:bCs/>
                      <w:szCs w:val="24"/>
                    </w:rPr>
                    <w:t>4</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418"/>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82</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○＜8</w:t>
                  </w:r>
                  <w:r w:rsidRPr="00D768BF">
                    <w:rPr>
                      <w:rFonts w:ascii="標楷體" w:eastAsia="標楷體" w:hAnsi="標楷體" w:hint="eastAsia"/>
                      <w:bCs/>
                      <w:szCs w:val="24"/>
                    </w:rPr>
                    <w:t>8</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ind w:left="420" w:hangingChars="175" w:hanging="420"/>
              <w:rPr>
                <w:rFonts w:ascii="標楷體" w:eastAsia="標楷體" w:hAnsi="標楷體"/>
                <w:b/>
                <w:bCs/>
                <w:szCs w:val="24"/>
              </w:rPr>
            </w:pPr>
            <w:r w:rsidRPr="00D768BF">
              <w:rPr>
                <w:rFonts w:ascii="標楷體" w:eastAsia="標楷體" w:hAnsi="標楷體" w:hint="eastAsia"/>
                <w:bCs/>
                <w:szCs w:val="24"/>
              </w:rPr>
              <w:t>例：4月申報之費用完成審核率計算方式為5月10日前完成審核</w:t>
            </w:r>
            <w:r w:rsidRPr="00D768BF">
              <w:rPr>
                <w:rFonts w:ascii="標楷體" w:eastAsia="標楷體" w:hAnsi="標楷體" w:hint="eastAsia"/>
                <w:bCs/>
                <w:szCs w:val="24"/>
                <w:u w:val="single"/>
              </w:rPr>
              <w:t>4月10日前申報之服務費用</w:t>
            </w:r>
            <w:r w:rsidRPr="00D768BF">
              <w:rPr>
                <w:rFonts w:ascii="標楷體" w:eastAsia="標楷體" w:hAnsi="標楷體" w:hint="eastAsia"/>
                <w:bCs/>
                <w:szCs w:val="24"/>
              </w:rPr>
              <w:t>/</w:t>
            </w:r>
            <w:r w:rsidRPr="00D768BF">
              <w:rPr>
                <w:rFonts w:ascii="標楷體" w:eastAsia="標楷體" w:hAnsi="標楷體" w:hint="eastAsia"/>
                <w:bCs/>
                <w:szCs w:val="24"/>
                <w:u w:val="single"/>
              </w:rPr>
              <w:t>4月10日前申報之服務費用</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Cs/>
                <w:szCs w:val="24"/>
              </w:rPr>
              <w:t>3</w:t>
            </w:r>
            <w:r w:rsidRPr="00D768BF">
              <w:rPr>
                <w:rFonts w:ascii="標楷體" w:eastAsia="標楷體" w:hAnsi="標楷體" w:hint="eastAsia"/>
                <w:bCs/>
                <w:szCs w:val="24"/>
              </w:rPr>
              <w:t>. 居家服務品質管理(4分)</w:t>
            </w:r>
          </w:p>
        </w:tc>
        <w:tc>
          <w:tcPr>
            <w:tcW w:w="3079" w:type="pct"/>
            <w:tcBorders>
              <w:top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
                <w:bCs/>
                <w:szCs w:val="28"/>
              </w:rPr>
              <w:t>資料來源：</w:t>
            </w:r>
            <w:r w:rsidRPr="00D768BF">
              <w:rPr>
                <w:rFonts w:ascii="標楷體" w:eastAsia="標楷體" w:hAnsi="標楷體" w:hint="eastAsia"/>
                <w:bCs/>
                <w:szCs w:val="28"/>
              </w:rPr>
              <w:t>縣市政府提供佐證資料。</w:t>
            </w:r>
          </w:p>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
                <w:bCs/>
                <w:szCs w:val="28"/>
              </w:rPr>
              <w:t>評分標準：</w:t>
            </w:r>
            <w:r w:rsidRPr="00D768BF">
              <w:rPr>
                <w:rFonts w:ascii="標楷體" w:eastAsia="標楷體" w:hAnsi="標楷體" w:hint="eastAsia"/>
                <w:bCs/>
                <w:szCs w:val="28"/>
              </w:rPr>
              <w:t>建置居家服務品質管理機制。</w:t>
            </w: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2"/>
              <w:gridCol w:w="1260"/>
            </w:tblGrid>
            <w:tr w:rsidR="0016153B" w:rsidRPr="00D768BF" w:rsidTr="0060650B">
              <w:tc>
                <w:tcPr>
                  <w:tcW w:w="354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指標</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1.依長服法及相關子法辦理機構評鑑及不預先通知檢查。</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2.自行或委託辦理服務滿意度調查。</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3.訂有服務品質查核機制，查核機制需包含對異常個案情形查察指標至少5項，定期抽案訪查了解服務情形，備有紀錄，並就查核結果及異常情形提出分析、檢討及改進策略。</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p>
              </w:tc>
            </w:tr>
            <w:tr w:rsidR="0016153B" w:rsidRPr="00D768BF" w:rsidTr="0060650B">
              <w:tc>
                <w:tcPr>
                  <w:tcW w:w="3542" w:type="dxa"/>
                  <w:shd w:val="clear" w:color="auto" w:fill="auto"/>
                  <w:vAlign w:val="center"/>
                </w:tcPr>
                <w:p w:rsidR="0016153B" w:rsidRPr="00D768BF" w:rsidRDefault="0016153B" w:rsidP="0016153B">
                  <w:r w:rsidRPr="00D768BF">
                    <w:rPr>
                      <w:rFonts w:ascii="標楷體" w:eastAsia="標楷體" w:hAnsi="標楷體" w:hint="eastAsia"/>
                      <w:bCs/>
                      <w:szCs w:val="28"/>
                    </w:rPr>
                    <w:t>3-1.轄內所有居服機構均有查核，且每年抽查2次以上。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2.5</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3-2.轄內所有居服機構均有查核，且每年抽查1次以上。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3-3.轄內80%以上之居服機構均有查核，且每年抽查2次以上。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3-4.轄內80%以上之居服機構均有查核，且每年抽查1次以上。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3-5.轄內60%以上之居服機構均有查核，且每年抽查1次以上。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Cs/>
                <w:sz w:val="22"/>
              </w:rPr>
            </w:pPr>
            <w:r w:rsidRPr="00D768BF">
              <w:rPr>
                <w:rFonts w:ascii="標楷體" w:eastAsia="標楷體" w:hAnsi="標楷體" w:hint="eastAsia"/>
                <w:bCs/>
                <w:szCs w:val="24"/>
              </w:rPr>
              <w:t>註：</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本項指標計分方式為加總計分，依縣市指標達成情形進行加總。</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第1項指標包含當年度應接受評鑑之居家式長照機構；不預先通知檢查則包含轄內所有居家式長照機構(設立未滿3個月之機構得免)。</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服務品質查核機制，包含查核頻率、查核比率，並設有抽案訪查機制，瞭解個案實際服務使用情形；若該次抽查服務個案為(二).4.(1)已抽查過個案，則不列入本項查核指標抽查次數及記錄，需另抽查其他個案，始得計分。</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異常個案查察指標由縣市政府自訂。</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bCs/>
                <w:kern w:val="0"/>
                <w:szCs w:val="24"/>
              </w:rPr>
              <w:t>4</w:t>
            </w:r>
            <w:r w:rsidRPr="00D768BF">
              <w:rPr>
                <w:rFonts w:ascii="標楷體" w:eastAsia="標楷體" w:hAnsi="標楷體" w:hint="eastAsia"/>
                <w:bCs/>
                <w:kern w:val="0"/>
                <w:szCs w:val="24"/>
              </w:rPr>
              <w:t>.家庭托顧服務品質管理（2分）</w:t>
            </w:r>
          </w:p>
          <w:p w:rsidR="0016153B" w:rsidRPr="00D768BF" w:rsidRDefault="0016153B" w:rsidP="0016153B">
            <w:pPr>
              <w:rPr>
                <w:rFonts w:ascii="標楷體" w:eastAsia="標楷體" w:hAnsi="標楷體"/>
                <w:bCs/>
                <w:szCs w:val="24"/>
              </w:rPr>
            </w:pP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各縣市提報相關執行成果及佐證資料。</w:t>
            </w:r>
          </w:p>
          <w:p w:rsidR="0016153B" w:rsidRPr="00D768BF" w:rsidRDefault="0016153B" w:rsidP="0016153B">
            <w:pPr>
              <w:adjustRightInd w:val="0"/>
              <w:snapToGrid w:val="0"/>
              <w:ind w:left="1249" w:hangingChars="520" w:hanging="1249"/>
              <w:jc w:val="both"/>
              <w:rPr>
                <w:rFonts w:ascii="標楷體" w:eastAsia="標楷體" w:hAnsi="標楷體"/>
                <w:b/>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定期召開業務聯繫會議（含法規解釋、疑義處理、政策說明等）。</w:t>
            </w:r>
          </w:p>
          <w:tbl>
            <w:tblPr>
              <w:tblStyle w:val="382"/>
              <w:tblW w:w="3547" w:type="dxa"/>
              <w:jc w:val="center"/>
              <w:tblLook w:val="04A0" w:firstRow="1" w:lastRow="0" w:firstColumn="1" w:lastColumn="0" w:noHBand="0" w:noVBand="1"/>
            </w:tblPr>
            <w:tblGrid>
              <w:gridCol w:w="2348"/>
              <w:gridCol w:w="1199"/>
            </w:tblGrid>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召開頻率</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每季</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每半年</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302"/>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每年</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r w:rsidRPr="00D768BF">
                    <w:rPr>
                      <w:rFonts w:ascii="標楷體" w:eastAsia="標楷體" w:hAnsi="標楷體"/>
                      <w:bCs/>
                      <w:szCs w:val="24"/>
                    </w:rPr>
                    <w:t>.5</w:t>
                  </w:r>
                </w:p>
              </w:tc>
            </w:tr>
          </w:tbl>
          <w:p w:rsidR="0016153B" w:rsidRPr="00D768BF" w:rsidRDefault="0016153B" w:rsidP="0016153B">
            <w:pPr>
              <w:snapToGrid w:val="0"/>
              <w:ind w:leftChars="-1" w:left="-1" w:rightChars="50" w:right="120" w:hanging="1"/>
              <w:jc w:val="both"/>
              <w:rPr>
                <w:rFonts w:ascii="標楷體" w:eastAsia="標楷體" w:hAnsi="標楷體"/>
                <w:b/>
                <w:bCs/>
                <w:szCs w:val="24"/>
              </w:rPr>
            </w:pP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bCs/>
                <w:szCs w:val="24"/>
              </w:rPr>
              <w:t>5</w:t>
            </w:r>
            <w:r w:rsidRPr="00D768BF">
              <w:rPr>
                <w:rFonts w:ascii="標楷體" w:eastAsia="標楷體" w:hAnsi="標楷體" w:hint="eastAsia"/>
                <w:bCs/>
                <w:szCs w:val="24"/>
              </w:rPr>
              <w:t>.</w:t>
            </w:r>
            <w:r w:rsidRPr="00D768BF">
              <w:rPr>
                <w:rFonts w:ascii="標楷體" w:eastAsia="標楷體" w:hAnsi="標楷體"/>
                <w:bCs/>
                <w:szCs w:val="24"/>
              </w:rPr>
              <w:t xml:space="preserve"> </w:t>
            </w:r>
            <w:r w:rsidRPr="00D768BF">
              <w:rPr>
                <w:rFonts w:ascii="標楷體" w:eastAsia="標楷體" w:hAnsi="標楷體" w:hint="eastAsia"/>
                <w:bCs/>
                <w:szCs w:val="24"/>
              </w:rPr>
              <w:t>專業服務品質管理(4分)</w:t>
            </w:r>
          </w:p>
        </w:tc>
        <w:tc>
          <w:tcPr>
            <w:tcW w:w="3079" w:type="pct"/>
            <w:tcBorders>
              <w:top w:val="single" w:sz="4" w:space="0" w:color="auto"/>
              <w:right w:val="single" w:sz="4" w:space="0" w:color="auto"/>
            </w:tcBorders>
          </w:tcPr>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hint="eastAsia"/>
                <w:b/>
                <w:kern w:val="0"/>
                <w:szCs w:val="24"/>
              </w:rPr>
              <w:t>資料來源：</w:t>
            </w:r>
            <w:r w:rsidRPr="00D768BF">
              <w:rPr>
                <w:rFonts w:ascii="標楷體" w:eastAsia="標楷體" w:hAnsi="標楷體" w:hint="eastAsia"/>
                <w:bCs/>
                <w:kern w:val="0"/>
                <w:szCs w:val="24"/>
              </w:rPr>
              <w:t>縣市政府提供佐證資料。</w:t>
            </w:r>
          </w:p>
          <w:tbl>
            <w:tblPr>
              <w:tblStyle w:val="aff"/>
              <w:tblpPr w:leftFromText="180" w:rightFromText="180" w:vertAnchor="text" w:horzAnchor="margin" w:tblpXSpec="center" w:tblpY="400"/>
              <w:tblOverlap w:val="never"/>
              <w:tblW w:w="4604" w:type="dxa"/>
              <w:tblLook w:val="04A0" w:firstRow="1" w:lastRow="0" w:firstColumn="1" w:lastColumn="0" w:noHBand="0" w:noVBand="1"/>
            </w:tblPr>
            <w:tblGrid>
              <w:gridCol w:w="3527"/>
              <w:gridCol w:w="1077"/>
            </w:tblGrid>
            <w:tr w:rsidR="0016153B" w:rsidRPr="00D768BF" w:rsidTr="0060650B">
              <w:trPr>
                <w:trHeight w:val="256"/>
              </w:trPr>
              <w:tc>
                <w:tcPr>
                  <w:tcW w:w="3527" w:type="dxa"/>
                  <w:vAlign w:val="center"/>
                </w:tcPr>
                <w:p w:rsidR="0016153B" w:rsidRPr="00D768BF" w:rsidRDefault="0016153B" w:rsidP="0016153B">
                  <w:pPr>
                    <w:adjustRightInd w:val="0"/>
                    <w:snapToGrid w:val="0"/>
                    <w:jc w:val="center"/>
                    <w:rPr>
                      <w:rFonts w:ascii="標楷體" w:eastAsia="標楷體" w:hAnsi="標楷體"/>
                      <w:bCs/>
                      <w:sz w:val="24"/>
                      <w:szCs w:val="24"/>
                    </w:rPr>
                  </w:pPr>
                  <w:r w:rsidRPr="00D768BF">
                    <w:rPr>
                      <w:rFonts w:ascii="標楷體" w:eastAsia="標楷體" w:hAnsi="標楷體" w:hint="eastAsia"/>
                      <w:bCs/>
                      <w:sz w:val="24"/>
                      <w:szCs w:val="24"/>
                    </w:rPr>
                    <w:t>品質管理機制內容</w:t>
                  </w:r>
                </w:p>
              </w:tc>
              <w:tc>
                <w:tcPr>
                  <w:tcW w:w="1077" w:type="dxa"/>
                  <w:vAlign w:val="center"/>
                </w:tcPr>
                <w:p w:rsidR="0016153B" w:rsidRPr="00D768BF" w:rsidRDefault="0016153B" w:rsidP="0016153B">
                  <w:pPr>
                    <w:adjustRightInd w:val="0"/>
                    <w:snapToGrid w:val="0"/>
                    <w:jc w:val="center"/>
                    <w:rPr>
                      <w:rFonts w:ascii="標楷體" w:eastAsia="標楷體" w:hAnsi="標楷體"/>
                      <w:bCs/>
                      <w:sz w:val="24"/>
                      <w:szCs w:val="24"/>
                    </w:rPr>
                  </w:pPr>
                  <w:r w:rsidRPr="00D768BF">
                    <w:rPr>
                      <w:rFonts w:ascii="標楷體" w:eastAsia="標楷體" w:hAnsi="標楷體" w:hint="eastAsia"/>
                      <w:bCs/>
                      <w:sz w:val="24"/>
                      <w:szCs w:val="24"/>
                    </w:rPr>
                    <w:t>評分</w:t>
                  </w:r>
                </w:p>
              </w:tc>
            </w:tr>
            <w:tr w:rsidR="0016153B" w:rsidRPr="00D768BF" w:rsidTr="0060650B">
              <w:trPr>
                <w:trHeight w:val="546"/>
              </w:trPr>
              <w:tc>
                <w:tcPr>
                  <w:tcW w:w="3527" w:type="dxa"/>
                  <w:vAlign w:val="center"/>
                </w:tcPr>
                <w:p w:rsidR="0016153B" w:rsidRPr="00D768BF" w:rsidRDefault="0016153B" w:rsidP="0016153B">
                  <w:pPr>
                    <w:adjustRightInd w:val="0"/>
                    <w:snapToGrid w:val="0"/>
                    <w:jc w:val="both"/>
                    <w:rPr>
                      <w:rFonts w:ascii="標楷體" w:eastAsia="標楷體" w:hAnsi="標楷體"/>
                      <w:bCs/>
                      <w:sz w:val="24"/>
                      <w:szCs w:val="24"/>
                    </w:rPr>
                  </w:pPr>
                  <w:r w:rsidRPr="00D768BF">
                    <w:rPr>
                      <w:rFonts w:ascii="標楷體" w:eastAsia="標楷體" w:hAnsi="標楷體" w:hint="eastAsia"/>
                      <w:bCs/>
                      <w:sz w:val="24"/>
                      <w:szCs w:val="24"/>
                    </w:rPr>
                    <w:t>訂有專業服務查核機制（含自行訂定至少3項以上異常單位查核指標）</w:t>
                  </w:r>
                </w:p>
              </w:tc>
              <w:tc>
                <w:tcPr>
                  <w:tcW w:w="1077" w:type="dxa"/>
                  <w:vAlign w:val="center"/>
                </w:tcPr>
                <w:p w:rsidR="0016153B" w:rsidRPr="00D768BF" w:rsidRDefault="0016153B" w:rsidP="0016153B">
                  <w:pPr>
                    <w:adjustRightInd w:val="0"/>
                    <w:snapToGrid w:val="0"/>
                    <w:jc w:val="center"/>
                    <w:rPr>
                      <w:rFonts w:ascii="標楷體" w:eastAsia="標楷體" w:hAnsi="標楷體"/>
                      <w:bCs/>
                      <w:sz w:val="24"/>
                      <w:szCs w:val="24"/>
                    </w:rPr>
                  </w:pPr>
                  <w:r w:rsidRPr="00D768BF">
                    <w:rPr>
                      <w:rFonts w:ascii="標楷體" w:eastAsia="標楷體" w:hAnsi="標楷體" w:hint="eastAsia"/>
                      <w:bCs/>
                      <w:sz w:val="24"/>
                      <w:szCs w:val="24"/>
                    </w:rPr>
                    <w:t>1</w:t>
                  </w:r>
                </w:p>
              </w:tc>
            </w:tr>
            <w:tr w:rsidR="0016153B" w:rsidRPr="00D768BF" w:rsidTr="0060650B">
              <w:trPr>
                <w:trHeight w:val="552"/>
              </w:trPr>
              <w:tc>
                <w:tcPr>
                  <w:tcW w:w="3527" w:type="dxa"/>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 w:val="24"/>
                      <w:szCs w:val="24"/>
                    </w:rPr>
                    <w:t>不預先通知，針對3項以上異常指標之特約專業服務單位數，進行抽查（至少抽查30%）予以輔導並有紀錄</w:t>
                  </w:r>
                </w:p>
              </w:tc>
              <w:tc>
                <w:tcPr>
                  <w:tcW w:w="1077"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 w:val="24"/>
                      <w:szCs w:val="24"/>
                    </w:rPr>
                    <w:t>3</w:t>
                  </w:r>
                </w:p>
              </w:tc>
            </w:tr>
          </w:tbl>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
                <w:kern w:val="0"/>
                <w:szCs w:val="24"/>
              </w:rPr>
              <w:t>評分標準：</w:t>
            </w:r>
            <w:r w:rsidRPr="00D768BF">
              <w:rPr>
                <w:rFonts w:ascii="標楷體" w:eastAsia="標楷體" w:hAnsi="標楷體" w:hint="eastAsia"/>
                <w:bCs/>
                <w:kern w:val="0"/>
                <w:szCs w:val="24"/>
              </w:rPr>
              <w:t>專業服務品質管理機制。</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註：</w:t>
            </w: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1</w:t>
            </w:r>
            <w:r w:rsidRPr="00D768BF">
              <w:rPr>
                <w:rFonts w:ascii="標楷體" w:eastAsia="標楷體" w:hAnsi="標楷體"/>
                <w:bCs/>
                <w:kern w:val="0"/>
                <w:szCs w:val="24"/>
              </w:rPr>
              <w:t>.</w:t>
            </w:r>
            <w:r w:rsidRPr="00D768BF">
              <w:rPr>
                <w:rFonts w:ascii="標楷體" w:eastAsia="標楷體" w:hAnsi="標楷體" w:hint="eastAsia"/>
                <w:bCs/>
                <w:kern w:val="0"/>
                <w:szCs w:val="24"/>
              </w:rPr>
              <w:t>抽查30%家數之小數點，無條件進入計算。</w:t>
            </w:r>
          </w:p>
          <w:p w:rsidR="0016153B" w:rsidRPr="00D768BF" w:rsidRDefault="0016153B" w:rsidP="0016153B">
            <w:pPr>
              <w:adjustRightInd w:val="0"/>
              <w:snapToGrid w:val="0"/>
              <w:ind w:left="245" w:hangingChars="102" w:hanging="245"/>
              <w:rPr>
                <w:rFonts w:ascii="標楷體" w:eastAsia="標楷體" w:hAnsi="標楷體"/>
                <w:bCs/>
                <w:kern w:val="0"/>
                <w:szCs w:val="24"/>
              </w:rPr>
            </w:pPr>
            <w:r w:rsidRPr="00D768BF">
              <w:rPr>
                <w:rFonts w:ascii="標楷體" w:eastAsia="標楷體" w:hAnsi="標楷體" w:hint="eastAsia"/>
                <w:bCs/>
                <w:kern w:val="0"/>
                <w:szCs w:val="24"/>
              </w:rPr>
              <w:t>2</w:t>
            </w:r>
            <w:r w:rsidRPr="00D768BF">
              <w:rPr>
                <w:rFonts w:ascii="標楷體" w:eastAsia="標楷體" w:hAnsi="標楷體"/>
                <w:bCs/>
                <w:kern w:val="0"/>
                <w:szCs w:val="24"/>
              </w:rPr>
              <w:t>.</w:t>
            </w:r>
            <w:r w:rsidRPr="00D768BF">
              <w:rPr>
                <w:rFonts w:ascii="標楷體" w:eastAsia="標楷體" w:hAnsi="標楷體" w:hint="eastAsia"/>
                <w:bCs/>
                <w:kern w:val="0"/>
                <w:szCs w:val="24"/>
              </w:rPr>
              <w:t>異常查核指標由縣市政府參考參考本部109年8月12日以衛部顧字第1091961756號函頒專業服務品質管理作業參考原則訂定。</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kern w:val="0"/>
                <w:szCs w:val="24"/>
              </w:rPr>
            </w:pPr>
            <w:r w:rsidRPr="00D768BF">
              <w:rPr>
                <w:rFonts w:ascii="標楷體" w:eastAsia="標楷體" w:hAnsi="標楷體"/>
                <w:bCs/>
                <w:kern w:val="0"/>
                <w:szCs w:val="24"/>
              </w:rPr>
              <w:t>6</w:t>
            </w:r>
            <w:r w:rsidRPr="00D768BF">
              <w:rPr>
                <w:rFonts w:ascii="標楷體" w:eastAsia="標楷體" w:hAnsi="標楷體" w:hint="eastAsia"/>
                <w:bCs/>
                <w:kern w:val="0"/>
                <w:szCs w:val="24"/>
              </w:rPr>
              <w:t>. 109年度長照2.0整合型計畫經費執行情形（1分</w:t>
            </w:r>
            <w:r w:rsidRPr="00D768BF">
              <w:rPr>
                <w:rFonts w:ascii="標楷體" w:eastAsia="標楷體" w:hAnsi="標楷體"/>
                <w:bCs/>
                <w:kern w:val="0"/>
                <w:szCs w:val="24"/>
              </w:rPr>
              <w:t>）</w:t>
            </w:r>
          </w:p>
          <w:p w:rsidR="0016153B" w:rsidRPr="00D768BF" w:rsidRDefault="0016153B" w:rsidP="0016153B">
            <w:pPr>
              <w:rPr>
                <w:rFonts w:ascii="標楷體" w:eastAsia="標楷體" w:hAnsi="標楷體"/>
                <w:bCs/>
                <w:szCs w:val="24"/>
              </w:rPr>
            </w:pP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由地方政府提供該縣市執行經費之核銷資料。</w:t>
            </w:r>
          </w:p>
          <w:p w:rsidR="0016153B" w:rsidRPr="00D768BF" w:rsidRDefault="0016153B" w:rsidP="0016153B">
            <w:pPr>
              <w:adjustRightInd w:val="0"/>
              <w:snapToGrid w:val="0"/>
              <w:ind w:left="1261" w:hangingChars="525" w:hanging="1261"/>
              <w:rPr>
                <w:rFonts w:ascii="標楷體" w:eastAsia="標楷體" w:hAnsi="標楷體"/>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109年度長照2.0整合型計畫經費執行率。</w:t>
            </w:r>
          </w:p>
          <w:p w:rsidR="0016153B" w:rsidRPr="00D768BF" w:rsidRDefault="0016153B" w:rsidP="0016153B">
            <w:pPr>
              <w:adjustRightInd w:val="0"/>
              <w:snapToGrid w:val="0"/>
              <w:ind w:leftChars="7" w:left="387" w:hangingChars="154" w:hanging="370"/>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 xml:space="preserve">. </w:t>
            </w:r>
            <w:r w:rsidRPr="00D768BF">
              <w:rPr>
                <w:rFonts w:ascii="標楷體" w:eastAsia="標楷體" w:hAnsi="標楷體" w:hint="eastAsia"/>
                <w:bCs/>
                <w:szCs w:val="24"/>
              </w:rPr>
              <w:t>核定經費未變更或減列者：(中央補助經費核銷數/第一次中央補助經費核定數)×100％</w:t>
            </w:r>
          </w:p>
          <w:p w:rsidR="0016153B" w:rsidRPr="00D768BF" w:rsidRDefault="0016153B" w:rsidP="0016153B">
            <w:pPr>
              <w:adjustRightInd w:val="0"/>
              <w:snapToGrid w:val="0"/>
              <w:ind w:leftChars="5" w:left="386" w:hangingChars="156" w:hanging="374"/>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 xml:space="preserve">. </w:t>
            </w:r>
            <w:r w:rsidRPr="00D768BF">
              <w:rPr>
                <w:rFonts w:ascii="標楷體" w:eastAsia="標楷體" w:hAnsi="標楷體" w:hint="eastAsia"/>
                <w:bCs/>
                <w:szCs w:val="24"/>
              </w:rPr>
              <w:t>獲核准請增經費者：(中央補助請增經費核銷數/中央補助請增經費核定數)×100％</w:t>
            </w:r>
          </w:p>
          <w:tbl>
            <w:tblPr>
              <w:tblW w:w="3714" w:type="dxa"/>
              <w:jc w:val="center"/>
              <w:tblCellMar>
                <w:left w:w="28" w:type="dxa"/>
                <w:right w:w="28" w:type="dxa"/>
              </w:tblCellMar>
              <w:tblLook w:val="04A0" w:firstRow="1" w:lastRow="0" w:firstColumn="1" w:lastColumn="0" w:noHBand="0" w:noVBand="1"/>
            </w:tblPr>
            <w:tblGrid>
              <w:gridCol w:w="2233"/>
              <w:gridCol w:w="1481"/>
            </w:tblGrid>
            <w:tr w:rsidR="0016153B" w:rsidRPr="00D768BF" w:rsidTr="0060650B">
              <w:trPr>
                <w:trHeight w:val="268"/>
                <w:jc w:val="center"/>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執行率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評分</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≧90%</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1</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kern w:val="0"/>
                      <w:szCs w:val="24"/>
                    </w:rPr>
                    <w:t>9</w:t>
                  </w:r>
                  <w:r w:rsidRPr="00D768BF">
                    <w:rPr>
                      <w:rFonts w:ascii="標楷體" w:eastAsia="標楷體" w:hAnsi="標楷體" w:cs="新細明體" w:hint="eastAsia"/>
                      <w:kern w:val="0"/>
                      <w:szCs w:val="24"/>
                    </w:rPr>
                    <w:t>0％＞○≧80％</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0.5</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＜80％</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0</w:t>
                  </w:r>
                </w:p>
              </w:tc>
            </w:tr>
          </w:tbl>
          <w:p w:rsidR="0016153B" w:rsidRPr="00D768BF" w:rsidRDefault="0016153B" w:rsidP="0016153B">
            <w:pPr>
              <w:snapToGrid w:val="0"/>
              <w:ind w:leftChars="-1" w:left="-1" w:rightChars="50" w:right="120" w:hanging="1"/>
              <w:jc w:val="both"/>
              <w:rPr>
                <w:rFonts w:ascii="標楷體" w:eastAsia="標楷體" w:hAnsi="標楷體"/>
                <w:bCs/>
                <w:szCs w:val="24"/>
              </w:rPr>
            </w:pPr>
            <w:r w:rsidRPr="00D768BF">
              <w:rPr>
                <w:rFonts w:ascii="標楷體" w:eastAsia="標楷體" w:hAnsi="標楷體" w:hint="eastAsia"/>
                <w:bCs/>
                <w:szCs w:val="24"/>
              </w:rPr>
              <w:t>註：本項不計地方政府自籌經費。</w:t>
            </w:r>
          </w:p>
        </w:tc>
      </w:tr>
      <w:tr w:rsidR="0016153B" w:rsidRPr="00D768BF" w:rsidTr="0060650B">
        <w:trPr>
          <w:trHeight w:val="299"/>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kern w:val="0"/>
                <w:szCs w:val="24"/>
              </w:rPr>
              <w:t>7. 行政配合案件處理效率(3分)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由本部指定相關項目，查核各地方政府配合處理之效率。</w:t>
            </w:r>
          </w:p>
          <w:p w:rsidR="0016153B" w:rsidRPr="00D768BF" w:rsidRDefault="0016153B" w:rsidP="0016153B">
            <w:pPr>
              <w:tabs>
                <w:tab w:val="left" w:pos="106"/>
              </w:tabs>
              <w:adjustRightInd w:val="0"/>
              <w:snapToGrid w:val="0"/>
              <w:ind w:left="1240" w:hangingChars="516" w:hanging="1240"/>
              <w:jc w:val="both"/>
              <w:rPr>
                <w:rFonts w:ascii="標楷體" w:eastAsia="標楷體" w:hAnsi="標楷體"/>
                <w:bCs/>
                <w:szCs w:val="28"/>
              </w:rPr>
            </w:pPr>
            <w:r w:rsidRPr="00D768BF">
              <w:rPr>
                <w:rFonts w:ascii="標楷體" w:eastAsia="標楷體" w:hAnsi="標楷體"/>
                <w:b/>
                <w:bCs/>
                <w:szCs w:val="24"/>
              </w:rPr>
              <w:t>評分標準：</w:t>
            </w:r>
            <w:r w:rsidRPr="00D768BF">
              <w:rPr>
                <w:rFonts w:ascii="標楷體" w:eastAsia="標楷體" w:hAnsi="標楷體" w:hint="eastAsia"/>
                <w:bCs/>
                <w:kern w:val="0"/>
                <w:szCs w:val="24"/>
              </w:rPr>
              <w:t>行政配合案件處理效率</w:t>
            </w:r>
            <w:r w:rsidRPr="00D768BF">
              <w:rPr>
                <w:rFonts w:ascii="標楷體" w:eastAsia="標楷體" w:hAnsi="標楷體" w:hint="eastAsia"/>
                <w:bCs/>
                <w:szCs w:val="28"/>
              </w:rPr>
              <w:t>【如期回復件數/配合案件總件數】×100%】</w:t>
            </w:r>
          </w:p>
          <w:tbl>
            <w:tblPr>
              <w:tblW w:w="3714" w:type="dxa"/>
              <w:jc w:val="center"/>
              <w:tblCellMar>
                <w:left w:w="28" w:type="dxa"/>
                <w:right w:w="28" w:type="dxa"/>
              </w:tblCellMar>
              <w:tblLook w:val="04A0" w:firstRow="1" w:lastRow="0" w:firstColumn="1" w:lastColumn="0" w:noHBand="0" w:noVBand="1"/>
            </w:tblPr>
            <w:tblGrid>
              <w:gridCol w:w="2233"/>
              <w:gridCol w:w="1481"/>
            </w:tblGrid>
            <w:tr w:rsidR="0016153B" w:rsidRPr="00D768BF" w:rsidTr="0060650B">
              <w:trPr>
                <w:trHeight w:val="268"/>
                <w:jc w:val="center"/>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處理效率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評分</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≧9</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3</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9</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％＞○≧8</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kern w:val="0"/>
                      <w:szCs w:val="24"/>
                    </w:rPr>
                    <w:t>2</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8</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％＞○≧7</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1</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＜7</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0</w:t>
                  </w:r>
                </w:p>
              </w:tc>
            </w:tr>
          </w:tbl>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備註項目包含：</w:t>
            </w:r>
          </w:p>
          <w:p w:rsidR="0016153B" w:rsidRPr="00D768BF" w:rsidRDefault="0016153B" w:rsidP="0016153B">
            <w:pPr>
              <w:adjustRightInd w:val="0"/>
              <w:snapToGrid w:val="0"/>
              <w:ind w:left="386" w:hangingChars="161" w:hanging="386"/>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立法院、監察院或審計部要求回報、民眾陳情檢舉案件。</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長照2.0整合型計畫獎助契約書約定事項，如核銷期限、成果報告繳交期限、1-6月執行概況考核表函送期限等。</w:t>
            </w:r>
          </w:p>
          <w:p w:rsidR="0016153B" w:rsidRPr="00D768BF" w:rsidRDefault="0016153B" w:rsidP="0016153B">
            <w:pPr>
              <w:adjustRightInd w:val="0"/>
              <w:snapToGrid w:val="0"/>
              <w:ind w:left="245" w:hangingChars="102" w:hanging="245"/>
              <w:rPr>
                <w:rFonts w:ascii="標楷體" w:eastAsia="標楷體" w:hAnsi="標楷體"/>
                <w:b/>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其他業務上必要之限期回復案件，如未立案機構主動通案查察、服務人數/資源數回報、次年度經費需求數等，且本部於函文中註明函復期限，且載明列入考評之案件。</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bCs/>
                <w:szCs w:val="24"/>
              </w:rPr>
              <w:t>8.</w:t>
            </w:r>
            <w:r w:rsidRPr="00D768BF">
              <w:rPr>
                <w:rFonts w:ascii="標楷體" w:eastAsia="標楷體" w:hAnsi="標楷體" w:hint="eastAsia"/>
                <w:bCs/>
                <w:szCs w:val="24"/>
              </w:rPr>
              <w:t xml:space="preserve"> 長照機構暨長照人員相關管理資訊系統推動情形(6 分)</w:t>
            </w:r>
          </w:p>
          <w:p w:rsidR="0016153B" w:rsidRPr="00D768BF" w:rsidRDefault="0016153B" w:rsidP="0016153B">
            <w:pPr>
              <w:rPr>
                <w:rFonts w:ascii="標楷體" w:eastAsia="標楷體" w:hAnsi="標楷體"/>
                <w:bCs/>
                <w:szCs w:val="24"/>
              </w:rPr>
            </w:pPr>
          </w:p>
          <w:p w:rsidR="0016153B" w:rsidRPr="00D768BF" w:rsidRDefault="0016153B" w:rsidP="0016153B">
            <w:pPr>
              <w:adjustRightInd w:val="0"/>
              <w:snapToGrid w:val="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(1)</w:t>
            </w:r>
            <w:r w:rsidRPr="00D768BF">
              <w:rPr>
                <w:rFonts w:ascii="標楷體" w:eastAsia="標楷體" w:hAnsi="標楷體" w:hint="eastAsia"/>
                <w:bCs/>
                <w:kern w:val="0"/>
                <w:szCs w:val="24"/>
              </w:rPr>
              <w:t>機構管理(OG100)資料填寫完整且正確比率(2分)</w:t>
            </w:r>
          </w:p>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(2)</w:t>
            </w:r>
            <w:r w:rsidRPr="00D768BF">
              <w:rPr>
                <w:rFonts w:ascii="標楷體" w:eastAsia="標楷體" w:hAnsi="標楷體" w:hint="eastAsia"/>
                <w:bCs/>
                <w:kern w:val="0"/>
                <w:szCs w:val="24"/>
              </w:rPr>
              <w:t>特約管理(OG200)資料填寫完整且正確比率(2分)</w:t>
            </w:r>
          </w:p>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(3)</w:t>
            </w:r>
            <w:r w:rsidRPr="00D768BF">
              <w:rPr>
                <w:rFonts w:ascii="標楷體" w:eastAsia="標楷體" w:hAnsi="標楷體" w:hint="eastAsia"/>
                <w:bCs/>
                <w:kern w:val="0"/>
                <w:szCs w:val="24"/>
              </w:rPr>
              <w:t>住民入住資訊(OG400)資料填寫完整且正確比率(2分)</w:t>
            </w:r>
          </w:p>
          <w:p w:rsidR="0016153B" w:rsidRPr="00D768BF" w:rsidRDefault="0016153B" w:rsidP="0016153B">
            <w:pPr>
              <w:rPr>
                <w:rFonts w:ascii="標楷體" w:eastAsia="標楷體" w:hAnsi="標楷體"/>
                <w:bCs/>
                <w:szCs w:val="24"/>
              </w:rPr>
            </w:pPr>
          </w:p>
        </w:tc>
        <w:tc>
          <w:tcPr>
            <w:tcW w:w="3079" w:type="pct"/>
            <w:tcBorders>
              <w:top w:val="single" w:sz="4" w:space="0" w:color="auto"/>
              <w:right w:val="single" w:sz="4" w:space="0" w:color="auto"/>
            </w:tcBorders>
          </w:tcPr>
          <w:p w:rsidR="0016153B" w:rsidRPr="00D768BF" w:rsidRDefault="0016153B" w:rsidP="0016153B">
            <w:pPr>
              <w:adjustRightInd w:val="0"/>
              <w:snapToGrid w:val="0"/>
              <w:ind w:leftChars="-7" w:left="1256" w:hangingChars="530" w:hanging="1273"/>
              <w:jc w:val="both"/>
              <w:rPr>
                <w:rFonts w:ascii="標楷體" w:eastAsia="標楷體" w:hAnsi="標楷體"/>
                <w:bCs/>
                <w:kern w:val="0"/>
                <w:szCs w:val="24"/>
              </w:rPr>
            </w:pPr>
            <w:r w:rsidRPr="00D768BF">
              <w:rPr>
                <w:rFonts w:ascii="標楷體" w:eastAsia="標楷體" w:hAnsi="標楷體" w:hint="eastAsia"/>
                <w:b/>
                <w:bCs/>
                <w:szCs w:val="24"/>
              </w:rPr>
              <w:t>資料來源：</w:t>
            </w:r>
            <w:r w:rsidRPr="00D768BF">
              <w:rPr>
                <w:rFonts w:ascii="標楷體" w:eastAsia="標楷體" w:hAnsi="標楷體" w:hint="eastAsia"/>
                <w:bCs/>
                <w:kern w:val="0"/>
                <w:szCs w:val="24"/>
              </w:rPr>
              <w:t>長照機構暨長照人員相關管理資訊系統之機構管理子系統。</w:t>
            </w:r>
          </w:p>
          <w:p w:rsidR="0016153B" w:rsidRPr="00D768BF" w:rsidRDefault="0016153B" w:rsidP="0016153B">
            <w:pPr>
              <w:adjustRightInd w:val="0"/>
              <w:snapToGrid w:val="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(1)</w:t>
            </w:r>
            <w:r w:rsidRPr="00D768BF">
              <w:rPr>
                <w:rFonts w:ascii="標楷體" w:eastAsia="標楷體" w:hAnsi="標楷體" w:hint="eastAsia"/>
                <w:bCs/>
                <w:kern w:val="0"/>
                <w:szCs w:val="24"/>
              </w:rPr>
              <w:t>機構管理(OG100)資料填寫完整且正確比率(2分)</w:t>
            </w:r>
          </w:p>
          <w:p w:rsidR="0016153B" w:rsidRPr="00D768BF" w:rsidRDefault="0016153B" w:rsidP="0016153B">
            <w:pPr>
              <w:adjustRightInd w:val="0"/>
              <w:snapToGrid w:val="0"/>
              <w:ind w:left="1117" w:hangingChars="465" w:hanging="1117"/>
              <w:jc w:val="both"/>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kern w:val="0"/>
                <w:szCs w:val="24"/>
              </w:rPr>
              <w:t>不定期2次抽查各類型機構總數5%，檢視其系統已填欄位與地方政府函知長照機構同意設立函及核發之設立許可證書(含異動登記紀要)內容符合(完整性及正確性)之比率。</w:t>
            </w:r>
          </w:p>
          <w:tbl>
            <w:tblPr>
              <w:tblStyle w:val="382"/>
              <w:tblW w:w="3540" w:type="dxa"/>
              <w:jc w:val="center"/>
              <w:tblLook w:val="04A0" w:firstRow="1" w:lastRow="0" w:firstColumn="1" w:lastColumn="0" w:noHBand="0" w:noVBand="1"/>
            </w:tblPr>
            <w:tblGrid>
              <w:gridCol w:w="2343"/>
              <w:gridCol w:w="1197"/>
            </w:tblGrid>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kern w:val="0"/>
                      <w:szCs w:val="24"/>
                    </w:rPr>
                  </w:pPr>
                  <w:r w:rsidRPr="00D768BF">
                    <w:rPr>
                      <w:rFonts w:ascii="標楷體" w:eastAsia="標楷體" w:hAnsi="標楷體" w:hint="eastAsia"/>
                      <w:bCs/>
                      <w:kern w:val="0"/>
                      <w:szCs w:val="24"/>
                    </w:rPr>
                    <w:t>符合比率</w:t>
                  </w:r>
                </w:p>
              </w:tc>
              <w:tc>
                <w:tcPr>
                  <w:tcW w:w="1199"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(2)</w:t>
            </w:r>
            <w:r w:rsidRPr="00D768BF">
              <w:rPr>
                <w:rFonts w:ascii="標楷體" w:eastAsia="標楷體" w:hAnsi="標楷體" w:hint="eastAsia"/>
                <w:bCs/>
                <w:kern w:val="0"/>
                <w:szCs w:val="24"/>
              </w:rPr>
              <w:t>特約管理(OG200)資料填寫完整且正確比率(2分)</w:t>
            </w:r>
          </w:p>
          <w:p w:rsidR="0016153B" w:rsidRPr="00D768BF" w:rsidRDefault="0016153B" w:rsidP="0016153B">
            <w:pPr>
              <w:adjustRightInd w:val="0"/>
              <w:snapToGrid w:val="0"/>
              <w:ind w:left="1117" w:hangingChars="465" w:hanging="1117"/>
              <w:jc w:val="both"/>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kern w:val="0"/>
                <w:szCs w:val="24"/>
              </w:rPr>
              <w:t>不定期2次抽查特約機構總數5%，檢視其系統已填欄位與地方政府特約機構簽約資料內容符合(完整性及正確性)之比率。</w:t>
            </w:r>
          </w:p>
          <w:p w:rsidR="0016153B" w:rsidRPr="00D768BF" w:rsidRDefault="0016153B" w:rsidP="0016153B">
            <w:pPr>
              <w:adjustRightInd w:val="0"/>
              <w:snapToGrid w:val="0"/>
              <w:ind w:left="1116" w:hangingChars="465" w:hanging="1116"/>
              <w:jc w:val="both"/>
              <w:rPr>
                <w:rFonts w:ascii="標楷體" w:eastAsia="標楷體" w:hAnsi="標楷體"/>
                <w:bCs/>
                <w:kern w:val="0"/>
                <w:szCs w:val="24"/>
              </w:rPr>
            </w:pPr>
          </w:p>
          <w:tbl>
            <w:tblPr>
              <w:tblStyle w:val="382"/>
              <w:tblW w:w="3540" w:type="dxa"/>
              <w:jc w:val="center"/>
              <w:tblLook w:val="04A0" w:firstRow="1" w:lastRow="0" w:firstColumn="1" w:lastColumn="0" w:noHBand="0" w:noVBand="1"/>
            </w:tblPr>
            <w:tblGrid>
              <w:gridCol w:w="2343"/>
              <w:gridCol w:w="1197"/>
            </w:tblGrid>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kern w:val="0"/>
                      <w:szCs w:val="24"/>
                    </w:rPr>
                  </w:pPr>
                  <w:r w:rsidRPr="00D768BF">
                    <w:rPr>
                      <w:rFonts w:ascii="標楷體" w:eastAsia="標楷體" w:hAnsi="標楷體" w:hint="eastAsia"/>
                      <w:bCs/>
                      <w:kern w:val="0"/>
                      <w:szCs w:val="24"/>
                    </w:rPr>
                    <w:t>符合比率</w:t>
                  </w:r>
                </w:p>
              </w:tc>
              <w:tc>
                <w:tcPr>
                  <w:tcW w:w="1199"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(3)</w:t>
            </w:r>
            <w:r w:rsidRPr="00D768BF">
              <w:rPr>
                <w:rFonts w:ascii="標楷體" w:eastAsia="標楷體" w:hAnsi="標楷體" w:hint="eastAsia"/>
                <w:bCs/>
                <w:kern w:val="0"/>
                <w:szCs w:val="24"/>
              </w:rPr>
              <w:t>住民入住資訊(OG400)資料填寫完整且正確比率(2分)</w:t>
            </w:r>
          </w:p>
          <w:p w:rsidR="0016153B" w:rsidRPr="00D768BF" w:rsidRDefault="0016153B" w:rsidP="0016153B">
            <w:pPr>
              <w:adjustRightInd w:val="0"/>
              <w:snapToGrid w:val="0"/>
              <w:ind w:leftChars="-14" w:left="1100" w:hangingChars="472" w:hanging="1134"/>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kern w:val="0"/>
                <w:szCs w:val="24"/>
              </w:rPr>
              <w:t>不定期2次抽查各類型住宿式機構總數5%，檢視其系統已填住民入住資訊與住民實際入住狀況符合(完整性及正確性)之比率。</w:t>
            </w:r>
          </w:p>
          <w:tbl>
            <w:tblPr>
              <w:tblStyle w:val="382"/>
              <w:tblW w:w="3540" w:type="dxa"/>
              <w:jc w:val="center"/>
              <w:tblLook w:val="04A0" w:firstRow="1" w:lastRow="0" w:firstColumn="1" w:lastColumn="0" w:noHBand="0" w:noVBand="1"/>
            </w:tblPr>
            <w:tblGrid>
              <w:gridCol w:w="2343"/>
              <w:gridCol w:w="1197"/>
            </w:tblGrid>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kern w:val="0"/>
                      <w:szCs w:val="24"/>
                    </w:rPr>
                  </w:pPr>
                  <w:r w:rsidRPr="00D768BF">
                    <w:rPr>
                      <w:rFonts w:ascii="標楷體" w:eastAsia="標楷體" w:hAnsi="標楷體" w:hint="eastAsia"/>
                      <w:bCs/>
                      <w:kern w:val="0"/>
                      <w:szCs w:val="24"/>
                    </w:rPr>
                    <w:t>符合比率</w:t>
                  </w:r>
                </w:p>
              </w:tc>
              <w:tc>
                <w:tcPr>
                  <w:tcW w:w="1199"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註：</w:t>
            </w:r>
          </w:p>
          <w:p w:rsidR="0016153B" w:rsidRPr="00D768BF" w:rsidRDefault="0016153B" w:rsidP="0016153B">
            <w:pPr>
              <w:adjustRightInd w:val="0"/>
              <w:snapToGrid w:val="0"/>
              <w:ind w:left="386" w:hangingChars="161" w:hanging="386"/>
              <w:jc w:val="both"/>
              <w:rPr>
                <w:rFonts w:ascii="標楷體" w:eastAsia="標楷體" w:hAnsi="標楷體"/>
                <w:bCs/>
                <w:kern w:val="0"/>
                <w:szCs w:val="24"/>
              </w:rPr>
            </w:pPr>
            <w:r w:rsidRPr="00D768BF">
              <w:rPr>
                <w:rFonts w:ascii="標楷體" w:eastAsia="標楷體" w:hAnsi="標楷體" w:hint="eastAsia"/>
                <w:bCs/>
                <w:kern w:val="0"/>
                <w:szCs w:val="24"/>
              </w:rPr>
              <w:t>1</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請地方政府檢附函知機構同意設立函及核發之設立許可證書(含異動登記紀要)俾供比對。</w:t>
            </w:r>
          </w:p>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hint="eastAsia"/>
                <w:bCs/>
                <w:kern w:val="0"/>
                <w:szCs w:val="24"/>
              </w:rPr>
              <w:t>2</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請地方政府檢附與特約機構簽約資料俾供比對。</w:t>
            </w:r>
          </w:p>
          <w:p w:rsidR="0016153B" w:rsidRPr="00D768BF" w:rsidRDefault="0016153B" w:rsidP="0016153B">
            <w:pPr>
              <w:adjustRightInd w:val="0"/>
              <w:snapToGrid w:val="0"/>
              <w:ind w:left="386" w:hangingChars="161" w:hanging="386"/>
              <w:jc w:val="both"/>
              <w:rPr>
                <w:rFonts w:ascii="標楷體" w:eastAsia="標楷體" w:hAnsi="標楷體"/>
                <w:b/>
                <w:bCs/>
                <w:szCs w:val="24"/>
              </w:rPr>
            </w:pPr>
            <w:r w:rsidRPr="00D768BF">
              <w:rPr>
                <w:rFonts w:ascii="標楷體" w:eastAsia="標楷體" w:hAnsi="標楷體" w:hint="eastAsia"/>
                <w:bCs/>
                <w:kern w:val="0"/>
                <w:szCs w:val="24"/>
              </w:rPr>
              <w:t>3</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由地方政府請機構於抽查日後3日內檢附住民簽約資料及相關紀錄俾供比對。</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szCs w:val="24"/>
              </w:rPr>
              <w:t>(四)</w:t>
            </w:r>
          </w:p>
          <w:p w:rsidR="0016153B" w:rsidRPr="00D768BF" w:rsidRDefault="0016153B" w:rsidP="0016153B">
            <w:pPr>
              <w:adjustRightInd w:val="0"/>
              <w:snapToGrid w:val="0"/>
              <w:rPr>
                <w:rFonts w:ascii="標楷體" w:eastAsia="標楷體" w:hAnsi="標楷體"/>
                <w:sz w:val="28"/>
                <w:szCs w:val="28"/>
              </w:rPr>
            </w:pPr>
            <w:r w:rsidRPr="00D768BF">
              <w:rPr>
                <w:rFonts w:ascii="標楷體" w:eastAsia="標楷體" w:hAnsi="標楷體" w:hint="eastAsia"/>
                <w:szCs w:val="24"/>
              </w:rPr>
              <w:t>宣傳</w:t>
            </w:r>
            <w:r w:rsidRPr="00D768BF">
              <w:rPr>
                <w:rFonts w:ascii="標楷體" w:eastAsia="標楷體" w:hAnsi="標楷體"/>
                <w:bCs/>
                <w:szCs w:val="24"/>
              </w:rPr>
              <w:t>(</w:t>
            </w:r>
            <w:r w:rsidRPr="00D768BF">
              <w:rPr>
                <w:rFonts w:ascii="標楷體" w:eastAsia="標楷體" w:hAnsi="標楷體" w:hint="eastAsia"/>
                <w:bCs/>
                <w:szCs w:val="24"/>
              </w:rPr>
              <w:t>1</w:t>
            </w:r>
            <w:r w:rsidRPr="00D768BF">
              <w:rPr>
                <w:rFonts w:ascii="標楷體" w:eastAsia="標楷體" w:hAnsi="標楷體"/>
                <w:bCs/>
                <w:szCs w:val="24"/>
              </w:rPr>
              <w:t>2分)</w:t>
            </w: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1.1966專線受理外語諮詢(1分)</w:t>
            </w:r>
          </w:p>
        </w:tc>
        <w:tc>
          <w:tcPr>
            <w:tcW w:w="3079" w:type="pct"/>
            <w:tcBorders>
              <w:top w:val="single" w:sz="4" w:space="0" w:color="auto"/>
              <w:right w:val="single" w:sz="4" w:space="0" w:color="auto"/>
            </w:tcBorders>
          </w:tcPr>
          <w:p w:rsidR="0016153B" w:rsidRPr="00D768BF" w:rsidRDefault="0016153B" w:rsidP="0016153B">
            <w:pPr>
              <w:snapToGrid w:val="0"/>
              <w:ind w:leftChars="-1" w:left="-1" w:rightChars="50" w:right="120" w:hanging="1"/>
              <w:jc w:val="both"/>
              <w:rPr>
                <w:rFonts w:ascii="標楷體" w:eastAsia="標楷體" w:hAnsi="標楷體"/>
                <w:b/>
                <w:bCs/>
                <w:szCs w:val="24"/>
              </w:rPr>
            </w:pPr>
            <w:r w:rsidRPr="00D768BF">
              <w:rPr>
                <w:rFonts w:ascii="標楷體" w:eastAsia="標楷體" w:hAnsi="標楷體"/>
                <w:b/>
                <w:bCs/>
                <w:szCs w:val="24"/>
              </w:rPr>
              <w:t>資料來源</w:t>
            </w:r>
            <w:r w:rsidRPr="00D768BF">
              <w:rPr>
                <w:rFonts w:ascii="標楷體" w:eastAsia="標楷體" w:hAnsi="標楷體" w:hint="eastAsia"/>
                <w:b/>
                <w:bCs/>
                <w:szCs w:val="24"/>
              </w:rPr>
              <w:t>：</w:t>
            </w:r>
            <w:r w:rsidRPr="00D768BF">
              <w:rPr>
                <w:rFonts w:ascii="標楷體" w:eastAsia="標楷體" w:hAnsi="標楷體" w:hint="eastAsia"/>
                <w:bCs/>
                <w:szCs w:val="24"/>
              </w:rPr>
              <w:t>各縣市提報執行成果等考評相關之佐證資料</w:t>
            </w:r>
          </w:p>
          <w:p w:rsidR="0016153B" w:rsidRPr="00D768BF" w:rsidRDefault="0016153B" w:rsidP="0016153B">
            <w:pPr>
              <w:snapToGrid w:val="0"/>
              <w:ind w:leftChars="-1" w:left="-1" w:rightChars="50" w:right="120" w:hanging="1"/>
              <w:jc w:val="both"/>
              <w:rPr>
                <w:rFonts w:ascii="標楷體" w:eastAsia="標楷體" w:hAnsi="標楷體"/>
                <w:b/>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1966專線受理外語諮詢辦理情形：</w:t>
            </w:r>
          </w:p>
          <w:p w:rsidR="0016153B" w:rsidRPr="00D768BF" w:rsidRDefault="0016153B" w:rsidP="0016153B">
            <w:pPr>
              <w:snapToGrid w:val="0"/>
              <w:ind w:leftChars="515" w:left="1236" w:rightChars="50" w:right="120"/>
              <w:jc w:val="both"/>
              <w:rPr>
                <w:rFonts w:ascii="標楷體" w:eastAsia="標楷體" w:hAnsi="標楷體"/>
                <w:bCs/>
                <w:szCs w:val="24"/>
              </w:rPr>
            </w:pPr>
            <w:r w:rsidRPr="00D768BF">
              <w:rPr>
                <w:rFonts w:ascii="標楷體" w:eastAsia="標楷體" w:hAnsi="標楷體" w:hint="eastAsia"/>
                <w:bCs/>
                <w:szCs w:val="24"/>
              </w:rPr>
              <w:t>設有可以英語或其他外語回應之人員、處理流程及自我檢核機制。(完全達成得1分)。</w:t>
            </w:r>
          </w:p>
        </w:tc>
      </w:tr>
      <w:tr w:rsidR="0016153B" w:rsidRPr="00D768BF" w:rsidTr="0060650B">
        <w:trPr>
          <w:trHeight w:val="327"/>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p>
        </w:tc>
        <w:tc>
          <w:tcPr>
            <w:tcW w:w="1095" w:type="pct"/>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2. 建置長照及失智症照顧與服務資訊網頁(2分)</w:t>
            </w:r>
          </w:p>
        </w:tc>
        <w:tc>
          <w:tcPr>
            <w:tcW w:w="3079" w:type="pct"/>
            <w:tcBorders>
              <w:right w:val="single" w:sz="4" w:space="0" w:color="auto"/>
            </w:tcBorders>
          </w:tcPr>
          <w:p w:rsidR="0016153B" w:rsidRPr="00D768BF" w:rsidRDefault="0016153B" w:rsidP="0016153B">
            <w:pPr>
              <w:adjustRightInd w:val="0"/>
              <w:snapToGrid w:val="0"/>
              <w:ind w:left="1170" w:rightChars="50" w:right="120" w:hangingChars="487" w:hanging="1170"/>
              <w:jc w:val="both"/>
              <w:rPr>
                <w:rFonts w:ascii="標楷體" w:eastAsia="標楷體" w:hAnsi="標楷體"/>
                <w:b/>
                <w:bCs/>
                <w:szCs w:val="24"/>
              </w:rPr>
            </w:pPr>
            <w:r w:rsidRPr="00D768BF">
              <w:rPr>
                <w:rFonts w:ascii="標楷體" w:eastAsia="標楷體" w:hAnsi="標楷體" w:hint="eastAsia"/>
                <w:b/>
                <w:bCs/>
                <w:szCs w:val="24"/>
              </w:rPr>
              <w:t>資</w:t>
            </w:r>
            <w:r w:rsidRPr="00D768BF">
              <w:rPr>
                <w:rFonts w:ascii="標楷體" w:eastAsia="標楷體" w:hAnsi="標楷體"/>
                <w:b/>
                <w:bCs/>
                <w:szCs w:val="24"/>
              </w:rPr>
              <w:t>料來源</w:t>
            </w:r>
            <w:r w:rsidRPr="00D768BF">
              <w:rPr>
                <w:rFonts w:ascii="標楷體" w:eastAsia="標楷體" w:hAnsi="標楷體" w:hint="eastAsia"/>
                <w:b/>
                <w:bCs/>
                <w:szCs w:val="24"/>
              </w:rPr>
              <w:t>：</w:t>
            </w:r>
            <w:r w:rsidRPr="00D768BF">
              <w:rPr>
                <w:rFonts w:ascii="標楷體" w:eastAsia="標楷體" w:hAnsi="標楷體" w:hint="eastAsia"/>
                <w:bCs/>
                <w:szCs w:val="24"/>
              </w:rPr>
              <w:t>各縣市提報網站專頁架設成果(應至少包含網頁及上架資料更新之截圖、網頁階層架構圖與連結等)。</w:t>
            </w:r>
          </w:p>
          <w:p w:rsidR="0016153B" w:rsidRPr="00D768BF" w:rsidRDefault="0016153B" w:rsidP="0016153B">
            <w:pPr>
              <w:adjustRightInd w:val="0"/>
              <w:snapToGrid w:val="0"/>
              <w:ind w:rightChars="50" w:right="120"/>
              <w:jc w:val="both"/>
              <w:rPr>
                <w:rFonts w:ascii="Times New Roman" w:eastAsia="標楷體" w:hAnsi="Times New Roman"/>
                <w:b/>
                <w:bCs/>
                <w:szCs w:val="24"/>
              </w:rPr>
            </w:pPr>
            <w:r w:rsidRPr="00D768BF">
              <w:rPr>
                <w:rFonts w:ascii="Times New Roman" w:eastAsia="標楷體" w:hAnsi="Times New Roman"/>
                <w:b/>
                <w:bCs/>
                <w:szCs w:val="24"/>
              </w:rPr>
              <w:t>評分標準：</w:t>
            </w:r>
          </w:p>
          <w:p w:rsidR="0016153B" w:rsidRPr="00D768BF" w:rsidRDefault="0016153B" w:rsidP="0016153B">
            <w:pPr>
              <w:adjustRightInd w:val="0"/>
              <w:snapToGrid w:val="0"/>
              <w:ind w:leftChars="31" w:left="391" w:rightChars="50" w:right="120" w:hangingChars="132" w:hanging="317"/>
              <w:jc w:val="both"/>
              <w:rPr>
                <w:rFonts w:ascii="Times New Roman" w:eastAsia="標楷體" w:hAnsi="Times New Roman"/>
                <w:bCs/>
                <w:szCs w:val="24"/>
              </w:rPr>
            </w:pPr>
            <w:r w:rsidRPr="00D768BF">
              <w:rPr>
                <w:rFonts w:ascii="Times New Roman" w:eastAsia="標楷體" w:hAnsi="Times New Roman" w:hint="eastAsia"/>
                <w:bCs/>
                <w:szCs w:val="24"/>
              </w:rPr>
              <w:t xml:space="preserve">1. </w:t>
            </w:r>
            <w:r w:rsidRPr="00D768BF">
              <w:rPr>
                <w:rFonts w:ascii="Times New Roman" w:eastAsia="標楷體" w:hAnsi="Times New Roman"/>
                <w:bCs/>
                <w:szCs w:val="24"/>
              </w:rPr>
              <w:t>架設長照宣導專頁並持續更新資訊，至少應包含</w:t>
            </w:r>
            <w:r w:rsidRPr="00D768BF">
              <w:rPr>
                <w:rFonts w:ascii="Times New Roman" w:eastAsia="標楷體" w:hAnsi="Times New Roman"/>
                <w:bCs/>
                <w:szCs w:val="24"/>
              </w:rPr>
              <w:t>(1)</w:t>
            </w:r>
            <w:r w:rsidRPr="00D768BF">
              <w:rPr>
                <w:rFonts w:ascii="Times New Roman" w:eastAsia="標楷體" w:hAnsi="Times New Roman"/>
                <w:bCs/>
                <w:szCs w:val="24"/>
              </w:rPr>
              <w:t>長照服務及資源簡介</w:t>
            </w:r>
            <w:r w:rsidRPr="00D768BF">
              <w:rPr>
                <w:rFonts w:ascii="Times New Roman" w:eastAsia="標楷體" w:hAnsi="Times New Roman" w:hint="eastAsia"/>
                <w:bCs/>
                <w:szCs w:val="24"/>
              </w:rPr>
              <w:t>。</w:t>
            </w:r>
            <w:r w:rsidRPr="00D768BF">
              <w:rPr>
                <w:rFonts w:ascii="Times New Roman" w:eastAsia="標楷體" w:hAnsi="Times New Roman"/>
                <w:bCs/>
                <w:szCs w:val="24"/>
              </w:rPr>
              <w:t>(2)</w:t>
            </w:r>
            <w:r w:rsidRPr="00D768BF">
              <w:rPr>
                <w:rFonts w:ascii="Times New Roman" w:eastAsia="標楷體" w:hAnsi="Times New Roman"/>
                <w:bCs/>
                <w:szCs w:val="24"/>
              </w:rPr>
              <w:t>申請流程及申訴管道</w:t>
            </w:r>
            <w:r w:rsidRPr="00D768BF">
              <w:rPr>
                <w:rFonts w:ascii="Times New Roman" w:eastAsia="標楷體" w:hAnsi="Times New Roman" w:hint="eastAsia"/>
                <w:bCs/>
                <w:szCs w:val="24"/>
              </w:rPr>
              <w:t>。</w:t>
            </w:r>
            <w:r w:rsidRPr="00D768BF">
              <w:rPr>
                <w:rFonts w:ascii="Times New Roman" w:eastAsia="標楷體" w:hAnsi="Times New Roman"/>
                <w:bCs/>
                <w:szCs w:val="24"/>
              </w:rPr>
              <w:t>(3)</w:t>
            </w:r>
            <w:r w:rsidRPr="00D768BF">
              <w:rPr>
                <w:rFonts w:ascii="Times New Roman" w:eastAsia="標楷體" w:hAnsi="Times New Roman"/>
                <w:bCs/>
                <w:szCs w:val="24"/>
              </w:rPr>
              <w:t>長照相關宣導素材</w:t>
            </w:r>
            <w:r w:rsidRPr="00D768BF">
              <w:rPr>
                <w:rFonts w:ascii="Times New Roman" w:eastAsia="標楷體" w:hAnsi="Times New Roman" w:hint="eastAsia"/>
                <w:bCs/>
                <w:szCs w:val="24"/>
              </w:rPr>
              <w:t>。</w:t>
            </w:r>
            <w:r w:rsidRPr="00D768BF">
              <w:rPr>
                <w:rFonts w:ascii="Times New Roman" w:eastAsia="標楷體" w:hAnsi="Times New Roman"/>
                <w:bCs/>
                <w:szCs w:val="24"/>
              </w:rPr>
              <w:t>(4)</w:t>
            </w:r>
            <w:r w:rsidRPr="00D768BF">
              <w:rPr>
                <w:rFonts w:ascii="Times New Roman" w:eastAsia="標楷體" w:hAnsi="Times New Roman"/>
                <w:bCs/>
                <w:szCs w:val="24"/>
              </w:rPr>
              <w:t>長照宣導活動訊息。</w:t>
            </w:r>
            <w:r w:rsidRPr="00D768BF">
              <w:rPr>
                <w:rFonts w:ascii="Times New Roman" w:eastAsia="標楷體" w:hAnsi="Times New Roman"/>
                <w:bCs/>
                <w:szCs w:val="24"/>
              </w:rPr>
              <w:t>(4</w:t>
            </w:r>
            <w:r w:rsidRPr="00D768BF">
              <w:rPr>
                <w:rFonts w:ascii="Times New Roman" w:eastAsia="標楷體" w:hAnsi="Times New Roman"/>
                <w:bCs/>
                <w:szCs w:val="24"/>
              </w:rPr>
              <w:t>項皆達成得</w:t>
            </w:r>
            <w:r w:rsidRPr="00D768BF">
              <w:rPr>
                <w:rFonts w:ascii="Times New Roman" w:eastAsia="標楷體" w:hAnsi="Times New Roman"/>
                <w:bCs/>
                <w:szCs w:val="24"/>
              </w:rPr>
              <w:t>1</w:t>
            </w:r>
            <w:r w:rsidRPr="00D768BF">
              <w:rPr>
                <w:rFonts w:ascii="Times New Roman" w:eastAsia="標楷體" w:hAnsi="Times New Roman"/>
                <w:bCs/>
                <w:szCs w:val="24"/>
              </w:rPr>
              <w:t>分，任一項未達成以</w:t>
            </w:r>
            <w:r w:rsidRPr="00D768BF">
              <w:rPr>
                <w:rFonts w:ascii="Times New Roman" w:eastAsia="標楷體" w:hAnsi="Times New Roman"/>
                <w:bCs/>
                <w:szCs w:val="24"/>
              </w:rPr>
              <w:t>0</w:t>
            </w:r>
            <w:r w:rsidRPr="00D768BF">
              <w:rPr>
                <w:rFonts w:ascii="Times New Roman" w:eastAsia="標楷體" w:hAnsi="Times New Roman"/>
                <w:bCs/>
                <w:szCs w:val="24"/>
              </w:rPr>
              <w:t>分計</w:t>
            </w:r>
            <w:r w:rsidRPr="00D768BF">
              <w:rPr>
                <w:rFonts w:ascii="Times New Roman" w:eastAsia="標楷體" w:hAnsi="Times New Roman" w:hint="eastAsia"/>
                <w:bCs/>
                <w:szCs w:val="24"/>
              </w:rPr>
              <w:t>。</w:t>
            </w:r>
            <w:r w:rsidRPr="00D768BF">
              <w:rPr>
                <w:rFonts w:ascii="Times New Roman" w:eastAsia="標楷體" w:hAnsi="Times New Roman"/>
                <w:bCs/>
                <w:szCs w:val="24"/>
              </w:rPr>
              <w:t>)</w:t>
            </w:r>
          </w:p>
          <w:p w:rsidR="0016153B" w:rsidRPr="00D768BF" w:rsidRDefault="0016153B" w:rsidP="0016153B">
            <w:pPr>
              <w:adjustRightInd w:val="0"/>
              <w:snapToGrid w:val="0"/>
              <w:ind w:leftChars="31" w:left="391" w:rightChars="50" w:right="120" w:hangingChars="132" w:hanging="317"/>
              <w:jc w:val="both"/>
              <w:rPr>
                <w:rFonts w:ascii="Times New Roman" w:eastAsia="標楷體" w:hAnsi="Times New Roman"/>
                <w:bCs/>
                <w:szCs w:val="24"/>
              </w:rPr>
            </w:pPr>
            <w:r w:rsidRPr="00D768BF">
              <w:rPr>
                <w:rFonts w:ascii="Times New Roman" w:eastAsia="標楷體" w:hAnsi="Times New Roman" w:hint="eastAsia"/>
                <w:bCs/>
                <w:szCs w:val="24"/>
              </w:rPr>
              <w:t xml:space="preserve">2. </w:t>
            </w:r>
            <w:r w:rsidRPr="00D768BF">
              <w:rPr>
                <w:rFonts w:ascii="Times New Roman" w:eastAsia="標楷體" w:hAnsi="Times New Roman"/>
                <w:bCs/>
                <w:szCs w:val="24"/>
              </w:rPr>
              <w:t>架設失智症照護專頁並持續更新資訊，至少應包含</w:t>
            </w:r>
            <w:r w:rsidRPr="00D768BF">
              <w:rPr>
                <w:rFonts w:ascii="Times New Roman" w:eastAsia="標楷體" w:hAnsi="Times New Roman"/>
                <w:bCs/>
                <w:szCs w:val="24"/>
              </w:rPr>
              <w:t>(1)</w:t>
            </w:r>
            <w:r w:rsidRPr="00D768BF">
              <w:rPr>
                <w:rFonts w:ascii="Times New Roman" w:eastAsia="標楷體" w:hAnsi="Times New Roman"/>
                <w:bCs/>
                <w:szCs w:val="24"/>
              </w:rPr>
              <w:t>失智症行動計畫</w:t>
            </w:r>
            <w:r w:rsidRPr="00D768BF">
              <w:rPr>
                <w:rFonts w:ascii="Times New Roman" w:eastAsia="標楷體" w:hAnsi="Times New Roman" w:hint="eastAsia"/>
                <w:bCs/>
                <w:szCs w:val="24"/>
              </w:rPr>
              <w:t>及執行成果</w:t>
            </w:r>
            <w:r w:rsidRPr="00D768BF">
              <w:rPr>
                <w:rFonts w:ascii="Times New Roman" w:eastAsia="標楷體" w:hAnsi="Times New Roman"/>
                <w:bCs/>
                <w:szCs w:val="24"/>
              </w:rPr>
              <w:t>。</w:t>
            </w:r>
            <w:r w:rsidRPr="00D768BF">
              <w:rPr>
                <w:rFonts w:ascii="Times New Roman" w:eastAsia="標楷體" w:hAnsi="Times New Roman"/>
                <w:bCs/>
                <w:szCs w:val="24"/>
              </w:rPr>
              <w:t>(2)</w:t>
            </w:r>
            <w:r w:rsidRPr="00D768BF">
              <w:rPr>
                <w:rFonts w:ascii="Times New Roman" w:eastAsia="標楷體" w:hAnsi="Times New Roman"/>
                <w:bCs/>
                <w:szCs w:val="24"/>
              </w:rPr>
              <w:t>失智症介紹及失智症相關宣導素材</w:t>
            </w:r>
            <w:r w:rsidRPr="00D768BF">
              <w:rPr>
                <w:rFonts w:ascii="Times New Roman" w:eastAsia="標楷體" w:hAnsi="Times New Roman" w:hint="eastAsia"/>
                <w:bCs/>
                <w:szCs w:val="24"/>
              </w:rPr>
              <w:t>。</w:t>
            </w:r>
            <w:r w:rsidRPr="00D768BF">
              <w:rPr>
                <w:rFonts w:ascii="Times New Roman" w:eastAsia="標楷體" w:hAnsi="Times New Roman"/>
                <w:bCs/>
                <w:szCs w:val="24"/>
              </w:rPr>
              <w:t>(3)</w:t>
            </w:r>
            <w:r w:rsidRPr="00D768BF">
              <w:rPr>
                <w:rFonts w:ascii="Times New Roman" w:eastAsia="標楷體" w:hAnsi="Times New Roman"/>
                <w:bCs/>
                <w:szCs w:val="24"/>
              </w:rPr>
              <w:t>失智症照護資源及聯絡洽詢方式。</w:t>
            </w:r>
            <w:r w:rsidRPr="00D768BF">
              <w:rPr>
                <w:rFonts w:ascii="Times New Roman" w:eastAsia="標楷體" w:hAnsi="Times New Roman"/>
                <w:bCs/>
                <w:szCs w:val="24"/>
              </w:rPr>
              <w:t>(3</w:t>
            </w:r>
            <w:r w:rsidRPr="00D768BF">
              <w:rPr>
                <w:rFonts w:ascii="Times New Roman" w:eastAsia="標楷體" w:hAnsi="Times New Roman"/>
                <w:bCs/>
                <w:szCs w:val="24"/>
              </w:rPr>
              <w:t>項皆達成得</w:t>
            </w:r>
            <w:r w:rsidRPr="00D768BF">
              <w:rPr>
                <w:rFonts w:ascii="Times New Roman" w:eastAsia="標楷體" w:hAnsi="Times New Roman"/>
                <w:bCs/>
                <w:szCs w:val="24"/>
              </w:rPr>
              <w:t>1</w:t>
            </w:r>
            <w:r w:rsidRPr="00D768BF">
              <w:rPr>
                <w:rFonts w:ascii="Times New Roman" w:eastAsia="標楷體" w:hAnsi="Times New Roman"/>
                <w:bCs/>
                <w:szCs w:val="24"/>
              </w:rPr>
              <w:t>分，任一項未達成以</w:t>
            </w:r>
            <w:r w:rsidRPr="00D768BF">
              <w:rPr>
                <w:rFonts w:ascii="Times New Roman" w:eastAsia="標楷體" w:hAnsi="Times New Roman"/>
                <w:bCs/>
                <w:szCs w:val="24"/>
              </w:rPr>
              <w:t>0</w:t>
            </w:r>
            <w:r w:rsidRPr="00D768BF">
              <w:rPr>
                <w:rFonts w:ascii="Times New Roman" w:eastAsia="標楷體" w:hAnsi="Times New Roman"/>
                <w:bCs/>
                <w:szCs w:val="24"/>
              </w:rPr>
              <w:t>分計</w:t>
            </w:r>
            <w:r w:rsidRPr="00D768BF">
              <w:rPr>
                <w:rFonts w:ascii="Times New Roman" w:eastAsia="標楷體" w:hAnsi="Times New Roman" w:hint="eastAsia"/>
                <w:bCs/>
                <w:szCs w:val="24"/>
              </w:rPr>
              <w:t>。</w:t>
            </w:r>
            <w:r w:rsidRPr="00D768BF">
              <w:rPr>
                <w:rFonts w:ascii="Times New Roman" w:eastAsia="標楷體" w:hAnsi="Times New Roman"/>
                <w:bCs/>
                <w:szCs w:val="24"/>
              </w:rPr>
              <w:t>)</w:t>
            </w:r>
          </w:p>
        </w:tc>
      </w:tr>
      <w:tr w:rsidR="0016153B" w:rsidRPr="00D768BF" w:rsidTr="0060650B">
        <w:trPr>
          <w:trHeight w:val="327"/>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bottom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3. 多元宣導長照（</w:t>
            </w:r>
            <w:r w:rsidRPr="00D768BF">
              <w:rPr>
                <w:rFonts w:ascii="標楷體" w:eastAsia="標楷體" w:hAnsi="標楷體"/>
                <w:bCs/>
                <w:szCs w:val="24"/>
              </w:rPr>
              <w:t>9</w:t>
            </w:r>
            <w:r w:rsidRPr="00D768BF">
              <w:rPr>
                <w:rFonts w:ascii="標楷體" w:eastAsia="標楷體" w:hAnsi="標楷體" w:hint="eastAsia"/>
                <w:bCs/>
                <w:szCs w:val="24"/>
              </w:rPr>
              <w:t>分）</w:t>
            </w:r>
          </w:p>
          <w:p w:rsidR="0016153B" w:rsidRPr="00D768BF" w:rsidRDefault="0016153B" w:rsidP="0016153B">
            <w:pPr>
              <w:rPr>
                <w:rFonts w:ascii="標楷體" w:eastAsia="標楷體" w:hAnsi="標楷體"/>
                <w:bCs/>
                <w:szCs w:val="24"/>
              </w:rPr>
            </w:pPr>
          </w:p>
          <w:p w:rsidR="0016153B" w:rsidRPr="00D768BF" w:rsidRDefault="0016153B" w:rsidP="0016153B">
            <w:pPr>
              <w:adjustRightInd w:val="0"/>
              <w:snapToGrid w:val="0"/>
              <w:ind w:left="365" w:rightChars="50" w:right="120" w:hangingChars="152" w:hanging="365"/>
              <w:jc w:val="both"/>
              <w:rPr>
                <w:rFonts w:ascii="標楷體" w:eastAsia="標楷體" w:hAnsi="標楷體"/>
                <w:bCs/>
                <w:szCs w:val="28"/>
              </w:rPr>
            </w:pPr>
            <w:r w:rsidRPr="00D768BF">
              <w:rPr>
                <w:rFonts w:ascii="標楷體" w:eastAsia="標楷體" w:hAnsi="標楷體" w:hint="eastAsia"/>
                <w:bCs/>
                <w:szCs w:val="28"/>
              </w:rPr>
              <w:t>(1)辦理長照宣導場次（6分）</w:t>
            </w:r>
          </w:p>
          <w:p w:rsidR="0016153B" w:rsidRPr="00D768BF" w:rsidRDefault="0016153B" w:rsidP="0016153B">
            <w:pPr>
              <w:rPr>
                <w:rFonts w:ascii="標楷體" w:eastAsia="標楷體" w:hAnsi="標楷體"/>
                <w:bCs/>
                <w:szCs w:val="24"/>
              </w:rPr>
            </w:pPr>
          </w:p>
          <w:p w:rsidR="0016153B" w:rsidRPr="00D768BF" w:rsidRDefault="0016153B" w:rsidP="0016153B">
            <w:pPr>
              <w:adjustRightInd w:val="0"/>
              <w:snapToGrid w:val="0"/>
              <w:ind w:left="365" w:rightChars="50" w:right="120" w:hangingChars="152" w:hanging="365"/>
              <w:jc w:val="both"/>
              <w:rPr>
                <w:rFonts w:ascii="標楷體" w:eastAsia="標楷體" w:hAnsi="標楷體"/>
                <w:bCs/>
                <w:szCs w:val="28"/>
              </w:rPr>
            </w:pPr>
            <w:r w:rsidRPr="00D768BF">
              <w:rPr>
                <w:rFonts w:ascii="標楷體" w:eastAsia="標楷體" w:hAnsi="標楷體" w:hint="eastAsia"/>
                <w:bCs/>
                <w:szCs w:val="28"/>
              </w:rPr>
              <w:t>(2)運用多元通路宣導（1.5分）</w:t>
            </w:r>
          </w:p>
          <w:p w:rsidR="0016153B" w:rsidRPr="00D768BF" w:rsidRDefault="0016153B" w:rsidP="0016153B">
            <w:pPr>
              <w:adjustRightInd w:val="0"/>
              <w:snapToGrid w:val="0"/>
              <w:ind w:rightChars="50" w:right="120"/>
              <w:jc w:val="both"/>
              <w:rPr>
                <w:rFonts w:ascii="標楷體" w:eastAsia="標楷體" w:hAnsi="標楷體"/>
                <w:bCs/>
                <w:szCs w:val="28"/>
              </w:rPr>
            </w:pPr>
          </w:p>
          <w:p w:rsidR="0016153B" w:rsidRPr="00D768BF" w:rsidRDefault="0016153B" w:rsidP="0016153B">
            <w:pPr>
              <w:adjustRightInd w:val="0"/>
              <w:snapToGrid w:val="0"/>
              <w:ind w:left="365" w:rightChars="50" w:right="120" w:hangingChars="152" w:hanging="365"/>
              <w:jc w:val="both"/>
              <w:rPr>
                <w:rFonts w:ascii="標楷體" w:eastAsia="標楷體" w:hAnsi="標楷體"/>
                <w:bCs/>
                <w:szCs w:val="28"/>
              </w:rPr>
            </w:pPr>
            <w:r w:rsidRPr="00D768BF">
              <w:rPr>
                <w:rFonts w:ascii="標楷體" w:eastAsia="標楷體" w:hAnsi="標楷體" w:hint="eastAsia"/>
                <w:bCs/>
                <w:szCs w:val="28"/>
              </w:rPr>
              <w:t>(3)於本部長照專區網站上架地方資訊（1.5分）</w:t>
            </w:r>
          </w:p>
          <w:p w:rsidR="0016153B" w:rsidRPr="00D768BF" w:rsidRDefault="0016153B" w:rsidP="0016153B">
            <w:pPr>
              <w:rPr>
                <w:rFonts w:ascii="標楷體" w:eastAsia="標楷體" w:hAnsi="標楷體"/>
                <w:bCs/>
                <w:szCs w:val="24"/>
              </w:rPr>
            </w:pPr>
          </w:p>
        </w:tc>
        <w:tc>
          <w:tcPr>
            <w:tcW w:w="3079" w:type="pct"/>
            <w:tcBorders>
              <w:top w:val="single" w:sz="4" w:space="0" w:color="auto"/>
              <w:left w:val="single" w:sz="4" w:space="0" w:color="auto"/>
              <w:bottom w:val="single" w:sz="4" w:space="0" w:color="auto"/>
              <w:right w:val="single" w:sz="4" w:space="0" w:color="auto"/>
            </w:tcBorders>
          </w:tcPr>
          <w:p w:rsidR="0016153B" w:rsidRPr="00D768BF" w:rsidRDefault="0016153B" w:rsidP="0016153B">
            <w:pPr>
              <w:adjustRightInd w:val="0"/>
              <w:snapToGrid w:val="0"/>
              <w:ind w:left="1170" w:rightChars="50" w:right="120" w:hangingChars="487" w:hanging="1170"/>
              <w:jc w:val="both"/>
              <w:rPr>
                <w:rFonts w:asciiTheme="minorHAnsi" w:eastAsia="標楷體" w:hAnsiTheme="minorHAnsi" w:cstheme="minorHAnsi"/>
                <w:bCs/>
                <w:szCs w:val="28"/>
              </w:rPr>
            </w:pPr>
            <w:r w:rsidRPr="00D768BF">
              <w:rPr>
                <w:rFonts w:asciiTheme="minorHAnsi" w:eastAsia="標楷體" w:hAnsiTheme="minorHAnsi" w:cstheme="minorHAnsi" w:hint="eastAsia"/>
                <w:b/>
                <w:szCs w:val="28"/>
              </w:rPr>
              <w:t>資料來源：</w:t>
            </w:r>
            <w:r w:rsidRPr="00D768BF">
              <w:rPr>
                <w:rFonts w:asciiTheme="minorHAnsi" w:eastAsia="標楷體" w:hAnsiTheme="minorHAnsi" w:cstheme="minorHAnsi" w:hint="eastAsia"/>
                <w:bCs/>
                <w:szCs w:val="28"/>
              </w:rPr>
              <w:t>各縣市提報執行成果</w:t>
            </w:r>
            <w:r w:rsidRPr="00D768BF">
              <w:rPr>
                <w:rFonts w:asciiTheme="minorHAnsi" w:eastAsia="標楷體" w:hAnsiTheme="minorHAnsi" w:cstheme="minorHAnsi" w:hint="eastAsia"/>
                <w:bCs/>
                <w:szCs w:val="28"/>
              </w:rPr>
              <w:t>(</w:t>
            </w:r>
            <w:r w:rsidRPr="00D768BF">
              <w:rPr>
                <w:rFonts w:asciiTheme="minorHAnsi" w:eastAsia="標楷體" w:hAnsiTheme="minorHAnsi" w:cstheme="minorHAnsi" w:hint="eastAsia"/>
                <w:bCs/>
                <w:szCs w:val="28"/>
              </w:rPr>
              <w:t>如：照片、截圖、網址、播出證明、露出通路</w:t>
            </w:r>
            <w:r w:rsidRPr="00D768BF">
              <w:rPr>
                <w:rFonts w:asciiTheme="minorHAnsi" w:eastAsia="標楷體" w:hAnsiTheme="minorHAnsi" w:cstheme="minorHAnsi" w:hint="eastAsia"/>
                <w:bCs/>
                <w:szCs w:val="28"/>
              </w:rPr>
              <w:t>)</w:t>
            </w:r>
            <w:r w:rsidRPr="00D768BF">
              <w:rPr>
                <w:rFonts w:asciiTheme="minorHAnsi" w:eastAsia="標楷體" w:hAnsiTheme="minorHAnsi" w:cstheme="minorHAnsi" w:hint="eastAsia"/>
                <w:bCs/>
                <w:szCs w:val="28"/>
              </w:rPr>
              <w:t>等考評相關之佐證資料</w:t>
            </w:r>
          </w:p>
          <w:p w:rsidR="0016153B" w:rsidRPr="00D768BF" w:rsidRDefault="0016153B" w:rsidP="0016153B">
            <w:pPr>
              <w:adjustRightInd w:val="0"/>
              <w:snapToGrid w:val="0"/>
              <w:ind w:left="1170" w:rightChars="50" w:right="120" w:hangingChars="487" w:hanging="1170"/>
              <w:jc w:val="both"/>
              <w:rPr>
                <w:rFonts w:ascii="標楷體" w:eastAsia="標楷體" w:hAnsi="標楷體" w:cstheme="minorHAnsi"/>
                <w:b/>
                <w:szCs w:val="28"/>
              </w:rPr>
            </w:pPr>
            <w:r w:rsidRPr="00D768BF">
              <w:rPr>
                <w:rFonts w:ascii="標楷體" w:eastAsia="標楷體" w:hAnsi="標楷體" w:cstheme="minorHAnsi" w:hint="eastAsia"/>
                <w:b/>
                <w:szCs w:val="28"/>
              </w:rPr>
              <w:t>評分標準：</w:t>
            </w:r>
          </w:p>
          <w:p w:rsidR="0016153B" w:rsidRPr="00D768BF" w:rsidRDefault="0016153B" w:rsidP="0016153B">
            <w:p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(1)辦理長照宣導場次（6分）</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1"/>
            </w:r>
            <w:r w:rsidRPr="00D768BF">
              <w:rPr>
                <w:rFonts w:ascii="標楷體" w:eastAsia="標楷體" w:hAnsi="標楷體" w:hint="eastAsia"/>
                <w:bCs/>
                <w:szCs w:val="28"/>
              </w:rPr>
              <w:t>自行辦理宣導：辦理每場至少10分鐘至少10人參與之宣導場次得0.5點，本項最高得20點。</w:t>
            </w:r>
          </w:p>
          <w:p w:rsidR="0016153B" w:rsidRPr="00D768BF" w:rsidRDefault="0016153B" w:rsidP="0016153B">
            <w:pPr>
              <w:adjustRightInd w:val="0"/>
              <w:snapToGrid w:val="0"/>
              <w:ind w:leftChars="102" w:left="245" w:rightChars="50" w:right="120"/>
              <w:jc w:val="both"/>
              <w:rPr>
                <w:rFonts w:ascii="標楷體" w:eastAsia="標楷體" w:hAnsi="標楷體"/>
                <w:bCs/>
                <w:szCs w:val="28"/>
              </w:rPr>
            </w:pPr>
            <w:r w:rsidRPr="00D768BF">
              <w:rPr>
                <w:rFonts w:ascii="標楷體" w:eastAsia="標楷體" w:hAnsi="標楷體" w:hint="eastAsia"/>
                <w:bCs/>
                <w:szCs w:val="24"/>
              </w:rPr>
              <w:sym w:font="Wingdings" w:char="F082"/>
            </w:r>
            <w:r w:rsidRPr="00D768BF">
              <w:rPr>
                <w:rFonts w:ascii="標楷體" w:eastAsia="標楷體" w:hAnsi="標楷體" w:hint="eastAsia"/>
                <w:bCs/>
                <w:szCs w:val="28"/>
              </w:rPr>
              <w:t>記者會：每場次得2點。</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3"/>
            </w:r>
            <w:r w:rsidRPr="00D768BF">
              <w:rPr>
                <w:rFonts w:ascii="標楷體" w:eastAsia="標楷體" w:hAnsi="標楷體" w:hint="eastAsia"/>
                <w:bCs/>
                <w:szCs w:val="28"/>
              </w:rPr>
              <w:t>村里鄰長宣導：針對村里鄰長辦理宣導，以下方式擇一計分：</w:t>
            </w:r>
          </w:p>
          <w:p w:rsidR="0016153B" w:rsidRPr="00D768BF" w:rsidRDefault="0016153B" w:rsidP="00E30FC4">
            <w:pPr>
              <w:numPr>
                <w:ilvl w:val="0"/>
                <w:numId w:val="406"/>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每場至少40人，每場次得2點。</w:t>
            </w:r>
          </w:p>
          <w:p w:rsidR="0016153B" w:rsidRPr="00D768BF" w:rsidRDefault="0016153B" w:rsidP="00E30FC4">
            <w:pPr>
              <w:numPr>
                <w:ilvl w:val="0"/>
                <w:numId w:val="406"/>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村里鄰長宣導涵蓋率：分母為該縣市村里鄰數，分子為實際辦理村里鄰長宣導情形，按涵蓋率達成情形計算得點：</w:t>
            </w:r>
          </w:p>
          <w:tbl>
            <w:tblPr>
              <w:tblStyle w:val="aff"/>
              <w:tblW w:w="0" w:type="auto"/>
              <w:tblInd w:w="960" w:type="dxa"/>
              <w:tblLook w:val="04A0" w:firstRow="1" w:lastRow="0" w:firstColumn="1" w:lastColumn="0" w:noHBand="0" w:noVBand="1"/>
            </w:tblPr>
            <w:tblGrid>
              <w:gridCol w:w="2258"/>
              <w:gridCol w:w="1843"/>
            </w:tblGrid>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村里鄰長涵蓋率</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得點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≧90%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20點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80%≦○＜90%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15點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70%≦○＜80%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10點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60%≦○＜70%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5點</w:t>
                  </w:r>
                </w:p>
              </w:tc>
            </w:tr>
          </w:tbl>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4"/>
            </w:r>
            <w:r w:rsidRPr="00D768BF">
              <w:rPr>
                <w:rFonts w:ascii="標楷體" w:eastAsia="標楷體" w:hAnsi="標楷體" w:hint="eastAsia"/>
                <w:bCs/>
                <w:szCs w:val="28"/>
              </w:rPr>
              <w:t>結合多元單位宣導：結合社政、民政（區公所、村里鄰長等）、教育、勞政、戶政、警政、農會、交通等各級各目的事業單位共同向民眾宣導，辦理每場至少10分鐘至少60人參與之宣導場次得3點。</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5"/>
            </w:r>
            <w:r w:rsidRPr="00D768BF">
              <w:rPr>
                <w:rFonts w:ascii="標楷體" w:eastAsia="標楷體" w:hAnsi="標楷體" w:hint="eastAsia"/>
                <w:bCs/>
                <w:szCs w:val="28"/>
              </w:rPr>
              <w:t>辦理人事單位宣導：召集針對員工總數大於50人之企業或機關之人事單位（Human Resources）進行每場至少30分鐘之長照宣導，宣導內容涵蓋「長照2.0制度及服務資源介紹」、「如何選擇合法立案機構」、「認識失智症及其服務資源」及「聘有外籍看護工家庭可使用之長照服務」，以使人事單位提供員工申請使用長照服務之相關資訊。各縣市達成以下條件得3點：第1組：至少需8場（含）以上；第2組：至少需6場（含）以上；第3組：至少需5場（含）以上；第4組：至少需4場（含）以上。</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6"/>
            </w:r>
            <w:r w:rsidRPr="00D768BF">
              <w:rPr>
                <w:rFonts w:ascii="標楷體" w:eastAsia="標楷體" w:hAnsi="標楷體" w:hint="eastAsia"/>
                <w:bCs/>
                <w:szCs w:val="28"/>
              </w:rPr>
              <w:t>大型宣導活動：主辦以長照為主題之大型宣導活動，每場至少100人參與，每場次得5點或每場至少500人參與，每場次得10點，本項最高得30點。</w:t>
            </w:r>
          </w:p>
          <w:p w:rsidR="0016153B" w:rsidRPr="00D768BF" w:rsidRDefault="0016153B" w:rsidP="0016153B">
            <w:pPr>
              <w:adjustRightInd w:val="0"/>
              <w:snapToGrid w:val="0"/>
              <w:ind w:leftChars="102" w:left="245" w:rightChars="50" w:right="120"/>
              <w:jc w:val="both"/>
              <w:rPr>
                <w:rFonts w:ascii="標楷體" w:eastAsia="標楷體" w:hAnsi="標楷體"/>
                <w:bCs/>
                <w:szCs w:val="28"/>
              </w:rPr>
            </w:pPr>
            <w:r w:rsidRPr="00D768BF">
              <w:rPr>
                <w:rFonts w:ascii="標楷體" w:eastAsia="標楷體" w:hAnsi="標楷體" w:hint="eastAsia"/>
                <w:bCs/>
                <w:szCs w:val="24"/>
              </w:rPr>
              <w:sym w:font="Wingdings" w:char="F087"/>
            </w:r>
            <w:r w:rsidRPr="00D768BF">
              <w:rPr>
                <w:rFonts w:ascii="標楷體" w:eastAsia="標楷體" w:hAnsi="標楷體" w:hint="eastAsia"/>
                <w:bCs/>
                <w:szCs w:val="28"/>
              </w:rPr>
              <w:t>配合本部辦理大型展覽或宣導活動：</w:t>
            </w:r>
          </w:p>
          <w:p w:rsidR="0016153B" w:rsidRPr="00D768BF" w:rsidRDefault="0016153B" w:rsidP="00E30FC4">
            <w:pPr>
              <w:numPr>
                <w:ilvl w:val="0"/>
                <w:numId w:val="409"/>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配合本部辦理設攤解說：每日得2點。</w:t>
            </w:r>
          </w:p>
          <w:p w:rsidR="0016153B" w:rsidRPr="00D768BF" w:rsidRDefault="0016153B" w:rsidP="00E30FC4">
            <w:pPr>
              <w:numPr>
                <w:ilvl w:val="0"/>
                <w:numId w:val="409"/>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配合本部辦理人力輪值：每日得1點。</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1347"/>
              <w:gridCol w:w="1254"/>
              <w:gridCol w:w="1240"/>
              <w:gridCol w:w="1268"/>
              <w:gridCol w:w="576"/>
            </w:tblGrid>
            <w:tr w:rsidR="0016153B" w:rsidRPr="00D768BF" w:rsidTr="0060650B">
              <w:trPr>
                <w:trHeight w:val="435"/>
              </w:trPr>
              <w:tc>
                <w:tcPr>
                  <w:tcW w:w="460" w:type="pct"/>
                  <w:tcBorders>
                    <w:tl2br w:val="nil"/>
                  </w:tcBorders>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組</w:t>
                  </w:r>
                  <w:r w:rsidRPr="00D768BF">
                    <w:rPr>
                      <w:rFonts w:ascii="標楷體" w:eastAsia="標楷體" w:hAnsi="標楷體"/>
                      <w:bCs/>
                      <w:szCs w:val="24"/>
                    </w:rPr>
                    <w:t>別</w:t>
                  </w: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第1組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(6縣市)</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第2組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(4縣市)</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第3組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(6縣市)</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第4組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(6縣市)</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rPr>
                <w:trHeight w:val="380"/>
              </w:trPr>
              <w:tc>
                <w:tcPr>
                  <w:tcW w:w="460" w:type="pct"/>
                  <w:vMerge w:val="restar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達成點數</w:t>
                  </w: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≧95</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≧90</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≧85</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≧65</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80-94</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75-89</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70-84</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50-64</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65-79</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60-74</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55-69</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35-49</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50-64</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45-59</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40-54</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20-34</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35-49</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30-44</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25-39</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5-19</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20-34</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15-29</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9-24</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1-4</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1分</w:t>
                  </w:r>
                </w:p>
              </w:tc>
            </w:tr>
          </w:tbl>
          <w:p w:rsidR="0016153B" w:rsidRPr="00D768BF" w:rsidRDefault="0016153B" w:rsidP="0016153B">
            <w:p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(2)運用多元通路宣導（1.5分）</w:t>
            </w:r>
          </w:p>
          <w:p w:rsidR="0016153B" w:rsidRPr="00D768BF" w:rsidRDefault="0016153B" w:rsidP="0016153B">
            <w:pPr>
              <w:adjustRightInd w:val="0"/>
              <w:snapToGrid w:val="0"/>
              <w:ind w:left="387" w:rightChars="50" w:right="120"/>
              <w:jc w:val="both"/>
              <w:rPr>
                <w:rFonts w:ascii="標楷體" w:eastAsia="標楷體" w:hAnsi="標楷體"/>
                <w:bCs/>
                <w:szCs w:val="28"/>
              </w:rPr>
            </w:pPr>
            <w:r w:rsidRPr="00D768BF">
              <w:rPr>
                <w:rFonts w:ascii="標楷體" w:eastAsia="標楷體" w:hAnsi="標楷體" w:hint="eastAsia"/>
                <w:bCs/>
                <w:szCs w:val="28"/>
              </w:rPr>
              <w:t>於平面、電視、廣播、網路媒體（如電子報、地方政府相關官網、官方</w:t>
            </w:r>
            <w:hyperlink r:id="rId20" w:history="1">
              <w:r w:rsidRPr="00D768BF">
                <w:rPr>
                  <w:rFonts w:ascii="標楷體" w:eastAsia="標楷體" w:hAnsi="標楷體"/>
                  <w:bCs/>
                  <w:szCs w:val="28"/>
                </w:rPr>
                <w:t>line</w:t>
              </w:r>
              <w:r w:rsidRPr="00D768BF">
                <w:rPr>
                  <w:rFonts w:ascii="標楷體" w:eastAsia="標楷體" w:hAnsi="標楷體" w:hint="eastAsia"/>
                  <w:bCs/>
                  <w:szCs w:val="28"/>
                </w:rPr>
                <w:t>@、Facebook粉頁、</w:t>
              </w:r>
              <w:r w:rsidRPr="00D768BF">
                <w:rPr>
                  <w:rFonts w:ascii="標楷體" w:eastAsia="標楷體" w:hAnsi="標楷體"/>
                  <w:bCs/>
                  <w:szCs w:val="28"/>
                </w:rPr>
                <w:t>APP</w:t>
              </w:r>
              <w:r w:rsidRPr="00D768BF">
                <w:rPr>
                  <w:rFonts w:ascii="標楷體" w:eastAsia="標楷體" w:hAnsi="標楷體" w:hint="eastAsia"/>
                  <w:bCs/>
                  <w:szCs w:val="28"/>
                </w:rPr>
                <w:t>、y</w:t>
              </w:r>
              <w:r w:rsidRPr="00D768BF">
                <w:rPr>
                  <w:rFonts w:ascii="標楷體" w:eastAsia="標楷體" w:hAnsi="標楷體"/>
                  <w:bCs/>
                  <w:szCs w:val="28"/>
                </w:rPr>
                <w:t>outube)</w:t>
              </w:r>
              <w:r w:rsidRPr="00D768BF">
                <w:rPr>
                  <w:rFonts w:ascii="標楷體" w:eastAsia="標楷體" w:hAnsi="標楷體" w:hint="eastAsia"/>
                  <w:bCs/>
                  <w:szCs w:val="28"/>
                </w:rPr>
                <w:t>、戶外</w:t>
              </w:r>
              <w:r w:rsidRPr="00D768BF">
                <w:rPr>
                  <w:rFonts w:ascii="標楷體" w:eastAsia="標楷體" w:hAnsi="標楷體"/>
                  <w:bCs/>
                  <w:szCs w:val="28"/>
                </w:rPr>
                <w:t>(</w:t>
              </w:r>
              <w:r w:rsidRPr="00D768BF">
                <w:rPr>
                  <w:rFonts w:ascii="標楷體" w:eastAsia="標楷體" w:hAnsi="標楷體" w:hint="eastAsia"/>
                  <w:bCs/>
                  <w:szCs w:val="28"/>
                </w:rPr>
                <w:t>如公車、捷運車廂或車站、站牌、燈箱、大型看板、電視牆、垃圾車</w:t>
              </w:r>
              <w:r w:rsidRPr="00D768BF">
                <w:rPr>
                  <w:rFonts w:ascii="標楷體" w:eastAsia="標楷體" w:hAnsi="標楷體"/>
                  <w:bCs/>
                  <w:szCs w:val="28"/>
                </w:rPr>
                <w:t>)</w:t>
              </w:r>
              <w:r w:rsidRPr="00D768BF">
                <w:rPr>
                  <w:rFonts w:ascii="標楷體" w:eastAsia="標楷體" w:hAnsi="標楷體" w:hint="eastAsia"/>
                  <w:bCs/>
                  <w:szCs w:val="28"/>
                </w:rPr>
                <w:t>等處露出宣導內容</w:t>
              </w:r>
            </w:hyperlink>
            <w:r w:rsidRPr="00D768BF">
              <w:rPr>
                <w:rFonts w:ascii="標楷體" w:eastAsia="標楷體" w:hAnsi="標楷體" w:hint="eastAsia"/>
                <w:bCs/>
                <w:szCs w:val="28"/>
              </w:rPr>
              <w:t>。</w:t>
            </w:r>
            <w:r w:rsidRPr="00D768BF">
              <w:rPr>
                <w:rFonts w:ascii="標楷體" w:eastAsia="標楷體" w:hAnsi="標楷體"/>
                <w:bCs/>
                <w:szCs w:val="28"/>
              </w:rPr>
              <w:t>(</w:t>
            </w:r>
            <w:r w:rsidRPr="00D768BF">
              <w:rPr>
                <w:rFonts w:ascii="標楷體" w:eastAsia="標楷體" w:hAnsi="標楷體" w:hint="eastAsia"/>
                <w:bCs/>
                <w:szCs w:val="28"/>
              </w:rPr>
              <w:t>以上通路達成1種得0.5分，最高得1.5分</w:t>
            </w:r>
            <w:r w:rsidRPr="00D768BF">
              <w:rPr>
                <w:rFonts w:ascii="標楷體" w:eastAsia="標楷體" w:hAnsi="標楷體"/>
                <w:bCs/>
                <w:szCs w:val="28"/>
              </w:rPr>
              <w:t>)</w:t>
            </w:r>
          </w:p>
          <w:p w:rsidR="0016153B" w:rsidRPr="00D768BF" w:rsidRDefault="0016153B" w:rsidP="0016153B">
            <w:p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(3)於本部長照專區網站上架地方資訊（1.5分）</w:t>
            </w:r>
          </w:p>
          <w:p w:rsidR="0016153B" w:rsidRPr="00D768BF" w:rsidRDefault="0016153B" w:rsidP="0016153B">
            <w:pPr>
              <w:adjustRightInd w:val="0"/>
              <w:snapToGrid w:val="0"/>
              <w:ind w:left="387" w:rightChars="50" w:right="120"/>
              <w:jc w:val="both"/>
              <w:rPr>
                <w:rFonts w:ascii="標楷體" w:eastAsia="標楷體" w:hAnsi="標楷體"/>
                <w:bCs/>
                <w:szCs w:val="28"/>
              </w:rPr>
            </w:pPr>
            <w:r w:rsidRPr="00D768BF">
              <w:rPr>
                <w:rFonts w:ascii="標楷體" w:eastAsia="標楷體" w:hAnsi="標楷體" w:hint="eastAsia"/>
                <w:bCs/>
                <w:szCs w:val="28"/>
              </w:rPr>
              <w:t>將地方政府長照相關新聞稿、活動、成果即時上架於本部長照專區網站。（上架每達3篇（含）者得0.5分，最高得1.5分）</w:t>
            </w:r>
          </w:p>
          <w:p w:rsidR="0016153B" w:rsidRPr="00D768BF" w:rsidRDefault="0016153B" w:rsidP="0016153B">
            <w:pPr>
              <w:adjustRightInd w:val="0"/>
              <w:snapToGrid w:val="0"/>
              <w:ind w:left="386" w:rightChars="50" w:right="120" w:hangingChars="161" w:hanging="386"/>
              <w:jc w:val="both"/>
              <w:rPr>
                <w:rFonts w:ascii="標楷體" w:eastAsia="標楷體" w:hAnsi="標楷體"/>
                <w:bCs/>
                <w:szCs w:val="28"/>
              </w:rPr>
            </w:pPr>
            <w:r w:rsidRPr="00D768BF">
              <w:rPr>
                <w:rFonts w:ascii="標楷體" w:eastAsia="標楷體" w:hAnsi="標楷體" w:hint="eastAsia"/>
                <w:bCs/>
                <w:szCs w:val="28"/>
              </w:rPr>
              <w:t>註：上架本部之資訊須同步上架至地方政府官方網站方可計分，另各縣市未於活動或宣導露出日期當月提出上架申請（至遲不得晚於次月月底）者不予計分。</w:t>
            </w:r>
          </w:p>
        </w:tc>
      </w:tr>
      <w:tr w:rsidR="0016153B" w:rsidRPr="00D768BF" w:rsidTr="0060650B">
        <w:trPr>
          <w:trHeight w:val="103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tcBorders>
              <w:top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r w:rsidRPr="00D768BF">
              <w:rPr>
                <w:rFonts w:ascii="標楷體" w:eastAsia="標楷體" w:hAnsi="標楷體" w:hint="eastAsia"/>
                <w:szCs w:val="24"/>
              </w:rPr>
              <w:t>(五)前瞻計畫(0~-4分)</w:t>
            </w: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1</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整建長照衛福據點執行情形(0~-4分)</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E30FC4">
            <w:pPr>
              <w:numPr>
                <w:ilvl w:val="0"/>
                <w:numId w:val="399"/>
              </w:numPr>
              <w:adjustRightInd w:val="0"/>
              <w:snapToGrid w:val="0"/>
              <w:rPr>
                <w:rFonts w:ascii="標楷體" w:eastAsia="標楷體" w:hAnsi="標楷體"/>
                <w:bCs/>
                <w:szCs w:val="24"/>
              </w:rPr>
            </w:pPr>
            <w:r w:rsidRPr="00D768BF">
              <w:rPr>
                <w:rFonts w:ascii="標楷體" w:eastAsia="標楷體" w:hAnsi="標楷體" w:hint="eastAsia"/>
                <w:bCs/>
                <w:szCs w:val="24"/>
              </w:rPr>
              <w:t>整建長照衛福據點數達成率(0~-2分)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E30FC4">
            <w:pPr>
              <w:numPr>
                <w:ilvl w:val="0"/>
                <w:numId w:val="399"/>
              </w:numPr>
              <w:adjustRightInd w:val="0"/>
              <w:snapToGrid w:val="0"/>
              <w:rPr>
                <w:rFonts w:ascii="標楷體" w:eastAsia="標楷體" w:hAnsi="標楷體"/>
                <w:bCs/>
                <w:szCs w:val="24"/>
              </w:rPr>
            </w:pPr>
            <w:r w:rsidRPr="00D768BF">
              <w:rPr>
                <w:rFonts w:ascii="標楷體" w:eastAsia="標楷體" w:hAnsi="標楷體" w:hint="eastAsia"/>
                <w:bCs/>
                <w:szCs w:val="24"/>
              </w:rPr>
              <w:t>整建長照衛福據點：經費執行率(0~-2分)</w:t>
            </w:r>
          </w:p>
        </w:tc>
        <w:tc>
          <w:tcPr>
            <w:tcW w:w="3079" w:type="pct"/>
            <w:tcBorders>
              <w:top w:val="single" w:sz="4" w:space="0" w:color="auto"/>
              <w:left w:val="single" w:sz="4" w:space="0" w:color="auto"/>
              <w:bottom w:val="single" w:sz="4" w:space="0" w:color="auto"/>
              <w:right w:val="single" w:sz="4" w:space="0" w:color="auto"/>
            </w:tcBorders>
          </w:tcPr>
          <w:p w:rsidR="0016153B" w:rsidRPr="00D768BF" w:rsidRDefault="0016153B" w:rsidP="0016153B">
            <w:pPr>
              <w:adjustRightInd w:val="0"/>
              <w:snapToGrid w:val="0"/>
              <w:rPr>
                <w:rFonts w:ascii="標楷體" w:eastAsia="標楷體" w:hAnsi="標楷體"/>
                <w:b/>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地方政府核銷資料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(1)整建長照衛福據點數達成率(0~-2分)</w:t>
            </w:r>
          </w:p>
          <w:p w:rsidR="0016153B" w:rsidRPr="00D768BF" w:rsidRDefault="0016153B" w:rsidP="0016153B">
            <w:pPr>
              <w:adjustRightInd w:val="0"/>
              <w:snapToGrid w:val="0"/>
              <w:ind w:left="2"/>
              <w:rPr>
                <w:rFonts w:ascii="標楷體" w:eastAsia="標楷體" w:hAnsi="標楷體"/>
                <w:b/>
                <w:bCs/>
                <w:szCs w:val="24"/>
              </w:rPr>
            </w:pPr>
            <w:r w:rsidRPr="00D768BF">
              <w:rPr>
                <w:rFonts w:ascii="標楷體" w:eastAsia="標楷體" w:hAnsi="標楷體" w:hint="eastAsia"/>
                <w:b/>
                <w:bCs/>
                <w:szCs w:val="24"/>
              </w:rPr>
              <w:t>評分標準：</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【第一期(106年+107年)、及第二期(108年+109年)設置完成之整建長照衛福據點數/本部核定應於第一期(106年+107年) 及第二期(108年+109年)設置完成之整建長照衛福據點數(含撤案)*100%】(最多扣2分)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186"/>
            </w:tblGrid>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spacing w:line="240" w:lineRule="exact"/>
                    <w:jc w:val="center"/>
                    <w:rPr>
                      <w:rFonts w:ascii="標楷體" w:eastAsia="標楷體" w:hAnsi="標楷體"/>
                      <w:bCs/>
                      <w:szCs w:val="24"/>
                    </w:rPr>
                  </w:pPr>
                  <w:r w:rsidRPr="00D768BF">
                    <w:rPr>
                      <w:rFonts w:ascii="標楷體" w:eastAsia="標楷體" w:hAnsi="標楷體" w:hint="eastAsia"/>
                      <w:bCs/>
                      <w:szCs w:val="24"/>
                    </w:rPr>
                    <w:t>整建長照衛福據點建置數達成率</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spacing w:line="240" w:lineRule="exact"/>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bl>
          <w:p w:rsidR="0016153B" w:rsidRPr="00D768BF" w:rsidRDefault="0016153B" w:rsidP="0016153B">
            <w:pPr>
              <w:adjustRightInd w:val="0"/>
              <w:snapToGrid w:val="0"/>
              <w:ind w:left="713" w:hangingChars="297" w:hanging="713"/>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1.整建長照衛福據點計畫項目共8個，該項計分不包含本部部屬機構。</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2.未辦理整建長照衛福據點該項不計分。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3.完成之據點數係計算已竣工之據點數。</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4.執行期程依原提報計畫內容為准。</w:t>
            </w:r>
          </w:p>
          <w:p w:rsidR="0016153B" w:rsidRPr="00D768BF" w:rsidRDefault="0016153B" w:rsidP="0016153B">
            <w:pPr>
              <w:adjustRightInd w:val="0"/>
              <w:snapToGrid w:val="0"/>
              <w:rPr>
                <w:rFonts w:ascii="標楷體" w:eastAsia="標楷體" w:hAnsi="標楷體"/>
                <w:b/>
                <w:szCs w:val="24"/>
              </w:rPr>
            </w:pPr>
            <w:r w:rsidRPr="00D768BF">
              <w:rPr>
                <w:rFonts w:ascii="標楷體" w:eastAsia="標楷體" w:hAnsi="標楷體" w:hint="eastAsia"/>
                <w:b/>
                <w:szCs w:val="24"/>
              </w:rPr>
              <w:t>5.認定說明及需繳交文件如附件1、2。</w:t>
            </w:r>
          </w:p>
          <w:p w:rsidR="0016153B" w:rsidRPr="00D768BF" w:rsidRDefault="0016153B" w:rsidP="0016153B">
            <w:pPr>
              <w:adjustRightInd w:val="0"/>
              <w:snapToGrid w:val="0"/>
              <w:jc w:val="both"/>
              <w:rPr>
                <w:rFonts w:ascii="標楷體" w:eastAsia="標楷體" w:hAnsi="標楷體"/>
                <w:b/>
                <w:bCs/>
                <w:szCs w:val="24"/>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(2)整建長照衛福據點經費執行率(0~-2分)</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【第一期(106年+107年) 及第二期(108年+109年)設置完成之整建長照衛福據點數之核銷費用/本部核定應於第一期(106年+107年) 及第二期(108年+109年)設置完成之整建長照衛福據點數之補助經費(含撤案)*100%】(最多扣2分)</w:t>
            </w:r>
          </w:p>
          <w:p w:rsidR="0016153B" w:rsidRPr="00D768BF" w:rsidRDefault="0016153B" w:rsidP="0016153B">
            <w:pPr>
              <w:adjustRightInd w:val="0"/>
              <w:snapToGrid w:val="0"/>
              <w:rPr>
                <w:rFonts w:ascii="標楷體" w:eastAsia="標楷體" w:hAnsi="標楷體"/>
                <w:bCs/>
                <w:szCs w:val="24"/>
              </w:rPr>
            </w:pPr>
          </w:p>
          <w:tbl>
            <w:tblPr>
              <w:tblpPr w:leftFromText="180" w:rightFromText="180"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186"/>
            </w:tblGrid>
            <w:tr w:rsidR="0016153B" w:rsidRPr="00D768BF" w:rsidTr="0060650B">
              <w:tc>
                <w:tcPr>
                  <w:tcW w:w="2477"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整建長照衛福據點經費執行率</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trHeight w:val="85"/>
              </w:trPr>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jc w:val="both"/>
              <w:rPr>
                <w:rFonts w:ascii="標楷體" w:eastAsia="標楷體" w:hAnsi="標楷體"/>
                <w:bCs/>
                <w:szCs w:val="24"/>
              </w:rPr>
            </w:pPr>
          </w:p>
          <w:p w:rsidR="0016153B" w:rsidRPr="00D768BF" w:rsidRDefault="0016153B" w:rsidP="0016153B">
            <w:pPr>
              <w:adjustRightInd w:val="0"/>
              <w:snapToGrid w:val="0"/>
              <w:jc w:val="both"/>
              <w:rPr>
                <w:rFonts w:ascii="標楷體" w:eastAsia="標楷體" w:hAnsi="標楷體"/>
                <w:bCs/>
                <w:szCs w:val="24"/>
              </w:rPr>
            </w:pP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E30FC4">
            <w:pPr>
              <w:numPr>
                <w:ilvl w:val="0"/>
                <w:numId w:val="407"/>
              </w:numPr>
              <w:adjustRightInd w:val="0"/>
              <w:snapToGrid w:val="0"/>
              <w:jc w:val="both"/>
              <w:rPr>
                <w:rFonts w:ascii="標楷體" w:eastAsia="標楷體" w:hAnsi="標楷體"/>
                <w:bCs/>
                <w:szCs w:val="24"/>
              </w:rPr>
            </w:pPr>
            <w:r w:rsidRPr="00D768BF">
              <w:rPr>
                <w:rFonts w:ascii="標楷體" w:eastAsia="標楷體" w:hAnsi="標楷體" w:hint="eastAsia"/>
                <w:bCs/>
                <w:szCs w:val="24"/>
              </w:rPr>
              <w:t>整建長照衛福據點計畫項目共8個，該項計分不包含本部部屬機構。</w:t>
            </w:r>
          </w:p>
          <w:p w:rsidR="0016153B" w:rsidRPr="00D768BF" w:rsidRDefault="0016153B" w:rsidP="00E30FC4">
            <w:pPr>
              <w:numPr>
                <w:ilvl w:val="0"/>
                <w:numId w:val="407"/>
              </w:numPr>
              <w:adjustRightInd w:val="0"/>
              <w:snapToGrid w:val="0"/>
              <w:jc w:val="both"/>
              <w:rPr>
                <w:rFonts w:ascii="標楷體" w:eastAsia="標楷體" w:hAnsi="標楷體"/>
                <w:bCs/>
                <w:szCs w:val="24"/>
              </w:rPr>
            </w:pPr>
            <w:r w:rsidRPr="00D768BF">
              <w:rPr>
                <w:rFonts w:ascii="標楷體" w:eastAsia="標楷體" w:hAnsi="標楷體" w:hint="eastAsia"/>
                <w:bCs/>
                <w:szCs w:val="24"/>
              </w:rPr>
              <w:t>未辦理整建長照衛福據點該項不計分。</w:t>
            </w:r>
          </w:p>
          <w:p w:rsidR="0016153B" w:rsidRPr="00D768BF" w:rsidRDefault="0016153B" w:rsidP="00E30FC4">
            <w:pPr>
              <w:numPr>
                <w:ilvl w:val="0"/>
                <w:numId w:val="407"/>
              </w:numPr>
              <w:adjustRightInd w:val="0"/>
              <w:snapToGrid w:val="0"/>
              <w:jc w:val="both"/>
              <w:rPr>
                <w:rFonts w:ascii="標楷體" w:eastAsia="標楷體" w:hAnsi="標楷體"/>
                <w:bCs/>
                <w:szCs w:val="24"/>
              </w:rPr>
            </w:pPr>
            <w:r w:rsidRPr="00D768BF">
              <w:rPr>
                <w:rFonts w:ascii="標楷體" w:eastAsia="標楷體" w:hAnsi="標楷體" w:hint="eastAsia"/>
                <w:bCs/>
                <w:szCs w:val="24"/>
              </w:rPr>
              <w:t>核銷費用係依本部同意核銷之經費。</w:t>
            </w:r>
          </w:p>
          <w:p w:rsidR="0016153B" w:rsidRPr="00D768BF" w:rsidRDefault="0016153B" w:rsidP="00E30FC4">
            <w:pPr>
              <w:numPr>
                <w:ilvl w:val="0"/>
                <w:numId w:val="407"/>
              </w:numPr>
              <w:adjustRightInd w:val="0"/>
              <w:snapToGrid w:val="0"/>
              <w:jc w:val="both"/>
              <w:rPr>
                <w:rFonts w:ascii="標楷體" w:eastAsia="標楷體" w:hAnsi="標楷體"/>
                <w:b/>
                <w:szCs w:val="24"/>
              </w:rPr>
            </w:pPr>
            <w:r w:rsidRPr="00D768BF">
              <w:rPr>
                <w:rFonts w:ascii="標楷體" w:eastAsia="標楷體" w:hAnsi="標楷體" w:hint="eastAsia"/>
                <w:b/>
                <w:szCs w:val="24"/>
              </w:rPr>
              <w:t>認定說明及需繳交文件如附件1、2。</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【總分滿分以100分列計，如任一地方政府，有任一項不計分者，將扣除其總分後，反算還原為100分，公式為：(100分/最高分數)X各地方政府個別分數。】</w:t>
            </w:r>
          </w:p>
        </w:tc>
      </w:tr>
      <w:tr w:rsidR="0016153B" w:rsidRPr="00D768BF" w:rsidTr="0060650B">
        <w:trPr>
          <w:trHeight w:val="1589"/>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szCs w:val="24"/>
              </w:rPr>
              <w:t xml:space="preserve">(六)加分項目(3分) </w:t>
            </w:r>
          </w:p>
        </w:tc>
        <w:tc>
          <w:tcPr>
            <w:tcW w:w="1095" w:type="pct"/>
            <w:tcBorders>
              <w:top w:val="single" w:sz="4" w:space="0" w:color="auto"/>
            </w:tcBorders>
          </w:tcPr>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hint="eastAsia"/>
                <w:bCs/>
                <w:kern w:val="0"/>
                <w:szCs w:val="24"/>
              </w:rPr>
              <w:t>1. 原住民族、偏鄉及離島地區托顧家庭服務資源（1分）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各縣市提報相關執行成果及佐證資料。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針對原住民族、偏鄉及離島地區托顧家庭之發展，自籌辦理家庭托顧服務資源充實之相關措施。（達成者得1分；轄內無原住民族、偏鄉及離島地區者不計分。）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Cs/>
                <w:szCs w:val="24"/>
              </w:rPr>
              <w:t>【註：不含運用</w:t>
            </w:r>
            <w:r w:rsidRPr="00D768BF">
              <w:rPr>
                <w:rFonts w:ascii="標楷體" w:eastAsia="標楷體" w:hAnsi="標楷體" w:hint="eastAsia"/>
                <w:bCs/>
                <w:szCs w:val="24"/>
              </w:rPr>
              <w:t>中央經費獎</w:t>
            </w:r>
            <w:r w:rsidRPr="00D768BF">
              <w:rPr>
                <w:rFonts w:ascii="標楷體" w:eastAsia="標楷體" w:hAnsi="標楷體"/>
                <w:bCs/>
                <w:szCs w:val="24"/>
              </w:rPr>
              <w:t>助辦理之策略】</w:t>
            </w:r>
          </w:p>
        </w:tc>
      </w:tr>
      <w:tr w:rsidR="0016153B" w:rsidRPr="00D768BF" w:rsidTr="0060650B">
        <w:trPr>
          <w:trHeight w:val="1978"/>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p>
        </w:tc>
        <w:tc>
          <w:tcPr>
            <w:tcW w:w="1095" w:type="pct"/>
          </w:tcPr>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2. 失智症團體家屋布建及推動情形(</w:t>
            </w:r>
            <w:r w:rsidRPr="00D768BF">
              <w:rPr>
                <w:rFonts w:ascii="標楷體" w:eastAsia="標楷體" w:hAnsi="標楷體" w:hint="eastAsia"/>
                <w:bCs/>
                <w:szCs w:val="24"/>
              </w:rPr>
              <w:t>2分)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地方政府提報布建成果。</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與前一年度比較之新增失智症團體家屋數。</w:t>
            </w:r>
          </w:p>
          <w:tbl>
            <w:tblPr>
              <w:tblStyle w:val="382"/>
              <w:tblW w:w="3547" w:type="dxa"/>
              <w:jc w:val="center"/>
              <w:tblLook w:val="04A0" w:firstRow="1" w:lastRow="0" w:firstColumn="1" w:lastColumn="0" w:noHBand="0" w:noVBand="1"/>
            </w:tblPr>
            <w:tblGrid>
              <w:gridCol w:w="2348"/>
              <w:gridCol w:w="1199"/>
            </w:tblGrid>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新增取得設立許可之單位數</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302"/>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2處以上</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1處</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標楷體" w:eastAsia="標楷體" w:hAnsi="標楷體"/>
                <w:b/>
                <w:bCs/>
                <w:szCs w:val="24"/>
              </w:rPr>
            </w:pPr>
          </w:p>
        </w:tc>
      </w:tr>
    </w:tbl>
    <w:p w:rsidR="0016153B" w:rsidRPr="00D768BF" w:rsidRDefault="0016153B" w:rsidP="0016153B"/>
    <w:p w:rsidR="0016153B" w:rsidRPr="00D768BF" w:rsidRDefault="0016153B" w:rsidP="0016153B">
      <w:pPr>
        <w:widowControl/>
        <w:adjustRightInd w:val="0"/>
        <w:snapToGrid w:val="0"/>
        <w:spacing w:line="360" w:lineRule="auto"/>
        <w:jc w:val="center"/>
        <w:rPr>
          <w:rFonts w:ascii="標楷體" w:eastAsia="標楷體" w:hAnsi="標楷體"/>
          <w:sz w:val="44"/>
        </w:rPr>
      </w:pPr>
    </w:p>
    <w:p w:rsidR="0016153B" w:rsidRPr="00D768BF" w:rsidRDefault="0016153B" w:rsidP="0016153B">
      <w:pPr>
        <w:widowControl/>
        <w:adjustRightInd w:val="0"/>
        <w:snapToGrid w:val="0"/>
        <w:spacing w:line="360" w:lineRule="auto"/>
        <w:jc w:val="center"/>
        <w:rPr>
          <w:rFonts w:ascii="標楷體" w:eastAsia="標楷體" w:hAnsi="標楷體"/>
          <w:sz w:val="44"/>
        </w:rPr>
        <w:sectPr w:rsidR="0016153B" w:rsidRPr="00D768BF" w:rsidSect="000345F6">
          <w:pgSz w:w="11906" w:h="16838"/>
          <w:pgMar w:top="1134" w:right="1797" w:bottom="1134" w:left="1797" w:header="851" w:footer="992" w:gutter="0"/>
          <w:cols w:space="425"/>
          <w:docGrid w:type="lines" w:linePitch="360"/>
        </w:sectPr>
      </w:pPr>
    </w:p>
    <w:p w:rsidR="0016153B" w:rsidRPr="00D768BF" w:rsidRDefault="0016153B" w:rsidP="0016153B">
      <w:pPr>
        <w:spacing w:afterLines="30" w:after="108" w:line="400" w:lineRule="exact"/>
        <w:jc w:val="both"/>
        <w:rPr>
          <w:rFonts w:ascii="標楷體" w:eastAsia="標楷體" w:hAnsi="標楷體"/>
          <w:b/>
          <w:bCs/>
        </w:rPr>
      </w:pPr>
      <w:r w:rsidRPr="00D768BF">
        <w:rPr>
          <w:rFonts w:ascii="標楷體" w:eastAsia="標楷體" w:hAnsi="標楷體" w:hint="eastAsia"/>
          <w:b/>
          <w:bCs/>
        </w:rPr>
        <w:t>附件1.</w:t>
      </w:r>
    </w:p>
    <w:p w:rsidR="0016153B" w:rsidRPr="00D768BF" w:rsidRDefault="0016153B" w:rsidP="0016153B">
      <w:pPr>
        <w:spacing w:afterLines="50" w:after="180" w:line="480" w:lineRule="exact"/>
        <w:jc w:val="both"/>
        <w:rPr>
          <w:rFonts w:ascii="標楷體" w:eastAsia="標楷體" w:hAnsi="標楷體"/>
          <w:b/>
          <w:bCs/>
        </w:rPr>
      </w:pPr>
      <w:r w:rsidRPr="00D768BF">
        <w:rPr>
          <w:rFonts w:ascii="標楷體" w:eastAsia="標楷體" w:hAnsi="標楷體" w:hint="eastAsia"/>
          <w:b/>
          <w:bCs/>
        </w:rPr>
        <w:t>有關本部110年地方衛生機關業務考評作業手冊之前瞻考評指標(以下稱本考評指標)認定及應檢付證明文件，說明如下：</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本考評指標係按本部核定之地方政府計畫書，以及地方政府核銷資料作為考評依據。</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又本考評指標係針對本部核定應於第一期(106年+107年)及第二期(108年+109年)設置完成之整建長照衛福據點案件(含撤案及第一期未獲保留案件)，其工程執行情形及經費核銷情形。</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各地方政府提交本考評指標之自評報告時，應檢付案件清冊及相關證明文件(清冊格式如附件2，並應有承辦人、單位會計及單位主管核章)。</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至有關本考評指標之分項認定及應檢付證明文件，分述如下：</w:t>
      </w:r>
    </w:p>
    <w:p w:rsidR="0016153B" w:rsidRPr="00D768BF" w:rsidRDefault="0016153B" w:rsidP="00E30FC4">
      <w:pPr>
        <w:numPr>
          <w:ilvl w:val="0"/>
          <w:numId w:val="401"/>
        </w:numPr>
        <w:spacing w:afterLines="30" w:after="108" w:line="480" w:lineRule="exact"/>
        <w:jc w:val="both"/>
        <w:rPr>
          <w:rFonts w:ascii="標楷體" w:eastAsia="標楷體" w:hAnsi="標楷體"/>
          <w:b/>
          <w:bCs/>
        </w:rPr>
      </w:pPr>
      <w:r w:rsidRPr="00D768BF">
        <w:rPr>
          <w:rFonts w:ascii="標楷體" w:eastAsia="標楷體" w:hAnsi="標楷體" w:hint="eastAsia"/>
          <w:b/>
          <w:bCs/>
        </w:rPr>
        <w:t>整建長照衛福據點數達成率</w:t>
      </w:r>
    </w:p>
    <w:tbl>
      <w:tblPr>
        <w:tblStyle w:val="420"/>
        <w:tblW w:w="10161" w:type="dxa"/>
        <w:tblInd w:w="421" w:type="dxa"/>
        <w:tblLook w:val="04A0" w:firstRow="1" w:lastRow="0" w:firstColumn="1" w:lastColumn="0" w:noHBand="0" w:noVBand="1"/>
      </w:tblPr>
      <w:tblGrid>
        <w:gridCol w:w="3566"/>
        <w:gridCol w:w="6595"/>
      </w:tblGrid>
      <w:tr w:rsidR="0016153B" w:rsidRPr="00D768BF" w:rsidTr="0060650B">
        <w:trPr>
          <w:trHeight w:val="103"/>
        </w:trPr>
        <w:tc>
          <w:tcPr>
            <w:tcW w:w="3566"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分子/分母</w:t>
            </w:r>
          </w:p>
        </w:tc>
        <w:tc>
          <w:tcPr>
            <w:tcW w:w="6595"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說明</w:t>
            </w:r>
          </w:p>
        </w:tc>
      </w:tr>
      <w:tr w:rsidR="0016153B" w:rsidRPr="00D768BF" w:rsidTr="0060650B">
        <w:trPr>
          <w:trHeight w:val="954"/>
        </w:trPr>
        <w:tc>
          <w:tcPr>
            <w:tcW w:w="356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分子：設置完成(已竣工)之據點數</w:t>
            </w:r>
          </w:p>
        </w:tc>
        <w:tc>
          <w:tcPr>
            <w:tcW w:w="6595"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地方政府需提供報竣工相關佐證資料(例如竣工或驗收報告書，或標案管理系統實際工程進度100%之截圖畫面等)。</w:t>
            </w:r>
          </w:p>
        </w:tc>
      </w:tr>
      <w:tr w:rsidR="0016153B" w:rsidRPr="00D768BF" w:rsidTr="0060650B">
        <w:trPr>
          <w:trHeight w:val="1535"/>
        </w:trPr>
        <w:tc>
          <w:tcPr>
            <w:tcW w:w="356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分母：本部核定應於第一期(106年+107年)及第二期(108年+109年)設置完成之整建長照衛福據點數(含撤案)</w:t>
            </w:r>
          </w:p>
        </w:tc>
        <w:tc>
          <w:tcPr>
            <w:tcW w:w="6595"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工程方面如另有已獲本部核准之特別情事(例如變更工程期程等)，應檢附本部同意函以佐證。</w:t>
            </w:r>
          </w:p>
        </w:tc>
      </w:tr>
    </w:tbl>
    <w:p w:rsidR="0016153B" w:rsidRPr="00D768BF" w:rsidRDefault="0016153B" w:rsidP="0016153B">
      <w:pPr>
        <w:spacing w:afterLines="30" w:after="108" w:line="480" w:lineRule="exact"/>
        <w:ind w:leftChars="100" w:left="240"/>
        <w:jc w:val="both"/>
        <w:rPr>
          <w:rFonts w:ascii="標楷體" w:eastAsia="標楷體" w:hAnsi="標楷體"/>
          <w:b/>
          <w:bCs/>
        </w:rPr>
      </w:pPr>
      <w:r w:rsidRPr="00D768BF">
        <w:rPr>
          <w:rFonts w:ascii="標楷體" w:eastAsia="標楷體" w:hAnsi="標楷體" w:hint="eastAsia"/>
          <w:b/>
          <w:bCs/>
        </w:rPr>
        <w:t>(二) 整建長照衛福據點經費執行率</w:t>
      </w:r>
    </w:p>
    <w:tbl>
      <w:tblPr>
        <w:tblStyle w:val="420"/>
        <w:tblW w:w="10178" w:type="dxa"/>
        <w:tblInd w:w="421" w:type="dxa"/>
        <w:tblLook w:val="04A0" w:firstRow="1" w:lastRow="0" w:firstColumn="1" w:lastColumn="0" w:noHBand="0" w:noVBand="1"/>
      </w:tblPr>
      <w:tblGrid>
        <w:gridCol w:w="3572"/>
        <w:gridCol w:w="6606"/>
      </w:tblGrid>
      <w:tr w:rsidR="0016153B" w:rsidRPr="00D768BF" w:rsidTr="0060650B">
        <w:trPr>
          <w:trHeight w:val="346"/>
        </w:trPr>
        <w:tc>
          <w:tcPr>
            <w:tcW w:w="3572"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分子/分母</w:t>
            </w:r>
          </w:p>
        </w:tc>
        <w:tc>
          <w:tcPr>
            <w:tcW w:w="6606"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說明</w:t>
            </w:r>
          </w:p>
        </w:tc>
      </w:tr>
      <w:tr w:rsidR="0016153B" w:rsidRPr="00D768BF" w:rsidTr="0060650B">
        <w:trPr>
          <w:trHeight w:val="346"/>
        </w:trPr>
        <w:tc>
          <w:tcPr>
            <w:tcW w:w="3572"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分子：於第一期(106年+107年)及第二期(108年+109年)設置完成之據點核銷費用</w:t>
            </w:r>
          </w:p>
        </w:tc>
        <w:tc>
          <w:tcPr>
            <w:tcW w:w="660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地方政府報結後，本部審查同意核銷之金額(請檢附本部/署函復同意結案公文)。</w:t>
            </w:r>
          </w:p>
        </w:tc>
      </w:tr>
      <w:tr w:rsidR="0016153B" w:rsidRPr="00D768BF" w:rsidTr="0060650B">
        <w:trPr>
          <w:trHeight w:val="346"/>
        </w:trPr>
        <w:tc>
          <w:tcPr>
            <w:tcW w:w="3572"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分母：本部核定應於第一期(106年+107年)及第二期(108年+109年)設置完成據點數之經費(含撤案)</w:t>
            </w:r>
          </w:p>
        </w:tc>
        <w:tc>
          <w:tcPr>
            <w:tcW w:w="660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符合條件案件(含撤案及第一期未獲保留案件)之本部核定經費皆全數列計。</w:t>
            </w:r>
          </w:p>
        </w:tc>
      </w:tr>
    </w:tbl>
    <w:p w:rsidR="0016153B" w:rsidRPr="00D768BF" w:rsidRDefault="0016153B" w:rsidP="0016153B"/>
    <w:p w:rsidR="0016153B" w:rsidRPr="00D768BF" w:rsidRDefault="0016153B" w:rsidP="0016153B">
      <w:pPr>
        <w:tabs>
          <w:tab w:val="left" w:pos="1500"/>
        </w:tabs>
        <w:sectPr w:rsidR="0016153B" w:rsidRPr="00D768BF" w:rsidSect="0060650B">
          <w:pgSz w:w="11906" w:h="16838" w:code="9"/>
          <w:pgMar w:top="720" w:right="720" w:bottom="720" w:left="720" w:header="851" w:footer="0" w:gutter="0"/>
          <w:cols w:space="425"/>
          <w:docGrid w:type="lines" w:linePitch="360"/>
        </w:sectPr>
      </w:pPr>
      <w:r w:rsidRPr="00D768BF">
        <w:tab/>
      </w:r>
    </w:p>
    <w:tbl>
      <w:tblPr>
        <w:tblStyle w:val="420"/>
        <w:tblW w:w="15375" w:type="dxa"/>
        <w:jc w:val="center"/>
        <w:tblLook w:val="04A0" w:firstRow="1" w:lastRow="0" w:firstColumn="1" w:lastColumn="0" w:noHBand="0" w:noVBand="1"/>
      </w:tblPr>
      <w:tblGrid>
        <w:gridCol w:w="417"/>
        <w:gridCol w:w="564"/>
        <w:gridCol w:w="704"/>
        <w:gridCol w:w="988"/>
        <w:gridCol w:w="564"/>
        <w:gridCol w:w="564"/>
        <w:gridCol w:w="987"/>
        <w:gridCol w:w="987"/>
        <w:gridCol w:w="987"/>
        <w:gridCol w:w="988"/>
        <w:gridCol w:w="988"/>
        <w:gridCol w:w="987"/>
        <w:gridCol w:w="987"/>
        <w:gridCol w:w="988"/>
        <w:gridCol w:w="1128"/>
        <w:gridCol w:w="988"/>
        <w:gridCol w:w="1551"/>
        <w:gridCol w:w="8"/>
      </w:tblGrid>
      <w:tr w:rsidR="0016153B" w:rsidRPr="00D768BF" w:rsidTr="0016153B">
        <w:trPr>
          <w:trHeight w:val="211"/>
          <w:jc w:val="center"/>
        </w:trPr>
        <w:tc>
          <w:tcPr>
            <w:tcW w:w="15375" w:type="dxa"/>
            <w:gridSpan w:val="18"/>
            <w:tcBorders>
              <w:top w:val="nil"/>
              <w:left w:val="nil"/>
              <w:bottom w:val="single" w:sz="4" w:space="0" w:color="auto"/>
              <w:right w:val="nil"/>
            </w:tcBorders>
          </w:tcPr>
          <w:p w:rsidR="0016153B" w:rsidRPr="00D768BF" w:rsidRDefault="0016153B" w:rsidP="0060650B">
            <w:pPr>
              <w:spacing w:line="0" w:lineRule="atLeast"/>
              <w:contextualSpacing/>
              <w:rPr>
                <w:rFonts w:ascii="標楷體" w:eastAsia="標楷體" w:hAnsi="標楷體"/>
                <w:b/>
                <w:bCs/>
              </w:rPr>
            </w:pPr>
            <w:r w:rsidRPr="00D768BF">
              <w:rPr>
                <w:rFonts w:ascii="標楷體" w:eastAsia="標楷體" w:hAnsi="標楷體" w:hint="eastAsia"/>
                <w:b/>
                <w:bCs/>
              </w:rPr>
              <w:t>附件2.</w:t>
            </w:r>
          </w:p>
        </w:tc>
      </w:tr>
      <w:tr w:rsidR="0016153B" w:rsidRPr="00D768BF" w:rsidTr="0016153B">
        <w:trPr>
          <w:trHeight w:val="323"/>
          <w:jc w:val="center"/>
        </w:trPr>
        <w:tc>
          <w:tcPr>
            <w:tcW w:w="15375" w:type="dxa"/>
            <w:gridSpan w:val="18"/>
            <w:tcBorders>
              <w:top w:val="single" w:sz="4" w:space="0" w:color="auto"/>
            </w:tcBorders>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前瞻《1+2期》整建長照衛福據點計畫 - 中央核定補助地方政府整(新)建工程案件數、金額明細、核銷經費執行及報結核銷情形【截至110年8月31日】</w:t>
            </w:r>
          </w:p>
        </w:tc>
      </w:tr>
      <w:tr w:rsidR="0016153B" w:rsidRPr="00D768BF" w:rsidTr="0016153B">
        <w:trPr>
          <w:gridAfter w:val="1"/>
          <w:wAfter w:w="8" w:type="dxa"/>
          <w:trHeight w:val="265"/>
          <w:jc w:val="center"/>
        </w:trPr>
        <w:tc>
          <w:tcPr>
            <w:tcW w:w="41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項次</w:t>
            </w:r>
          </w:p>
        </w:tc>
        <w:tc>
          <w:tcPr>
            <w:tcW w:w="56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鄉鎮</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市區</w:t>
            </w:r>
          </w:p>
        </w:tc>
        <w:tc>
          <w:tcPr>
            <w:tcW w:w="70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申請計畫期別</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(請填第1期、第2期或1+2期)</w:t>
            </w:r>
          </w:p>
        </w:tc>
        <w:tc>
          <w:tcPr>
            <w:tcW w:w="98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案件名稱</w:t>
            </w:r>
          </w:p>
        </w:tc>
        <w:tc>
          <w:tcPr>
            <w:tcW w:w="56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工程類型(修繕/新建)</w:t>
            </w:r>
          </w:p>
        </w:tc>
        <w:tc>
          <w:tcPr>
            <w:tcW w:w="56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ABC據點類型</w:t>
            </w:r>
          </w:p>
        </w:tc>
        <w:tc>
          <w:tcPr>
            <w:tcW w:w="4937" w:type="dxa"/>
            <w:gridSpan w:val="5"/>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核定經費</w:t>
            </w:r>
          </w:p>
        </w:tc>
        <w:tc>
          <w:tcPr>
            <w:tcW w:w="1974" w:type="dxa"/>
            <w:gridSpan w:val="2"/>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案件核定起訖日</w:t>
            </w:r>
          </w:p>
        </w:tc>
        <w:tc>
          <w:tcPr>
            <w:tcW w:w="3104" w:type="dxa"/>
            <w:gridSpan w:val="3"/>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實際執行情形</w:t>
            </w:r>
          </w:p>
        </w:tc>
        <w:tc>
          <w:tcPr>
            <w:tcW w:w="1551"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備註</w:t>
            </w:r>
          </w:p>
        </w:tc>
      </w:tr>
      <w:tr w:rsidR="0016153B" w:rsidRPr="00D768BF" w:rsidTr="0016153B">
        <w:trPr>
          <w:gridAfter w:val="1"/>
          <w:wAfter w:w="8" w:type="dxa"/>
          <w:trHeight w:val="532"/>
          <w:jc w:val="center"/>
        </w:trPr>
        <w:tc>
          <w:tcPr>
            <w:tcW w:w="41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案件補助中央總經費(元)</w:t>
            </w: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前瞻</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第1期</w:t>
            </w:r>
          </w:p>
        </w:tc>
        <w:tc>
          <w:tcPr>
            <w:tcW w:w="2963" w:type="dxa"/>
            <w:gridSpan w:val="3"/>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前瞻第2期</w:t>
            </w:r>
          </w:p>
        </w:tc>
        <w:tc>
          <w:tcPr>
            <w:tcW w:w="98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本部核定日期</w:t>
            </w:r>
          </w:p>
        </w:tc>
        <w:tc>
          <w:tcPr>
            <w:tcW w:w="98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核定計劃書之該案預計完工日期(如後經本部同意變更期程請加註本部函復文號)</w:t>
            </w:r>
          </w:p>
        </w:tc>
        <w:tc>
          <w:tcPr>
            <w:tcW w:w="98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已達竣工以上(如是請打V並註明峻工日期)</w:t>
            </w:r>
          </w:p>
        </w:tc>
        <w:tc>
          <w:tcPr>
            <w:tcW w:w="112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已完成核銷結案請填中央函復文號及公文日期（如送件中請填地方函報文號及日期）</w:t>
            </w:r>
          </w:p>
        </w:tc>
        <w:tc>
          <w:tcPr>
            <w:tcW w:w="98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已核銷結案央款總經費(元)</w:t>
            </w:r>
          </w:p>
        </w:tc>
        <w:tc>
          <w:tcPr>
            <w:tcW w:w="1551" w:type="dxa"/>
            <w:vMerge/>
            <w:vAlign w:val="center"/>
          </w:tcPr>
          <w:p w:rsidR="0016153B" w:rsidRPr="00D768BF" w:rsidRDefault="0016153B" w:rsidP="0060650B">
            <w:pPr>
              <w:spacing w:line="0" w:lineRule="atLeast"/>
              <w:contextualSpacing/>
              <w:jc w:val="center"/>
              <w:rPr>
                <w:rFonts w:ascii="標楷體" w:eastAsia="標楷體" w:hAnsi="標楷體"/>
                <w:b/>
                <w:bCs/>
              </w:rPr>
            </w:pPr>
          </w:p>
        </w:tc>
      </w:tr>
      <w:tr w:rsidR="0016153B" w:rsidRPr="00D768BF" w:rsidTr="0016153B">
        <w:trPr>
          <w:gridAfter w:val="1"/>
          <w:wAfter w:w="8" w:type="dxa"/>
          <w:trHeight w:val="1123"/>
          <w:jc w:val="center"/>
        </w:trPr>
        <w:tc>
          <w:tcPr>
            <w:tcW w:w="41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106年+107年中央補助經費(元)</w:t>
            </w: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108年中央補助經費（元）</w:t>
            </w: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109年中央補助經費（元）</w:t>
            </w: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合計</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(元)</w:t>
            </w:r>
          </w:p>
        </w:tc>
        <w:tc>
          <w:tcPr>
            <w:tcW w:w="98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Merge/>
            <w:vAlign w:val="center"/>
          </w:tcPr>
          <w:p w:rsidR="0016153B" w:rsidRPr="00D768BF" w:rsidRDefault="0016153B" w:rsidP="0060650B">
            <w:pPr>
              <w:spacing w:line="0" w:lineRule="atLeast"/>
              <w:contextualSpacing/>
              <w:jc w:val="center"/>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bl>
    <w:p w:rsidR="0016153B" w:rsidRPr="00D768BF" w:rsidRDefault="0016153B" w:rsidP="0016153B">
      <w:pPr>
        <w:rPr>
          <w:rFonts w:ascii="標楷體" w:eastAsia="標楷體" w:hAnsi="標楷體"/>
          <w:b/>
          <w:bCs/>
          <w:szCs w:val="24"/>
        </w:rPr>
      </w:pPr>
      <w:r w:rsidRPr="00D768BF">
        <w:rPr>
          <w:rFonts w:ascii="標楷體" w:eastAsia="標楷體" w:hAnsi="標楷體" w:hint="eastAsia"/>
          <w:b/>
          <w:bCs/>
          <w:szCs w:val="24"/>
        </w:rPr>
        <w:t>備註：請詳列所有申請並經本部核定補助案件(包含撤案及未獲保留案)</w:t>
      </w:r>
    </w:p>
    <w:p w:rsidR="0016153B" w:rsidRPr="00D768BF" w:rsidRDefault="0016153B" w:rsidP="0016153B">
      <w:pPr>
        <w:rPr>
          <w:rFonts w:ascii="標楷體" w:eastAsia="標楷體" w:hAnsi="標楷體"/>
          <w:b/>
          <w:bCs/>
          <w:szCs w:val="24"/>
        </w:rPr>
      </w:pPr>
    </w:p>
    <w:p w:rsidR="0016153B" w:rsidRPr="00D768BF" w:rsidRDefault="0016153B" w:rsidP="0016153B">
      <w:pPr>
        <w:widowControl/>
        <w:rPr>
          <w:rFonts w:ascii="標楷體" w:eastAsia="標楷體" w:hAnsi="標楷體"/>
          <w:sz w:val="72"/>
          <w:szCs w:val="72"/>
        </w:rPr>
      </w:pPr>
      <w:r w:rsidRPr="00D768BF">
        <w:rPr>
          <w:rFonts w:ascii="標楷體" w:eastAsia="標楷體" w:hAnsi="標楷體" w:hint="eastAsia"/>
          <w:b/>
          <w:bCs/>
          <w:szCs w:val="24"/>
        </w:rPr>
        <w:t>填表人(承辦人)：</w:t>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hint="eastAsia"/>
          <w:b/>
          <w:bCs/>
          <w:szCs w:val="24"/>
        </w:rPr>
        <w:t>業務主管：</w:t>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hint="eastAsia"/>
          <w:b/>
          <w:bCs/>
          <w:szCs w:val="24"/>
        </w:rPr>
        <w:t>主辦會計：</w:t>
      </w:r>
    </w:p>
    <w:p w:rsidR="0016153B" w:rsidRPr="00D768BF" w:rsidRDefault="0016153B" w:rsidP="0016153B">
      <w:pPr>
        <w:tabs>
          <w:tab w:val="left" w:pos="1500"/>
        </w:tabs>
        <w:sectPr w:rsidR="0016153B" w:rsidRPr="00D768BF" w:rsidSect="0016153B">
          <w:pgSz w:w="16838" w:h="11906" w:orient="landscape" w:code="9"/>
          <w:pgMar w:top="1021" w:right="720" w:bottom="720" w:left="720" w:header="851" w:footer="0" w:gutter="0"/>
          <w:cols w:space="425"/>
          <w:docGrid w:type="lines" w:linePitch="360"/>
        </w:sectPr>
      </w:pPr>
    </w:p>
    <w:p w:rsidR="002517FD" w:rsidRPr="00D768BF" w:rsidRDefault="002517FD" w:rsidP="0016153B">
      <w:pPr>
        <w:rPr>
          <w:rFonts w:ascii="標楷體" w:eastAsia="標楷體" w:hAnsi="標楷體"/>
          <w:szCs w:val="24"/>
        </w:rPr>
        <w:sectPr w:rsidR="002517FD" w:rsidRPr="00D768BF" w:rsidSect="0016153B">
          <w:footerReference w:type="even" r:id="rId21"/>
          <w:footerReference w:type="default" r:id="rId22"/>
          <w:footerReference w:type="first" r:id="rId23"/>
          <w:pgSz w:w="11906" w:h="16838"/>
          <w:pgMar w:top="1134" w:right="1797" w:bottom="1134" w:left="1797" w:header="851" w:footer="992" w:gutter="0"/>
          <w:cols w:space="425"/>
          <w:docGrid w:type="lines" w:linePitch="360"/>
        </w:sectPr>
      </w:pPr>
    </w:p>
    <w:p w:rsidR="002517FD" w:rsidRPr="00D768BF" w:rsidRDefault="002517FD" w:rsidP="002517FD">
      <w:pPr>
        <w:widowControl/>
        <w:rPr>
          <w:rFonts w:ascii="Times New Roman" w:eastAsia="標楷體" w:hAnsi="Times New Roman"/>
          <w:sz w:val="44"/>
        </w:rPr>
      </w:pPr>
    </w:p>
    <w:p w:rsidR="002517FD" w:rsidRPr="00D768BF" w:rsidRDefault="002517FD" w:rsidP="002517FD">
      <w:pPr>
        <w:widowControl/>
        <w:rPr>
          <w:rFonts w:ascii="Times New Roman" w:eastAsia="標楷體" w:hAnsi="Times New Roman"/>
          <w:sz w:val="44"/>
        </w:rPr>
      </w:pPr>
    </w:p>
    <w:p w:rsidR="002F4E7D" w:rsidRPr="00D768BF" w:rsidRDefault="002F4E7D" w:rsidP="0016153B">
      <w:pPr>
        <w:widowControl/>
        <w:rPr>
          <w:rFonts w:ascii="Times New Roman" w:eastAsia="標楷體" w:hAnsi="Times New Roman"/>
          <w:sz w:val="72"/>
          <w:szCs w:val="72"/>
        </w:rPr>
      </w:pPr>
    </w:p>
    <w:p w:rsidR="002F4E7D" w:rsidRPr="00D768BF" w:rsidRDefault="002F4E7D" w:rsidP="002517FD">
      <w:pPr>
        <w:widowControl/>
        <w:jc w:val="center"/>
        <w:rPr>
          <w:rFonts w:ascii="Times New Roman" w:eastAsia="標楷體" w:hAnsi="Times New Roman"/>
          <w:sz w:val="72"/>
          <w:szCs w:val="72"/>
        </w:rPr>
      </w:pPr>
    </w:p>
    <w:p w:rsidR="002F4E7D" w:rsidRPr="00D768BF" w:rsidRDefault="002F4E7D" w:rsidP="002517FD">
      <w:pPr>
        <w:widowControl/>
        <w:jc w:val="center"/>
        <w:rPr>
          <w:rFonts w:ascii="Times New Roman" w:eastAsia="標楷體" w:hAnsi="Times New Roman"/>
          <w:sz w:val="72"/>
          <w:szCs w:val="72"/>
        </w:rPr>
      </w:pPr>
    </w:p>
    <w:p w:rsidR="00031EF1" w:rsidRPr="00D768BF" w:rsidRDefault="00031EF1" w:rsidP="002517FD">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D47B74" w:rsidRPr="00D768BF" w:rsidRDefault="00031EF1" w:rsidP="002517FD">
      <w:pPr>
        <w:widowControl/>
        <w:jc w:val="center"/>
        <w:outlineLvl w:val="1"/>
        <w:rPr>
          <w:rFonts w:ascii="Times New Roman" w:eastAsia="標楷體" w:hAnsi="Times New Roman"/>
          <w:sz w:val="72"/>
          <w:szCs w:val="72"/>
        </w:rPr>
      </w:pPr>
      <w:bookmarkStart w:id="15" w:name="_Toc26353165"/>
      <w:bookmarkStart w:id="16" w:name="_Toc59528213"/>
      <w:r w:rsidRPr="00D768BF">
        <w:rPr>
          <w:rFonts w:ascii="Times New Roman" w:eastAsia="標楷體" w:hAnsi="Times New Roman"/>
          <w:sz w:val="72"/>
          <w:szCs w:val="72"/>
        </w:rPr>
        <w:t>三、照護業務</w:t>
      </w:r>
      <w:bookmarkEnd w:id="15"/>
      <w:bookmarkEnd w:id="16"/>
    </w:p>
    <w:p w:rsidR="00D47B74" w:rsidRPr="00D768BF" w:rsidRDefault="00D47B74">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031EF1" w:rsidRPr="00D768BF" w:rsidRDefault="00031EF1" w:rsidP="004756F6">
      <w:pPr>
        <w:widowControl/>
        <w:jc w:val="center"/>
        <w:outlineLvl w:val="1"/>
        <w:rPr>
          <w:rFonts w:ascii="Times New Roman" w:eastAsia="標楷體" w:hAnsi="Times New Roman"/>
          <w:sz w:val="72"/>
          <w:szCs w:val="72"/>
        </w:rPr>
      </w:pPr>
    </w:p>
    <w:p w:rsidR="00031EF1" w:rsidRPr="00D768BF" w:rsidRDefault="00031EF1">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341ABD" w:rsidRPr="00D768BF" w:rsidRDefault="00341ABD" w:rsidP="00341ABD">
      <w:pPr>
        <w:widowControl/>
        <w:jc w:val="both"/>
        <w:rPr>
          <w:rFonts w:ascii="Times New Roman" w:eastAsia="標楷體" w:hAnsi="Times New Roman"/>
          <w:sz w:val="72"/>
          <w:szCs w:val="72"/>
        </w:rPr>
        <w:sectPr w:rsidR="00341ABD" w:rsidRPr="00D768BF" w:rsidSect="00EE4BD5">
          <w:footerReference w:type="default" r:id="rId24"/>
          <w:pgSz w:w="11906" w:h="16838"/>
          <w:pgMar w:top="1440" w:right="707" w:bottom="1440" w:left="1134" w:header="851" w:footer="992" w:gutter="0"/>
          <w:cols w:space="425"/>
          <w:docGrid w:type="lines" w:linePitch="360"/>
        </w:sectPr>
      </w:pPr>
    </w:p>
    <w:p w:rsidR="00E7502E" w:rsidRPr="00D768BF" w:rsidRDefault="00E7502E" w:rsidP="00E7502E">
      <w:pPr>
        <w:pStyle w:val="Textbody"/>
        <w:pageBreakBefore/>
        <w:widowControl/>
        <w:snapToGrid w:val="0"/>
        <w:spacing w:line="360" w:lineRule="auto"/>
      </w:pPr>
      <w:r w:rsidRPr="00D768BF">
        <w:rPr>
          <w:rFonts w:ascii="標楷體" w:eastAsia="標楷體" w:hAnsi="標楷體"/>
          <w:sz w:val="28"/>
          <w:szCs w:val="28"/>
        </w:rPr>
        <w:t>一、考評目的：考核地方衛生局110年度照護類業務之執行成效</w:t>
      </w:r>
    </w:p>
    <w:p w:rsidR="00E7502E" w:rsidRPr="00D768BF" w:rsidRDefault="00E7502E" w:rsidP="00E7502E">
      <w:pPr>
        <w:pStyle w:val="af3"/>
        <w:snapToGrid w:val="0"/>
        <w:spacing w:line="360" w:lineRule="auto"/>
        <w:ind w:left="238" w:hanging="238"/>
        <w:rPr>
          <w:rFonts w:ascii="標楷體" w:eastAsia="標楷體" w:hAnsi="標楷體" w:cs="Tahoma"/>
          <w:kern w:val="3"/>
          <w:sz w:val="28"/>
          <w:szCs w:val="28"/>
        </w:rPr>
      </w:pPr>
      <w:r w:rsidRPr="00D768BF">
        <w:rPr>
          <w:rFonts w:ascii="標楷體" w:eastAsia="標楷體" w:hAnsi="標楷體" w:cs="Tahoma"/>
          <w:kern w:val="3"/>
          <w:sz w:val="28"/>
          <w:szCs w:val="28"/>
        </w:rPr>
        <w:t>二、受評機關：各地方政府衛生局</w:t>
      </w:r>
    </w:p>
    <w:p w:rsidR="00E7502E" w:rsidRPr="00D768BF" w:rsidRDefault="00E7502E" w:rsidP="00E7502E">
      <w:pPr>
        <w:pStyle w:val="af3"/>
        <w:snapToGrid w:val="0"/>
        <w:spacing w:line="360" w:lineRule="auto"/>
        <w:ind w:left="238" w:hanging="238"/>
        <w:rPr>
          <w:rFonts w:ascii="標楷體" w:eastAsia="標楷體" w:hAnsi="標楷體" w:cs="Tahoma"/>
          <w:kern w:val="3"/>
          <w:sz w:val="28"/>
          <w:szCs w:val="28"/>
        </w:rPr>
      </w:pPr>
      <w:r w:rsidRPr="00D768BF">
        <w:rPr>
          <w:rFonts w:ascii="標楷體" w:eastAsia="標楷體" w:hAnsi="標楷體" w:cs="Tahoma"/>
          <w:kern w:val="3"/>
          <w:sz w:val="28"/>
          <w:szCs w:val="28"/>
        </w:rPr>
        <w:t>三、受評時間：110年1月1日至110年12月31日</w:t>
      </w:r>
    </w:p>
    <w:p w:rsidR="00E7502E" w:rsidRPr="00D768BF" w:rsidRDefault="00E7502E" w:rsidP="00E7502E">
      <w:pPr>
        <w:pStyle w:val="Textbody"/>
        <w:tabs>
          <w:tab w:val="left" w:pos="360"/>
        </w:tabs>
        <w:snapToGrid w:val="0"/>
        <w:spacing w:line="360" w:lineRule="auto"/>
        <w:ind w:left="238" w:hanging="238"/>
        <w:jc w:val="both"/>
        <w:rPr>
          <w:rFonts w:ascii="標楷體" w:eastAsia="標楷體" w:hAnsi="標楷體"/>
          <w:sz w:val="28"/>
          <w:szCs w:val="28"/>
        </w:rPr>
      </w:pPr>
      <w:r w:rsidRPr="00D768BF">
        <w:rPr>
          <w:rFonts w:ascii="標楷體" w:eastAsia="標楷體" w:hAnsi="標楷體"/>
          <w:sz w:val="28"/>
          <w:szCs w:val="28"/>
        </w:rPr>
        <w:t>四、考評單位：衛生福利部護理及健康照護司</w:t>
      </w:r>
    </w:p>
    <w:p w:rsidR="00E7502E" w:rsidRPr="00D768BF" w:rsidRDefault="00E7502E" w:rsidP="00E7502E">
      <w:pPr>
        <w:pStyle w:val="Textbody"/>
        <w:tabs>
          <w:tab w:val="left" w:pos="360"/>
        </w:tabs>
        <w:snapToGrid w:val="0"/>
        <w:spacing w:line="360" w:lineRule="auto"/>
        <w:ind w:left="238" w:hanging="238"/>
        <w:jc w:val="both"/>
      </w:pPr>
      <w:r w:rsidRPr="00D768BF">
        <w:rPr>
          <w:rFonts w:ascii="標楷體" w:eastAsia="標楷體" w:hAnsi="標楷體"/>
          <w:sz w:val="28"/>
          <w:szCs w:val="28"/>
        </w:rPr>
        <w:t>五、考評方式：書面考評、護產及評鑑資訊系統考評</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(1)</w:t>
      </w:r>
      <w:r w:rsidRPr="00D768BF">
        <w:rPr>
          <w:rFonts w:ascii="標楷體" w:eastAsia="標楷體" w:hAnsi="標楷體"/>
          <w:sz w:val="28"/>
          <w:szCs w:val="28"/>
        </w:rPr>
        <w:t>由衛生福利部護理及健康照護司就地方衛生局提報之執行績</w:t>
      </w:r>
      <w:r w:rsidRPr="00D768BF">
        <w:rPr>
          <w:rFonts w:ascii="標楷體" w:eastAsia="標楷體" w:hAnsi="標楷體" w:hint="eastAsia"/>
          <w:sz w:val="28"/>
          <w:szCs w:val="28"/>
        </w:rPr>
        <w:t xml:space="preserve"> </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 xml:space="preserve">   </w:t>
      </w:r>
      <w:r w:rsidRPr="00D768BF">
        <w:rPr>
          <w:rFonts w:ascii="標楷體" w:eastAsia="標楷體" w:hAnsi="標楷體"/>
          <w:sz w:val="28"/>
          <w:szCs w:val="28"/>
        </w:rPr>
        <w:t>效資料及成果報告進行評分。</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(2)</w:t>
      </w:r>
      <w:r w:rsidRPr="00D768BF">
        <w:rPr>
          <w:rFonts w:ascii="標楷體" w:eastAsia="標楷體" w:hAnsi="標楷體"/>
          <w:sz w:val="28"/>
          <w:szCs w:val="28"/>
        </w:rPr>
        <w:t>各項考評分數計算，四捨五入取小數點後一位。</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(3)</w:t>
      </w:r>
      <w:r w:rsidRPr="00D768BF">
        <w:rPr>
          <w:rFonts w:ascii="標楷體" w:eastAsia="標楷體" w:hAnsi="標楷體"/>
          <w:sz w:val="28"/>
          <w:szCs w:val="28"/>
        </w:rPr>
        <w:t>成果報告：請依「考評指標」分冊裝訂，每一項指標以10頁</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 xml:space="preserve">   </w:t>
      </w:r>
      <w:r w:rsidRPr="00D768BF">
        <w:rPr>
          <w:rFonts w:ascii="標楷體" w:eastAsia="標楷體" w:hAnsi="標楷體"/>
          <w:sz w:val="28"/>
          <w:szCs w:val="28"/>
        </w:rPr>
        <w:t>為限，撰寫格式如下：</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編排：以條列式依序填寫。</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邊界：上、下、左、右：2cm。</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字體：14號字體、中文用「標楷體」、英文用「Times New Roman」。</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列印：雙面。</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行距：單行間距。</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用紙：A4紙張。</w:t>
      </w:r>
    </w:p>
    <w:p w:rsidR="00E7502E" w:rsidRPr="00D768BF" w:rsidRDefault="00E7502E" w:rsidP="00D508CD">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(4)</w:t>
      </w:r>
      <w:r w:rsidRPr="00D768BF">
        <w:rPr>
          <w:rFonts w:ascii="標楷體" w:eastAsia="標楷體" w:hAnsi="標楷體"/>
          <w:sz w:val="28"/>
          <w:szCs w:val="28"/>
        </w:rPr>
        <w:t>請於111年1月20</w:t>
      </w:r>
      <w:r w:rsidR="00D508CD" w:rsidRPr="00D768BF">
        <w:rPr>
          <w:rFonts w:ascii="標楷體" w:eastAsia="標楷體" w:hAnsi="標楷體"/>
          <w:sz w:val="28"/>
          <w:szCs w:val="28"/>
        </w:rPr>
        <w:t>日前備函逕送衛生福利部護理及健康照護司</w:t>
      </w:r>
      <w:r w:rsidRPr="00D768BF">
        <w:rPr>
          <w:rFonts w:ascii="標楷體" w:eastAsia="標楷體" w:hAnsi="標楷體"/>
          <w:sz w:val="28"/>
          <w:szCs w:val="28"/>
        </w:rPr>
        <w:t>。</w:t>
      </w:r>
    </w:p>
    <w:p w:rsidR="00E7502E" w:rsidRPr="00D768BF" w:rsidRDefault="00E7502E" w:rsidP="00E7502E">
      <w:pPr>
        <w:pStyle w:val="af3"/>
        <w:snapToGrid w:val="0"/>
        <w:spacing w:line="360" w:lineRule="auto"/>
        <w:ind w:left="238" w:hanging="238"/>
        <w:rPr>
          <w:rFonts w:ascii="標楷體" w:eastAsia="標楷體" w:hAnsi="標楷體" w:cs="Tahoma"/>
          <w:kern w:val="3"/>
          <w:sz w:val="28"/>
          <w:szCs w:val="28"/>
        </w:rPr>
      </w:pPr>
      <w:r w:rsidRPr="00D768BF">
        <w:rPr>
          <w:rFonts w:ascii="標楷體" w:eastAsia="標楷體" w:hAnsi="標楷體" w:cs="Tahoma"/>
          <w:kern w:val="3"/>
          <w:sz w:val="28"/>
          <w:szCs w:val="28"/>
        </w:rPr>
        <w:t>六、評比組別：依106年11月21日衛生福利部「107年地方衛生機關業務考評相關事宜」會議決議，區分為下列四組。</w:t>
      </w:r>
    </w:p>
    <w:tbl>
      <w:tblPr>
        <w:tblW w:w="8669" w:type="dxa"/>
        <w:jc w:val="center"/>
        <w:tblLayout w:type="fixed"/>
        <w:tblCellMar>
          <w:left w:w="10" w:type="dxa"/>
          <w:right w:w="10" w:type="dxa"/>
        </w:tblCellMar>
        <w:tblLook w:val="04A0" w:firstRow="1" w:lastRow="0" w:firstColumn="1" w:lastColumn="0" w:noHBand="0" w:noVBand="1"/>
      </w:tblPr>
      <w:tblGrid>
        <w:gridCol w:w="1582"/>
        <w:gridCol w:w="7087"/>
      </w:tblGrid>
      <w:tr w:rsidR="00E7502E" w:rsidRPr="00D768BF" w:rsidTr="00777418">
        <w:trPr>
          <w:trHeight w:val="204"/>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組  別</w:t>
            </w:r>
          </w:p>
        </w:tc>
        <w:tc>
          <w:tcPr>
            <w:tcW w:w="7087"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sz w:val="28"/>
                <w:szCs w:val="28"/>
              </w:rPr>
              <w:t>縣               市               別</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第一組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台北市、新北市、桃園市、台中市、台南市、高雄市</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第二組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新竹縣、彰化縣、雲林縣、屏東縣</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第三組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基隆市、宜蘭縣、新竹市、苗栗縣、嘉義市、嘉義縣</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第四組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花蓮縣、台東縣、南投縣、澎湖縣、金門縣、連江縣</w:t>
            </w:r>
          </w:p>
        </w:tc>
      </w:tr>
    </w:tbl>
    <w:p w:rsidR="00E7502E" w:rsidRPr="00D768BF" w:rsidRDefault="00E7502E" w:rsidP="00E7502E">
      <w:pPr>
        <w:pStyle w:val="Textbody"/>
        <w:tabs>
          <w:tab w:val="left" w:pos="360"/>
        </w:tabs>
        <w:snapToGrid w:val="0"/>
        <w:spacing w:line="360" w:lineRule="auto"/>
        <w:ind w:left="238" w:hanging="238"/>
        <w:jc w:val="both"/>
        <w:rPr>
          <w:rFonts w:ascii="標楷體" w:eastAsia="標楷體" w:hAnsi="標楷體"/>
          <w:sz w:val="28"/>
          <w:szCs w:val="28"/>
        </w:rPr>
      </w:pPr>
      <w:r w:rsidRPr="00D768BF">
        <w:rPr>
          <w:rFonts w:ascii="標楷體" w:eastAsia="標楷體" w:hAnsi="標楷體"/>
          <w:sz w:val="28"/>
          <w:szCs w:val="28"/>
        </w:rPr>
        <w:t>七、獎勵方式：</w:t>
      </w:r>
    </w:p>
    <w:p w:rsidR="00E7502E" w:rsidRPr="00D768BF" w:rsidRDefault="00777418" w:rsidP="00777418">
      <w:pPr>
        <w:pStyle w:val="Textbody"/>
        <w:tabs>
          <w:tab w:val="left" w:pos="-21240"/>
          <w:tab w:val="left" w:pos="-20400"/>
        </w:tabs>
        <w:snapToGrid w:val="0"/>
        <w:spacing w:after="0" w:line="360" w:lineRule="auto"/>
        <w:ind w:left="420" w:hangingChars="150" w:hanging="420"/>
        <w:jc w:val="both"/>
      </w:pPr>
      <w:r w:rsidRPr="00D768BF">
        <w:rPr>
          <w:rFonts w:ascii="標楷體" w:eastAsia="標楷體" w:hAnsi="標楷體" w:hint="eastAsia"/>
          <w:sz w:val="28"/>
          <w:szCs w:val="28"/>
        </w:rPr>
        <w:t>(1)</w:t>
      </w:r>
      <w:r w:rsidR="00E7502E" w:rsidRPr="00D768BF">
        <w:rPr>
          <w:rFonts w:ascii="標楷體" w:eastAsia="標楷體" w:hAnsi="標楷體"/>
          <w:sz w:val="28"/>
          <w:szCs w:val="28"/>
        </w:rPr>
        <w:t>頒發優等獎：第一組前三名、第二組前二名、第三組前三名、第四組前三名，獲獎之縣市將於110年度相關會議中表揚。</w:t>
      </w:r>
    </w:p>
    <w:p w:rsidR="00E7502E" w:rsidRPr="00D768BF" w:rsidRDefault="00777418" w:rsidP="00777418">
      <w:pPr>
        <w:pStyle w:val="Textbody"/>
        <w:tabs>
          <w:tab w:val="left" w:pos="-21240"/>
          <w:tab w:val="left" w:pos="-20400"/>
        </w:tabs>
        <w:snapToGrid w:val="0"/>
        <w:spacing w:after="0" w:line="360" w:lineRule="auto"/>
        <w:ind w:left="420" w:hangingChars="150" w:hanging="420"/>
        <w:jc w:val="both"/>
        <w:rPr>
          <w:rFonts w:ascii="標楷體" w:eastAsia="標楷體" w:hAnsi="標楷體"/>
          <w:sz w:val="28"/>
          <w:szCs w:val="28"/>
        </w:rPr>
      </w:pPr>
      <w:r w:rsidRPr="00D768BF">
        <w:rPr>
          <w:rFonts w:ascii="標楷體" w:eastAsia="標楷體" w:hAnsi="標楷體" w:hint="eastAsia"/>
          <w:sz w:val="28"/>
          <w:szCs w:val="28"/>
        </w:rPr>
        <w:t>(2)</w:t>
      </w:r>
      <w:r w:rsidR="00E7502E" w:rsidRPr="00D768BF">
        <w:rPr>
          <w:rFonts w:ascii="標楷體" w:eastAsia="標楷體" w:hAnsi="標楷體"/>
          <w:sz w:val="28"/>
          <w:szCs w:val="28"/>
        </w:rPr>
        <w:t>考評成績列入衛生福利部核定補助地方衛生局相關計畫經費之參考。</w:t>
      </w:r>
    </w:p>
    <w:p w:rsidR="00E7502E" w:rsidRPr="00D768BF" w:rsidRDefault="00E7502E" w:rsidP="00E7502E">
      <w:pPr>
        <w:pStyle w:val="Textbody"/>
        <w:tabs>
          <w:tab w:val="left" w:pos="360"/>
        </w:tabs>
        <w:snapToGrid w:val="0"/>
        <w:spacing w:line="360" w:lineRule="auto"/>
        <w:jc w:val="both"/>
        <w:rPr>
          <w:rFonts w:ascii="標楷體" w:eastAsia="標楷體" w:hAnsi="標楷體"/>
          <w:sz w:val="28"/>
          <w:szCs w:val="28"/>
        </w:rPr>
      </w:pPr>
      <w:r w:rsidRPr="00D768BF">
        <w:rPr>
          <w:rFonts w:ascii="標楷體" w:eastAsia="標楷體" w:hAnsi="標楷體"/>
          <w:sz w:val="28"/>
          <w:szCs w:val="28"/>
        </w:rPr>
        <w:t>八、考評項目摘要表</w:t>
      </w:r>
    </w:p>
    <w:tbl>
      <w:tblPr>
        <w:tblW w:w="5000" w:type="pct"/>
        <w:tblLayout w:type="fixed"/>
        <w:tblCellMar>
          <w:left w:w="10" w:type="dxa"/>
          <w:right w:w="10" w:type="dxa"/>
        </w:tblCellMar>
        <w:tblLook w:val="04A0" w:firstRow="1" w:lastRow="0" w:firstColumn="1" w:lastColumn="0" w:noHBand="0" w:noVBand="1"/>
      </w:tblPr>
      <w:tblGrid>
        <w:gridCol w:w="1101"/>
        <w:gridCol w:w="3464"/>
        <w:gridCol w:w="470"/>
        <w:gridCol w:w="1085"/>
        <w:gridCol w:w="2176"/>
      </w:tblGrid>
      <w:tr w:rsidR="00E7502E" w:rsidRPr="00D768BF" w:rsidTr="00E7502E">
        <w:trPr>
          <w:cantSplit/>
          <w:tblHeader/>
        </w:trPr>
        <w:tc>
          <w:tcPr>
            <w:tcW w:w="110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項次</w:t>
            </w:r>
          </w:p>
        </w:tc>
        <w:tc>
          <w:tcPr>
            <w:tcW w:w="346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考 評 項 目</w:t>
            </w:r>
          </w:p>
        </w:tc>
        <w:tc>
          <w:tcPr>
            <w:tcW w:w="470"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配分</w:t>
            </w:r>
          </w:p>
        </w:tc>
        <w:tc>
          <w:tcPr>
            <w:tcW w:w="108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洽詢人員</w:t>
            </w:r>
          </w:p>
        </w:tc>
        <w:tc>
          <w:tcPr>
            <w:tcW w:w="217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電話</w:t>
            </w:r>
          </w:p>
        </w:tc>
      </w:tr>
      <w:tr w:rsidR="00E7502E" w:rsidRPr="00D768BF" w:rsidTr="00E7502E">
        <w:trPr>
          <w:cantSplit/>
          <w:trHeight w:val="794"/>
        </w:trPr>
        <w:tc>
          <w:tcPr>
            <w:tcW w:w="11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tabs>
                <w:tab w:val="left" w:pos="76"/>
                <w:tab w:val="left" w:pos="567"/>
              </w:tabs>
              <w:spacing w:line="0" w:lineRule="atLeast"/>
              <w:ind w:left="-2"/>
              <w:jc w:val="both"/>
            </w:pPr>
            <w:r w:rsidRPr="00D768BF">
              <w:rPr>
                <w:rFonts w:ascii="標楷體" w:eastAsia="標楷體" w:hAnsi="標楷體"/>
                <w:sz w:val="28"/>
                <w:szCs w:val="28"/>
              </w:rPr>
              <w:t>護產人力、機構管理及評鑑(100分)</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30FC4">
            <w:pPr>
              <w:pStyle w:val="Textbody"/>
              <w:numPr>
                <w:ilvl w:val="0"/>
                <w:numId w:val="346"/>
              </w:numPr>
              <w:tabs>
                <w:tab w:val="left" w:pos="-58"/>
              </w:tabs>
              <w:spacing w:after="0" w:line="0" w:lineRule="atLeast"/>
              <w:ind w:left="137" w:firstLine="0"/>
              <w:rPr>
                <w:rFonts w:ascii="標楷體" w:eastAsia="標楷體" w:hAnsi="標楷體"/>
                <w:sz w:val="28"/>
                <w:szCs w:val="28"/>
              </w:rPr>
            </w:pPr>
            <w:r w:rsidRPr="00D768BF">
              <w:rPr>
                <w:rFonts w:ascii="標楷體" w:eastAsia="標楷體" w:hAnsi="標楷體"/>
                <w:sz w:val="28"/>
                <w:szCs w:val="28"/>
              </w:rPr>
              <w:t>護理機構評鑑資訊系統之管理及利用</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13</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蔡明翰</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蘇珍</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黃秋香</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(02)8590-7136 (049)2332-161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#3229</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(02)8590-7124</w:t>
            </w:r>
          </w:p>
        </w:tc>
      </w:tr>
      <w:tr w:rsidR="00E7502E" w:rsidRPr="00D768BF" w:rsidTr="00E7502E">
        <w:trPr>
          <w:cantSplit/>
          <w:trHeight w:val="1033"/>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30FC4">
            <w:pPr>
              <w:pStyle w:val="Textbody"/>
              <w:numPr>
                <w:ilvl w:val="0"/>
                <w:numId w:val="346"/>
              </w:numPr>
              <w:tabs>
                <w:tab w:val="left" w:pos="-283"/>
                <w:tab w:val="left" w:pos="-50"/>
              </w:tabs>
              <w:spacing w:after="0" w:line="0" w:lineRule="atLeast"/>
              <w:ind w:left="137" w:firstLine="0"/>
            </w:pPr>
            <w:r w:rsidRPr="00D768BF">
              <w:rPr>
                <w:rFonts w:ascii="標楷體" w:eastAsia="標楷體" w:hAnsi="標楷體"/>
                <w:sz w:val="28"/>
                <w:szCs w:val="28"/>
              </w:rPr>
              <w:t>護理人力及服務資料建置管理</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27</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李佳蓓</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汪怡妏</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陳雅俐</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蔡明翰</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(02)8590-7121</w:t>
            </w:r>
          </w:p>
          <w:p w:rsidR="00E7502E" w:rsidRPr="00D768BF" w:rsidRDefault="00E7502E" w:rsidP="00E7502E">
            <w:pPr>
              <w:pStyle w:val="Textbody"/>
              <w:spacing w:line="0" w:lineRule="atLeast"/>
              <w:jc w:val="center"/>
            </w:pPr>
            <w:r w:rsidRPr="00D768BF">
              <w:rPr>
                <w:rFonts w:ascii="標楷體" w:eastAsia="標楷體" w:hAnsi="標楷體"/>
                <w:sz w:val="28"/>
                <w:szCs w:val="28"/>
              </w:rPr>
              <w:t>(02)8590-7106</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#3226</w:t>
            </w:r>
          </w:p>
          <w:p w:rsidR="00E7502E" w:rsidRPr="00D768BF" w:rsidRDefault="00E7502E" w:rsidP="00E7502E">
            <w:pPr>
              <w:pStyle w:val="Textbody"/>
              <w:spacing w:line="0" w:lineRule="atLeast"/>
              <w:jc w:val="center"/>
            </w:pPr>
            <w:r w:rsidRPr="00D768BF">
              <w:rPr>
                <w:rFonts w:ascii="標楷體" w:eastAsia="標楷體" w:hAnsi="標楷體"/>
                <w:sz w:val="28"/>
                <w:szCs w:val="28"/>
              </w:rPr>
              <w:t>(02)8590-7136</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#3229</w:t>
            </w:r>
          </w:p>
        </w:tc>
      </w:tr>
      <w:tr w:rsidR="00E7502E" w:rsidRPr="00D768BF" w:rsidTr="00E7502E">
        <w:trPr>
          <w:cantSplit/>
          <w:trHeight w:val="694"/>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30FC4">
            <w:pPr>
              <w:pStyle w:val="Textbody"/>
              <w:numPr>
                <w:ilvl w:val="0"/>
                <w:numId w:val="346"/>
              </w:numPr>
              <w:tabs>
                <w:tab w:val="left" w:pos="-283"/>
              </w:tabs>
              <w:spacing w:after="0" w:line="0" w:lineRule="atLeast"/>
              <w:ind w:left="137" w:firstLine="0"/>
            </w:pPr>
            <w:r w:rsidRPr="00D768BF">
              <w:rPr>
                <w:rFonts w:ascii="標楷體" w:eastAsia="標楷體" w:hAnsi="標楷體"/>
                <w:sz w:val="28"/>
                <w:szCs w:val="28"/>
              </w:rPr>
              <w:t>強化護理機構安全措施及教育訓練</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60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王曉玲</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蔡明翰</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(02)8590-7122</w:t>
            </w:r>
          </w:p>
          <w:p w:rsidR="00E7502E" w:rsidRPr="00D768BF" w:rsidRDefault="00E7502E" w:rsidP="00E7502E">
            <w:pPr>
              <w:pStyle w:val="Textbody"/>
              <w:spacing w:line="0" w:lineRule="atLeast"/>
              <w:jc w:val="center"/>
            </w:pPr>
            <w:r w:rsidRPr="00D768BF">
              <w:rPr>
                <w:rFonts w:ascii="標楷體" w:eastAsia="標楷體" w:hAnsi="標楷體"/>
                <w:sz w:val="28"/>
                <w:szCs w:val="28"/>
              </w:rPr>
              <w:t>(02)8590-7136 (049)2332-161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#3229</w:t>
            </w:r>
          </w:p>
        </w:tc>
      </w:tr>
      <w:tr w:rsidR="00E7502E" w:rsidRPr="00D768BF" w:rsidTr="00E7502E">
        <w:trPr>
          <w:trHeight w:val="520"/>
        </w:trPr>
        <w:tc>
          <w:tcPr>
            <w:tcW w:w="1101" w:type="dxa"/>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總  計</w:t>
            </w:r>
          </w:p>
        </w:tc>
        <w:tc>
          <w:tcPr>
            <w:tcW w:w="7195" w:type="dxa"/>
            <w:gridSpan w:val="4"/>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100分</w:t>
            </w:r>
          </w:p>
        </w:tc>
      </w:tr>
    </w:tbl>
    <w:p w:rsidR="00E7502E" w:rsidRPr="00D768BF" w:rsidRDefault="00E7502E" w:rsidP="00E7502E">
      <w:pPr>
        <w:pStyle w:val="Textbody"/>
        <w:tabs>
          <w:tab w:val="left" w:pos="360"/>
        </w:tabs>
        <w:snapToGrid w:val="0"/>
        <w:spacing w:line="360" w:lineRule="auto"/>
        <w:jc w:val="both"/>
        <w:rPr>
          <w:rFonts w:ascii="標楷體" w:eastAsia="標楷體" w:hAnsi="標楷體"/>
          <w:sz w:val="28"/>
          <w:szCs w:val="28"/>
        </w:rPr>
      </w:pPr>
      <w:r w:rsidRPr="00D768BF">
        <w:rPr>
          <w:rFonts w:ascii="標楷體" w:eastAsia="標楷體" w:hAnsi="標楷體"/>
          <w:sz w:val="28"/>
          <w:szCs w:val="28"/>
        </w:rPr>
        <w:t xml:space="preserve"> </w:t>
      </w:r>
    </w:p>
    <w:p w:rsidR="00E7502E" w:rsidRPr="00D768BF" w:rsidRDefault="00E7502E" w:rsidP="00E7502E">
      <w:pPr>
        <w:pStyle w:val="Textbody"/>
        <w:pageBreakBefore/>
        <w:widowControl/>
        <w:rPr>
          <w:rFonts w:ascii="標楷體" w:eastAsia="標楷體" w:hAnsi="標楷體"/>
          <w:sz w:val="28"/>
          <w:szCs w:val="28"/>
        </w:rPr>
      </w:pPr>
      <w:r w:rsidRPr="00D768BF">
        <w:rPr>
          <w:rFonts w:ascii="標楷體" w:eastAsia="標楷體" w:hAnsi="標楷體"/>
          <w:sz w:val="28"/>
          <w:szCs w:val="28"/>
        </w:rPr>
        <w:t>九、考評項目內容</w:t>
      </w:r>
    </w:p>
    <w:tbl>
      <w:tblPr>
        <w:tblW w:w="10095" w:type="dxa"/>
        <w:tblInd w:w="-823" w:type="dxa"/>
        <w:tblLayout w:type="fixed"/>
        <w:tblCellMar>
          <w:left w:w="10" w:type="dxa"/>
          <w:right w:w="10" w:type="dxa"/>
        </w:tblCellMar>
        <w:tblLook w:val="04A0" w:firstRow="1" w:lastRow="0" w:firstColumn="1" w:lastColumn="0" w:noHBand="0" w:noVBand="1"/>
      </w:tblPr>
      <w:tblGrid>
        <w:gridCol w:w="726"/>
        <w:gridCol w:w="643"/>
        <w:gridCol w:w="1818"/>
        <w:gridCol w:w="6908"/>
      </w:tblGrid>
      <w:tr w:rsidR="00E7502E" w:rsidRPr="00D768BF" w:rsidTr="00E7502E">
        <w:trPr>
          <w:trHeight w:val="778"/>
          <w:tblHeader/>
        </w:trPr>
        <w:tc>
          <w:tcPr>
            <w:tcW w:w="72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1"/>
              <w:jc w:val="center"/>
              <w:rPr>
                <w:rFonts w:ascii="標楷體" w:eastAsia="標楷體" w:hAnsi="標楷體"/>
                <w:sz w:val="28"/>
                <w:szCs w:val="28"/>
              </w:rPr>
            </w:pPr>
            <w:r w:rsidRPr="00D768BF">
              <w:rPr>
                <w:rFonts w:ascii="標楷體" w:eastAsia="標楷體" w:hAnsi="標楷體"/>
                <w:sz w:val="28"/>
                <w:szCs w:val="28"/>
              </w:rPr>
              <w:t>項次</w:t>
            </w:r>
          </w:p>
        </w:tc>
        <w:tc>
          <w:tcPr>
            <w:tcW w:w="643"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jc w:val="center"/>
              <w:rPr>
                <w:rFonts w:ascii="標楷體" w:eastAsia="標楷體" w:hAnsi="標楷體"/>
                <w:sz w:val="28"/>
                <w:szCs w:val="28"/>
              </w:rPr>
            </w:pPr>
            <w:r w:rsidRPr="00D768BF">
              <w:rPr>
                <w:rFonts w:ascii="標楷體" w:eastAsia="標楷體" w:hAnsi="標楷體"/>
                <w:sz w:val="28"/>
                <w:szCs w:val="28"/>
              </w:rPr>
              <w:t>考評項目</w:t>
            </w:r>
          </w:p>
        </w:tc>
        <w:tc>
          <w:tcPr>
            <w:tcW w:w="181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考評指標</w:t>
            </w:r>
          </w:p>
        </w:tc>
        <w:tc>
          <w:tcPr>
            <w:tcW w:w="690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資料來源與評分標準</w:t>
            </w:r>
          </w:p>
        </w:tc>
      </w:tr>
      <w:tr w:rsidR="00E7502E" w:rsidRPr="00D768BF" w:rsidTr="00E7502E">
        <w:trPr>
          <w:trHeight w:val="1254"/>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8"/>
              </w:rPr>
              <w:t>護產人力、機構管理及評鑑</w:t>
            </w:r>
          </w:p>
          <w:p w:rsidR="00E7502E" w:rsidRPr="00D768BF" w:rsidRDefault="00E7502E" w:rsidP="00E7502E">
            <w:pPr>
              <w:pStyle w:val="Textbody"/>
              <w:snapToGrid w:val="0"/>
              <w:jc w:val="both"/>
            </w:pPr>
            <w:r w:rsidRPr="00D768BF">
              <w:rPr>
                <w:rFonts w:ascii="標楷體" w:eastAsia="標楷體" w:hAnsi="標楷體"/>
                <w:sz w:val="28"/>
                <w:szCs w:val="28"/>
              </w:rPr>
              <w:t>(100分)</w:t>
            </w: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pPr>
            <w:r w:rsidRPr="00D768BF">
              <w:rPr>
                <w:rFonts w:ascii="標楷體" w:eastAsia="標楷體" w:hAnsi="標楷體" w:cs="新細明體"/>
                <w:kern w:val="0"/>
                <w:sz w:val="28"/>
                <w:szCs w:val="28"/>
              </w:rPr>
              <w:t>(一)</w:t>
            </w:r>
          </w:p>
          <w:p w:rsidR="00E7502E" w:rsidRPr="00D768BF" w:rsidRDefault="00E7502E" w:rsidP="00E7502E">
            <w:pPr>
              <w:pStyle w:val="Textbody"/>
              <w:snapToGrid w:val="0"/>
            </w:pPr>
            <w:r w:rsidRPr="00D768BF">
              <w:rPr>
                <w:rFonts w:ascii="標楷體" w:eastAsia="標楷體" w:hAnsi="標楷體" w:cs="新細明體"/>
                <w:kern w:val="0"/>
                <w:sz w:val="28"/>
                <w:szCs w:val="28"/>
              </w:rPr>
              <w:t>護理機構評鑑資訊系統之管理及利用(13分)</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Textbody"/>
              <w:snapToGrid w:val="0"/>
              <w:ind w:left="244" w:hanging="244"/>
              <w:jc w:val="both"/>
            </w:pPr>
            <w:r w:rsidRPr="00D768BF">
              <w:rPr>
                <w:rFonts w:ascii="標楷體" w:eastAsia="標楷體" w:hAnsi="標楷體"/>
                <w:sz w:val="28"/>
                <w:szCs w:val="28"/>
              </w:rPr>
              <w:t>1.</w:t>
            </w:r>
            <w:r w:rsidRPr="00D768BF">
              <w:rPr>
                <w:rFonts w:ascii="標楷體" w:eastAsia="標楷體" w:hAnsi="標楷體"/>
                <w:szCs w:val="24"/>
              </w:rPr>
              <w:t xml:space="preserve"> </w:t>
            </w:r>
            <w:r w:rsidRPr="00D768BF">
              <w:rPr>
                <w:rFonts w:ascii="標楷體" w:eastAsia="標楷體" w:hAnsi="標楷體"/>
                <w:sz w:val="28"/>
                <w:szCs w:val="28"/>
              </w:rPr>
              <w:t>配合本年度一般護理之家、產後護理機構及居家護理機構評鑑作業時程，依評鑑說明會規定之期限至本部指定之資訊系統（如護理機構評鑑管理資訊系統）填報評鑑相關資料(3分)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本部指定之資訊系統（如護理機構評鑑管理資訊系統）</w:t>
            </w:r>
          </w:p>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ind w:left="112" w:hanging="112"/>
            </w:pPr>
            <w:r w:rsidRPr="00D768BF">
              <w:rPr>
                <w:rFonts w:ascii="標楷體" w:eastAsia="標楷體" w:hAnsi="標楷體"/>
                <w:sz w:val="28"/>
                <w:szCs w:val="28"/>
              </w:rPr>
              <w:t>配合本年度一般護理之家、產後護理機構及居家護理機構評鑑作業時程，依評鑑說明會規定之期限至本系統填報評鑑相關資料，如期填報且資料無誤者，給予3分，未如期填報或資料有誤者給予0分。</w:t>
            </w:r>
          </w:p>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(當年度轄內若無機構評鑑之縣市，仍需至本系統填復)</w:t>
            </w:r>
          </w:p>
          <w:p w:rsidR="00E7502E" w:rsidRPr="00D768BF" w:rsidRDefault="00E7502E" w:rsidP="00E7502E">
            <w:pPr>
              <w:pStyle w:val="Textbody"/>
              <w:snapToGrid w:val="0"/>
              <w:ind w:left="280" w:hanging="280"/>
              <w:rPr>
                <w:rFonts w:ascii="標楷體" w:eastAsia="標楷體" w:hAnsi="標楷體"/>
                <w:sz w:val="28"/>
                <w:szCs w:val="28"/>
              </w:rPr>
            </w:pPr>
          </w:p>
        </w:tc>
      </w:tr>
      <w:tr w:rsidR="00E7502E" w:rsidRPr="00D768BF" w:rsidTr="00E7502E">
        <w:trPr>
          <w:trHeight w:val="1254"/>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cs="新細明體"/>
                <w:kern w:val="0"/>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spacing w:line="400" w:lineRule="exact"/>
              <w:ind w:left="244" w:hanging="244"/>
            </w:pPr>
            <w:r w:rsidRPr="00D768BF">
              <w:rPr>
                <w:rFonts w:ascii="標楷體" w:eastAsia="標楷體" w:hAnsi="標楷體"/>
                <w:sz w:val="28"/>
                <w:szCs w:val="28"/>
              </w:rPr>
              <w:t>2.確認機構每月服務量(7分)：</w:t>
            </w:r>
            <w:r w:rsidRPr="00D768BF">
              <w:rPr>
                <w:rFonts w:ascii="標楷體" w:eastAsia="標楷體" w:hAnsi="標楷體"/>
                <w:szCs w:val="24"/>
              </w:rPr>
              <w:br/>
            </w:r>
            <w:r w:rsidRPr="00D768BF">
              <w:rPr>
                <w:rFonts w:ascii="標楷體" w:eastAsia="標楷體" w:hAnsi="標楷體"/>
                <w:sz w:val="28"/>
                <w:szCs w:val="28"/>
              </w:rPr>
              <w:t>本年度每個月20日前至本部指定之資訊系統（如護理機構評鑑管理資訊系統）確認一般護理之家及產後護理機構床數及服務量，居家護理機構服務量等統計報表</w:t>
            </w:r>
          </w:p>
          <w:p w:rsidR="00E7502E" w:rsidRPr="00D768BF" w:rsidRDefault="00E7502E" w:rsidP="00E7502E">
            <w:pPr>
              <w:pStyle w:val="Textbody"/>
              <w:snapToGrid w:val="0"/>
              <w:ind w:left="244" w:hanging="244"/>
              <w:jc w:val="both"/>
              <w:rPr>
                <w:rFonts w:ascii="標楷體" w:eastAsia="標楷體" w:hAnsi="標楷體"/>
                <w:sz w:val="28"/>
                <w:szCs w:val="28"/>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spacing w:line="400" w:lineRule="exact"/>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spacing w:line="400" w:lineRule="exact"/>
              <w:ind w:left="280" w:hanging="280"/>
              <w:rPr>
                <w:rFonts w:ascii="標楷體" w:eastAsia="標楷體" w:hAnsi="標楷體"/>
                <w:sz w:val="28"/>
                <w:szCs w:val="28"/>
              </w:rPr>
            </w:pPr>
            <w:r w:rsidRPr="00D768BF">
              <w:rPr>
                <w:rFonts w:ascii="標楷體" w:eastAsia="標楷體" w:hAnsi="標楷體"/>
                <w:sz w:val="28"/>
                <w:szCs w:val="28"/>
              </w:rPr>
              <w:t>本部指定之資訊系統（如護理機構評鑑管理資訊系統）</w:t>
            </w:r>
          </w:p>
          <w:p w:rsidR="00E7502E" w:rsidRPr="00D768BF" w:rsidRDefault="00E7502E" w:rsidP="00E7502E">
            <w:pPr>
              <w:pStyle w:val="Textbody"/>
              <w:snapToGrid w:val="0"/>
              <w:spacing w:line="400" w:lineRule="exact"/>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47"/>
              </w:numPr>
              <w:snapToGrid w:val="0"/>
              <w:spacing w:after="0" w:line="400" w:lineRule="exact"/>
              <w:ind w:left="467" w:hanging="467"/>
              <w:rPr>
                <w:rFonts w:ascii="標楷體" w:eastAsia="標楷體" w:hAnsi="標楷體"/>
                <w:bCs/>
                <w:sz w:val="28"/>
                <w:szCs w:val="28"/>
              </w:rPr>
            </w:pPr>
            <w:r w:rsidRPr="00D768BF">
              <w:rPr>
                <w:rFonts w:ascii="標楷體" w:eastAsia="標楷體" w:hAnsi="標楷體"/>
                <w:bCs/>
                <w:sz w:val="28"/>
                <w:szCs w:val="28"/>
              </w:rPr>
              <w:t>本年度每個月20日前至本系統確認前一個月之一般護理之家、產後護理機構及居家護理機構統計報表，填復期限如下：</w:t>
            </w:r>
          </w:p>
          <w:p w:rsidR="00E7502E" w:rsidRPr="00D768BF" w:rsidRDefault="00E7502E" w:rsidP="00E30FC4">
            <w:pPr>
              <w:pStyle w:val="Textbody"/>
              <w:numPr>
                <w:ilvl w:val="0"/>
                <w:numId w:val="348"/>
              </w:numPr>
              <w:snapToGrid w:val="0"/>
              <w:spacing w:after="0" w:line="400" w:lineRule="exact"/>
              <w:ind w:left="877" w:hanging="425"/>
            </w:pPr>
            <w:r w:rsidRPr="00D768BF">
              <w:rPr>
                <w:rFonts w:ascii="標楷體" w:eastAsia="標楷體" w:hAnsi="標楷體"/>
                <w:bCs/>
                <w:sz w:val="28"/>
                <w:szCs w:val="28"/>
              </w:rPr>
              <w:t>每個月10日前：所轄機構(註1)於每個月1日至10日至本系統填寫「前一個月」的一般護理之家及產後護理機構床數及服務量，居家護理機構服務量等統計報表。</w:t>
            </w:r>
          </w:p>
          <w:p w:rsidR="00E7502E" w:rsidRPr="00D768BF" w:rsidRDefault="00E7502E" w:rsidP="00E30FC4">
            <w:pPr>
              <w:pStyle w:val="Textbody"/>
              <w:numPr>
                <w:ilvl w:val="0"/>
                <w:numId w:val="348"/>
              </w:numPr>
              <w:snapToGrid w:val="0"/>
              <w:spacing w:after="0" w:line="400" w:lineRule="exact"/>
              <w:ind w:left="741" w:hanging="280"/>
            </w:pPr>
            <w:r w:rsidRPr="00D768BF">
              <w:rPr>
                <w:rFonts w:ascii="標楷體" w:eastAsia="標楷體" w:hAnsi="標楷體"/>
                <w:bCs/>
                <w:sz w:val="28"/>
                <w:szCs w:val="28"/>
              </w:rPr>
              <w:t>每個月20日前：地方主管機關每個月1日至20日至本系統進行前項機構填寫資料之確認及送出。</w:t>
            </w:r>
          </w:p>
          <w:p w:rsidR="00E7502E" w:rsidRPr="00D768BF" w:rsidRDefault="00E7502E" w:rsidP="00E30FC4">
            <w:pPr>
              <w:pStyle w:val="Textbody"/>
              <w:numPr>
                <w:ilvl w:val="0"/>
                <w:numId w:val="348"/>
              </w:numPr>
              <w:snapToGrid w:val="0"/>
              <w:spacing w:after="0" w:line="400" w:lineRule="exact"/>
              <w:ind w:left="741" w:hanging="280"/>
              <w:rPr>
                <w:rFonts w:ascii="標楷體" w:eastAsia="標楷體" w:hAnsi="標楷體"/>
                <w:bCs/>
                <w:sz w:val="28"/>
                <w:szCs w:val="28"/>
              </w:rPr>
            </w:pPr>
            <w:r w:rsidRPr="00D768BF">
              <w:rPr>
                <w:rFonts w:ascii="標楷體" w:eastAsia="標楷體" w:hAnsi="標楷體"/>
                <w:bCs/>
                <w:sz w:val="28"/>
                <w:szCs w:val="28"/>
              </w:rPr>
              <w:t>本系統開放期間:機構開放期間為每個月1日至10日，衛生局開放期間為每個月1日至20日。</w:t>
            </w:r>
          </w:p>
          <w:p w:rsidR="00E7502E" w:rsidRPr="00D768BF" w:rsidRDefault="00E7502E" w:rsidP="00E30FC4">
            <w:pPr>
              <w:pStyle w:val="Textbody"/>
              <w:numPr>
                <w:ilvl w:val="0"/>
                <w:numId w:val="348"/>
              </w:numPr>
              <w:snapToGrid w:val="0"/>
              <w:spacing w:after="0" w:line="400" w:lineRule="exact"/>
              <w:ind w:left="741" w:hanging="280"/>
              <w:rPr>
                <w:rFonts w:ascii="標楷體" w:eastAsia="標楷體" w:hAnsi="標楷體"/>
                <w:bCs/>
                <w:sz w:val="28"/>
                <w:szCs w:val="28"/>
              </w:rPr>
            </w:pPr>
            <w:r w:rsidRPr="00D768BF">
              <w:rPr>
                <w:rFonts w:ascii="標楷體" w:eastAsia="標楷體" w:hAnsi="標楷體"/>
                <w:bCs/>
                <w:sz w:val="28"/>
                <w:szCs w:val="28"/>
              </w:rPr>
              <w:t>衛生局督導所轄機構依上開期限填寫。</w:t>
            </w:r>
          </w:p>
          <w:p w:rsidR="00E7502E" w:rsidRPr="00D768BF" w:rsidRDefault="00E7502E" w:rsidP="00E30FC4">
            <w:pPr>
              <w:pStyle w:val="Textbody"/>
              <w:numPr>
                <w:ilvl w:val="0"/>
                <w:numId w:val="349"/>
              </w:numPr>
              <w:snapToGrid w:val="0"/>
              <w:spacing w:after="0" w:line="400" w:lineRule="exact"/>
              <w:ind w:left="279" w:hanging="279"/>
            </w:pPr>
            <w:r w:rsidRPr="00D768BF">
              <w:rPr>
                <w:rFonts w:ascii="標楷體" w:eastAsia="標楷體" w:hAnsi="標楷體"/>
                <w:sz w:val="28"/>
                <w:szCs w:val="28"/>
              </w:rPr>
              <w:t>本年度每個月機構及</w:t>
            </w:r>
            <w:r w:rsidRPr="00D768BF">
              <w:rPr>
                <w:rFonts w:ascii="標楷體" w:eastAsia="標楷體" w:hAnsi="標楷體"/>
                <w:bCs/>
                <w:sz w:val="28"/>
                <w:szCs w:val="28"/>
              </w:rPr>
              <w:t>地方主管機關</w:t>
            </w:r>
            <w:r w:rsidRPr="00D768BF">
              <w:rPr>
                <w:rFonts w:ascii="標楷體" w:eastAsia="標楷體" w:hAnsi="標楷體"/>
                <w:sz w:val="28"/>
                <w:szCs w:val="28"/>
              </w:rPr>
              <w:t>如期至系統完成填復且資料無誤者，依完成填報及確認(含資料無誤)之次數給分(7分)，如下</w:t>
            </w:r>
            <w:r w:rsidRPr="00D768BF">
              <w:rPr>
                <w:rFonts w:ascii="標楷體" w:eastAsia="標楷體" w:hAnsi="標楷體"/>
                <w:bCs/>
                <w:sz w:val="28"/>
                <w:szCs w:val="28"/>
              </w:rPr>
              <w:t>(註2)</w:t>
            </w:r>
            <w:r w:rsidRPr="00D768BF">
              <w:rPr>
                <w:rFonts w:ascii="標楷體" w:eastAsia="標楷體" w:hAnsi="標楷體"/>
                <w:sz w:val="28"/>
                <w:szCs w:val="28"/>
              </w:rPr>
              <w:t>:</w:t>
            </w:r>
          </w:p>
          <w:tbl>
            <w:tblPr>
              <w:tblW w:w="4165" w:type="dxa"/>
              <w:tblInd w:w="247" w:type="dxa"/>
              <w:tblLayout w:type="fixed"/>
              <w:tblCellMar>
                <w:left w:w="10" w:type="dxa"/>
                <w:right w:w="10" w:type="dxa"/>
              </w:tblCellMar>
              <w:tblLook w:val="04A0" w:firstRow="1" w:lastRow="0" w:firstColumn="1" w:lastColumn="0" w:noHBand="0" w:noVBand="1"/>
            </w:tblPr>
            <w:tblGrid>
              <w:gridCol w:w="2205"/>
              <w:gridCol w:w="1960"/>
            </w:tblGrid>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hint="eastAsia"/>
                    </w:rPr>
                    <w:t>總填報率</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hint="eastAsia"/>
                    </w:rPr>
                    <w:t>分數</w:t>
                  </w:r>
                </w:p>
              </w:tc>
            </w:tr>
            <w:tr w:rsidR="00E7502E" w:rsidRPr="00D768BF" w:rsidTr="00E7502E">
              <w:trPr>
                <w:trHeight w:val="402"/>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100%~96%</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7</w:t>
                  </w:r>
                </w:p>
              </w:tc>
            </w:tr>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95%~90%</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6</w:t>
                  </w:r>
                </w:p>
              </w:tc>
            </w:tr>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89%~85%</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5</w:t>
                  </w:r>
                </w:p>
              </w:tc>
            </w:tr>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84%~80%</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4</w:t>
                  </w:r>
                </w:p>
              </w:tc>
            </w:tr>
            <w:tr w:rsidR="00217594"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7594" w:rsidRPr="00217594" w:rsidRDefault="00217594" w:rsidP="00217594">
                  <w:pPr>
                    <w:pStyle w:val="Textbody"/>
                    <w:snapToGrid w:val="0"/>
                    <w:spacing w:line="400" w:lineRule="exact"/>
                    <w:ind w:left="280" w:hanging="280"/>
                    <w:jc w:val="center"/>
                    <w:rPr>
                      <w:rFonts w:ascii="標楷體" w:eastAsia="標楷體" w:hAnsi="標楷體"/>
                      <w:color w:val="0000FF"/>
                    </w:rPr>
                  </w:pPr>
                  <w:r w:rsidRPr="00217594">
                    <w:rPr>
                      <w:rFonts w:ascii="標楷體" w:eastAsia="標楷體" w:hAnsi="標楷體" w:hint="eastAsia"/>
                      <w:color w:val="0000FF"/>
                    </w:rPr>
                    <w:t>79%以下</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7594" w:rsidRPr="00217594" w:rsidRDefault="00217594" w:rsidP="00217594">
                  <w:pPr>
                    <w:pStyle w:val="Textbody"/>
                    <w:snapToGrid w:val="0"/>
                    <w:spacing w:line="400" w:lineRule="exact"/>
                    <w:ind w:left="280" w:hanging="280"/>
                    <w:jc w:val="center"/>
                    <w:rPr>
                      <w:rFonts w:ascii="標楷體" w:eastAsia="標楷體" w:hAnsi="標楷體"/>
                      <w:color w:val="0000FF"/>
                    </w:rPr>
                  </w:pPr>
                  <w:r w:rsidRPr="00217594">
                    <w:rPr>
                      <w:rFonts w:ascii="標楷體" w:eastAsia="標楷體" w:hAnsi="標楷體" w:hint="eastAsia"/>
                      <w:color w:val="0000FF"/>
                    </w:rPr>
                    <w:t>0</w:t>
                  </w:r>
                </w:p>
              </w:tc>
            </w:tr>
          </w:tbl>
          <w:p w:rsidR="00E7502E" w:rsidRPr="00D768BF" w:rsidRDefault="00E7502E" w:rsidP="00E7502E">
            <w:pPr>
              <w:pStyle w:val="Textbody"/>
              <w:snapToGrid w:val="0"/>
              <w:ind w:left="458" w:hanging="458"/>
              <w:jc w:val="both"/>
              <w:rPr>
                <w:rFonts w:ascii="標楷體" w:eastAsia="標楷體" w:hAnsi="標楷體"/>
                <w:bCs/>
                <w:sz w:val="22"/>
                <w:szCs w:val="24"/>
              </w:rPr>
            </w:pPr>
            <w:r w:rsidRPr="00D768BF">
              <w:rPr>
                <w:rFonts w:ascii="標楷體" w:eastAsia="標楷體" w:hAnsi="標楷體"/>
                <w:bCs/>
                <w:sz w:val="22"/>
                <w:szCs w:val="24"/>
              </w:rPr>
              <w:t>註1:每個月機構數以醫事管理系統每個月最後一日之機構數</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註2:本案需如期完成且資料無誤，始能給分。請</w:t>
            </w:r>
            <w:r w:rsidRPr="00D768BF">
              <w:rPr>
                <w:rFonts w:ascii="標楷體" w:eastAsia="標楷體" w:hAnsi="標楷體"/>
                <w:bCs/>
                <w:sz w:val="22"/>
              </w:rPr>
              <w:t>地方主管機關</w:t>
            </w:r>
            <w:r w:rsidRPr="00D768BF">
              <w:rPr>
                <w:rFonts w:ascii="標楷體" w:eastAsia="標楷體" w:hAnsi="標楷體"/>
                <w:bCs/>
                <w:sz w:val="22"/>
                <w:szCs w:val="24"/>
              </w:rPr>
              <w:t>督導所轄機構依限至系統完成填報，應注意機構所填之資料無誤，包括一般護理之家失智症照護專區、呼吸器依賴照護病床、植物人照護病床及提供安寧照護病床等資料。失智症照護專區</w:t>
            </w:r>
            <w:r w:rsidRPr="00D768BF">
              <w:rPr>
                <w:rFonts w:ascii="標楷體" w:eastAsia="標楷體" w:hAnsi="標楷體"/>
                <w:bCs/>
                <w:szCs w:val="24"/>
              </w:rPr>
              <w:t>*</w:t>
            </w:r>
            <w:r w:rsidRPr="00D768BF">
              <w:rPr>
                <w:rFonts w:ascii="標楷體" w:eastAsia="標楷體" w:hAnsi="標楷體"/>
                <w:bCs/>
                <w:sz w:val="22"/>
                <w:szCs w:val="24"/>
              </w:rPr>
              <w:t>誤填1次扣1分，年度最多扣3分。</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*誤填：係依每個月填報數據間之不合理判定，並經確認後。</w:t>
            </w:r>
          </w:p>
        </w:tc>
      </w:tr>
      <w:tr w:rsidR="00E7502E" w:rsidRPr="00D768BF" w:rsidTr="00E7502E">
        <w:trPr>
          <w:trHeight w:val="1254"/>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cs="新細明體"/>
                <w:kern w:val="0"/>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spacing w:line="400" w:lineRule="exact"/>
              <w:ind w:left="267" w:hanging="267"/>
            </w:pPr>
            <w:r w:rsidRPr="00D768BF">
              <w:rPr>
                <w:rFonts w:ascii="標楷體" w:eastAsia="標楷體" w:hAnsi="標楷體" w:cs="新細明體"/>
                <w:bCs/>
                <w:kern w:val="0"/>
                <w:sz w:val="28"/>
                <w:szCs w:val="28"/>
              </w:rPr>
              <w:t>3.</w:t>
            </w:r>
            <w:r w:rsidRPr="00D768BF">
              <w:rPr>
                <w:rFonts w:ascii="標楷體" w:eastAsia="標楷體" w:hAnsi="標楷體"/>
                <w:szCs w:val="24"/>
              </w:rPr>
              <w:t xml:space="preserve"> </w:t>
            </w:r>
            <w:r w:rsidRPr="00D768BF">
              <w:rPr>
                <w:rFonts w:ascii="標楷體" w:eastAsia="標楷體" w:hAnsi="標楷體"/>
                <w:sz w:val="28"/>
                <w:szCs w:val="28"/>
              </w:rPr>
              <w:t>登錄督導考核結果（3分）：</w:t>
            </w:r>
            <w:r w:rsidRPr="00D768BF">
              <w:rPr>
                <w:rFonts w:ascii="標楷體" w:eastAsia="標楷體" w:hAnsi="標楷體"/>
                <w:sz w:val="28"/>
                <w:szCs w:val="28"/>
              </w:rPr>
              <w:br/>
              <w:t>110年12月31日以前由地方主管機關於本部指定之資訊系統（如護理機構評鑑管理資訊系統）登錄110年度一般護理之家及產後護理機構督導考核結果</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snapToGrid w:val="0"/>
              <w:rPr>
                <w:rFonts w:ascii="標楷體" w:eastAsia="標楷體" w:hAnsi="標楷體"/>
                <w:bCs/>
                <w:sz w:val="28"/>
                <w:szCs w:val="28"/>
              </w:rPr>
            </w:pPr>
            <w:r w:rsidRPr="00D768BF">
              <w:rPr>
                <w:rFonts w:ascii="標楷體" w:eastAsia="標楷體" w:hAnsi="標楷體"/>
                <w:bCs/>
                <w:sz w:val="28"/>
                <w:szCs w:val="28"/>
              </w:rPr>
              <w:t>本部指定資訊系統產出之資料。</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snapToGrid w:val="0"/>
              <w:jc w:val="both"/>
              <w:rPr>
                <w:rFonts w:ascii="標楷體" w:eastAsia="標楷體" w:hAnsi="標楷體"/>
                <w:sz w:val="28"/>
                <w:szCs w:val="28"/>
              </w:rPr>
            </w:pPr>
            <w:r w:rsidRPr="00D768BF">
              <w:rPr>
                <w:rFonts w:ascii="標楷體" w:eastAsia="標楷體" w:hAnsi="標楷體" w:hint="eastAsia"/>
                <w:sz w:val="28"/>
                <w:szCs w:val="28"/>
              </w:rPr>
              <w:t>以轄內機構家數為分母（範圍：一般護理之家和產後護理之家，自開業或復業之日起至</w:t>
            </w:r>
            <w:r w:rsidRPr="00D768BF">
              <w:rPr>
                <w:rFonts w:ascii="標楷體" w:eastAsia="標楷體" w:hAnsi="標楷體"/>
                <w:sz w:val="28"/>
                <w:szCs w:val="28"/>
              </w:rPr>
              <w:t>110</w:t>
            </w:r>
            <w:r w:rsidRPr="00D768BF">
              <w:rPr>
                <w:rFonts w:ascii="標楷體" w:eastAsia="標楷體" w:hAnsi="標楷體" w:hint="eastAsia"/>
                <w:sz w:val="28"/>
                <w:szCs w:val="28"/>
              </w:rPr>
              <w:t>年</w:t>
            </w:r>
            <w:r w:rsidRPr="00D768BF">
              <w:rPr>
                <w:rFonts w:ascii="標楷體" w:eastAsia="標楷體" w:hAnsi="標楷體"/>
                <w:sz w:val="28"/>
                <w:szCs w:val="28"/>
              </w:rPr>
              <w:t>5</w:t>
            </w:r>
            <w:r w:rsidRPr="00D768BF">
              <w:rPr>
                <w:rFonts w:ascii="標楷體" w:eastAsia="標楷體" w:hAnsi="標楷體" w:hint="eastAsia"/>
                <w:sz w:val="28"/>
                <w:szCs w:val="28"/>
              </w:rPr>
              <w:t>月</w:t>
            </w:r>
            <w:r w:rsidRPr="00D768BF">
              <w:rPr>
                <w:rFonts w:ascii="標楷體" w:eastAsia="標楷體" w:hAnsi="標楷體"/>
                <w:sz w:val="28"/>
                <w:szCs w:val="28"/>
              </w:rPr>
              <w:t>31</w:t>
            </w:r>
            <w:r w:rsidRPr="00D768BF">
              <w:rPr>
                <w:rFonts w:ascii="標楷體" w:eastAsia="標楷體" w:hAnsi="標楷體" w:hint="eastAsia"/>
                <w:sz w:val="28"/>
                <w:szCs w:val="28"/>
              </w:rPr>
              <w:t>日止滿</w:t>
            </w:r>
            <w:r w:rsidRPr="00D768BF">
              <w:rPr>
                <w:rFonts w:ascii="標楷體" w:eastAsia="標楷體" w:hAnsi="標楷體"/>
                <w:sz w:val="28"/>
                <w:szCs w:val="28"/>
              </w:rPr>
              <w:t>1</w:t>
            </w:r>
            <w:r w:rsidRPr="00D768BF">
              <w:rPr>
                <w:rFonts w:ascii="標楷體" w:eastAsia="標楷體" w:hAnsi="標楷體" w:hint="eastAsia"/>
                <w:sz w:val="28"/>
                <w:szCs w:val="28"/>
              </w:rPr>
              <w:t>年以上者，但排除當年度參加評鑑之機構），其中已完成登錄督導考核結果之機構數為分子</w:t>
            </w:r>
            <w:r w:rsidRPr="00D768BF">
              <w:rPr>
                <w:rFonts w:ascii="標楷體" w:eastAsia="標楷體" w:hAnsi="標楷體"/>
                <w:bCs/>
                <w:sz w:val="28"/>
                <w:szCs w:val="28"/>
              </w:rPr>
              <w:t>，所得完成登錄比率</w:t>
            </w:r>
            <w:r w:rsidRPr="00D768BF">
              <w:rPr>
                <w:rFonts w:ascii="標楷體" w:eastAsia="標楷體" w:hAnsi="標楷體"/>
                <w:sz w:val="28"/>
                <w:szCs w:val="28"/>
              </w:rPr>
              <w:t>依下表對應分數計分：</w:t>
            </w:r>
          </w:p>
          <w:tbl>
            <w:tblPr>
              <w:tblW w:w="5624" w:type="dxa"/>
              <w:jc w:val="center"/>
              <w:tblLayout w:type="fixed"/>
              <w:tblCellMar>
                <w:left w:w="10" w:type="dxa"/>
                <w:right w:w="10" w:type="dxa"/>
              </w:tblCellMar>
              <w:tblLook w:val="04A0" w:firstRow="1" w:lastRow="0" w:firstColumn="1" w:lastColumn="0" w:noHBand="0" w:noVBand="1"/>
            </w:tblPr>
            <w:tblGrid>
              <w:gridCol w:w="2977"/>
              <w:gridCol w:w="2647"/>
            </w:tblGrid>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完成登錄比率</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分數</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100%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3</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90%以上，未達100%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2</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80%以上，未達90%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1</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50%以上，未達80%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0.5</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未達50%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0</w:t>
                  </w:r>
                </w:p>
              </w:tc>
            </w:tr>
          </w:tbl>
          <w:p w:rsidR="00E7502E" w:rsidRPr="00D768BF" w:rsidRDefault="00E7502E" w:rsidP="00E7502E">
            <w:pPr>
              <w:pStyle w:val="Textbody"/>
              <w:snapToGrid w:val="0"/>
              <w:spacing w:line="400" w:lineRule="exact"/>
              <w:ind w:left="280" w:hanging="280"/>
              <w:rPr>
                <w:rFonts w:ascii="標楷體" w:eastAsia="標楷體" w:hAnsi="標楷體"/>
                <w:sz w:val="28"/>
                <w:szCs w:val="28"/>
              </w:rPr>
            </w:pPr>
          </w:p>
        </w:tc>
      </w:tr>
      <w:tr w:rsidR="00E7502E" w:rsidRPr="00D768BF" w:rsidTr="00E7502E">
        <w:trPr>
          <w:trHeight w:val="12917"/>
        </w:trPr>
        <w:tc>
          <w:tcPr>
            <w:tcW w:w="7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(二)</w:t>
            </w:r>
          </w:p>
          <w:p w:rsidR="00E7502E" w:rsidRPr="00D768BF" w:rsidRDefault="00E7502E" w:rsidP="00E7502E">
            <w:pPr>
              <w:pStyle w:val="Textbody"/>
              <w:snapToGrid w:val="0"/>
            </w:pPr>
            <w:r w:rsidRPr="00D768BF">
              <w:rPr>
                <w:rFonts w:ascii="標楷體" w:eastAsia="標楷體" w:hAnsi="標楷體"/>
                <w:sz w:val="28"/>
                <w:szCs w:val="28"/>
              </w:rPr>
              <w:t>護理人力及服務資料建置管理</w:t>
            </w:r>
            <w:r w:rsidRPr="00D768BF">
              <w:rPr>
                <w:rFonts w:ascii="標楷體" w:eastAsia="標楷體" w:hAnsi="標楷體" w:cs="新細明體"/>
                <w:kern w:val="0"/>
                <w:sz w:val="28"/>
                <w:szCs w:val="28"/>
              </w:rPr>
              <w:t>(27分)</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777418" w:rsidP="00777418">
            <w:pPr>
              <w:pStyle w:val="aff1"/>
              <w:suppressLineNumbers/>
              <w:snapToGrid w:val="0"/>
              <w:ind w:leftChars="0" w:left="0"/>
            </w:pPr>
            <w:r w:rsidRPr="00D768BF">
              <w:rPr>
                <w:rFonts w:ascii="標楷體" w:eastAsia="標楷體" w:hAnsi="標楷體"/>
                <w:sz w:val="28"/>
                <w:szCs w:val="28"/>
              </w:rPr>
              <w:t>1.</w:t>
            </w:r>
            <w:r w:rsidR="00E7502E" w:rsidRPr="00D768BF">
              <w:rPr>
                <w:rFonts w:ascii="標楷體" w:eastAsia="標楷體" w:hAnsi="標楷體"/>
                <w:bCs/>
                <w:sz w:val="28"/>
                <w:szCs w:val="28"/>
              </w:rPr>
              <w:t>對轄內醫院專科護理師(下稱專師)之訓練及執業狀況，訂有審查及輔導訪查管理機制(13分)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777418" w:rsidP="00777418">
            <w:pPr>
              <w:autoSpaceDN w:val="0"/>
              <w:snapToGrid w:val="0"/>
              <w:ind w:leftChars="100" w:left="660" w:hangingChars="150" w:hanging="420"/>
              <w:rPr>
                <w:rFonts w:ascii="標楷體" w:eastAsia="標楷體" w:hAnsi="標楷體"/>
                <w:bCs/>
                <w:sz w:val="28"/>
                <w:szCs w:val="28"/>
              </w:rPr>
            </w:pPr>
            <w:r w:rsidRPr="00D768BF">
              <w:rPr>
                <w:rFonts w:ascii="標楷體" w:eastAsia="標楷體" w:hAnsi="標楷體" w:hint="eastAsia"/>
                <w:bCs/>
                <w:sz w:val="28"/>
                <w:szCs w:val="28"/>
              </w:rPr>
              <w:t>(1)</w:t>
            </w:r>
            <w:r w:rsidR="00E7502E" w:rsidRPr="00D768BF">
              <w:rPr>
                <w:rFonts w:ascii="標楷體" w:eastAsia="標楷體" w:hAnsi="標楷體"/>
                <w:bCs/>
                <w:sz w:val="28"/>
                <w:szCs w:val="28"/>
              </w:rPr>
              <w:t>本部查核「護產人員暨機構管理資訊系統」，由衛生局輔導轄內專師訓練醫院造冊之完整性。</w:t>
            </w:r>
          </w:p>
          <w:p w:rsidR="00E7502E" w:rsidRPr="00D768BF" w:rsidRDefault="00E7502E" w:rsidP="00E7502E">
            <w:pPr>
              <w:snapToGrid w:val="0"/>
              <w:ind w:left="498" w:hanging="280"/>
              <w:rPr>
                <w:rFonts w:ascii="標楷體" w:eastAsia="標楷體" w:hAnsi="標楷體"/>
                <w:bCs/>
                <w:sz w:val="28"/>
                <w:szCs w:val="28"/>
              </w:rPr>
            </w:pPr>
            <w:r w:rsidRPr="00D768BF">
              <w:rPr>
                <w:rFonts w:ascii="標楷體" w:eastAsia="標楷體" w:hAnsi="標楷體"/>
                <w:bCs/>
                <w:sz w:val="28"/>
                <w:szCs w:val="28"/>
              </w:rPr>
              <w:t>(2)本部查核「護產人員暨機構管理資訊系統」，由衛生局督導醫院每半年定期填報專科護理師執業現況。</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(1)審查專科護理師實際訓練情形(1年共計2次)：</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E7502E" w:rsidRPr="00D768BF" w:rsidTr="00E7502E">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0"/>
                    </w:numPr>
                    <w:autoSpaceDN w:val="0"/>
                    <w:snapToGrid w:val="0"/>
                    <w:rPr>
                      <w:rFonts w:ascii="標楷體" w:eastAsia="標楷體" w:hAnsi="標楷體"/>
                      <w:sz w:val="28"/>
                      <w:szCs w:val="28"/>
                    </w:rPr>
                  </w:pPr>
                  <w:r w:rsidRPr="00D768BF">
                    <w:rPr>
                      <w:rFonts w:ascii="標楷體" w:eastAsia="標楷體" w:hAnsi="標楷體"/>
                      <w:sz w:val="28"/>
                      <w:szCs w:val="28"/>
                    </w:rPr>
                    <w:t>5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0"/>
                    </w:numPr>
                    <w:autoSpaceDN w:val="0"/>
                    <w:snapToGrid w:val="0"/>
                    <w:ind w:left="574" w:hanging="574"/>
                    <w:rPr>
                      <w:rFonts w:ascii="標楷體" w:eastAsia="標楷體" w:hAnsi="標楷體"/>
                      <w:sz w:val="28"/>
                      <w:szCs w:val="28"/>
                    </w:rPr>
                  </w:pPr>
                  <w:r w:rsidRPr="00D768BF">
                    <w:rPr>
                      <w:rFonts w:ascii="標楷體" w:eastAsia="標楷體" w:hAnsi="標楷體"/>
                      <w:sz w:val="28"/>
                      <w:szCs w:val="28"/>
                    </w:rPr>
                    <w:t>8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w:t>
                  </w:r>
                </w:p>
              </w:tc>
            </w:tr>
          </w:tbl>
          <w:p w:rsidR="00E7502E" w:rsidRPr="00D768BF" w:rsidRDefault="00E7502E" w:rsidP="00E7502E">
            <w:pPr>
              <w:snapToGrid w:val="0"/>
              <w:spacing w:before="120"/>
              <w:ind w:left="578" w:hanging="578"/>
            </w:pPr>
            <w:r w:rsidRPr="00D768BF">
              <w:rPr>
                <w:rFonts w:ascii="標楷體" w:eastAsia="標楷體" w:hAnsi="標楷體"/>
                <w:sz w:val="28"/>
                <w:szCs w:val="28"/>
              </w:rPr>
              <w:t xml:space="preserve"> (2)分階段完成專科護理師執業狀況之填報與審核(1年共計2次)：</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E7502E" w:rsidRPr="00D768BF" w:rsidTr="00E7502E">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1"/>
                    </w:numPr>
                    <w:autoSpaceDN w:val="0"/>
                    <w:snapToGrid w:val="0"/>
                  </w:pPr>
                  <w:r w:rsidRPr="00D768BF">
                    <w:rPr>
                      <w:rFonts w:ascii="標楷體" w:eastAsia="標楷體" w:hAnsi="標楷體"/>
                      <w:sz w:val="28"/>
                      <w:szCs w:val="28"/>
                    </w:rPr>
                    <w:t>上半年：輔導轄內醫院至「護產人員暨機構管理資訊系統」完成專師執業狀況之填報，地方衛生局</w:t>
                  </w:r>
                  <w:r w:rsidRPr="00D768BF">
                    <w:rPr>
                      <w:rFonts w:ascii="標楷體" w:eastAsia="標楷體" w:hAnsi="標楷體"/>
                      <w:sz w:val="28"/>
                      <w:szCs w:val="28"/>
                      <w:lang w:eastAsia="zh-HK"/>
                    </w:rPr>
                    <w:t>於</w:t>
                  </w:r>
                  <w:r w:rsidRPr="00D768BF">
                    <w:rPr>
                      <w:rFonts w:ascii="標楷體" w:eastAsia="標楷體" w:hAnsi="標楷體"/>
                      <w:sz w:val="28"/>
                      <w:szCs w:val="28"/>
                    </w:rPr>
                    <w:t>6/1-6/30完成審核，完成率達100％。</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1"/>
                    </w:numPr>
                    <w:autoSpaceDN w:val="0"/>
                    <w:snapToGrid w:val="0"/>
                    <w:ind w:left="574" w:hanging="574"/>
                  </w:pPr>
                  <w:r w:rsidRPr="00D768BF">
                    <w:rPr>
                      <w:rFonts w:ascii="標楷體" w:eastAsia="標楷體" w:hAnsi="標楷體"/>
                      <w:sz w:val="28"/>
                      <w:szCs w:val="28"/>
                    </w:rPr>
                    <w:t>下半年：</w:t>
                  </w:r>
                  <w:r w:rsidRPr="00D768BF">
                    <w:rPr>
                      <w:rFonts w:ascii="標楷體" w:eastAsia="標楷體" w:hAnsi="標楷體"/>
                      <w:sz w:val="28"/>
                      <w:szCs w:val="28"/>
                      <w:lang w:eastAsia="zh-HK"/>
                    </w:rPr>
                    <w:t>持續</w:t>
                  </w:r>
                  <w:r w:rsidRPr="00D768BF">
                    <w:rPr>
                      <w:rFonts w:ascii="標楷體" w:eastAsia="標楷體" w:hAnsi="標楷體"/>
                      <w:sz w:val="28"/>
                      <w:szCs w:val="28"/>
                    </w:rPr>
                    <w:t>輔導轄內醫院至「護產人員暨機構管理資訊系統」完成專師執業狀況之填報，地方衛生局</w:t>
                  </w:r>
                  <w:r w:rsidRPr="00D768BF">
                    <w:rPr>
                      <w:rFonts w:ascii="標楷體" w:eastAsia="標楷體" w:hAnsi="標楷體"/>
                      <w:sz w:val="28"/>
                      <w:szCs w:val="28"/>
                      <w:lang w:eastAsia="zh-HK"/>
                    </w:rPr>
                    <w:t>於12</w:t>
                  </w:r>
                  <w:r w:rsidRPr="00D768BF">
                    <w:rPr>
                      <w:rFonts w:ascii="標楷體" w:eastAsia="標楷體" w:hAnsi="標楷體"/>
                      <w:sz w:val="28"/>
                      <w:szCs w:val="28"/>
                    </w:rPr>
                    <w:t>/1-12/31完成審核，完成率達100％。</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w:t>
                  </w:r>
                </w:p>
              </w:tc>
            </w:tr>
          </w:tbl>
          <w:p w:rsidR="00E7502E" w:rsidRPr="00D768BF" w:rsidRDefault="00E7502E" w:rsidP="002A2035">
            <w:pPr>
              <w:snapToGrid w:val="0"/>
              <w:spacing w:before="120"/>
              <w:jc w:val="both"/>
              <w:rPr>
                <w:rFonts w:ascii="標楷體" w:eastAsia="標楷體" w:hAnsi="標楷體"/>
                <w:bCs/>
                <w:sz w:val="28"/>
                <w:szCs w:val="28"/>
              </w:rPr>
            </w:pPr>
            <w:r w:rsidRPr="00D768BF">
              <w:rPr>
                <w:rFonts w:ascii="標楷體" w:eastAsia="標楷體" w:hAnsi="標楷體"/>
                <w:bCs/>
                <w:sz w:val="28"/>
                <w:szCs w:val="28"/>
              </w:rPr>
              <w:t>(3)定期及不定期查核專科護理師執業狀況及輔導訪視訓練醫院作業：</w:t>
            </w:r>
          </w:p>
          <w:tbl>
            <w:tblPr>
              <w:tblW w:w="6478" w:type="dxa"/>
              <w:jc w:val="center"/>
              <w:tblLayout w:type="fixed"/>
              <w:tblCellMar>
                <w:left w:w="10" w:type="dxa"/>
                <w:right w:w="10" w:type="dxa"/>
              </w:tblCellMar>
              <w:tblLook w:val="04A0" w:firstRow="1" w:lastRow="0" w:firstColumn="1" w:lastColumn="0" w:noHBand="0" w:noVBand="1"/>
            </w:tblPr>
            <w:tblGrid>
              <w:gridCol w:w="521"/>
              <w:gridCol w:w="5244"/>
              <w:gridCol w:w="713"/>
            </w:tblGrid>
            <w:tr w:rsidR="00E7502E" w:rsidRPr="00D768BF" w:rsidTr="00E7502E">
              <w:trPr>
                <w:trHeight w:val="349"/>
                <w:jc w:val="center"/>
              </w:trPr>
              <w:tc>
                <w:tcPr>
                  <w:tcW w:w="5765"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評比內容</w:t>
                  </w:r>
                </w:p>
              </w:tc>
              <w:tc>
                <w:tcPr>
                  <w:tcW w:w="71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分數</w:t>
                  </w:r>
                </w:p>
              </w:tc>
            </w:tr>
            <w:tr w:rsidR="00E7502E" w:rsidRPr="00D768BF" w:rsidTr="00E7502E">
              <w:trPr>
                <w:trHeight w:val="349"/>
                <w:jc w:val="center"/>
              </w:trPr>
              <w:tc>
                <w:tcPr>
                  <w:tcW w:w="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定期</w:t>
                  </w:r>
                </w:p>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清查執業狀況1次</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7502E" w:rsidRPr="00D768BF" w:rsidRDefault="00E7502E" w:rsidP="00E30FC4">
                  <w:pPr>
                    <w:numPr>
                      <w:ilvl w:val="0"/>
                      <w:numId w:val="352"/>
                    </w:numPr>
                    <w:autoSpaceDN w:val="0"/>
                    <w:snapToGrid w:val="0"/>
                    <w:jc w:val="both"/>
                    <w:rPr>
                      <w:rFonts w:ascii="標楷體" w:eastAsia="標楷體" w:hAnsi="標楷體"/>
                      <w:bCs/>
                      <w:sz w:val="28"/>
                      <w:szCs w:val="28"/>
                    </w:rPr>
                  </w:pPr>
                  <w:r w:rsidRPr="00D768BF">
                    <w:rPr>
                      <w:rFonts w:ascii="標楷體" w:eastAsia="標楷體" w:hAnsi="標楷體"/>
                      <w:bCs/>
                      <w:sz w:val="28"/>
                      <w:szCs w:val="28"/>
                    </w:rPr>
                    <w:t>衛生局將轄內醫院填報本部「護產人員暨機構管理資訊系統」專師執業現況結果，納入年度督考項目。</w:t>
                  </w:r>
                </w:p>
                <w:p w:rsidR="00E7502E" w:rsidRPr="00D768BF" w:rsidRDefault="00E7502E" w:rsidP="00E7502E">
                  <w:pPr>
                    <w:snapToGrid w:val="0"/>
                    <w:ind w:left="596" w:hanging="596"/>
                    <w:jc w:val="both"/>
                  </w:pPr>
                  <w:r w:rsidRPr="00D768BF">
                    <w:rPr>
                      <w:rFonts w:ascii="標楷體" w:eastAsia="標楷體" w:hAnsi="標楷體"/>
                      <w:bCs/>
                      <w:sz w:val="28"/>
                      <w:szCs w:val="28"/>
                    </w:rPr>
                    <w:t>註：須提供地方衛生局當年度督考指標內容，不符者予以扣分。</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1</w:t>
                  </w:r>
                </w:p>
              </w:tc>
            </w:tr>
            <w:tr w:rsidR="00E7502E" w:rsidRPr="00D768BF" w:rsidTr="00E7502E">
              <w:trPr>
                <w:trHeight w:val="367"/>
                <w:jc w:val="center"/>
              </w:trPr>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不定期輔導訪視及查核各至少1次</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7502E" w:rsidRPr="00D768BF" w:rsidRDefault="00E7502E" w:rsidP="00E30FC4">
                  <w:pPr>
                    <w:numPr>
                      <w:ilvl w:val="0"/>
                      <w:numId w:val="352"/>
                    </w:numPr>
                    <w:autoSpaceDN w:val="0"/>
                    <w:snapToGrid w:val="0"/>
                    <w:jc w:val="both"/>
                  </w:pPr>
                  <w:r w:rsidRPr="00D768BF">
                    <w:rPr>
                      <w:rFonts w:ascii="標楷體" w:eastAsia="標楷體" w:hAnsi="標楷體"/>
                      <w:bCs/>
                      <w:sz w:val="28"/>
                      <w:szCs w:val="28"/>
                    </w:rPr>
                    <w:t>衛生局12月底前至少完成1家轄內專師訓練醫院之不定期輔導訪視作業(本部提供訪視表格)，主要的訪查對象為轄內醫院之訓練中專師、訓練師資(訪查內容依該訓練醫院所提報之專師訓練計畫、補充訓練計畫等內容)，並上傳至本部「護產人員暨機構管理資訊系統」(轄內如無訓練醫院則依(2)規定評定)。</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2</w:t>
                  </w:r>
                </w:p>
              </w:tc>
            </w:tr>
            <w:tr w:rsidR="00E7502E" w:rsidRPr="00D768BF" w:rsidTr="00E7502E">
              <w:trPr>
                <w:trHeight w:val="367"/>
                <w:jc w:val="center"/>
              </w:trPr>
              <w:tc>
                <w:tcPr>
                  <w:tcW w:w="5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 w:val="28"/>
                      <w:szCs w:val="28"/>
                    </w:rPr>
                  </w:pP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7502E" w:rsidRPr="00D768BF" w:rsidRDefault="00E7502E" w:rsidP="00E30FC4">
                  <w:pPr>
                    <w:numPr>
                      <w:ilvl w:val="0"/>
                      <w:numId w:val="352"/>
                    </w:numPr>
                    <w:autoSpaceDN w:val="0"/>
                    <w:snapToGrid w:val="0"/>
                    <w:jc w:val="both"/>
                  </w:pPr>
                  <w:r w:rsidRPr="00D768BF">
                    <w:rPr>
                      <w:rFonts w:ascii="標楷體" w:eastAsia="標楷體" w:hAnsi="標楷體"/>
                      <w:bCs/>
                      <w:sz w:val="28"/>
                      <w:szCs w:val="28"/>
                    </w:rPr>
                    <w:t>衛生局12月底前至少完成1家轄內醫院專科護理師執業狀況(如人力、執業範圍)之不定期查核作業(本部提供訪視表格，查核來源得得依民眾陳情、本部交辦、自行訪查或追蹤等)，並於12月底前完成上傳本部「護產人員暨機構管理資訊系統」(轄內如無訓練醫院者，此項須完成2家(次)查核)。</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bCs/>
                      <w:sz w:val="28"/>
                      <w:szCs w:val="28"/>
                    </w:rPr>
                  </w:pPr>
                  <w:r w:rsidRPr="00D768BF">
                    <w:rPr>
                      <w:rFonts w:ascii="標楷體" w:eastAsia="標楷體" w:hAnsi="標楷體"/>
                      <w:bCs/>
                      <w:sz w:val="28"/>
                      <w:szCs w:val="28"/>
                    </w:rPr>
                    <w:t>2</w:t>
                  </w:r>
                </w:p>
              </w:tc>
            </w:tr>
            <w:tr w:rsidR="00E7502E" w:rsidRPr="00D768BF" w:rsidTr="00E7502E">
              <w:trPr>
                <w:trHeight w:val="367"/>
                <w:jc w:val="center"/>
              </w:trPr>
              <w:tc>
                <w:tcPr>
                  <w:tcW w:w="5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bCs/>
                      <w:sz w:val="28"/>
                      <w:szCs w:val="28"/>
                    </w:rPr>
                  </w:pPr>
                  <w:r w:rsidRPr="00D768BF">
                    <w:rPr>
                      <w:rFonts w:ascii="標楷體" w:eastAsia="標楷體" w:hAnsi="標楷體"/>
                      <w:bCs/>
                      <w:sz w:val="28"/>
                      <w:szCs w:val="28"/>
                    </w:rPr>
                    <w:t>合計</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5</w:t>
                  </w:r>
                </w:p>
              </w:tc>
            </w:tr>
          </w:tbl>
          <w:p w:rsidR="00E7502E" w:rsidRPr="00D768BF" w:rsidRDefault="00E7502E" w:rsidP="00E7502E">
            <w:pPr>
              <w:pStyle w:val="Textbody"/>
              <w:snapToGrid w:val="0"/>
              <w:rPr>
                <w:rFonts w:ascii="標楷體" w:eastAsia="標楷體" w:hAnsi="標楷體"/>
                <w:sz w:val="28"/>
                <w:szCs w:val="28"/>
              </w:rPr>
            </w:pPr>
          </w:p>
        </w:tc>
      </w:tr>
      <w:tr w:rsidR="00E7502E" w:rsidRPr="00D768BF" w:rsidTr="00E7502E">
        <w:trPr>
          <w:trHeight w:val="1433"/>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777418" w:rsidP="00777418">
            <w:pPr>
              <w:pStyle w:val="aff1"/>
              <w:snapToGrid w:val="0"/>
              <w:ind w:leftChars="0" w:left="0"/>
            </w:pPr>
            <w:r w:rsidRPr="00D768BF">
              <w:rPr>
                <w:rFonts w:ascii="標楷體" w:eastAsia="標楷體" w:hAnsi="標楷體"/>
                <w:sz w:val="28"/>
                <w:szCs w:val="28"/>
              </w:rPr>
              <w:t>2.</w:t>
            </w:r>
            <w:r w:rsidR="00E7502E" w:rsidRPr="00D768BF">
              <w:rPr>
                <w:rFonts w:ascii="標楷體" w:eastAsia="標楷體" w:hAnsi="標楷體"/>
                <w:sz w:val="28"/>
                <w:szCs w:val="28"/>
              </w:rPr>
              <w:t>督導轄內醫院於本部所訂期限完成填報本部「醫院護理服務資料之建置與分析計畫」調查資料(4分)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依督導醫院填報本部「醫院護理服務資料之建置與分析計畫」調查資料計算。</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jc w:val="both"/>
            </w:pPr>
            <w:r w:rsidRPr="00D768BF">
              <w:rPr>
                <w:rFonts w:ascii="標楷體" w:eastAsia="標楷體" w:hAnsi="標楷體"/>
                <w:sz w:val="28"/>
                <w:szCs w:val="28"/>
              </w:rPr>
              <w:t>醫院填報完成率：指轄內各醫院依本部每年所訂期限，透過本部「醫院護理人力資源調查平台」完成線上填報。【依限完成線上填報之轄內醫院家數/轄內醫院總家數】×100％，依下表給分：</w:t>
            </w:r>
          </w:p>
          <w:tbl>
            <w:tblPr>
              <w:tblW w:w="5720" w:type="dxa"/>
              <w:tblLayout w:type="fixed"/>
              <w:tblCellMar>
                <w:left w:w="10" w:type="dxa"/>
                <w:right w:w="10" w:type="dxa"/>
              </w:tblCellMar>
              <w:tblLook w:val="04A0" w:firstRow="1" w:lastRow="0" w:firstColumn="1" w:lastColumn="0" w:noHBand="0" w:noVBand="1"/>
            </w:tblPr>
            <w:tblGrid>
              <w:gridCol w:w="4248"/>
              <w:gridCol w:w="1472"/>
            </w:tblGrid>
            <w:tr w:rsidR="00E7502E" w:rsidRPr="00D768BF" w:rsidTr="00E7502E">
              <w:trPr>
                <w:trHeight w:val="349"/>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評比內容</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轄內醫院填報完成率達100％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4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轄內醫院填報完成率達80-99％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3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轄內醫院填報完成率達60-79％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2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轄內醫院填報完成率低於60％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1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4 </w:t>
                  </w:r>
                </w:p>
              </w:tc>
            </w:tr>
          </w:tbl>
          <w:p w:rsidR="00E7502E" w:rsidRPr="00D768BF" w:rsidRDefault="00E7502E" w:rsidP="00E7502E">
            <w:pPr>
              <w:pStyle w:val="Textbody"/>
              <w:snapToGrid w:val="0"/>
              <w:jc w:val="both"/>
              <w:rPr>
                <w:rFonts w:ascii="標楷體" w:eastAsia="標楷體" w:hAnsi="標楷體"/>
                <w:sz w:val="28"/>
                <w:szCs w:val="28"/>
              </w:rPr>
            </w:pPr>
          </w:p>
        </w:tc>
      </w:tr>
      <w:tr w:rsidR="00E7502E" w:rsidRPr="00D768BF" w:rsidTr="00E7502E">
        <w:trPr>
          <w:trHeight w:val="727"/>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362" w:hanging="328"/>
            </w:pPr>
            <w:r w:rsidRPr="00D768BF">
              <w:rPr>
                <w:rFonts w:ascii="標楷體" w:eastAsia="標楷體" w:hAnsi="標楷體"/>
                <w:sz w:val="28"/>
                <w:szCs w:val="28"/>
              </w:rPr>
              <w:t>3.對轄內醫院之照顧服務員及所提供之照顧服務，訂有督導考核指標，</w:t>
            </w:r>
            <w:r w:rsidRPr="00D768BF">
              <w:rPr>
                <w:rFonts w:ascii="標楷體" w:eastAsia="標楷體" w:hAnsi="標楷體"/>
                <w:sz w:val="28"/>
                <w:szCs w:val="28"/>
                <w:lang w:eastAsia="zh-HK"/>
              </w:rPr>
              <w:t>每個月20日前至本系統確認照顧服務員之資料</w:t>
            </w:r>
            <w:r w:rsidRPr="00D768BF">
              <w:rPr>
                <w:rFonts w:ascii="標楷體" w:eastAsia="標楷體" w:hAnsi="標楷體"/>
                <w:sz w:val="28"/>
                <w:szCs w:val="28"/>
              </w:rPr>
              <w:t>(5分)</w:t>
            </w:r>
          </w:p>
          <w:p w:rsidR="00E7502E" w:rsidRPr="00D768BF" w:rsidRDefault="00E7502E" w:rsidP="00E7502E">
            <w:pPr>
              <w:pStyle w:val="aff1"/>
              <w:snapToGrid w:val="0"/>
              <w:rPr>
                <w:rFonts w:ascii="標楷體" w:eastAsia="標楷體" w:hAnsi="標楷體"/>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snapToGrid w:val="0"/>
              <w:ind w:left="280" w:hanging="280"/>
              <w:rPr>
                <w:rFonts w:ascii="標楷體" w:eastAsia="標楷體" w:hAnsi="標楷體"/>
                <w:bCs/>
                <w:sz w:val="28"/>
                <w:szCs w:val="28"/>
              </w:rPr>
            </w:pPr>
            <w:r w:rsidRPr="00D768BF">
              <w:rPr>
                <w:rFonts w:ascii="標楷體" w:eastAsia="標楷體" w:hAnsi="標楷體"/>
                <w:bCs/>
                <w:sz w:val="28"/>
                <w:szCs w:val="28"/>
              </w:rPr>
              <w:t>「護產人員暨機構管理資訊系統」產出之資料。</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1.訂有考核指標:</w:t>
            </w:r>
          </w:p>
          <w:tbl>
            <w:tblPr>
              <w:tblW w:w="6526" w:type="dxa"/>
              <w:tblLayout w:type="fixed"/>
              <w:tblCellMar>
                <w:left w:w="10" w:type="dxa"/>
                <w:right w:w="10" w:type="dxa"/>
              </w:tblCellMar>
              <w:tblLook w:val="04A0" w:firstRow="1" w:lastRow="0" w:firstColumn="1" w:lastColumn="0" w:noHBand="0" w:noVBand="1"/>
            </w:tblPr>
            <w:tblGrid>
              <w:gridCol w:w="5675"/>
              <w:gridCol w:w="851"/>
            </w:tblGrid>
            <w:tr w:rsidR="00E7502E" w:rsidRPr="00D768BF" w:rsidTr="00E7502E">
              <w:trPr>
                <w:trHeight w:val="370"/>
              </w:trPr>
              <w:tc>
                <w:tcPr>
                  <w:tcW w:w="56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評比內容</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89"/>
              </w:trPr>
              <w:tc>
                <w:tcPr>
                  <w:tcW w:w="5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spacing w:after="120"/>
                    <w:ind w:left="278" w:hanging="278"/>
                    <w:rPr>
                      <w:rFonts w:ascii="標楷體" w:eastAsia="標楷體" w:hAnsi="標楷體"/>
                      <w:sz w:val="28"/>
                      <w:szCs w:val="28"/>
                    </w:rPr>
                  </w:pPr>
                  <w:r w:rsidRPr="00D768BF">
                    <w:rPr>
                      <w:rFonts w:ascii="標楷體" w:eastAsia="標楷體" w:hAnsi="標楷體"/>
                      <w:sz w:val="28"/>
                      <w:szCs w:val="28"/>
                    </w:rPr>
                    <w:t>依「醫院照顧服務員管理要點」至少訂有2項督導相關指標（如人力來源、管理、監督及查核機制等</w:t>
                  </w:r>
                </w:p>
                <w:p w:rsidR="00E7502E" w:rsidRPr="00D768BF" w:rsidRDefault="00E7502E" w:rsidP="00E7502E">
                  <w:pPr>
                    <w:snapToGrid w:val="0"/>
                    <w:spacing w:after="120"/>
                    <w:ind w:left="240" w:hanging="240"/>
                    <w:rPr>
                      <w:rFonts w:ascii="標楷體" w:eastAsia="標楷體" w:hAnsi="標楷體"/>
                      <w:szCs w:val="24"/>
                    </w:rPr>
                  </w:pPr>
                  <w:r w:rsidRPr="00D768BF">
                    <w:rPr>
                      <w:rFonts w:ascii="標楷體" w:eastAsia="標楷體" w:hAnsi="標楷體"/>
                      <w:szCs w:val="24"/>
                    </w:rPr>
                    <w:t>註：須提供地方衛生局當年度督導考核指標表內容，不符者予以扣分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w:t>
                  </w:r>
                </w:p>
              </w:tc>
            </w:tr>
          </w:tbl>
          <w:p w:rsidR="00E7502E" w:rsidRPr="00D768BF" w:rsidRDefault="00E7502E" w:rsidP="00E7502E">
            <w:pPr>
              <w:snapToGrid w:val="0"/>
              <w:spacing w:before="120"/>
              <w:ind w:left="278" w:hanging="278"/>
              <w:rPr>
                <w:rFonts w:ascii="標楷體" w:eastAsia="標楷體" w:hAnsi="標楷體"/>
                <w:sz w:val="28"/>
                <w:szCs w:val="28"/>
              </w:rPr>
            </w:pPr>
            <w:r w:rsidRPr="00D768BF">
              <w:rPr>
                <w:rFonts w:ascii="標楷體" w:eastAsia="標楷體" w:hAnsi="標楷體"/>
                <w:sz w:val="28"/>
                <w:szCs w:val="28"/>
              </w:rPr>
              <w:t>2.確認照服員資料</w:t>
            </w:r>
          </w:p>
          <w:p w:rsidR="00E7502E" w:rsidRPr="00D768BF" w:rsidRDefault="00E7502E" w:rsidP="00E7502E">
            <w:pPr>
              <w:snapToGrid w:val="0"/>
              <w:ind w:left="578" w:hanging="280"/>
              <w:rPr>
                <w:rFonts w:ascii="標楷體" w:eastAsia="標楷體" w:hAnsi="標楷體"/>
                <w:sz w:val="28"/>
                <w:szCs w:val="28"/>
              </w:rPr>
            </w:pPr>
            <w:r w:rsidRPr="00D768BF">
              <w:rPr>
                <w:rFonts w:ascii="標楷體" w:eastAsia="標楷體" w:hAnsi="標楷體"/>
                <w:sz w:val="28"/>
                <w:szCs w:val="28"/>
              </w:rPr>
              <w:t>(1)本年度每個月20日前至本系統確認前月報表：</w:t>
            </w:r>
          </w:p>
          <w:p w:rsidR="00E7502E" w:rsidRPr="00D768BF" w:rsidRDefault="00E7502E" w:rsidP="00E7502E">
            <w:pPr>
              <w:snapToGrid w:val="0"/>
              <w:ind w:left="437" w:firstLine="283"/>
              <w:rPr>
                <w:rFonts w:ascii="標楷體" w:eastAsia="標楷體" w:hAnsi="標楷體"/>
                <w:sz w:val="28"/>
                <w:szCs w:val="28"/>
              </w:rPr>
            </w:pPr>
            <w:r w:rsidRPr="00D768BF">
              <w:rPr>
                <w:rFonts w:ascii="標楷體" w:eastAsia="標楷體" w:hAnsi="標楷體"/>
                <w:sz w:val="28"/>
                <w:szCs w:val="28"/>
              </w:rPr>
              <w:t>包含照顧服務員清冊及資料維護、人數確認。</w:t>
            </w:r>
          </w:p>
          <w:p w:rsidR="00E7502E" w:rsidRPr="00D768BF" w:rsidRDefault="00E7502E" w:rsidP="00E30FC4">
            <w:pPr>
              <w:numPr>
                <w:ilvl w:val="0"/>
                <w:numId w:val="353"/>
              </w:numPr>
              <w:autoSpaceDN w:val="0"/>
              <w:snapToGrid w:val="0"/>
              <w:ind w:left="861" w:hanging="280"/>
              <w:rPr>
                <w:rFonts w:ascii="標楷體" w:eastAsia="標楷體" w:hAnsi="標楷體"/>
                <w:sz w:val="28"/>
                <w:szCs w:val="28"/>
              </w:rPr>
            </w:pPr>
            <w:r w:rsidRPr="00D768BF">
              <w:rPr>
                <w:rFonts w:ascii="標楷體" w:eastAsia="標楷體" w:hAnsi="標楷體"/>
                <w:sz w:val="28"/>
                <w:szCs w:val="28"/>
              </w:rPr>
              <w:t>每個月10日前：所轄機構(註1)於每個月1日至10日至本系統填寫「前一個月」的醫院照服員人數等統計報表。</w:t>
            </w:r>
          </w:p>
          <w:p w:rsidR="00E7502E" w:rsidRPr="00D768BF" w:rsidRDefault="00E7502E" w:rsidP="00E30FC4">
            <w:pPr>
              <w:numPr>
                <w:ilvl w:val="0"/>
                <w:numId w:val="353"/>
              </w:numPr>
              <w:autoSpaceDN w:val="0"/>
              <w:snapToGrid w:val="0"/>
              <w:ind w:left="861" w:hanging="280"/>
              <w:rPr>
                <w:rFonts w:ascii="標楷體" w:eastAsia="標楷體" w:hAnsi="標楷體"/>
                <w:sz w:val="28"/>
                <w:szCs w:val="28"/>
              </w:rPr>
            </w:pPr>
            <w:r w:rsidRPr="00D768BF">
              <w:rPr>
                <w:rFonts w:ascii="標楷體" w:eastAsia="標楷體" w:hAnsi="標楷體"/>
                <w:sz w:val="28"/>
                <w:szCs w:val="28"/>
              </w:rPr>
              <w:t>每個月20日前：衛生局每個月1日至20日至本系統進行前項醫院填寫資料之確認及送出。</w:t>
            </w:r>
          </w:p>
          <w:p w:rsidR="00E7502E" w:rsidRPr="00D768BF" w:rsidRDefault="00E7502E" w:rsidP="00E30FC4">
            <w:pPr>
              <w:numPr>
                <w:ilvl w:val="0"/>
                <w:numId w:val="353"/>
              </w:numPr>
              <w:autoSpaceDN w:val="0"/>
              <w:snapToGrid w:val="0"/>
              <w:ind w:left="861" w:hanging="280"/>
              <w:rPr>
                <w:rFonts w:ascii="標楷體" w:eastAsia="標楷體" w:hAnsi="標楷體"/>
                <w:sz w:val="28"/>
                <w:szCs w:val="28"/>
              </w:rPr>
            </w:pPr>
            <w:r w:rsidRPr="00D768BF">
              <w:rPr>
                <w:rFonts w:ascii="標楷體" w:eastAsia="標楷體" w:hAnsi="標楷體"/>
                <w:sz w:val="28"/>
                <w:szCs w:val="28"/>
              </w:rPr>
              <w:t>系統開放時間:機構開放時間為每個月1至10日,衛生局開放期間為每個月1日至20日</w:t>
            </w:r>
          </w:p>
          <w:p w:rsidR="00E7502E" w:rsidRPr="00D768BF" w:rsidRDefault="00E7502E" w:rsidP="00E7502E">
            <w:pPr>
              <w:snapToGrid w:val="0"/>
              <w:ind w:left="861" w:hanging="563"/>
              <w:rPr>
                <w:rFonts w:ascii="標楷體" w:eastAsia="標楷體" w:hAnsi="標楷體"/>
                <w:sz w:val="28"/>
                <w:szCs w:val="28"/>
              </w:rPr>
            </w:pPr>
            <w:r w:rsidRPr="00D768BF">
              <w:rPr>
                <w:rFonts w:ascii="標楷體" w:eastAsia="標楷體" w:hAnsi="標楷體"/>
                <w:sz w:val="28"/>
                <w:szCs w:val="28"/>
              </w:rPr>
              <w:t xml:space="preserve"> (2)本年度每個月醫院及衛生局如期至系統完成填復且資料無誤者，依完成填報及確認(含資料無誤)之次數給分(4分)，如下(註2):</w:t>
            </w:r>
          </w:p>
          <w:tbl>
            <w:tblPr>
              <w:tblW w:w="5624" w:type="dxa"/>
              <w:jc w:val="center"/>
              <w:tblLayout w:type="fixed"/>
              <w:tblCellMar>
                <w:left w:w="10" w:type="dxa"/>
                <w:right w:w="10" w:type="dxa"/>
              </w:tblCellMar>
              <w:tblLook w:val="04A0" w:firstRow="1" w:lastRow="0" w:firstColumn="1" w:lastColumn="0" w:noHBand="0" w:noVBand="1"/>
            </w:tblPr>
            <w:tblGrid>
              <w:gridCol w:w="2977"/>
              <w:gridCol w:w="2647"/>
            </w:tblGrid>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次數</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12</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8-11</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3</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5-7</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4以下</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w:t>
                  </w:r>
                </w:p>
              </w:tc>
            </w:tr>
          </w:tbl>
          <w:p w:rsidR="00E7502E" w:rsidRPr="00D768BF" w:rsidRDefault="00E7502E" w:rsidP="00E7502E">
            <w:pPr>
              <w:snapToGrid w:val="0"/>
              <w:ind w:left="1145" w:hanging="523"/>
              <w:rPr>
                <w:rFonts w:ascii="標楷體" w:eastAsia="標楷體" w:hAnsi="標楷體"/>
                <w:szCs w:val="24"/>
              </w:rPr>
            </w:pPr>
            <w:r w:rsidRPr="00D768BF">
              <w:rPr>
                <w:rFonts w:ascii="標楷體" w:eastAsia="標楷體" w:hAnsi="標楷體"/>
                <w:szCs w:val="24"/>
              </w:rPr>
              <w:t>註1:每個月醫院數以「護產人員暨機構管理資訊系統」每個月最後一日之醫院數</w:t>
            </w:r>
          </w:p>
          <w:p w:rsidR="00E7502E" w:rsidRPr="00D768BF" w:rsidRDefault="00E7502E" w:rsidP="00E7502E">
            <w:pPr>
              <w:snapToGrid w:val="0"/>
              <w:ind w:left="1145" w:hanging="523"/>
              <w:rPr>
                <w:rFonts w:ascii="標楷體" w:eastAsia="標楷體" w:hAnsi="標楷體"/>
                <w:szCs w:val="24"/>
              </w:rPr>
            </w:pPr>
            <w:r w:rsidRPr="00D768BF">
              <w:rPr>
                <w:rFonts w:ascii="標楷體" w:eastAsia="標楷體" w:hAnsi="標楷體"/>
                <w:szCs w:val="24"/>
              </w:rPr>
              <w:t>註2：本案需如期完成且資料無誤，始能給分。請衛生局督導所轄醫院，依限至系統完成填報，應注意醫院所填之資料無誤，經本部抽查填報*錯誤1次扣1分，年度最多扣2分。</w:t>
            </w:r>
          </w:p>
          <w:p w:rsidR="00E7502E" w:rsidRPr="00D768BF" w:rsidRDefault="00E7502E" w:rsidP="00E7502E">
            <w:pPr>
              <w:snapToGrid w:val="0"/>
              <w:ind w:left="1287" w:hanging="807"/>
            </w:pPr>
            <w:r w:rsidRPr="00D768BF">
              <w:rPr>
                <w:rFonts w:ascii="標楷體" w:eastAsia="標楷體" w:hAnsi="標楷體"/>
                <w:szCs w:val="24"/>
              </w:rPr>
              <w:t>*錯誤：</w:t>
            </w:r>
            <w:r w:rsidRPr="00D768BF">
              <w:rPr>
                <w:rFonts w:ascii="標楷體" w:eastAsia="標楷體" w:hAnsi="標楷體"/>
                <w:bCs/>
                <w:szCs w:val="24"/>
              </w:rPr>
              <w:t>係依每個月填報數據間之不合理判定，並經確認後。</w:t>
            </w:r>
          </w:p>
        </w:tc>
      </w:tr>
      <w:tr w:rsidR="00E7502E" w:rsidRPr="00D768BF" w:rsidTr="00E7502E">
        <w:trPr>
          <w:trHeight w:val="345"/>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198" w:hanging="198"/>
              <w:jc w:val="both"/>
            </w:pPr>
            <w:r w:rsidRPr="00D768BF">
              <w:rPr>
                <w:rFonts w:ascii="標楷體" w:eastAsia="標楷體" w:hAnsi="標楷體"/>
                <w:sz w:val="28"/>
                <w:szCs w:val="28"/>
                <w:lang w:eastAsia="zh-HK"/>
              </w:rPr>
              <w:t>4.本年度</w:t>
            </w:r>
            <w:r w:rsidRPr="00D768BF">
              <w:rPr>
                <w:rFonts w:ascii="標楷體" w:eastAsia="標楷體" w:hAnsi="標楷體"/>
                <w:sz w:val="28"/>
                <w:szCs w:val="28"/>
              </w:rPr>
              <w:t>每個月20日前至護產人員暨機構管理系統</w:t>
            </w:r>
            <w:r w:rsidRPr="00D768BF">
              <w:rPr>
                <w:rFonts w:ascii="標楷體" w:eastAsia="標楷體" w:hAnsi="標楷體"/>
                <w:sz w:val="28"/>
                <w:szCs w:val="28"/>
                <w:lang w:eastAsia="zh-HK"/>
              </w:rPr>
              <w:t>確認</w:t>
            </w:r>
            <w:r w:rsidRPr="00D768BF">
              <w:rPr>
                <w:rFonts w:ascii="標楷體" w:eastAsia="標楷體" w:hAnsi="標楷體"/>
                <w:sz w:val="28"/>
                <w:szCs w:val="28"/>
              </w:rPr>
              <w:t>一般護理之家照顧服務員及產後護理機構嬰兒照顧人員資料</w:t>
            </w:r>
            <w:r w:rsidRPr="00D768BF">
              <w:rPr>
                <w:rFonts w:ascii="標楷體" w:eastAsia="標楷體" w:hAnsi="標楷體"/>
                <w:sz w:val="28"/>
                <w:szCs w:val="28"/>
                <w:lang w:eastAsia="zh-HK"/>
              </w:rPr>
              <w:t>之</w:t>
            </w:r>
            <w:r w:rsidRPr="00D768BF">
              <w:rPr>
                <w:rFonts w:ascii="標楷體" w:eastAsia="標楷體" w:hAnsi="標楷體"/>
                <w:sz w:val="28"/>
                <w:szCs w:val="28"/>
              </w:rPr>
              <w:t>登錄</w:t>
            </w:r>
            <w:r w:rsidRPr="00D768BF">
              <w:rPr>
                <w:rFonts w:ascii="標楷體" w:eastAsia="標楷體" w:hAnsi="標楷體"/>
                <w:sz w:val="28"/>
                <w:szCs w:val="28"/>
                <w:lang w:eastAsia="zh-HK"/>
              </w:rPr>
              <w:t>維護完成</w:t>
            </w:r>
            <w:r w:rsidRPr="00D768BF">
              <w:rPr>
                <w:rFonts w:ascii="標楷體" w:eastAsia="標楷體" w:hAnsi="標楷體"/>
                <w:sz w:val="28"/>
                <w:szCs w:val="28"/>
              </w:rPr>
              <w:t>率</w:t>
            </w:r>
            <w:r w:rsidRPr="00D768BF">
              <w:rPr>
                <w:rFonts w:ascii="標楷體" w:eastAsia="標楷體" w:hAnsi="標楷體"/>
                <w:bCs/>
                <w:sz w:val="28"/>
                <w:szCs w:val="28"/>
              </w:rPr>
              <w:t>註1</w:t>
            </w:r>
            <w:r w:rsidRPr="00D768BF">
              <w:rPr>
                <w:rFonts w:ascii="標楷體" w:eastAsia="標楷體" w:hAnsi="標楷體"/>
                <w:sz w:val="28"/>
                <w:szCs w:val="28"/>
              </w:rPr>
              <w:t>(5分)</w:t>
            </w:r>
          </w:p>
          <w:p w:rsidR="00E7502E" w:rsidRPr="00D768BF" w:rsidRDefault="00E7502E" w:rsidP="00E7502E">
            <w:pPr>
              <w:pStyle w:val="Textbody"/>
              <w:snapToGrid w:val="0"/>
              <w:rPr>
                <w:rFonts w:ascii="標楷體" w:eastAsia="標楷體" w:hAnsi="標楷體" w:cs="新細明體"/>
                <w:kern w:val="0"/>
                <w:sz w:val="28"/>
                <w:szCs w:val="28"/>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護產人員暨機構資料管理系統產出資料。</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(1)縣市轄內有一般護理之家或產後護理機構:</w:t>
            </w:r>
          </w:p>
          <w:p w:rsidR="00E7502E" w:rsidRPr="00D768BF" w:rsidRDefault="00E7502E" w:rsidP="00E7502E">
            <w:pPr>
              <w:pStyle w:val="aff1"/>
              <w:snapToGrid w:val="0"/>
              <w:ind w:left="763" w:hanging="283"/>
              <w:jc w:val="both"/>
            </w:pPr>
            <w:r w:rsidRPr="00D768BF">
              <w:rPr>
                <w:rFonts w:ascii="標楷體" w:eastAsia="標楷體" w:hAnsi="標楷體"/>
                <w:sz w:val="28"/>
                <w:szCs w:val="28"/>
              </w:rPr>
              <w:t>A.20日前至本系統確認前一個月之一般護理之家照顧服務員及產後護理機構嬰兒照顧人員資料之登錄維護完成情形，填復期限如下：</w:t>
            </w:r>
          </w:p>
          <w:p w:rsidR="00E7502E" w:rsidRPr="00D768BF" w:rsidRDefault="00E7502E" w:rsidP="00E30FC4">
            <w:pPr>
              <w:pStyle w:val="Textbody"/>
              <w:numPr>
                <w:ilvl w:val="0"/>
                <w:numId w:val="354"/>
              </w:numPr>
              <w:snapToGrid w:val="0"/>
              <w:spacing w:after="0" w:line="400" w:lineRule="exact"/>
              <w:ind w:left="860" w:hanging="440"/>
              <w:jc w:val="both"/>
            </w:pPr>
            <w:r w:rsidRPr="00D768BF">
              <w:rPr>
                <w:rFonts w:ascii="標楷體" w:eastAsia="標楷體" w:hAnsi="標楷體" w:cs="標楷體"/>
                <w:sz w:val="28"/>
                <w:szCs w:val="28"/>
              </w:rPr>
              <w:t>每個月10日前：所轄機構(註2)於每個月1日至10日至本系統</w:t>
            </w:r>
            <w:r w:rsidRPr="00D768BF">
              <w:rPr>
                <w:rFonts w:ascii="標楷體" w:eastAsia="標楷體" w:hAnsi="標楷體"/>
                <w:sz w:val="28"/>
                <w:szCs w:val="28"/>
              </w:rPr>
              <w:t>登錄維護</w:t>
            </w:r>
            <w:r w:rsidRPr="00D768BF">
              <w:rPr>
                <w:rFonts w:ascii="標楷體" w:eastAsia="標楷體" w:hAnsi="標楷體" w:cs="標楷體"/>
                <w:sz w:val="28"/>
                <w:szCs w:val="28"/>
              </w:rPr>
              <w:t>「前一個月」的</w:t>
            </w:r>
            <w:r w:rsidRPr="00D768BF">
              <w:rPr>
                <w:rFonts w:ascii="標楷體" w:eastAsia="標楷體" w:hAnsi="標楷體"/>
                <w:sz w:val="28"/>
                <w:szCs w:val="28"/>
              </w:rPr>
              <w:t>一般護理之家照顧服務員及產後護理機構嬰兒照顧人員資料</w:t>
            </w:r>
            <w:r w:rsidRPr="00D768BF">
              <w:rPr>
                <w:rFonts w:ascii="標楷體" w:eastAsia="標楷體" w:hAnsi="標楷體" w:cs="標楷體"/>
                <w:sz w:val="28"/>
                <w:szCs w:val="28"/>
              </w:rPr>
              <w:t>。</w:t>
            </w:r>
          </w:p>
          <w:p w:rsidR="00E7502E" w:rsidRPr="00D768BF" w:rsidRDefault="00E7502E" w:rsidP="00E30FC4">
            <w:pPr>
              <w:pStyle w:val="Textbody"/>
              <w:numPr>
                <w:ilvl w:val="0"/>
                <w:numId w:val="354"/>
              </w:numPr>
              <w:snapToGrid w:val="0"/>
              <w:spacing w:after="0" w:line="400" w:lineRule="exact"/>
              <w:ind w:left="860" w:hanging="440"/>
              <w:jc w:val="both"/>
              <w:rPr>
                <w:rFonts w:ascii="標楷體" w:eastAsia="標楷體" w:hAnsi="標楷體" w:cs="標楷體"/>
                <w:sz w:val="28"/>
                <w:szCs w:val="28"/>
              </w:rPr>
            </w:pPr>
            <w:r w:rsidRPr="00D768BF">
              <w:rPr>
                <w:rFonts w:ascii="標楷體" w:eastAsia="標楷體" w:hAnsi="標楷體" w:cs="標楷體"/>
                <w:sz w:val="28"/>
                <w:szCs w:val="28"/>
              </w:rPr>
              <w:t>每個月20日前：衛生局每個月1日至20日至本系統進行前項機構填寫資料之確認及送出。</w:t>
            </w:r>
          </w:p>
          <w:p w:rsidR="00E7502E" w:rsidRPr="00D768BF" w:rsidRDefault="00E7502E" w:rsidP="00E30FC4">
            <w:pPr>
              <w:pStyle w:val="Textbody"/>
              <w:numPr>
                <w:ilvl w:val="0"/>
                <w:numId w:val="354"/>
              </w:numPr>
              <w:snapToGrid w:val="0"/>
              <w:spacing w:after="0" w:line="400" w:lineRule="exact"/>
              <w:ind w:left="860" w:hanging="440"/>
              <w:jc w:val="both"/>
              <w:rPr>
                <w:rFonts w:ascii="標楷體" w:eastAsia="標楷體" w:hAnsi="標楷體" w:cs="標楷體"/>
                <w:sz w:val="28"/>
                <w:szCs w:val="28"/>
              </w:rPr>
            </w:pPr>
            <w:r w:rsidRPr="00D768BF">
              <w:rPr>
                <w:rFonts w:ascii="標楷體" w:eastAsia="標楷體" w:hAnsi="標楷體" w:cs="標楷體"/>
                <w:sz w:val="28"/>
                <w:szCs w:val="28"/>
              </w:rPr>
              <w:t>本系統開放期間:機構開放期間為每個月1日至10日，衛生局開放期間為每個月1日至20日。</w:t>
            </w:r>
          </w:p>
          <w:p w:rsidR="00E7502E" w:rsidRPr="00D768BF" w:rsidRDefault="00E7502E" w:rsidP="00E30FC4">
            <w:pPr>
              <w:pStyle w:val="Textbody"/>
              <w:numPr>
                <w:ilvl w:val="0"/>
                <w:numId w:val="354"/>
              </w:numPr>
              <w:snapToGrid w:val="0"/>
              <w:spacing w:after="0" w:line="400" w:lineRule="exact"/>
              <w:ind w:left="860" w:hanging="440"/>
              <w:jc w:val="both"/>
              <w:rPr>
                <w:rFonts w:ascii="標楷體" w:eastAsia="標楷體" w:hAnsi="標楷體" w:cs="標楷體"/>
                <w:sz w:val="28"/>
                <w:szCs w:val="28"/>
              </w:rPr>
            </w:pPr>
            <w:r w:rsidRPr="00D768BF">
              <w:rPr>
                <w:rFonts w:ascii="標楷體" w:eastAsia="標楷體" w:hAnsi="標楷體" w:cs="標楷體"/>
                <w:sz w:val="28"/>
                <w:szCs w:val="28"/>
              </w:rPr>
              <w:t>衛生局督導所轄機構依上開期限填寫(註3)。</w:t>
            </w:r>
          </w:p>
          <w:p w:rsidR="00E7502E" w:rsidRPr="00D768BF" w:rsidRDefault="00E7502E" w:rsidP="00E7502E">
            <w:pPr>
              <w:pStyle w:val="aff1"/>
              <w:snapToGrid w:val="0"/>
              <w:spacing w:before="120"/>
              <w:jc w:val="both"/>
              <w:rPr>
                <w:rFonts w:ascii="標楷體" w:eastAsia="標楷體" w:hAnsi="標楷體"/>
                <w:sz w:val="28"/>
                <w:szCs w:val="28"/>
              </w:rPr>
            </w:pPr>
            <w:r w:rsidRPr="00D768BF">
              <w:rPr>
                <w:rFonts w:ascii="標楷體" w:eastAsia="標楷體" w:hAnsi="標楷體"/>
                <w:sz w:val="28"/>
                <w:szCs w:val="28"/>
              </w:rPr>
              <w:t>B.依下表給分數：</w:t>
            </w:r>
          </w:p>
          <w:tbl>
            <w:tblPr>
              <w:tblW w:w="6107" w:type="dxa"/>
              <w:tblInd w:w="357" w:type="dxa"/>
              <w:tblLayout w:type="fixed"/>
              <w:tblCellMar>
                <w:left w:w="10" w:type="dxa"/>
                <w:right w:w="10" w:type="dxa"/>
              </w:tblCellMar>
              <w:tblLook w:val="04A0" w:firstRow="1" w:lastRow="0" w:firstColumn="1" w:lastColumn="0" w:noHBand="0" w:noVBand="1"/>
            </w:tblPr>
            <w:tblGrid>
              <w:gridCol w:w="5062"/>
              <w:gridCol w:w="1045"/>
            </w:tblGrid>
            <w:tr w:rsidR="00E7502E" w:rsidRPr="00D768BF" w:rsidTr="00E7502E">
              <w:trPr>
                <w:trHeight w:val="344"/>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評比內容</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44"/>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sz w:val="28"/>
                      <w:szCs w:val="28"/>
                    </w:rPr>
                    <w:t>每個月20日前完成</w:t>
                  </w:r>
                  <w:r w:rsidRPr="00D768BF">
                    <w:rPr>
                      <w:rFonts w:ascii="標楷體" w:eastAsia="標楷體" w:hAnsi="標楷體"/>
                      <w:sz w:val="28"/>
                      <w:szCs w:val="28"/>
                      <w:lang w:eastAsia="zh-HK"/>
                    </w:rPr>
                    <w:t>確認</w:t>
                  </w:r>
                  <w:r w:rsidRPr="00D768BF">
                    <w:rPr>
                      <w:rFonts w:ascii="標楷體" w:eastAsia="標楷體" w:hAnsi="標楷體"/>
                      <w:sz w:val="28"/>
                      <w:szCs w:val="28"/>
                    </w:rPr>
                    <w:t>一般護理之家照顧服務員資料之登錄維護完成率≧80%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sz w:val="28"/>
                      <w:szCs w:val="28"/>
                    </w:rPr>
                    <w:t>3</w:t>
                  </w:r>
                </w:p>
              </w:tc>
            </w:tr>
            <w:tr w:rsidR="00E7502E" w:rsidRPr="00D768BF" w:rsidTr="00E7502E">
              <w:trPr>
                <w:trHeight w:val="1030"/>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sz w:val="28"/>
                      <w:szCs w:val="28"/>
                    </w:rPr>
                    <w:t>每個月20日前完成</w:t>
                  </w:r>
                  <w:r w:rsidRPr="00D768BF">
                    <w:rPr>
                      <w:rFonts w:ascii="標楷體" w:eastAsia="標楷體" w:hAnsi="標楷體"/>
                      <w:sz w:val="28"/>
                      <w:szCs w:val="28"/>
                      <w:lang w:eastAsia="zh-HK"/>
                    </w:rPr>
                    <w:t>確認</w:t>
                  </w:r>
                  <w:r w:rsidRPr="00D768BF">
                    <w:rPr>
                      <w:rFonts w:ascii="標楷體" w:eastAsia="標楷體" w:hAnsi="標楷體"/>
                      <w:sz w:val="28"/>
                      <w:szCs w:val="28"/>
                    </w:rPr>
                    <w:t>產後護理機構嬰兒照顧人員資料之登錄維護完成率≧80%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sz w:val="28"/>
                      <w:szCs w:val="28"/>
                    </w:rPr>
                    <w:t>2</w:t>
                  </w:r>
                </w:p>
              </w:tc>
            </w:tr>
            <w:tr w:rsidR="00E7502E" w:rsidRPr="00D768BF" w:rsidTr="00E7502E">
              <w:trPr>
                <w:trHeight w:val="35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合計</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sz w:val="28"/>
                      <w:szCs w:val="28"/>
                    </w:rPr>
                    <w:t>5</w:t>
                  </w:r>
                </w:p>
              </w:tc>
            </w:tr>
          </w:tbl>
          <w:p w:rsidR="00E7502E" w:rsidRPr="00D768BF" w:rsidRDefault="00E7502E" w:rsidP="00E7502E">
            <w:pPr>
              <w:pStyle w:val="Textbody"/>
              <w:snapToGrid w:val="0"/>
              <w:ind w:left="434"/>
              <w:jc w:val="both"/>
            </w:pPr>
            <w:r w:rsidRPr="00D768BF">
              <w:rPr>
                <w:rFonts w:ascii="標楷體" w:eastAsia="標楷體" w:hAnsi="標楷體"/>
                <w:szCs w:val="24"/>
                <w:lang w:eastAsia="zh-HK"/>
              </w:rPr>
              <w:t>註</w:t>
            </w:r>
            <w:r w:rsidRPr="00D768BF">
              <w:rPr>
                <w:rFonts w:ascii="標楷體" w:eastAsia="標楷體" w:hAnsi="標楷體"/>
                <w:szCs w:val="24"/>
              </w:rPr>
              <w:t>1：資料登錄完成率=登錄完成之機構數/轄內機構</w:t>
            </w:r>
          </w:p>
          <w:p w:rsidR="00E7502E" w:rsidRPr="00D768BF" w:rsidRDefault="00E7502E" w:rsidP="00E7502E">
            <w:pPr>
              <w:pStyle w:val="Textbody"/>
              <w:snapToGrid w:val="0"/>
              <w:ind w:left="1135" w:hanging="701"/>
              <w:jc w:val="both"/>
            </w:pPr>
            <w:r w:rsidRPr="00D768BF">
              <w:rPr>
                <w:rFonts w:ascii="標楷體" w:eastAsia="標楷體" w:hAnsi="標楷體"/>
                <w:szCs w:val="24"/>
              </w:rPr>
              <w:t>註2：</w:t>
            </w:r>
            <w:r w:rsidRPr="00D768BF">
              <w:rPr>
                <w:rFonts w:ascii="標楷體" w:eastAsia="標楷體" w:hAnsi="標楷體"/>
                <w:szCs w:val="24"/>
                <w:lang w:eastAsia="zh-HK"/>
              </w:rPr>
              <w:t>每個月機構數以醫事管理系統每個月最後一日之機構數</w:t>
            </w:r>
          </w:p>
          <w:p w:rsidR="00E7502E" w:rsidRPr="00D768BF" w:rsidRDefault="00E7502E" w:rsidP="00E7502E">
            <w:pPr>
              <w:pStyle w:val="Textbody"/>
              <w:snapToGrid w:val="0"/>
              <w:spacing w:after="120"/>
              <w:ind w:left="437"/>
              <w:jc w:val="both"/>
            </w:pPr>
            <w:r w:rsidRPr="00D768BF">
              <w:rPr>
                <w:rFonts w:ascii="標楷體" w:eastAsia="標楷體" w:hAnsi="標楷體"/>
                <w:szCs w:val="24"/>
                <w:lang w:eastAsia="zh-HK"/>
              </w:rPr>
              <w:t>註</w:t>
            </w:r>
            <w:r w:rsidRPr="00D768BF">
              <w:rPr>
                <w:rFonts w:ascii="標楷體" w:eastAsia="標楷體" w:hAnsi="標楷體"/>
                <w:szCs w:val="24"/>
              </w:rPr>
              <w:t>3</w:t>
            </w:r>
            <w:r w:rsidRPr="00D768BF">
              <w:rPr>
                <w:rFonts w:ascii="標楷體" w:eastAsia="標楷體" w:hAnsi="標楷體"/>
                <w:szCs w:val="24"/>
                <w:lang w:eastAsia="zh-HK"/>
              </w:rPr>
              <w:t>:現有機構</w:t>
            </w:r>
            <w:r w:rsidRPr="00D768BF">
              <w:rPr>
                <w:rFonts w:ascii="標楷體" w:eastAsia="標楷體" w:hAnsi="標楷體"/>
                <w:szCs w:val="24"/>
              </w:rPr>
              <w:t>內容</w:t>
            </w:r>
            <w:r w:rsidRPr="00D768BF">
              <w:rPr>
                <w:rFonts w:ascii="標楷體" w:eastAsia="標楷體" w:hAnsi="標楷體"/>
                <w:szCs w:val="24"/>
                <w:lang w:eastAsia="zh-HK"/>
              </w:rPr>
              <w:t>需維護</w:t>
            </w:r>
            <w:r w:rsidRPr="00D768BF">
              <w:rPr>
                <w:rFonts w:ascii="標楷體" w:eastAsia="標楷體" w:hAnsi="標楷體"/>
                <w:szCs w:val="24"/>
              </w:rPr>
              <w:t>更新；</w:t>
            </w:r>
            <w:r w:rsidRPr="00D768BF">
              <w:rPr>
                <w:rFonts w:ascii="標楷體" w:eastAsia="標楷體" w:hAnsi="標楷體"/>
                <w:szCs w:val="24"/>
                <w:lang w:eastAsia="zh-HK"/>
              </w:rPr>
              <w:t>新機構則需登錄資料</w:t>
            </w:r>
          </w:p>
          <w:p w:rsidR="00E7502E" w:rsidRPr="00D768BF" w:rsidRDefault="00E7502E" w:rsidP="00E7502E">
            <w:pPr>
              <w:pStyle w:val="Textbody"/>
              <w:snapToGrid w:val="0"/>
              <w:ind w:left="434" w:hanging="434"/>
              <w:jc w:val="both"/>
              <w:rPr>
                <w:rFonts w:ascii="標楷體" w:eastAsia="標楷體" w:hAnsi="標楷體"/>
                <w:sz w:val="28"/>
                <w:szCs w:val="28"/>
              </w:rPr>
            </w:pPr>
            <w:r w:rsidRPr="00D768BF">
              <w:rPr>
                <w:rFonts w:ascii="標楷體" w:eastAsia="標楷體" w:hAnsi="標楷體"/>
                <w:sz w:val="28"/>
                <w:szCs w:val="28"/>
              </w:rPr>
              <w:t>(2)縣市轄內無一般護理之家及產後護理機構，依下表給分數：</w:t>
            </w:r>
          </w:p>
          <w:tbl>
            <w:tblPr>
              <w:tblW w:w="5910" w:type="dxa"/>
              <w:tblInd w:w="6" w:type="dxa"/>
              <w:tblLayout w:type="fixed"/>
              <w:tblCellMar>
                <w:left w:w="10" w:type="dxa"/>
                <w:right w:w="10" w:type="dxa"/>
              </w:tblCellMar>
              <w:tblLook w:val="04A0" w:firstRow="1" w:lastRow="0" w:firstColumn="1" w:lastColumn="0" w:noHBand="0" w:noVBand="1"/>
            </w:tblPr>
            <w:tblGrid>
              <w:gridCol w:w="5062"/>
              <w:gridCol w:w="848"/>
            </w:tblGrid>
            <w:tr w:rsidR="00E7502E" w:rsidRPr="00D768BF" w:rsidTr="00E7502E">
              <w:trPr>
                <w:trHeight w:val="14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評比內容</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14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參與本系統之教育訓練</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sz w:val="28"/>
                      <w:szCs w:val="28"/>
                    </w:rPr>
                    <w:t>5</w:t>
                  </w:r>
                </w:p>
              </w:tc>
            </w:tr>
            <w:tr w:rsidR="00E7502E" w:rsidRPr="00D768BF" w:rsidTr="00E7502E">
              <w:trPr>
                <w:trHeight w:val="14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合計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5</w:t>
                  </w:r>
                </w:p>
              </w:tc>
            </w:tr>
          </w:tbl>
          <w:p w:rsidR="00E7502E" w:rsidRPr="00D768BF" w:rsidRDefault="00E7502E" w:rsidP="00E7502E">
            <w:pPr>
              <w:pStyle w:val="Textbody"/>
              <w:snapToGrid w:val="0"/>
              <w:jc w:val="both"/>
              <w:rPr>
                <w:rFonts w:ascii="標楷體" w:eastAsia="標楷體" w:hAnsi="標楷體"/>
                <w:sz w:val="28"/>
                <w:szCs w:val="28"/>
              </w:rPr>
            </w:pPr>
          </w:p>
        </w:tc>
      </w:tr>
    </w:tbl>
    <w:p w:rsidR="00E7502E" w:rsidRPr="00D768BF" w:rsidRDefault="00E7502E" w:rsidP="00E7502E">
      <w:pPr>
        <w:pStyle w:val="Textbody"/>
        <w:pageBreakBefore/>
        <w:rPr>
          <w:rFonts w:ascii="標楷體" w:eastAsia="標楷體" w:hAnsi="標楷體"/>
        </w:rPr>
      </w:pPr>
    </w:p>
    <w:tbl>
      <w:tblPr>
        <w:tblW w:w="10632" w:type="dxa"/>
        <w:tblInd w:w="-998" w:type="dxa"/>
        <w:tblLayout w:type="fixed"/>
        <w:tblCellMar>
          <w:left w:w="10" w:type="dxa"/>
          <w:right w:w="10" w:type="dxa"/>
        </w:tblCellMar>
        <w:tblLook w:val="04A0" w:firstRow="1" w:lastRow="0" w:firstColumn="1" w:lastColumn="0" w:noHBand="0" w:noVBand="1"/>
      </w:tblPr>
      <w:tblGrid>
        <w:gridCol w:w="709"/>
        <w:gridCol w:w="835"/>
        <w:gridCol w:w="16"/>
        <w:gridCol w:w="1843"/>
        <w:gridCol w:w="7229"/>
      </w:tblGrid>
      <w:tr w:rsidR="00E7502E" w:rsidRPr="00D768BF" w:rsidTr="00E7502E">
        <w:trPr>
          <w:trHeight w:val="778"/>
          <w:tblHeader/>
        </w:trPr>
        <w:tc>
          <w:tcPr>
            <w:tcW w:w="709"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1"/>
              <w:jc w:val="center"/>
              <w:rPr>
                <w:rFonts w:ascii="標楷體" w:eastAsia="標楷體" w:hAnsi="標楷體"/>
                <w:sz w:val="28"/>
                <w:szCs w:val="28"/>
              </w:rPr>
            </w:pPr>
            <w:r w:rsidRPr="00D768BF">
              <w:rPr>
                <w:rFonts w:ascii="標楷體" w:eastAsia="標楷體" w:hAnsi="標楷體"/>
                <w:sz w:val="28"/>
                <w:szCs w:val="28"/>
              </w:rPr>
              <w:t>項次</w:t>
            </w:r>
          </w:p>
        </w:tc>
        <w:tc>
          <w:tcPr>
            <w:tcW w:w="83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jc w:val="center"/>
              <w:rPr>
                <w:rFonts w:ascii="標楷體" w:eastAsia="標楷體" w:hAnsi="標楷體"/>
                <w:sz w:val="28"/>
                <w:szCs w:val="28"/>
              </w:rPr>
            </w:pPr>
            <w:r w:rsidRPr="00D768BF">
              <w:rPr>
                <w:rFonts w:ascii="標楷體" w:eastAsia="標楷體" w:hAnsi="標楷體"/>
                <w:sz w:val="28"/>
                <w:szCs w:val="28"/>
              </w:rPr>
              <w:t>考評項目</w:t>
            </w:r>
          </w:p>
        </w:tc>
        <w:tc>
          <w:tcPr>
            <w:tcW w:w="1859" w:type="dxa"/>
            <w:gridSpan w:val="2"/>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考評指標</w:t>
            </w:r>
          </w:p>
        </w:tc>
        <w:tc>
          <w:tcPr>
            <w:tcW w:w="7229"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資料來源與評分標準</w:t>
            </w:r>
          </w:p>
        </w:tc>
      </w:tr>
      <w:tr w:rsidR="00E7502E" w:rsidRPr="00D768BF" w:rsidTr="00E7502E">
        <w:trPr>
          <w:trHeight w:val="11135"/>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p w:rsidR="00E7502E" w:rsidRPr="00D768BF" w:rsidRDefault="00E7502E" w:rsidP="00E7502E">
            <w:pPr>
              <w:pStyle w:val="Textbody"/>
              <w:snapToGrid w:val="0"/>
              <w:jc w:val="center"/>
              <w:rPr>
                <w:rFonts w:ascii="標楷體" w:eastAsia="標楷體" w:hAnsi="標楷體"/>
                <w:sz w:val="28"/>
                <w:szCs w:val="28"/>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 xml:space="preserve">(三)  </w:t>
            </w:r>
          </w:p>
          <w:p w:rsidR="00E7502E" w:rsidRPr="00D768BF" w:rsidRDefault="00E7502E" w:rsidP="00E7502E">
            <w:pPr>
              <w:pStyle w:val="Textbody"/>
              <w:snapToGrid w:val="0"/>
            </w:pPr>
            <w:r w:rsidRPr="00D768BF">
              <w:rPr>
                <w:rFonts w:ascii="標楷體" w:eastAsia="標楷體" w:hAnsi="標楷體"/>
                <w:sz w:val="28"/>
                <w:szCs w:val="28"/>
              </w:rPr>
              <w:t>強化護理機構安全措施及教育訓練(60分)</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I.一般護理之家督導考核及教育訓練(21分)</w:t>
            </w:r>
          </w:p>
          <w:p w:rsidR="00E7502E" w:rsidRPr="00D768BF" w:rsidRDefault="00E7502E" w:rsidP="00E7502E">
            <w:pPr>
              <w:pStyle w:val="Textbody"/>
              <w:snapToGrid w:val="0"/>
              <w:jc w:val="both"/>
              <w:rPr>
                <w:rFonts w:ascii="標楷體" w:eastAsia="標楷體" w:hAnsi="標楷體"/>
              </w:rPr>
            </w:pPr>
          </w:p>
          <w:p w:rsidR="00E7502E" w:rsidRPr="00D768BF" w:rsidRDefault="00E7502E" w:rsidP="00E7502E">
            <w:pPr>
              <w:pStyle w:val="Textbody"/>
              <w:snapToGrid w:val="0"/>
              <w:jc w:val="both"/>
            </w:pPr>
            <w:r w:rsidRPr="00D768BF">
              <w:rPr>
                <w:rFonts w:ascii="標楷體" w:eastAsia="標楷體" w:hAnsi="標楷體"/>
                <w:sz w:val="28"/>
              </w:rPr>
              <w:t>1.將一般護理之家辦理實地災害情境模擬演練列入地方督導考核指標項目(8分)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1292" w:hanging="1292"/>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由衛生局提報督考指標及考核結果，並上傳至護理機構評鑑管理系統</w:t>
            </w:r>
          </w:p>
          <w:p w:rsidR="00E7502E" w:rsidRPr="00D768BF" w:rsidRDefault="00E7502E" w:rsidP="00E7502E">
            <w:pPr>
              <w:pStyle w:val="Textbody"/>
              <w:snapToGrid w:val="0"/>
              <w:ind w:left="575" w:hanging="575"/>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55"/>
              </w:numPr>
              <w:snapToGrid w:val="0"/>
              <w:spacing w:after="0" w:line="240" w:lineRule="auto"/>
              <w:jc w:val="both"/>
            </w:pPr>
            <w:r w:rsidRPr="00D768BF">
              <w:rPr>
                <w:rFonts w:ascii="標楷體" w:eastAsia="標楷體" w:hAnsi="標楷體"/>
                <w:sz w:val="28"/>
                <w:szCs w:val="24"/>
              </w:rPr>
              <w:t>須依</w:t>
            </w:r>
            <w:r w:rsidRPr="00D768BF">
              <w:rPr>
                <w:rFonts w:ascii="標楷體" w:eastAsia="標楷體" w:hAnsi="標楷體"/>
                <w:bCs/>
                <w:sz w:val="28"/>
                <w:szCs w:val="24"/>
              </w:rPr>
              <w:t>108年或110年</w:t>
            </w:r>
            <w:r w:rsidRPr="00D768BF">
              <w:rPr>
                <w:rFonts w:ascii="標楷體" w:eastAsia="標楷體" w:hAnsi="標楷體"/>
                <w:sz w:val="28"/>
                <w:szCs w:val="24"/>
              </w:rPr>
              <w:t>一般護理之家評鑑實地災害情境模擬演練，至少訂有3項指標督導考核指標（如下表），並提報督導考核結果</w:t>
            </w:r>
          </w:p>
          <w:p w:rsidR="00E7502E" w:rsidRPr="00D768BF" w:rsidRDefault="00E7502E" w:rsidP="00E30FC4">
            <w:pPr>
              <w:pStyle w:val="Textbody"/>
              <w:numPr>
                <w:ilvl w:val="0"/>
                <w:numId w:val="355"/>
              </w:numPr>
              <w:snapToGrid w:val="0"/>
              <w:spacing w:after="0" w:line="240" w:lineRule="auto"/>
              <w:jc w:val="both"/>
              <w:rPr>
                <w:rFonts w:ascii="標楷體" w:eastAsia="標楷體" w:hAnsi="標楷體"/>
                <w:sz w:val="28"/>
                <w:szCs w:val="24"/>
              </w:rPr>
            </w:pPr>
            <w:r w:rsidRPr="00D768BF">
              <w:rPr>
                <w:rFonts w:ascii="標楷體" w:eastAsia="標楷體" w:hAnsi="標楷體"/>
                <w:sz w:val="28"/>
                <w:szCs w:val="24"/>
              </w:rPr>
              <w:t>依以下表給分:</w:t>
            </w:r>
          </w:p>
          <w:tbl>
            <w:tblPr>
              <w:tblW w:w="6339" w:type="dxa"/>
              <w:tblLayout w:type="fixed"/>
              <w:tblCellMar>
                <w:left w:w="10" w:type="dxa"/>
                <w:right w:w="10" w:type="dxa"/>
              </w:tblCellMar>
              <w:tblLook w:val="04A0" w:firstRow="1" w:lastRow="0" w:firstColumn="1" w:lastColumn="0" w:noHBand="0" w:noVBand="1"/>
            </w:tblPr>
            <w:tblGrid>
              <w:gridCol w:w="5487"/>
              <w:gridCol w:w="852"/>
            </w:tblGrid>
            <w:tr w:rsidR="00E7502E" w:rsidRPr="00D768BF" w:rsidTr="00E7502E">
              <w:trPr>
                <w:trHeight w:val="311"/>
              </w:trPr>
              <w:tc>
                <w:tcPr>
                  <w:tcW w:w="548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評比內容</w:t>
                  </w:r>
                </w:p>
              </w:tc>
              <w:tc>
                <w:tcPr>
                  <w:tcW w:w="852"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評分</w:t>
                  </w:r>
                </w:p>
              </w:tc>
            </w:tr>
            <w:tr w:rsidR="00E7502E" w:rsidRPr="00D768BF" w:rsidTr="00E7502E">
              <w:trPr>
                <w:trHeight w:val="792"/>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1" w:hanging="425"/>
                    <w:rPr>
                      <w:rFonts w:ascii="標楷體" w:eastAsia="標楷體" w:hAnsi="標楷體"/>
                      <w:sz w:val="28"/>
                      <w:szCs w:val="24"/>
                    </w:rPr>
                  </w:pPr>
                  <w:r w:rsidRPr="00D768BF">
                    <w:rPr>
                      <w:rFonts w:ascii="標楷體" w:eastAsia="標楷體" w:hAnsi="標楷體"/>
                      <w:sz w:val="28"/>
                      <w:szCs w:val="24"/>
                    </w:rPr>
                    <w:t>所轄一般護理之家辦理2次實地災害情境模擬演練場次，其中必須包括1次於夜間演練。</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1</w:t>
                  </w:r>
                </w:p>
              </w:tc>
            </w:tr>
            <w:tr w:rsidR="00E7502E" w:rsidRPr="00D768BF" w:rsidTr="00E7502E">
              <w:trPr>
                <w:trHeight w:val="692"/>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1" w:hanging="411"/>
                  </w:pPr>
                  <w:r w:rsidRPr="00D768BF">
                    <w:rPr>
                      <w:rFonts w:ascii="標楷體" w:eastAsia="標楷體" w:hAnsi="標楷體"/>
                      <w:sz w:val="28"/>
                      <w:szCs w:val="24"/>
                    </w:rPr>
                    <w:t>2次實地災害情境模擬演練之脚本均以本部</w:t>
                  </w:r>
                  <w:r w:rsidRPr="00D768BF">
                    <w:rPr>
                      <w:rFonts w:ascii="標楷體" w:eastAsia="標楷體" w:hAnsi="標楷體"/>
                      <w:bCs/>
                      <w:sz w:val="28"/>
                      <w:szCs w:val="24"/>
                    </w:rPr>
                    <w:t>108年或110年</w:t>
                  </w:r>
                  <w:r w:rsidRPr="00D768BF">
                    <w:rPr>
                      <w:rFonts w:ascii="標楷體" w:eastAsia="標楷體" w:hAnsi="標楷體"/>
                      <w:sz w:val="28"/>
                      <w:szCs w:val="24"/>
                    </w:rPr>
                    <w:t>一般護理之家評鑑計畫公告災害情境緊急應變模擬演練，參演人員及人數上限亦須符合</w:t>
                  </w:r>
                  <w:r w:rsidRPr="00D768BF">
                    <w:rPr>
                      <w:rFonts w:ascii="標楷體" w:eastAsia="標楷體" w:hAnsi="標楷體"/>
                      <w:bCs/>
                      <w:sz w:val="28"/>
                      <w:szCs w:val="24"/>
                    </w:rPr>
                    <w:t>108年或110年</w:t>
                  </w:r>
                  <w:r w:rsidRPr="00D768BF">
                    <w:rPr>
                      <w:rFonts w:ascii="標楷體" w:eastAsia="標楷體" w:hAnsi="標楷體"/>
                      <w:sz w:val="28"/>
                      <w:szCs w:val="24"/>
                    </w:rPr>
                    <w:t>評鑑計畫規範。</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2</w:t>
                  </w:r>
                </w:p>
              </w:tc>
            </w:tr>
            <w:tr w:rsidR="00E7502E" w:rsidRPr="00D768BF" w:rsidTr="00E7502E">
              <w:trPr>
                <w:trHeight w:val="385"/>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1" w:hanging="411"/>
                  </w:pPr>
                  <w:r w:rsidRPr="00D768BF">
                    <w:rPr>
                      <w:rFonts w:ascii="標楷體" w:eastAsia="標楷體" w:hAnsi="標楷體"/>
                      <w:sz w:val="28"/>
                      <w:szCs w:val="24"/>
                    </w:rPr>
                    <w:t>夜間之實地災害情境模擬演練參演人員須為機構業務負責人、輪值大小夜班 (排除常期白班人員)之護理人員與照服員(必須包括外籍照服員註1) ，且夜間之實地災害情境模擬演練人數是以大夜班人數為上限</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2</w:t>
                  </w:r>
                </w:p>
              </w:tc>
            </w:tr>
            <w:tr w:rsidR="00E7502E" w:rsidRPr="00D768BF" w:rsidTr="00E7502E">
              <w:trPr>
                <w:trHeight w:val="385"/>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9" w:hanging="419"/>
                    <w:rPr>
                      <w:rFonts w:ascii="標楷體" w:eastAsia="標楷體" w:hAnsi="標楷體"/>
                      <w:sz w:val="28"/>
                      <w:szCs w:val="24"/>
                    </w:rPr>
                  </w:pPr>
                  <w:r w:rsidRPr="00D768BF">
                    <w:rPr>
                      <w:rFonts w:ascii="標楷體" w:eastAsia="標楷體" w:hAnsi="標楷體"/>
                      <w:sz w:val="28"/>
                      <w:szCs w:val="24"/>
                    </w:rPr>
                    <w:t>針對前述(1)至(3)項訂督導考核指標提報督導考核結果(含分析與檢討)</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3</w:t>
                  </w:r>
                </w:p>
              </w:tc>
            </w:tr>
            <w:tr w:rsidR="00E7502E" w:rsidRPr="00D768BF" w:rsidTr="00E7502E">
              <w:trPr>
                <w:trHeight w:val="516"/>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合計</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8分</w:t>
                  </w:r>
                </w:p>
              </w:tc>
            </w:tr>
          </w:tbl>
          <w:p w:rsidR="00E7502E" w:rsidRPr="00D768BF" w:rsidRDefault="00E7502E" w:rsidP="00E7502E">
            <w:pPr>
              <w:pStyle w:val="Textbody"/>
              <w:snapToGrid w:val="0"/>
              <w:ind w:left="458" w:hanging="458"/>
              <w:jc w:val="both"/>
              <w:rPr>
                <w:rFonts w:ascii="標楷體" w:eastAsia="標楷體" w:hAnsi="標楷體"/>
                <w:szCs w:val="28"/>
              </w:rPr>
            </w:pPr>
            <w:r w:rsidRPr="00D768BF">
              <w:rPr>
                <w:rFonts w:ascii="標楷體" w:eastAsia="標楷體" w:hAnsi="標楷體"/>
                <w:szCs w:val="28"/>
              </w:rPr>
              <w:t>註1:若一般護理之家完全没有外籍照服員之配置，則無須納入演練</w:t>
            </w:r>
          </w:p>
          <w:p w:rsidR="00E7502E" w:rsidRPr="00D768BF" w:rsidRDefault="00E7502E" w:rsidP="00E7502E">
            <w:pPr>
              <w:pStyle w:val="Textbody"/>
              <w:snapToGrid w:val="0"/>
              <w:rPr>
                <w:rFonts w:ascii="標楷體" w:eastAsia="標楷體" w:hAnsi="標楷體"/>
              </w:rPr>
            </w:pPr>
          </w:p>
        </w:tc>
      </w:tr>
      <w:tr w:rsidR="00E7502E" w:rsidRPr="00D768BF" w:rsidTr="00E7502E">
        <w:trPr>
          <w:trHeight w:val="7211"/>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rPr>
              <w:t>2.將一般護理之家防火避難安全風險自主檢核表列入督導考核指標項目(5分)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資料來源：</w:t>
            </w:r>
          </w:p>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由衛生局提報督考指標及考核結果，並上傳至護理機構評鑑管理系統。</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57"/>
              </w:numPr>
              <w:snapToGrid w:val="0"/>
              <w:spacing w:after="0" w:line="240" w:lineRule="auto"/>
              <w:rPr>
                <w:rFonts w:ascii="標楷體" w:eastAsia="標楷體" w:hAnsi="標楷體"/>
                <w:sz w:val="28"/>
                <w:szCs w:val="28"/>
              </w:rPr>
            </w:pPr>
            <w:r w:rsidRPr="00D768BF">
              <w:rPr>
                <w:rFonts w:ascii="標楷體" w:eastAsia="標楷體" w:hAnsi="標楷體"/>
                <w:sz w:val="28"/>
                <w:szCs w:val="28"/>
              </w:rPr>
              <w:t>衛生局依本部提供之防火及避難安全風險自主檢核表（含用電設備管理），轉轄內一般護理之家參考，並納入督導考核指標（如下表），及提報風險自主檢核考核結果。</w:t>
            </w:r>
          </w:p>
          <w:p w:rsidR="00E7502E" w:rsidRPr="00D768BF" w:rsidRDefault="00E7502E" w:rsidP="00E30FC4">
            <w:pPr>
              <w:pStyle w:val="Textbody"/>
              <w:numPr>
                <w:ilvl w:val="0"/>
                <w:numId w:val="357"/>
              </w:numPr>
              <w:snapToGrid w:val="0"/>
              <w:spacing w:after="0" w:line="240" w:lineRule="auto"/>
              <w:rPr>
                <w:rFonts w:ascii="標楷體" w:eastAsia="標楷體" w:hAnsi="標楷體"/>
                <w:sz w:val="28"/>
                <w:szCs w:val="28"/>
              </w:rPr>
            </w:pPr>
            <w:r w:rsidRPr="00D768BF">
              <w:rPr>
                <w:rFonts w:ascii="標楷體" w:eastAsia="標楷體" w:hAnsi="標楷體"/>
                <w:sz w:val="28"/>
                <w:szCs w:val="28"/>
              </w:rPr>
              <w:t>依下表給分:</w:t>
            </w:r>
          </w:p>
          <w:tbl>
            <w:tblPr>
              <w:tblW w:w="6516" w:type="dxa"/>
              <w:tblLayout w:type="fixed"/>
              <w:tblCellMar>
                <w:left w:w="10" w:type="dxa"/>
                <w:right w:w="10" w:type="dxa"/>
              </w:tblCellMar>
              <w:tblLook w:val="04A0" w:firstRow="1" w:lastRow="0" w:firstColumn="1" w:lastColumn="0" w:noHBand="0" w:noVBand="1"/>
            </w:tblPr>
            <w:tblGrid>
              <w:gridCol w:w="5665"/>
              <w:gridCol w:w="851"/>
            </w:tblGrid>
            <w:tr w:rsidR="00E7502E" w:rsidRPr="00D768BF" w:rsidTr="00E7502E">
              <w:trPr>
                <w:trHeight w:val="396"/>
              </w:trPr>
              <w:tc>
                <w:tcPr>
                  <w:tcW w:w="56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評比內容</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4"/>
                    </w:rPr>
                  </w:pPr>
                  <w:r w:rsidRPr="00D768BF">
                    <w:rPr>
                      <w:rFonts w:ascii="標楷體" w:eastAsia="標楷體" w:hAnsi="標楷體"/>
                      <w:sz w:val="28"/>
                      <w:szCs w:val="24"/>
                    </w:rPr>
                    <w:t>分數</w:t>
                  </w:r>
                </w:p>
              </w:tc>
            </w:tr>
            <w:tr w:rsidR="00E7502E" w:rsidRPr="00D768BF" w:rsidTr="00E7502E">
              <w:trPr>
                <w:trHeight w:val="416"/>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58"/>
                    </w:numPr>
                    <w:snapToGrid w:val="0"/>
                    <w:spacing w:after="0" w:line="240" w:lineRule="auto"/>
                    <w:jc w:val="both"/>
                  </w:pPr>
                  <w:r w:rsidRPr="00D768BF">
                    <w:rPr>
                      <w:rFonts w:ascii="標楷體" w:eastAsia="標楷體" w:hAnsi="標楷體"/>
                      <w:bCs/>
                      <w:sz w:val="28"/>
                      <w:szCs w:val="28"/>
                      <w:lang w:eastAsia="zh-HK"/>
                    </w:rPr>
                    <w:t>將</w:t>
                  </w:r>
                  <w:r w:rsidRPr="00D768BF">
                    <w:rPr>
                      <w:rFonts w:ascii="標楷體" w:eastAsia="標楷體" w:hAnsi="標楷體"/>
                      <w:bCs/>
                      <w:sz w:val="28"/>
                      <w:szCs w:val="28"/>
                    </w:rPr>
                    <w:t>一般護理之家</w:t>
                  </w:r>
                  <w:r w:rsidRPr="00D768BF">
                    <w:rPr>
                      <w:rFonts w:ascii="標楷體" w:eastAsia="標楷體" w:hAnsi="標楷體"/>
                      <w:kern w:val="0"/>
                      <w:sz w:val="28"/>
                      <w:szCs w:val="28"/>
                    </w:rPr>
                    <w:t>防火及避難安全風險自主檢核(</w:t>
                  </w:r>
                  <w:r w:rsidRPr="00D768BF">
                    <w:rPr>
                      <w:rFonts w:ascii="標楷體" w:eastAsia="標楷體" w:hAnsi="標楷體"/>
                      <w:kern w:val="0"/>
                      <w:sz w:val="28"/>
                      <w:szCs w:val="28"/>
                      <w:lang w:eastAsia="zh-HK"/>
                    </w:rPr>
                    <w:t>含用電設備管理</w:t>
                  </w:r>
                  <w:r w:rsidRPr="00D768BF">
                    <w:rPr>
                      <w:rFonts w:ascii="標楷體" w:eastAsia="標楷體" w:hAnsi="標楷體"/>
                      <w:kern w:val="0"/>
                      <w:sz w:val="28"/>
                      <w:szCs w:val="28"/>
                    </w:rPr>
                    <w:t>)</w:t>
                  </w:r>
                  <w:r w:rsidRPr="00D768BF">
                    <w:rPr>
                      <w:rFonts w:ascii="標楷體" w:eastAsia="標楷體" w:hAnsi="標楷體"/>
                      <w:bCs/>
                      <w:sz w:val="28"/>
                      <w:szCs w:val="28"/>
                    </w:rPr>
                    <w:t>列入督導考核指標項目，</w:t>
                  </w:r>
                  <w:r w:rsidRPr="00D768BF">
                    <w:rPr>
                      <w:rFonts w:ascii="標楷體" w:eastAsia="標楷體" w:hAnsi="標楷體"/>
                      <w:bCs/>
                      <w:sz w:val="28"/>
                      <w:szCs w:val="28"/>
                      <w:lang w:eastAsia="zh-HK"/>
                    </w:rPr>
                    <w:t>並</w:t>
                  </w:r>
                  <w:r w:rsidRPr="00D768BF">
                    <w:rPr>
                      <w:rFonts w:ascii="標楷體" w:eastAsia="標楷體" w:hAnsi="標楷體"/>
                      <w:bCs/>
                      <w:sz w:val="28"/>
                      <w:szCs w:val="28"/>
                    </w:rPr>
                    <w:t>含</w:t>
                  </w:r>
                  <w:r w:rsidRPr="00D768BF">
                    <w:rPr>
                      <w:rFonts w:ascii="標楷體" w:eastAsia="標楷體" w:hAnsi="標楷體"/>
                      <w:bCs/>
                      <w:sz w:val="28"/>
                      <w:szCs w:val="28"/>
                      <w:lang w:eastAsia="zh-HK"/>
                    </w:rPr>
                    <w:t>有機構自主檢核後之結果檢討</w:t>
                  </w:r>
                  <w:r w:rsidRPr="00D768BF">
                    <w:rPr>
                      <w:rFonts w:ascii="標楷體" w:eastAsia="標楷體" w:hAnsi="標楷體"/>
                      <w:bCs/>
                      <w:sz w:val="28"/>
                      <w:szCs w:val="28"/>
                    </w:rPr>
                    <w:t>(</w:t>
                  </w:r>
                  <w:r w:rsidRPr="00D768BF">
                    <w:rPr>
                      <w:rFonts w:ascii="標楷體" w:eastAsia="標楷體" w:hAnsi="標楷體"/>
                      <w:bCs/>
                      <w:sz w:val="28"/>
                      <w:szCs w:val="28"/>
                      <w:lang w:eastAsia="zh-HK"/>
                    </w:rPr>
                    <w:t>包括風險分析</w:t>
                  </w:r>
                  <w:r w:rsidRPr="00D768BF">
                    <w:rPr>
                      <w:rFonts w:ascii="標楷體" w:eastAsia="標楷體" w:hAnsi="標楷體"/>
                      <w:bCs/>
                      <w:sz w:val="28"/>
                      <w:szCs w:val="28"/>
                    </w:rPr>
                    <w:t>、</w:t>
                  </w:r>
                  <w:r w:rsidRPr="00D768BF">
                    <w:rPr>
                      <w:rFonts w:ascii="標楷體" w:eastAsia="標楷體" w:hAnsi="標楷體"/>
                      <w:bCs/>
                      <w:sz w:val="28"/>
                      <w:szCs w:val="28"/>
                      <w:lang w:eastAsia="zh-HK"/>
                    </w:rPr>
                    <w:t>檢討及預防或改善措施</w:t>
                  </w:r>
                  <w:r w:rsidRPr="00D768BF">
                    <w:rPr>
                      <w:rFonts w:ascii="標楷體" w:eastAsia="標楷體" w:hAnsi="標楷體"/>
                      <w:bCs/>
                      <w:sz w:val="28"/>
                      <w:szCs w:val="28"/>
                    </w:rPr>
                    <w:t>)指標項目(註1)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2</w:t>
                  </w:r>
                </w:p>
              </w:tc>
            </w:tr>
            <w:tr w:rsidR="00E7502E" w:rsidRPr="00D768BF" w:rsidTr="00E7502E">
              <w:trPr>
                <w:trHeight w:val="416"/>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58"/>
                    </w:numPr>
                    <w:snapToGrid w:val="0"/>
                    <w:spacing w:after="0" w:line="240" w:lineRule="auto"/>
                    <w:jc w:val="both"/>
                  </w:pPr>
                  <w:r w:rsidRPr="00D768BF">
                    <w:rPr>
                      <w:rFonts w:ascii="標楷體" w:eastAsia="標楷體" w:hAnsi="標楷體"/>
                      <w:bCs/>
                      <w:sz w:val="28"/>
                      <w:szCs w:val="28"/>
                      <w:lang w:eastAsia="zh-HK"/>
                    </w:rPr>
                    <w:t>衛生局針對轄內前述</w:t>
                  </w:r>
                  <w:r w:rsidRPr="00D768BF">
                    <w:rPr>
                      <w:rFonts w:ascii="標楷體" w:eastAsia="標楷體" w:hAnsi="標楷體"/>
                      <w:bCs/>
                      <w:sz w:val="28"/>
                      <w:szCs w:val="28"/>
                    </w:rPr>
                    <w:t>(1)各機構</w:t>
                  </w:r>
                  <w:r w:rsidRPr="00D768BF">
                    <w:rPr>
                      <w:rFonts w:ascii="標楷體" w:eastAsia="標楷體" w:hAnsi="標楷體"/>
                      <w:bCs/>
                      <w:sz w:val="28"/>
                      <w:szCs w:val="28"/>
                      <w:lang w:eastAsia="zh-HK"/>
                    </w:rPr>
                    <w:t>考核結果</w:t>
                  </w:r>
                  <w:r w:rsidRPr="00D768BF">
                    <w:rPr>
                      <w:rFonts w:ascii="標楷體" w:eastAsia="標楷體" w:hAnsi="標楷體"/>
                      <w:bCs/>
                      <w:sz w:val="28"/>
                      <w:szCs w:val="28"/>
                    </w:rPr>
                    <w:t>，</w:t>
                  </w:r>
                  <w:r w:rsidRPr="00D768BF">
                    <w:rPr>
                      <w:rFonts w:ascii="標楷體" w:eastAsia="標楷體" w:hAnsi="標楷體"/>
                      <w:bCs/>
                      <w:sz w:val="28"/>
                      <w:szCs w:val="28"/>
                      <w:lang w:eastAsia="zh-HK"/>
                    </w:rPr>
                    <w:t>提報</w:t>
                  </w:r>
                  <w:r w:rsidRPr="00D768BF">
                    <w:rPr>
                      <w:rFonts w:ascii="標楷體" w:eastAsia="標楷體" w:hAnsi="標楷體"/>
                      <w:bCs/>
                      <w:sz w:val="28"/>
                      <w:szCs w:val="28"/>
                    </w:rPr>
                    <w:t>轄內</w:t>
                  </w:r>
                  <w:r w:rsidRPr="00D768BF">
                    <w:rPr>
                      <w:rFonts w:ascii="標楷體" w:eastAsia="標楷體" w:hAnsi="標楷體"/>
                      <w:bCs/>
                      <w:sz w:val="28"/>
                      <w:szCs w:val="28"/>
                      <w:lang w:eastAsia="zh-HK"/>
                    </w:rPr>
                    <w:t>風險自主檢核結果分析及改善措施</w:t>
                  </w:r>
                  <w:r w:rsidRPr="00D768BF">
                    <w:rPr>
                      <w:rFonts w:ascii="標楷體" w:eastAsia="標楷體" w:hAnsi="標楷體"/>
                      <w:bCs/>
                      <w:sz w:val="28"/>
                      <w:szCs w:val="28"/>
                    </w:rPr>
                    <w:t>(註2)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3</w:t>
                  </w:r>
                </w:p>
              </w:tc>
            </w:tr>
            <w:tr w:rsidR="00E7502E" w:rsidRPr="00D768BF" w:rsidTr="00E7502E">
              <w:trPr>
                <w:trHeight w:val="396"/>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4"/>
                    </w:rPr>
                  </w:pPr>
                  <w:r w:rsidRPr="00D768BF">
                    <w:rPr>
                      <w:rFonts w:ascii="標楷體" w:eastAsia="標楷體" w:hAnsi="標楷體"/>
                      <w:sz w:val="28"/>
                      <w:szCs w:val="24"/>
                    </w:rPr>
                    <w:t>合計</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5</w:t>
                  </w:r>
                </w:p>
              </w:tc>
            </w:tr>
          </w:tbl>
          <w:p w:rsidR="00E7502E" w:rsidRPr="00D768BF" w:rsidRDefault="00E7502E" w:rsidP="00E7502E">
            <w:pPr>
              <w:snapToGrid w:val="0"/>
              <w:ind w:left="533" w:hanging="533"/>
              <w:rPr>
                <w:rFonts w:ascii="標楷體" w:eastAsia="標楷體" w:hAnsi="標楷體"/>
                <w:sz w:val="22"/>
              </w:rPr>
            </w:pPr>
            <w:r w:rsidRPr="00D768BF">
              <w:rPr>
                <w:rFonts w:ascii="標楷體" w:eastAsia="標楷體" w:hAnsi="標楷體"/>
                <w:sz w:val="22"/>
              </w:rPr>
              <w:t>註1：須提供地方衛生局當年度督導考核表內容(指標項目)及機構自主檢核表結果檢討項目各占1分，內容如有缺漏或不符予以扣分</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註2:提報風險自主檢核結果資料需包括一般護理之家權屬別、常見問題原因分析、檢討、預防或改善措施等。(內容如有缺漏或不符予以扣分)</w:t>
            </w:r>
          </w:p>
        </w:tc>
      </w:tr>
      <w:tr w:rsidR="00E7502E" w:rsidRPr="00D768BF" w:rsidTr="00E7502E">
        <w:trPr>
          <w:trHeight w:val="968"/>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rPr>
              <w:t>3.衛生局與轄區一般護理之家辦理夜間實地災害情境模擬示範演練及辦理防火管理種子人員培訓課程(7分)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1292" w:hanging="1292"/>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ind w:left="1291" w:hanging="1291"/>
              <w:rPr>
                <w:rFonts w:ascii="標楷體" w:eastAsia="標楷體" w:hAnsi="標楷體"/>
                <w:sz w:val="28"/>
                <w:szCs w:val="28"/>
              </w:rPr>
            </w:pPr>
            <w:r w:rsidRPr="00D768BF">
              <w:rPr>
                <w:rFonts w:ascii="標楷體" w:eastAsia="標楷體" w:hAnsi="標楷體"/>
                <w:sz w:val="28"/>
                <w:szCs w:val="28"/>
              </w:rPr>
              <w:t>護理機構評鑑管理系統 (衛生局上傳至本系統)</w:t>
            </w:r>
          </w:p>
          <w:p w:rsidR="00E7502E" w:rsidRPr="00D768BF" w:rsidRDefault="00E7502E" w:rsidP="00E7502E">
            <w:pPr>
              <w:pStyle w:val="Textbody"/>
              <w:snapToGrid w:val="0"/>
              <w:ind w:left="575" w:hanging="575"/>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ind w:left="2"/>
              <w:rPr>
                <w:rFonts w:ascii="標楷體" w:eastAsia="標楷體" w:hAnsi="標楷體"/>
                <w:sz w:val="28"/>
                <w:szCs w:val="28"/>
              </w:rPr>
            </w:pPr>
            <w:r w:rsidRPr="00D768BF">
              <w:rPr>
                <w:rFonts w:ascii="標楷體" w:eastAsia="標楷體" w:hAnsi="標楷體"/>
                <w:sz w:val="28"/>
                <w:szCs w:val="28"/>
              </w:rPr>
              <w:t>衛生局與轄內一般護理之家辦理夜間實地災害情境模擬示範演練，並依本部提供格式填寫(含佐證資料)，並符合以下：</w:t>
            </w:r>
          </w:p>
          <w:p w:rsidR="00E7502E" w:rsidRPr="00D768BF" w:rsidRDefault="00E7502E" w:rsidP="00E7502E">
            <w:pPr>
              <w:pStyle w:val="Textbody"/>
              <w:snapToGrid w:val="0"/>
              <w:ind w:left="300" w:hanging="300"/>
              <w:jc w:val="both"/>
              <w:rPr>
                <w:rFonts w:ascii="標楷體" w:eastAsia="標楷體" w:hAnsi="標楷體"/>
                <w:kern w:val="0"/>
                <w:sz w:val="28"/>
                <w:szCs w:val="24"/>
              </w:rPr>
            </w:pPr>
            <w:r w:rsidRPr="00D768BF">
              <w:rPr>
                <w:rFonts w:ascii="標楷體" w:eastAsia="標楷體" w:hAnsi="標楷體"/>
                <w:kern w:val="0"/>
                <w:sz w:val="28"/>
                <w:szCs w:val="24"/>
              </w:rPr>
              <w:t>(1)衛生局與轄區一般護理之家辦理夜間實地之情境模擬示範演練(3分)</w:t>
            </w:r>
          </w:p>
          <w:p w:rsidR="00E7502E" w:rsidRPr="00D768BF" w:rsidRDefault="00E7502E" w:rsidP="00E30FC4">
            <w:pPr>
              <w:pStyle w:val="aff1"/>
              <w:numPr>
                <w:ilvl w:val="0"/>
                <w:numId w:val="359"/>
              </w:numPr>
              <w:suppressAutoHyphens/>
              <w:autoSpaceDN w:val="0"/>
              <w:snapToGrid w:val="0"/>
              <w:ind w:leftChars="0" w:left="1009" w:hanging="308"/>
              <w:jc w:val="both"/>
              <w:textAlignment w:val="baseline"/>
            </w:pPr>
            <w:r w:rsidRPr="00D768BF">
              <w:rPr>
                <w:rFonts w:ascii="標楷體" w:eastAsia="標楷體" w:hAnsi="標楷體"/>
                <w:kern w:val="0"/>
                <w:sz w:val="28"/>
                <w:lang w:eastAsia="zh-HK"/>
              </w:rPr>
              <w:t>示範演練機構名單不能和</w:t>
            </w:r>
            <w:r w:rsidRPr="00D768BF">
              <w:rPr>
                <w:rFonts w:ascii="標楷體" w:eastAsia="標楷體" w:hAnsi="標楷體"/>
                <w:bCs/>
                <w:sz w:val="28"/>
                <w:szCs w:val="28"/>
              </w:rPr>
              <w:t>107至109年</w:t>
            </w:r>
            <w:r w:rsidRPr="00D768BF">
              <w:rPr>
                <w:rFonts w:ascii="標楷體" w:eastAsia="標楷體" w:hAnsi="標楷體"/>
                <w:kern w:val="0"/>
                <w:sz w:val="28"/>
                <w:lang w:eastAsia="zh-HK"/>
              </w:rPr>
              <w:t>名單重</w:t>
            </w:r>
            <w:r w:rsidRPr="00D768BF">
              <w:rPr>
                <w:rFonts w:ascii="標楷體" w:eastAsia="標楷體" w:hAnsi="標楷體"/>
                <w:kern w:val="0"/>
                <w:sz w:val="28"/>
              </w:rPr>
              <w:t>複</w:t>
            </w:r>
            <w:r w:rsidRPr="00D768BF">
              <w:rPr>
                <w:rFonts w:ascii="標楷體" w:eastAsia="標楷體" w:hAnsi="標楷體"/>
                <w:kern w:val="0"/>
                <w:sz w:val="28"/>
                <w:lang w:eastAsia="zh-HK"/>
              </w:rPr>
              <w:t>，倘所轄機構為2家以下，其演練機構名單不得與109年名單重複；倘所轄機構為1家，則不受限機構名單重複之限制。</w:t>
            </w:r>
          </w:p>
          <w:p w:rsidR="00E7502E" w:rsidRPr="00D768BF" w:rsidRDefault="00E7502E" w:rsidP="00E30FC4">
            <w:pPr>
              <w:pStyle w:val="aff1"/>
              <w:numPr>
                <w:ilvl w:val="0"/>
                <w:numId w:val="359"/>
              </w:numPr>
              <w:suppressAutoHyphens/>
              <w:autoSpaceDN w:val="0"/>
              <w:snapToGrid w:val="0"/>
              <w:ind w:leftChars="0" w:left="1009" w:hanging="308"/>
              <w:jc w:val="both"/>
              <w:textAlignment w:val="baseline"/>
              <w:rPr>
                <w:rFonts w:ascii="標楷體" w:eastAsia="標楷體" w:hAnsi="標楷體"/>
                <w:kern w:val="0"/>
                <w:sz w:val="28"/>
                <w:lang w:eastAsia="zh-HK"/>
              </w:rPr>
            </w:pPr>
            <w:r w:rsidRPr="00D768BF">
              <w:rPr>
                <w:rFonts w:ascii="標楷體" w:eastAsia="標楷體" w:hAnsi="標楷體"/>
                <w:kern w:val="0"/>
                <w:sz w:val="28"/>
                <w:lang w:eastAsia="zh-HK"/>
              </w:rPr>
              <w:t>應檢附演練計畫、辦理情形之資料【如演練辦理日期、演習腳本等)】、相片與簽到表，以及演練後之檢討改善措施。</w:t>
            </w:r>
          </w:p>
          <w:p w:rsidR="00E7502E" w:rsidRPr="00D768BF" w:rsidRDefault="00E7502E" w:rsidP="00E30FC4">
            <w:pPr>
              <w:pStyle w:val="aff1"/>
              <w:numPr>
                <w:ilvl w:val="0"/>
                <w:numId w:val="359"/>
              </w:numPr>
              <w:suppressAutoHyphens/>
              <w:autoSpaceDN w:val="0"/>
              <w:snapToGrid w:val="0"/>
              <w:ind w:leftChars="0" w:left="1009" w:hanging="308"/>
              <w:jc w:val="both"/>
              <w:textAlignment w:val="baseline"/>
              <w:rPr>
                <w:rFonts w:ascii="標楷體" w:eastAsia="標楷體" w:hAnsi="標楷體"/>
                <w:kern w:val="0"/>
                <w:sz w:val="28"/>
                <w:lang w:eastAsia="zh-HK"/>
              </w:rPr>
            </w:pPr>
            <w:r w:rsidRPr="00D768BF">
              <w:rPr>
                <w:rFonts w:ascii="標楷體" w:eastAsia="標楷體" w:hAnsi="標楷體"/>
                <w:kern w:val="0"/>
                <w:sz w:val="28"/>
                <w:lang w:eastAsia="zh-HK"/>
              </w:rPr>
              <w:t>示範演練，有專家參與者，始列入計算家數。(專家係指因應災害疏散或照護個案之相關照護或消防之專家）</w:t>
            </w:r>
          </w:p>
          <w:p w:rsidR="00E7502E" w:rsidRPr="00D768BF" w:rsidRDefault="00E7502E" w:rsidP="00E7502E">
            <w:pPr>
              <w:pStyle w:val="Textbody"/>
              <w:snapToGrid w:val="0"/>
              <w:ind w:left="300" w:hanging="300"/>
              <w:jc w:val="both"/>
            </w:pPr>
            <w:r w:rsidRPr="00D768BF">
              <w:rPr>
                <w:rFonts w:ascii="標楷體" w:eastAsia="標楷體" w:hAnsi="標楷體"/>
                <w:kern w:val="0"/>
                <w:sz w:val="28"/>
                <w:szCs w:val="24"/>
              </w:rPr>
              <w:t>(2)衛生局辦理一般護理之家防火管理種子人員培訓課程（4分）:應檢附課程訓練、轄區各機構防火管理種子人員姓名清冊、辦理相片與簽到表</w:t>
            </w:r>
          </w:p>
          <w:p w:rsidR="00E7502E" w:rsidRPr="00D768BF" w:rsidRDefault="00E7502E" w:rsidP="00E7502E">
            <w:pPr>
              <w:pStyle w:val="Textbody"/>
              <w:snapToGrid w:val="0"/>
              <w:jc w:val="both"/>
              <w:rPr>
                <w:rFonts w:ascii="標楷體" w:eastAsia="標楷體" w:hAnsi="標楷體"/>
                <w:kern w:val="0"/>
                <w:sz w:val="28"/>
                <w:szCs w:val="24"/>
              </w:rPr>
            </w:pPr>
            <w:r w:rsidRPr="00D768BF">
              <w:rPr>
                <w:rFonts w:ascii="標楷體" w:eastAsia="標楷體" w:hAnsi="標楷體"/>
                <w:kern w:val="0"/>
                <w:sz w:val="28"/>
                <w:szCs w:val="24"/>
              </w:rPr>
              <w:t>(3)依下表給分</w:t>
            </w:r>
          </w:p>
          <w:tbl>
            <w:tblPr>
              <w:tblW w:w="6531" w:type="dxa"/>
              <w:tblLayout w:type="fixed"/>
              <w:tblCellMar>
                <w:left w:w="10" w:type="dxa"/>
                <w:right w:w="10" w:type="dxa"/>
              </w:tblCellMar>
              <w:tblLook w:val="04A0" w:firstRow="1" w:lastRow="0" w:firstColumn="1" w:lastColumn="0" w:noHBand="0" w:noVBand="1"/>
            </w:tblPr>
            <w:tblGrid>
              <w:gridCol w:w="5680"/>
              <w:gridCol w:w="851"/>
            </w:tblGrid>
            <w:tr w:rsidR="00E7502E" w:rsidRPr="00D768BF" w:rsidTr="00E7502E">
              <w:trPr>
                <w:trHeight w:val="369"/>
              </w:trPr>
              <w:tc>
                <w:tcPr>
                  <w:tcW w:w="568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評比內容</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319" w:hanging="319"/>
                  </w:pPr>
                  <w:r w:rsidRPr="00D768BF">
                    <w:rPr>
                      <w:rFonts w:ascii="標楷體" w:eastAsia="標楷體" w:hAnsi="標楷體"/>
                      <w:kern w:val="0"/>
                      <w:sz w:val="28"/>
                      <w:szCs w:val="24"/>
                    </w:rPr>
                    <w:t>(1)</w:t>
                  </w:r>
                  <w:r w:rsidRPr="00D768BF">
                    <w:rPr>
                      <w:rFonts w:ascii="標楷體" w:eastAsia="標楷體" w:hAnsi="標楷體"/>
                    </w:rPr>
                    <w:t xml:space="preserve"> </w:t>
                  </w:r>
                  <w:r w:rsidRPr="00D768BF">
                    <w:rPr>
                      <w:rFonts w:ascii="標楷體" w:eastAsia="標楷體" w:hAnsi="標楷體"/>
                      <w:kern w:val="0"/>
                      <w:sz w:val="28"/>
                      <w:szCs w:val="24"/>
                    </w:rPr>
                    <w:t>衛生局與轄區一般護理之家辦理夜間實地之情境模擬示範演練(3分)</w:t>
                  </w:r>
                </w:p>
                <w:p w:rsidR="00E7502E" w:rsidRPr="00D768BF" w:rsidRDefault="00E7502E" w:rsidP="00E7502E">
                  <w:pPr>
                    <w:pStyle w:val="Textbody"/>
                    <w:snapToGrid w:val="0"/>
                    <w:ind w:left="178"/>
                  </w:pPr>
                  <w:r w:rsidRPr="00D768BF">
                    <w:rPr>
                      <w:rFonts w:ascii="標楷體" w:eastAsia="標楷體" w:hAnsi="標楷體"/>
                      <w:kern w:val="0"/>
                      <w:sz w:val="28"/>
                      <w:szCs w:val="24"/>
                    </w:rPr>
                    <w:t>a.衛生局與轄內1家一般護理之家辦理夜間實地災害情境模擬示範演練1場，且示範演練名單不能和</w:t>
                  </w:r>
                  <w:r w:rsidRPr="00D768BF">
                    <w:rPr>
                      <w:rFonts w:ascii="標楷體" w:eastAsia="標楷體" w:hAnsi="標楷體"/>
                      <w:bCs/>
                      <w:sz w:val="28"/>
                      <w:szCs w:val="28"/>
                    </w:rPr>
                    <w:t>107至109年</w:t>
                  </w:r>
                  <w:r w:rsidRPr="00D768BF">
                    <w:rPr>
                      <w:rFonts w:ascii="標楷體" w:eastAsia="標楷體" w:hAnsi="標楷體"/>
                      <w:kern w:val="0"/>
                      <w:sz w:val="28"/>
                      <w:szCs w:val="24"/>
                    </w:rPr>
                    <w:t>名單重複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pPr>
                  <w:r w:rsidRPr="00D768BF">
                    <w:rPr>
                      <w:rFonts w:ascii="標楷體" w:eastAsia="標楷體" w:hAnsi="標楷體"/>
                      <w:kern w:val="0"/>
                      <w:sz w:val="28"/>
                      <w:szCs w:val="24"/>
                    </w:rPr>
                    <w:t>1</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321" w:hanging="143"/>
                  </w:pPr>
                  <w:r w:rsidRPr="00D768BF">
                    <w:rPr>
                      <w:rFonts w:ascii="標楷體" w:eastAsia="標楷體" w:hAnsi="標楷體"/>
                      <w:kern w:val="0"/>
                      <w:sz w:val="28"/>
                      <w:szCs w:val="24"/>
                    </w:rPr>
                    <w:t>b.應檢附</w:t>
                  </w:r>
                  <w:r w:rsidRPr="00D768BF">
                    <w:rPr>
                      <w:rFonts w:ascii="標楷體" w:eastAsia="標楷體" w:hAnsi="標楷體"/>
                      <w:sz w:val="28"/>
                    </w:rPr>
                    <w:t>附演練計畫、辦理情形之資料、相片與簽到表，以及演練後之檢討改善措施</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r w:rsidRPr="00D768BF">
                    <w:rPr>
                      <w:rFonts w:ascii="標楷體" w:eastAsia="標楷體" w:hAnsi="標楷體"/>
                      <w:kern w:val="0"/>
                      <w:sz w:val="28"/>
                      <w:szCs w:val="24"/>
                    </w:rPr>
                    <w:t>1</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461" w:hanging="283"/>
                  </w:pPr>
                  <w:r w:rsidRPr="00D768BF">
                    <w:rPr>
                      <w:rFonts w:ascii="標楷體" w:eastAsia="標楷體" w:hAnsi="標楷體"/>
                      <w:kern w:val="0"/>
                      <w:sz w:val="28"/>
                      <w:szCs w:val="24"/>
                    </w:rPr>
                    <w:t>c.轄內機構出席示範演練之參與率≧90%(註1、註2)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pPr>
                  <w:r w:rsidRPr="00D768BF">
                    <w:rPr>
                      <w:rFonts w:ascii="標楷體" w:eastAsia="標楷體" w:hAnsi="標楷體"/>
                      <w:kern w:val="0"/>
                      <w:sz w:val="28"/>
                      <w:szCs w:val="24"/>
                    </w:rPr>
                    <w:t>1</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462" w:hanging="426"/>
                  </w:pPr>
                  <w:r w:rsidRPr="00D768BF">
                    <w:rPr>
                      <w:rFonts w:ascii="標楷體" w:eastAsia="標楷體" w:hAnsi="標楷體"/>
                      <w:kern w:val="0"/>
                      <w:sz w:val="28"/>
                      <w:szCs w:val="24"/>
                    </w:rPr>
                    <w:t>(2)</w:t>
                  </w:r>
                  <w:r w:rsidRPr="00D768BF">
                    <w:rPr>
                      <w:rFonts w:ascii="標楷體" w:eastAsia="標楷體" w:hAnsi="標楷體"/>
                    </w:rPr>
                    <w:t xml:space="preserve"> </w:t>
                  </w:r>
                  <w:r w:rsidRPr="00D768BF">
                    <w:rPr>
                      <w:rFonts w:ascii="標楷體" w:eastAsia="標楷體" w:hAnsi="標楷體"/>
                      <w:kern w:val="0"/>
                      <w:sz w:val="28"/>
                      <w:szCs w:val="24"/>
                    </w:rPr>
                    <w:t>衛生局辦理一般護理之家防火管理種子人員培訓課程（4分）</w:t>
                  </w:r>
                </w:p>
                <w:p w:rsidR="00E7502E" w:rsidRPr="00D768BF" w:rsidRDefault="00E7502E" w:rsidP="00E7502E">
                  <w:pPr>
                    <w:pStyle w:val="Textbody"/>
                    <w:snapToGrid w:val="0"/>
                    <w:ind w:left="319"/>
                    <w:rPr>
                      <w:rFonts w:ascii="標楷體" w:eastAsia="標楷體" w:hAnsi="標楷體"/>
                      <w:kern w:val="0"/>
                      <w:sz w:val="28"/>
                      <w:szCs w:val="24"/>
                    </w:rPr>
                  </w:pPr>
                  <w:r w:rsidRPr="00D768BF">
                    <w:rPr>
                      <w:rFonts w:ascii="標楷體" w:eastAsia="標楷體" w:hAnsi="標楷體"/>
                      <w:kern w:val="0"/>
                      <w:sz w:val="28"/>
                      <w:szCs w:val="24"/>
                    </w:rPr>
                    <w:t>a.衛生局辦理一般護理之家防火管理種子人員培訓課程1場</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pPr>
                  <w:r w:rsidRPr="00D768BF">
                    <w:rPr>
                      <w:rFonts w:ascii="標楷體" w:eastAsia="標楷體" w:hAnsi="標楷體"/>
                      <w:kern w:val="0"/>
                      <w:sz w:val="28"/>
                      <w:szCs w:val="24"/>
                    </w:rPr>
                    <w:t>2</w:t>
                  </w:r>
                </w:p>
              </w:tc>
            </w:tr>
            <w:tr w:rsidR="00E7502E" w:rsidRPr="00D768BF" w:rsidTr="00E7502E">
              <w:trPr>
                <w:trHeight w:val="369"/>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319"/>
                  </w:pPr>
                  <w:r w:rsidRPr="00D768BF">
                    <w:rPr>
                      <w:rFonts w:ascii="標楷體" w:eastAsia="標楷體" w:hAnsi="標楷體"/>
                      <w:kern w:val="0"/>
                      <w:sz w:val="28"/>
                      <w:szCs w:val="24"/>
                    </w:rPr>
                    <w:t>b.轄內一般護理之家防火管理種子人員參與率≧90%(註3、註4)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pPr>
                  <w:r w:rsidRPr="00D768BF">
                    <w:rPr>
                      <w:rFonts w:ascii="標楷體" w:eastAsia="標楷體" w:hAnsi="標楷體"/>
                      <w:kern w:val="0"/>
                      <w:sz w:val="28"/>
                      <w:szCs w:val="24"/>
                    </w:rPr>
                    <w:t>2</w:t>
                  </w:r>
                </w:p>
              </w:tc>
            </w:tr>
            <w:tr w:rsidR="00E7502E" w:rsidRPr="00D768BF" w:rsidTr="00E7502E">
              <w:trPr>
                <w:trHeight w:val="369"/>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kern w:val="0"/>
                      <w:sz w:val="28"/>
                      <w:szCs w:val="24"/>
                    </w:rPr>
                  </w:pPr>
                  <w:r w:rsidRPr="00D768BF">
                    <w:rPr>
                      <w:rFonts w:ascii="標楷體" w:eastAsia="標楷體" w:hAnsi="標楷體"/>
                      <w:kern w:val="0"/>
                      <w:sz w:val="28"/>
                      <w:szCs w:val="24"/>
                    </w:rPr>
                    <w:t>合計</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r w:rsidRPr="00D768BF">
                    <w:rPr>
                      <w:rFonts w:ascii="標楷體" w:eastAsia="標楷體" w:hAnsi="標楷體"/>
                      <w:kern w:val="0"/>
                      <w:sz w:val="28"/>
                      <w:szCs w:val="24"/>
                    </w:rPr>
                    <w:t>7</w:t>
                  </w:r>
                </w:p>
              </w:tc>
            </w:tr>
          </w:tbl>
          <w:p w:rsidR="00E7502E" w:rsidRPr="00D768BF" w:rsidRDefault="00E7502E" w:rsidP="00E7502E">
            <w:pPr>
              <w:pStyle w:val="Textbody"/>
              <w:snapToGrid w:val="0"/>
              <w:jc w:val="both"/>
            </w:pPr>
            <w:r w:rsidRPr="00D768BF">
              <w:rPr>
                <w:rFonts w:ascii="標楷體" w:eastAsia="標楷體" w:hAnsi="標楷體"/>
                <w:szCs w:val="24"/>
              </w:rPr>
              <w:t>註1:參與率=出席家數/轄內家數比率</w:t>
            </w:r>
          </w:p>
          <w:p w:rsidR="00E7502E" w:rsidRPr="00D768BF" w:rsidRDefault="00E7502E" w:rsidP="00E7502E">
            <w:pPr>
              <w:pStyle w:val="Textbody"/>
              <w:snapToGrid w:val="0"/>
              <w:jc w:val="both"/>
            </w:pPr>
            <w:r w:rsidRPr="00D768BF">
              <w:rPr>
                <w:rFonts w:ascii="標楷體" w:eastAsia="標楷體" w:hAnsi="標楷體"/>
                <w:szCs w:val="24"/>
              </w:rPr>
              <w:t>註2:轄內家數以示範演練辦理時間點之當時的轄內家數，同一  機構出席僅能以一次計算，不得重複計算</w:t>
            </w:r>
          </w:p>
          <w:p w:rsidR="00E7502E" w:rsidRPr="00D768BF" w:rsidRDefault="00E7502E" w:rsidP="00E7502E">
            <w:pPr>
              <w:pStyle w:val="Textbody"/>
              <w:snapToGrid w:val="0"/>
              <w:jc w:val="both"/>
            </w:pPr>
            <w:r w:rsidRPr="00D768BF">
              <w:rPr>
                <w:rFonts w:ascii="標楷體" w:eastAsia="標楷體" w:hAnsi="標楷體"/>
                <w:szCs w:val="24"/>
              </w:rPr>
              <w:t>註3:轄內家數以防火管理種子人員培訓課程辦理時間點之當時的轄內家數，同一機構出席代表僅能以一次計算，不得重複計算。</w:t>
            </w:r>
          </w:p>
          <w:p w:rsidR="00E7502E" w:rsidRPr="00D768BF" w:rsidRDefault="00E7502E" w:rsidP="00E7502E">
            <w:pPr>
              <w:pStyle w:val="Textbody"/>
              <w:snapToGrid w:val="0"/>
              <w:jc w:val="both"/>
            </w:pPr>
            <w:r w:rsidRPr="00D768BF">
              <w:rPr>
                <w:rFonts w:ascii="標楷體" w:eastAsia="標楷體" w:hAnsi="標楷體"/>
                <w:szCs w:val="24"/>
              </w:rPr>
              <w:t>註4:參與率=出席家數/轄內家數比率</w:t>
            </w:r>
          </w:p>
        </w:tc>
      </w:tr>
      <w:tr w:rsidR="00E7502E" w:rsidRPr="00D768BF" w:rsidTr="00E7502E">
        <w:trPr>
          <w:trHeight w:val="968"/>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szCs w:val="28"/>
              </w:rPr>
              <w:t>4.落實一般護理之家基本資料及督導考核結果公告於政府網站(1分)</w:t>
            </w:r>
          </w:p>
          <w:p w:rsidR="00E7502E" w:rsidRPr="00D768BF" w:rsidRDefault="00E7502E" w:rsidP="00E7502E">
            <w:pPr>
              <w:pStyle w:val="Textbody"/>
              <w:snapToGrid w:val="0"/>
              <w:jc w:val="both"/>
              <w:rPr>
                <w:rFonts w:ascii="標楷體" w:eastAsia="標楷體" w:hAnsi="標楷體"/>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pPr>
            <w:r w:rsidRPr="00D768BF">
              <w:rPr>
                <w:rFonts w:ascii="標楷體" w:eastAsia="標楷體" w:hAnsi="標楷體"/>
                <w:sz w:val="28"/>
                <w:szCs w:val="28"/>
              </w:rPr>
              <w:t>護理機構評鑑管理系統(衛生局上傳至本系統)</w:t>
            </w:r>
          </w:p>
          <w:p w:rsidR="00E7502E" w:rsidRPr="00D768BF" w:rsidRDefault="00E7502E" w:rsidP="00E7502E">
            <w:pPr>
              <w:pStyle w:val="Textbody"/>
              <w:snapToGrid w:val="0"/>
              <w:ind w:left="1246" w:hanging="1246"/>
            </w:pPr>
            <w:r w:rsidRPr="00D768BF">
              <w:rPr>
                <w:rFonts w:ascii="標楷體" w:eastAsia="標楷體" w:hAnsi="標楷體"/>
                <w:sz w:val="28"/>
                <w:szCs w:val="28"/>
              </w:rPr>
              <w:t>評分標準：</w:t>
            </w:r>
          </w:p>
          <w:p w:rsidR="00E7502E" w:rsidRPr="00D768BF" w:rsidRDefault="00E7502E" w:rsidP="00777418">
            <w:pPr>
              <w:pStyle w:val="Textbody"/>
              <w:snapToGrid w:val="0"/>
              <w:ind w:left="173" w:hanging="3"/>
              <w:jc w:val="both"/>
            </w:pPr>
            <w:r w:rsidRPr="00D768BF">
              <w:rPr>
                <w:rFonts w:ascii="標楷體" w:eastAsia="標楷體" w:hAnsi="標楷體"/>
                <w:sz w:val="28"/>
                <w:szCs w:val="28"/>
              </w:rPr>
              <w:t>針對轄內立案一般護理之家基本資料及督導考核結果公告於政府網站，民眾進入衛生局網站首頁(註1)即可找尋到，則給予1分，未公告於首頁者，給予0分。</w:t>
            </w:r>
          </w:p>
          <w:p w:rsidR="00E7502E" w:rsidRPr="00D768BF" w:rsidRDefault="00E7502E" w:rsidP="00E7502E">
            <w:pPr>
              <w:pStyle w:val="Textbody"/>
              <w:snapToGrid w:val="0"/>
              <w:ind w:left="538" w:hanging="538"/>
            </w:pPr>
            <w:r w:rsidRPr="00D768BF">
              <w:rPr>
                <w:rFonts w:ascii="標楷體" w:eastAsia="標楷體" w:hAnsi="標楷體"/>
                <w:szCs w:val="28"/>
              </w:rPr>
              <w:t>註1:長期照護管理中心若屬府級層級，除了公告在長照管理中心外，仍須公告在市(縣)政府網站。</w:t>
            </w:r>
          </w:p>
        </w:tc>
      </w:tr>
      <w:tr w:rsidR="00E7502E" w:rsidRPr="00D768BF" w:rsidTr="00E7502E">
        <w:trPr>
          <w:trHeight w:val="3413"/>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II.產後護理機構督導考核及教育訓練(10分)</w:t>
            </w:r>
          </w:p>
          <w:p w:rsidR="00E7502E" w:rsidRPr="00D768BF" w:rsidRDefault="00E7502E" w:rsidP="00E7502E">
            <w:pPr>
              <w:pStyle w:val="Textbody"/>
              <w:snapToGrid w:val="0"/>
              <w:jc w:val="both"/>
            </w:pPr>
            <w:r w:rsidRPr="00D768BF">
              <w:rPr>
                <w:rFonts w:ascii="標楷體" w:eastAsia="標楷體" w:hAnsi="標楷體"/>
                <w:kern w:val="0"/>
                <w:sz w:val="28"/>
                <w:szCs w:val="28"/>
              </w:rPr>
              <w:t>1.將產後護理機構防火避難安全風險自主檢核表列入督導考核指標項目 (5分)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rPr>
                <w:rFonts w:ascii="標楷體" w:eastAsia="標楷體" w:hAnsi="標楷體"/>
                <w:kern w:val="0"/>
                <w:sz w:val="28"/>
                <w:szCs w:val="28"/>
              </w:rPr>
            </w:pPr>
            <w:r w:rsidRPr="00D768BF">
              <w:rPr>
                <w:rFonts w:ascii="標楷體" w:eastAsia="標楷體" w:hAnsi="標楷體"/>
                <w:kern w:val="0"/>
                <w:sz w:val="28"/>
                <w:szCs w:val="28"/>
              </w:rPr>
              <w:t>由衛生局提報督考指標及考核結果，並上傳至護理機構評鑑管理系統</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60"/>
              </w:numPr>
              <w:snapToGrid w:val="0"/>
              <w:spacing w:after="0" w:line="240" w:lineRule="auto"/>
              <w:ind w:left="681" w:hanging="426"/>
              <w:rPr>
                <w:rFonts w:ascii="標楷體" w:eastAsia="標楷體" w:hAnsi="標楷體"/>
                <w:sz w:val="28"/>
                <w:szCs w:val="28"/>
              </w:rPr>
            </w:pPr>
            <w:r w:rsidRPr="00D768BF">
              <w:rPr>
                <w:rFonts w:ascii="標楷體" w:eastAsia="標楷體" w:hAnsi="標楷體"/>
                <w:sz w:val="28"/>
                <w:szCs w:val="28"/>
              </w:rPr>
              <w:t>衛生局依本部提供之防火及避難安全風險自主檢核表（含用電設備管理），轉轄內產後護理機構參考，並納入督導考核指標（如下表），及提報風險自主檢核考核結果。</w:t>
            </w:r>
          </w:p>
          <w:p w:rsidR="00E7502E" w:rsidRPr="00D768BF" w:rsidRDefault="00E7502E" w:rsidP="00E30FC4">
            <w:pPr>
              <w:pStyle w:val="Textbody"/>
              <w:numPr>
                <w:ilvl w:val="0"/>
                <w:numId w:val="360"/>
              </w:numPr>
              <w:snapToGrid w:val="0"/>
              <w:spacing w:after="0" w:line="240" w:lineRule="auto"/>
              <w:ind w:left="681" w:hanging="426"/>
              <w:rPr>
                <w:rFonts w:ascii="標楷體" w:eastAsia="標楷體" w:hAnsi="標楷體"/>
                <w:sz w:val="28"/>
                <w:szCs w:val="28"/>
              </w:rPr>
            </w:pPr>
            <w:r w:rsidRPr="00D768BF">
              <w:rPr>
                <w:rFonts w:ascii="標楷體" w:eastAsia="標楷體" w:hAnsi="標楷體"/>
                <w:sz w:val="28"/>
                <w:szCs w:val="28"/>
              </w:rPr>
              <w:t>依下表給分</w:t>
            </w:r>
          </w:p>
          <w:p w:rsidR="00E7502E" w:rsidRPr="00D768BF" w:rsidRDefault="00E7502E" w:rsidP="00E7502E">
            <w:pPr>
              <w:pStyle w:val="Textbody"/>
              <w:snapToGrid w:val="0"/>
              <w:rPr>
                <w:rFonts w:ascii="標楷體" w:eastAsia="標楷體" w:hAnsi="標楷體"/>
                <w:sz w:val="28"/>
                <w:szCs w:val="28"/>
              </w:rPr>
            </w:pPr>
          </w:p>
          <w:tbl>
            <w:tblPr>
              <w:tblW w:w="6232" w:type="dxa"/>
              <w:tblLayout w:type="fixed"/>
              <w:tblCellMar>
                <w:left w:w="10" w:type="dxa"/>
                <w:right w:w="10" w:type="dxa"/>
              </w:tblCellMar>
              <w:tblLook w:val="04A0" w:firstRow="1" w:lastRow="0" w:firstColumn="1" w:lastColumn="0" w:noHBand="0" w:noVBand="1"/>
            </w:tblPr>
            <w:tblGrid>
              <w:gridCol w:w="5382"/>
              <w:gridCol w:w="850"/>
            </w:tblGrid>
            <w:tr w:rsidR="00E7502E" w:rsidRPr="00D768BF" w:rsidTr="00E7502E">
              <w:trPr>
                <w:trHeight w:val="395"/>
              </w:trPr>
              <w:tc>
                <w:tcPr>
                  <w:tcW w:w="538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評比內容</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41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61"/>
                    </w:numPr>
                    <w:snapToGrid w:val="0"/>
                    <w:spacing w:after="0" w:line="240" w:lineRule="auto"/>
                    <w:ind w:left="164" w:hanging="164"/>
                    <w:jc w:val="both"/>
                  </w:pPr>
                  <w:r w:rsidRPr="00D768BF">
                    <w:rPr>
                      <w:rFonts w:ascii="標楷體" w:eastAsia="標楷體" w:hAnsi="標楷體"/>
                      <w:bCs/>
                      <w:sz w:val="28"/>
                      <w:szCs w:val="28"/>
                    </w:rPr>
                    <w:t>將產後護理機構防火及避難安全風險自主檢核(含用電設備管理)列入督導考核指標項目，並含有機構自主檢核後之結果檢討(包括風險分析、檢討及預防或改善措施)指標項目。(註1)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8"/>
                    </w:rPr>
                    <w:t>2</w:t>
                  </w:r>
                </w:p>
              </w:tc>
            </w:tr>
            <w:tr w:rsidR="00E7502E" w:rsidRPr="00D768BF" w:rsidTr="00E7502E">
              <w:trPr>
                <w:trHeight w:val="41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61"/>
                    </w:numPr>
                    <w:snapToGrid w:val="0"/>
                    <w:spacing w:after="0" w:line="240" w:lineRule="auto"/>
                    <w:ind w:left="164" w:hanging="164"/>
                    <w:jc w:val="both"/>
                  </w:pPr>
                  <w:r w:rsidRPr="00D768BF">
                    <w:rPr>
                      <w:rFonts w:ascii="標楷體" w:eastAsia="標楷體" w:hAnsi="標楷體"/>
                      <w:bCs/>
                      <w:sz w:val="28"/>
                      <w:szCs w:val="28"/>
                    </w:rPr>
                    <w:t>衛生局針對轄內前述(1)機構考核結果，提報轄內風險自主檢核結果分析及改善措施(註2)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8"/>
                    </w:rPr>
                    <w:t>3</w:t>
                  </w:r>
                </w:p>
              </w:tc>
            </w:tr>
            <w:tr w:rsidR="00E7502E" w:rsidRPr="00D768BF" w:rsidTr="00E7502E">
              <w:trPr>
                <w:trHeight w:val="39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8"/>
                    </w:rPr>
                    <w:t>5</w:t>
                  </w:r>
                </w:p>
              </w:tc>
            </w:tr>
          </w:tbl>
          <w:p w:rsidR="00E7502E" w:rsidRPr="00D768BF" w:rsidRDefault="00E7502E" w:rsidP="00E7502E">
            <w:pPr>
              <w:snapToGrid w:val="0"/>
              <w:ind w:left="601" w:hanging="601"/>
            </w:pPr>
            <w:r w:rsidRPr="00D768BF">
              <w:rPr>
                <w:rFonts w:ascii="標楷體" w:eastAsia="標楷體" w:hAnsi="標楷體"/>
                <w:bCs/>
                <w:sz w:val="22"/>
                <w:szCs w:val="24"/>
              </w:rPr>
              <w:t>註1：</w:t>
            </w:r>
            <w:r w:rsidRPr="00D768BF">
              <w:rPr>
                <w:rFonts w:ascii="標楷體" w:eastAsia="標楷體" w:hAnsi="標楷體"/>
                <w:sz w:val="22"/>
              </w:rPr>
              <w:t>須提供地方衛生局當年度督導考核表內容(指標項目)及機構自主檢核表結果檢討項目各占1分，內容如有錯誤或不符予以扣分。</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註2:提報風險自主檢核結果資料需包括產後護理機構權屬別、常見問題原因分析、檢討、預防或改善措施等。(內容如有缺漏或不符予以扣分)</w:t>
            </w:r>
          </w:p>
        </w:tc>
      </w:tr>
      <w:tr w:rsidR="00E7502E" w:rsidRPr="00D768BF" w:rsidTr="00E7502E">
        <w:trPr>
          <w:trHeight w:val="968"/>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szCs w:val="28"/>
              </w:rPr>
              <w:t>2.衛生局與轄區產後護理機構辦理夜間實地災害情境模擬示範演練(5分)</w:t>
            </w:r>
          </w:p>
          <w:p w:rsidR="00E7502E" w:rsidRPr="00D768BF" w:rsidRDefault="00E7502E" w:rsidP="00E7502E">
            <w:pPr>
              <w:pStyle w:val="Textbody"/>
              <w:snapToGrid w:val="0"/>
              <w:ind w:left="150" w:hanging="249"/>
              <w:jc w:val="both"/>
              <w:rPr>
                <w:rFonts w:ascii="標楷體" w:eastAsia="標楷體" w:hAnsi="標楷體"/>
                <w:kern w:val="0"/>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1292" w:hanging="1292"/>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護理機構評鑑管理系統 (衛生局上傳至本系統)</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pPr>
            <w:r w:rsidRPr="00D768BF">
              <w:rPr>
                <w:rFonts w:ascii="標楷體" w:eastAsia="標楷體" w:hAnsi="標楷體"/>
                <w:sz w:val="28"/>
                <w:szCs w:val="28"/>
              </w:rPr>
              <w:t>衛生局與轄區產後護理機構辦理夜間實地災害情境模擬示範演練，並依本部提供格式填寫(含佐證資料)(5分)</w:t>
            </w:r>
          </w:p>
          <w:p w:rsidR="00E7502E" w:rsidRPr="00D768BF" w:rsidRDefault="00E7502E" w:rsidP="00E30FC4">
            <w:pPr>
              <w:pStyle w:val="Textbody"/>
              <w:numPr>
                <w:ilvl w:val="0"/>
                <w:numId w:val="362"/>
              </w:numPr>
              <w:snapToGrid w:val="0"/>
              <w:spacing w:after="0" w:line="240" w:lineRule="auto"/>
              <w:ind w:left="583"/>
            </w:pPr>
            <w:r w:rsidRPr="00D768BF">
              <w:rPr>
                <w:rFonts w:ascii="標楷體" w:eastAsia="標楷體" w:hAnsi="標楷體"/>
                <w:sz w:val="28"/>
                <w:szCs w:val="28"/>
              </w:rPr>
              <w:t>情境演練腳本設定為起火6分鐘內，機構內大夜班人員採自助方式演練(係以機構自助人力為限，不演練消防隊抵達後之救援)，且能及時通報與提高住民存活度之各項應變作為</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模擬情境擇定</w:t>
            </w:r>
          </w:p>
          <w:tbl>
            <w:tblPr>
              <w:tblW w:w="6379" w:type="dxa"/>
              <w:tblLayout w:type="fixed"/>
              <w:tblCellMar>
                <w:left w:w="10" w:type="dxa"/>
                <w:right w:w="10" w:type="dxa"/>
              </w:tblCellMar>
              <w:tblLook w:val="04A0" w:firstRow="1" w:lastRow="0" w:firstColumn="1" w:lastColumn="0" w:noHBand="0" w:noVBand="1"/>
            </w:tblPr>
            <w:tblGrid>
              <w:gridCol w:w="4111"/>
              <w:gridCol w:w="2268"/>
            </w:tblGrid>
            <w:tr w:rsidR="00E7502E" w:rsidRPr="00D768BF" w:rsidTr="00E7502E">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center"/>
                    <w:rPr>
                      <w:rFonts w:ascii="標楷體" w:eastAsia="標楷體" w:hAnsi="標楷體"/>
                    </w:rPr>
                  </w:pPr>
                  <w:r w:rsidRPr="00D768BF">
                    <w:rPr>
                      <w:rFonts w:ascii="標楷體" w:eastAsia="標楷體" w:hAnsi="標楷體"/>
                    </w:rPr>
                    <w:t>情境</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center"/>
                    <w:rPr>
                      <w:rFonts w:ascii="標楷體" w:eastAsia="標楷體" w:hAnsi="標楷體"/>
                    </w:rPr>
                  </w:pPr>
                  <w:r w:rsidRPr="00D768BF">
                    <w:rPr>
                      <w:rFonts w:ascii="標楷體" w:eastAsia="標楷體" w:hAnsi="標楷體"/>
                    </w:rPr>
                    <w:t>應變失效可能結果</w:t>
                  </w:r>
                </w:p>
              </w:tc>
            </w:tr>
            <w:tr w:rsidR="00E7502E" w:rsidRPr="00D768BF" w:rsidTr="00E7502E">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both"/>
                    <w:rPr>
                      <w:rFonts w:ascii="標楷體" w:eastAsia="標楷體" w:hAnsi="標楷體"/>
                    </w:rPr>
                  </w:pPr>
                  <w:r w:rsidRPr="00D768BF">
                    <w:rPr>
                      <w:rFonts w:ascii="標楷體" w:eastAsia="標楷體" w:hAnsi="標楷體"/>
                    </w:rPr>
                    <w:t>○年○月○日凌晨5：00，因○○○(請自填地點)電器設備或電路走火，警鈴大作，火勢不斷發展，濃煙擴散波及至嬰兒室周遭環境，且產婦們朝嬰兒室湧入，造成主要逃生動線受阻。</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both"/>
                    <w:rPr>
                      <w:rFonts w:ascii="標楷體" w:eastAsia="標楷體" w:hAnsi="標楷體"/>
                    </w:rPr>
                  </w:pPr>
                  <w:r w:rsidRPr="00D768BF">
                    <w:rPr>
                      <w:rFonts w:ascii="標楷體" w:eastAsia="標楷體" w:hAnsi="標楷體"/>
                    </w:rPr>
                    <w:t>估計可能直接造成嬰兒室嬰兒及照護人員的傷害，並波及其他樓層住戶被火煙波及而擴大傷亡。</w:t>
                  </w:r>
                </w:p>
              </w:tc>
            </w:tr>
          </w:tbl>
          <w:p w:rsidR="00E7502E" w:rsidRPr="00D768BF" w:rsidRDefault="00E7502E" w:rsidP="00E30FC4">
            <w:pPr>
              <w:pStyle w:val="Textbody"/>
              <w:numPr>
                <w:ilvl w:val="0"/>
                <w:numId w:val="362"/>
              </w:numPr>
              <w:snapToGrid w:val="0"/>
              <w:spacing w:after="0" w:line="240" w:lineRule="auto"/>
              <w:ind w:left="583"/>
            </w:pPr>
            <w:r w:rsidRPr="00D768BF">
              <w:rPr>
                <w:rFonts w:ascii="標楷體" w:eastAsia="標楷體" w:hAnsi="標楷體"/>
                <w:sz w:val="28"/>
                <w:szCs w:val="28"/>
              </w:rPr>
              <w:t>示範演練機構名單不得與</w:t>
            </w:r>
            <w:r w:rsidRPr="00D768BF">
              <w:rPr>
                <w:rFonts w:ascii="標楷體" w:eastAsia="標楷體" w:hAnsi="標楷體"/>
                <w:bCs/>
                <w:sz w:val="28"/>
                <w:szCs w:val="28"/>
              </w:rPr>
              <w:t>107至109年</w:t>
            </w:r>
            <w:r w:rsidRPr="00D768BF">
              <w:rPr>
                <w:rFonts w:ascii="標楷體" w:eastAsia="標楷體" w:hAnsi="標楷體"/>
                <w:sz w:val="28"/>
                <w:szCs w:val="28"/>
              </w:rPr>
              <w:t>名單重複。(</w:t>
            </w:r>
            <w:r w:rsidRPr="00D768BF">
              <w:rPr>
                <w:rFonts w:ascii="標楷體" w:eastAsia="標楷體" w:hAnsi="標楷體"/>
                <w:sz w:val="28"/>
                <w:szCs w:val="28"/>
                <w:lang w:eastAsia="zh-HK"/>
              </w:rPr>
              <w:t>倘</w:t>
            </w:r>
            <w:r w:rsidRPr="00D768BF">
              <w:rPr>
                <w:rFonts w:ascii="標楷體" w:eastAsia="標楷體" w:hAnsi="標楷體"/>
                <w:sz w:val="28"/>
                <w:szCs w:val="28"/>
              </w:rPr>
              <w:t>所轄</w:t>
            </w:r>
            <w:r w:rsidRPr="00D768BF">
              <w:rPr>
                <w:rFonts w:ascii="標楷體" w:eastAsia="標楷體" w:hAnsi="標楷體"/>
                <w:sz w:val="28"/>
                <w:szCs w:val="28"/>
                <w:lang w:eastAsia="zh-HK"/>
              </w:rPr>
              <w:t>機構為</w:t>
            </w:r>
            <w:r w:rsidRPr="00D768BF">
              <w:rPr>
                <w:rFonts w:ascii="標楷體" w:eastAsia="標楷體" w:hAnsi="標楷體"/>
                <w:sz w:val="28"/>
                <w:szCs w:val="28"/>
              </w:rPr>
              <w:t>2家以下，</w:t>
            </w:r>
            <w:r w:rsidRPr="00D768BF">
              <w:rPr>
                <w:rFonts w:ascii="標楷體" w:eastAsia="標楷體" w:hAnsi="標楷體"/>
                <w:sz w:val="28"/>
                <w:szCs w:val="28"/>
                <w:lang w:eastAsia="zh-HK"/>
              </w:rPr>
              <w:t>其演練機構名單</w:t>
            </w:r>
            <w:r w:rsidRPr="00D768BF">
              <w:rPr>
                <w:rFonts w:ascii="標楷體" w:eastAsia="標楷體" w:hAnsi="標楷體"/>
                <w:sz w:val="28"/>
                <w:szCs w:val="28"/>
              </w:rPr>
              <w:t>不</w:t>
            </w:r>
            <w:r w:rsidRPr="00D768BF">
              <w:rPr>
                <w:rFonts w:ascii="標楷體" w:eastAsia="標楷體" w:hAnsi="標楷體"/>
                <w:sz w:val="28"/>
                <w:szCs w:val="28"/>
                <w:lang w:eastAsia="zh-HK"/>
              </w:rPr>
              <w:t>得</w:t>
            </w:r>
            <w:r w:rsidRPr="00D768BF">
              <w:rPr>
                <w:rFonts w:ascii="標楷體" w:eastAsia="標楷體" w:hAnsi="標楷體"/>
                <w:sz w:val="28"/>
                <w:szCs w:val="28"/>
              </w:rPr>
              <w:t>與108年名單重複)</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應檢附演練計畫、辦理情形之資料【如演練辦理日期、演習腳本等)】、相片與簽到表，以及演練後之檢討改善措施</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示範演練，有專家參與者，始列入計算家數。(專家係指因應災害疏散或照護個案之相關照護或消防之專家)</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以下表給分:</w:t>
            </w:r>
          </w:p>
          <w:tbl>
            <w:tblPr>
              <w:tblW w:w="6249" w:type="dxa"/>
              <w:tblInd w:w="154" w:type="dxa"/>
              <w:tblLayout w:type="fixed"/>
              <w:tblCellMar>
                <w:left w:w="10" w:type="dxa"/>
                <w:right w:w="10" w:type="dxa"/>
              </w:tblCellMar>
              <w:tblLook w:val="04A0" w:firstRow="1" w:lastRow="0" w:firstColumn="1" w:lastColumn="0" w:noHBand="0" w:noVBand="1"/>
            </w:tblPr>
            <w:tblGrid>
              <w:gridCol w:w="5220"/>
              <w:gridCol w:w="1029"/>
            </w:tblGrid>
            <w:tr w:rsidR="00E7502E" w:rsidRPr="00D768BF" w:rsidTr="00E7502E">
              <w:tc>
                <w:tcPr>
                  <w:tcW w:w="5220" w:type="dxa"/>
                  <w:tcBorders>
                    <w:top w:val="single" w:sz="2" w:space="0" w:color="000000"/>
                    <w:left w:val="single" w:sz="2" w:space="0" w:color="000000"/>
                    <w:bottom w:val="single" w:sz="2" w:space="0" w:color="000000"/>
                  </w:tcBorders>
                  <w:shd w:val="clear" w:color="auto" w:fill="CCCCCC"/>
                  <w:tcMar>
                    <w:top w:w="55" w:type="dxa"/>
                    <w:left w:w="55" w:type="dxa"/>
                    <w:bottom w:w="55" w:type="dxa"/>
                    <w:right w:w="55" w:type="dxa"/>
                  </w:tcMar>
                </w:tcPr>
                <w:p w:rsidR="00E7502E" w:rsidRPr="00D768BF" w:rsidRDefault="00E7502E" w:rsidP="00E7502E">
                  <w:pPr>
                    <w:pStyle w:val="TableContents"/>
                  </w:pPr>
                  <w:r w:rsidRPr="00D768BF">
                    <w:rPr>
                      <w:rFonts w:ascii="標楷體" w:eastAsia="標楷體" w:hAnsi="標楷體"/>
                      <w:sz w:val="28"/>
                      <w:szCs w:val="28"/>
                    </w:rPr>
                    <w:t>評分內容</w:t>
                  </w:r>
                </w:p>
              </w:tc>
              <w:tc>
                <w:tcPr>
                  <w:tcW w:w="1029"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 xml:space="preserve">分數  </w:t>
                  </w:r>
                </w:p>
              </w:tc>
            </w:tr>
            <w:tr w:rsidR="00E7502E" w:rsidRPr="00D768BF" w:rsidTr="00E7502E">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衛生局與轄內1家產後護理機構辦理夜間實地災害情境模擬示範演練1場</w:t>
                  </w:r>
                </w:p>
              </w:tc>
              <w:tc>
                <w:tcPr>
                  <w:tcW w:w="102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3</w:t>
                  </w:r>
                </w:p>
              </w:tc>
            </w:tr>
            <w:tr w:rsidR="00E7502E" w:rsidRPr="00D768BF" w:rsidTr="00E7502E">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7502E" w:rsidRPr="00D768BF" w:rsidRDefault="00E7502E" w:rsidP="00E7502E">
                  <w:pPr>
                    <w:pStyle w:val="Textbody"/>
                  </w:pPr>
                  <w:r w:rsidRPr="00D768BF">
                    <w:rPr>
                      <w:rFonts w:ascii="標楷體" w:eastAsia="標楷體" w:hAnsi="標楷體"/>
                      <w:sz w:val="28"/>
                      <w:szCs w:val="28"/>
                    </w:rPr>
                    <w:t>轄內產後護理機構出席示範演練之參與率</w:t>
                  </w:r>
                  <w:r w:rsidRPr="00D768BF">
                    <w:rPr>
                      <w:rFonts w:ascii="標楷體" w:eastAsia="標楷體" w:hAnsi="標楷體"/>
                      <w:szCs w:val="24"/>
                    </w:rPr>
                    <w:t>(註1、註2)</w:t>
                  </w:r>
                  <w:r w:rsidRPr="00D768BF">
                    <w:rPr>
                      <w:rFonts w:ascii="標楷體" w:eastAsia="標楷體" w:hAnsi="標楷體"/>
                    </w:rPr>
                    <w:t>≧</w:t>
                  </w:r>
                  <w:r w:rsidRPr="00D768BF">
                    <w:rPr>
                      <w:rFonts w:ascii="標楷體" w:eastAsia="標楷體" w:hAnsi="標楷體"/>
                      <w:sz w:val="28"/>
                    </w:rPr>
                    <w:t>90% 2分</w:t>
                  </w:r>
                </w:p>
              </w:tc>
              <w:tc>
                <w:tcPr>
                  <w:tcW w:w="102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合計</w:t>
                  </w:r>
                </w:p>
              </w:tc>
              <w:tc>
                <w:tcPr>
                  <w:tcW w:w="102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5</w:t>
                  </w:r>
                </w:p>
              </w:tc>
            </w:tr>
          </w:tbl>
          <w:p w:rsidR="00E7502E" w:rsidRPr="00D768BF" w:rsidRDefault="00E7502E" w:rsidP="00E7502E">
            <w:pPr>
              <w:pStyle w:val="Textbody"/>
              <w:snapToGrid w:val="0"/>
              <w:ind w:left="156"/>
              <w:jc w:val="both"/>
            </w:pPr>
            <w:r w:rsidRPr="00D768BF">
              <w:rPr>
                <w:rFonts w:ascii="標楷體" w:eastAsia="標楷體" w:hAnsi="標楷體"/>
                <w:szCs w:val="24"/>
                <w:lang w:eastAsia="zh-HK"/>
              </w:rPr>
              <w:t>註</w:t>
            </w:r>
            <w:r w:rsidRPr="00D768BF">
              <w:rPr>
                <w:rFonts w:ascii="標楷體" w:eastAsia="標楷體" w:hAnsi="標楷體"/>
                <w:szCs w:val="24"/>
              </w:rPr>
              <w:t>1:參與率=出席家數/轄內家數比率</w:t>
            </w:r>
          </w:p>
          <w:p w:rsidR="00E7502E" w:rsidRPr="00D768BF" w:rsidRDefault="00E7502E" w:rsidP="00E7502E">
            <w:pPr>
              <w:pStyle w:val="Textbody"/>
              <w:snapToGrid w:val="0"/>
              <w:ind w:left="598" w:hanging="442"/>
            </w:pPr>
            <w:r w:rsidRPr="00D768BF">
              <w:rPr>
                <w:rFonts w:ascii="標楷體" w:eastAsia="標楷體" w:hAnsi="標楷體"/>
                <w:szCs w:val="24"/>
                <w:lang w:eastAsia="zh-HK"/>
              </w:rPr>
              <w:t>註</w:t>
            </w:r>
            <w:r w:rsidRPr="00D768BF">
              <w:rPr>
                <w:rFonts w:ascii="標楷體" w:eastAsia="標楷體" w:hAnsi="標楷體"/>
                <w:szCs w:val="24"/>
              </w:rPr>
              <w:t>2:轄內家數以示範演練辦理時間點之當時的轄內家數，同一機構出席僅能以一次計算，不得重複計算。</w:t>
            </w:r>
          </w:p>
          <w:p w:rsidR="00E7502E" w:rsidRPr="00D768BF" w:rsidRDefault="00E7502E" w:rsidP="00E7502E">
            <w:pPr>
              <w:pStyle w:val="Textbody"/>
              <w:snapToGrid w:val="0"/>
              <w:ind w:left="742" w:hanging="425"/>
              <w:rPr>
                <w:rFonts w:ascii="標楷體" w:eastAsia="標楷體" w:hAnsi="標楷體"/>
                <w:szCs w:val="24"/>
              </w:rPr>
            </w:pPr>
          </w:p>
        </w:tc>
      </w:tr>
      <w:tr w:rsidR="00E7502E" w:rsidRPr="00D768BF" w:rsidTr="00E7502E">
        <w:trPr>
          <w:trHeight w:val="841"/>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51" w:hanging="39"/>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III.配合公共安全政策及其他政策推動事項(29分)</w:t>
            </w:r>
          </w:p>
          <w:p w:rsidR="00E7502E" w:rsidRPr="00D768BF" w:rsidRDefault="00E7502E" w:rsidP="00E7502E">
            <w:pPr>
              <w:pStyle w:val="Textbody"/>
            </w:pPr>
            <w:r w:rsidRPr="00D768BF">
              <w:rPr>
                <w:rFonts w:ascii="標楷體" w:eastAsia="標楷體" w:hAnsi="標楷體"/>
                <w:bCs/>
                <w:sz w:val="28"/>
                <w:szCs w:val="28"/>
              </w:rPr>
              <w:t>配合本部辦理110年「護理之家機構改善公共安全設施設備補助計畫」之推動情形 (29分)</w:t>
            </w:r>
          </w:p>
          <w:p w:rsidR="00E7502E" w:rsidRPr="00D768BF" w:rsidRDefault="00E7502E" w:rsidP="00E7502E">
            <w:pPr>
              <w:pStyle w:val="Textbody"/>
              <w:snapToGrid w:val="0"/>
              <w:ind w:left="175" w:hanging="175"/>
              <w:jc w:val="both"/>
              <w:rPr>
                <w:rFonts w:ascii="標楷體" w:eastAsia="標楷體" w:hAnsi="標楷體"/>
              </w:rPr>
            </w:pPr>
          </w:p>
          <w:p w:rsidR="00E7502E" w:rsidRPr="00D768BF" w:rsidRDefault="00E7502E" w:rsidP="00E7502E">
            <w:pPr>
              <w:pStyle w:val="Textbody"/>
              <w:snapToGrid w:val="0"/>
              <w:ind w:left="51" w:hanging="39"/>
              <w:rPr>
                <w:rFonts w:ascii="標楷體" w:eastAsia="標楷體" w:hAnsi="標楷體"/>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jc w:val="both"/>
            </w:pPr>
            <w:r w:rsidRPr="00D768BF">
              <w:rPr>
                <w:rFonts w:ascii="標楷體" w:eastAsia="標楷體" w:hAnsi="標楷體"/>
                <w:b/>
                <w:bCs/>
                <w:sz w:val="28"/>
                <w:szCs w:val="28"/>
              </w:rPr>
              <w:t>考評指標</w:t>
            </w:r>
          </w:p>
          <w:p w:rsidR="00E7502E" w:rsidRPr="00D768BF" w:rsidRDefault="00E7502E" w:rsidP="00E7502E">
            <w:pPr>
              <w:snapToGrid w:val="0"/>
              <w:jc w:val="both"/>
            </w:pPr>
            <w:r w:rsidRPr="00D768BF">
              <w:rPr>
                <w:rFonts w:ascii="標楷體" w:eastAsia="標楷體" w:hAnsi="標楷體"/>
                <w:bCs/>
                <w:sz w:val="28"/>
                <w:szCs w:val="28"/>
              </w:rPr>
              <w:t>配合本部辦理110年「護理之家機構改善公共安全設施設備補助計畫」之推動情形 (29分)</w:t>
            </w:r>
          </w:p>
          <w:p w:rsidR="00E7502E" w:rsidRPr="00D768BF" w:rsidRDefault="00E7502E" w:rsidP="00E7502E">
            <w:pPr>
              <w:snapToGrid w:val="0"/>
              <w:jc w:val="both"/>
              <w:rPr>
                <w:rFonts w:ascii="標楷體" w:eastAsia="標楷體" w:hAnsi="標楷體"/>
                <w:b/>
                <w:sz w:val="28"/>
                <w:szCs w:val="28"/>
              </w:rPr>
            </w:pPr>
            <w:r w:rsidRPr="00D768BF">
              <w:rPr>
                <w:rFonts w:ascii="標楷體" w:eastAsia="標楷體" w:hAnsi="標楷體"/>
                <w:b/>
                <w:sz w:val="28"/>
                <w:szCs w:val="28"/>
              </w:rPr>
              <w:t>資料來源：</w:t>
            </w:r>
          </w:p>
          <w:p w:rsidR="00E7502E" w:rsidRPr="00D768BF" w:rsidRDefault="00E7502E" w:rsidP="00E7502E">
            <w:pPr>
              <w:snapToGrid w:val="0"/>
              <w:jc w:val="both"/>
            </w:pPr>
            <w:r w:rsidRPr="00D768BF">
              <w:rPr>
                <w:rFonts w:ascii="標楷體" w:eastAsia="標楷體" w:hAnsi="標楷體"/>
                <w:bCs/>
                <w:sz w:val="28"/>
                <w:szCs w:val="28"/>
              </w:rPr>
              <w:t>本部辦理110年「護理之家機構改善公共安全設施設備補助計畫」(以下稱護家公安補助計畫)之推動情形。</w:t>
            </w:r>
          </w:p>
          <w:p w:rsidR="00E7502E" w:rsidRPr="00D768BF" w:rsidRDefault="00E7502E" w:rsidP="00E7502E">
            <w:pPr>
              <w:snapToGrid w:val="0"/>
              <w:jc w:val="both"/>
              <w:rPr>
                <w:rFonts w:ascii="標楷體" w:eastAsia="標楷體" w:hAnsi="標楷體"/>
                <w:b/>
                <w:bCs/>
                <w:sz w:val="28"/>
                <w:szCs w:val="28"/>
              </w:rPr>
            </w:pPr>
            <w:r w:rsidRPr="00D768BF">
              <w:rPr>
                <w:rFonts w:ascii="標楷體" w:eastAsia="標楷體" w:hAnsi="標楷體"/>
                <w:b/>
                <w:bCs/>
                <w:sz w:val="28"/>
                <w:szCs w:val="28"/>
              </w:rPr>
              <w:t>評分標準:</w:t>
            </w:r>
          </w:p>
          <w:p w:rsidR="00E7502E" w:rsidRPr="00D768BF" w:rsidRDefault="00E7502E" w:rsidP="00E7502E">
            <w:pPr>
              <w:pStyle w:val="Textbody"/>
              <w:snapToGrid w:val="0"/>
              <w:jc w:val="both"/>
              <w:rPr>
                <w:rFonts w:ascii="標楷體" w:eastAsia="標楷體" w:hAnsi="標楷體"/>
                <w:bCs/>
                <w:sz w:val="28"/>
                <w:szCs w:val="28"/>
                <w:lang w:eastAsia="zh-HK"/>
              </w:rPr>
            </w:pPr>
            <w:r w:rsidRPr="00D768BF">
              <w:rPr>
                <w:rFonts w:ascii="標楷體" w:eastAsia="標楷體" w:hAnsi="標楷體"/>
                <w:bCs/>
                <w:sz w:val="28"/>
                <w:szCs w:val="28"/>
                <w:lang w:eastAsia="zh-HK"/>
              </w:rPr>
              <w:t>依下表給分</w:t>
            </w:r>
          </w:p>
          <w:tbl>
            <w:tblPr>
              <w:tblW w:w="6868" w:type="dxa"/>
              <w:tblInd w:w="180" w:type="dxa"/>
              <w:tblLayout w:type="fixed"/>
              <w:tblCellMar>
                <w:left w:w="10" w:type="dxa"/>
                <w:right w:w="10" w:type="dxa"/>
              </w:tblCellMar>
              <w:tblLook w:val="04A0" w:firstRow="1" w:lastRow="0" w:firstColumn="1" w:lastColumn="0" w:noHBand="0" w:noVBand="1"/>
            </w:tblPr>
            <w:tblGrid>
              <w:gridCol w:w="6301"/>
              <w:gridCol w:w="567"/>
            </w:tblGrid>
            <w:tr w:rsidR="00E7502E" w:rsidRPr="00D768BF" w:rsidTr="00E7502E">
              <w:trPr>
                <w:trHeight w:val="351"/>
              </w:trPr>
              <w:tc>
                <w:tcPr>
                  <w:tcW w:w="63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評比內容</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rPr>
                <w:trHeight w:val="35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49" w:hanging="369"/>
                    <w:jc w:val="both"/>
                  </w:pPr>
                  <w:r w:rsidRPr="00D768BF">
                    <w:rPr>
                      <w:rFonts w:ascii="標楷體" w:eastAsia="標楷體" w:hAnsi="標楷體"/>
                      <w:bCs/>
                      <w:szCs w:val="24"/>
                      <w:lang w:eastAsia="zh-HK"/>
                    </w:rPr>
                    <w:t>依本部110年</w:t>
                  </w:r>
                  <w:r w:rsidRPr="00D768BF">
                    <w:rPr>
                      <w:rFonts w:ascii="標楷體" w:eastAsia="標楷體" w:hAnsi="標楷體"/>
                      <w:bCs/>
                      <w:szCs w:val="24"/>
                    </w:rPr>
                    <w:t>護家公安補助計畫</w:t>
                  </w:r>
                  <w:r w:rsidRPr="00D768BF">
                    <w:rPr>
                      <w:rFonts w:ascii="標楷體" w:eastAsia="標楷體" w:hAnsi="標楷體"/>
                      <w:bCs/>
                      <w:szCs w:val="24"/>
                      <w:lang w:eastAsia="zh-HK"/>
                    </w:rPr>
                    <w:t>之公告期限提報110年整合型計畫</w:t>
                  </w:r>
                  <w:r w:rsidRPr="00D768BF">
                    <w:rPr>
                      <w:rFonts w:ascii="標楷體" w:eastAsia="標楷體" w:hAnsi="標楷體"/>
                      <w:bCs/>
                      <w:szCs w:val="24"/>
                    </w:rPr>
                    <w:t>(註1)</w:t>
                  </w:r>
                  <w:r w:rsidRPr="00D768BF">
                    <w:rPr>
                      <w:rFonts w:ascii="標楷體" w:eastAsia="標楷體" w:hAnsi="標楷體"/>
                      <w:bCs/>
                      <w:szCs w:val="24"/>
                      <w:lang w:eastAsia="zh-HK"/>
                    </w:rPr>
                    <w:t>。(1分)</w:t>
                  </w:r>
                </w:p>
                <w:p w:rsidR="00E7502E" w:rsidRPr="00D768BF" w:rsidRDefault="00E7502E" w:rsidP="00E7502E">
                  <w:pPr>
                    <w:pStyle w:val="Textbody"/>
                    <w:snapToGrid w:val="0"/>
                    <w:ind w:left="319" w:hanging="319"/>
                  </w:pPr>
                  <w:r w:rsidRPr="00D768BF">
                    <w:rPr>
                      <w:rFonts w:ascii="標楷體" w:eastAsia="標楷體" w:hAnsi="標楷體" w:cs="標楷體"/>
                      <w:sz w:val="22"/>
                      <w:lang w:eastAsia="zh-HK"/>
                    </w:rPr>
                    <w:t>註</w:t>
                  </w:r>
                  <w:r w:rsidRPr="00D768BF">
                    <w:rPr>
                      <w:rFonts w:ascii="標楷體" w:eastAsia="標楷體" w:hAnsi="標楷體" w:cs="標楷體"/>
                      <w:sz w:val="22"/>
                    </w:rPr>
                    <w:t>1</w:t>
                  </w:r>
                  <w:r w:rsidRPr="00D768BF">
                    <w:rPr>
                      <w:rFonts w:ascii="標楷體" w:eastAsia="標楷體" w:hAnsi="標楷體"/>
                      <w:bCs/>
                      <w:sz w:val="22"/>
                      <w:lang w:eastAsia="zh-HK"/>
                    </w:rPr>
                    <w:t>:</w:t>
                  </w:r>
                  <w:r w:rsidRPr="00D768BF">
                    <w:rPr>
                      <w:rFonts w:ascii="標楷體" w:eastAsia="標楷體" w:hAnsi="標楷體" w:cs="標楷體"/>
                      <w:sz w:val="22"/>
                      <w:lang w:eastAsia="zh-HK"/>
                    </w:rPr>
                    <w:t>倘提報計畫書內容未符公告規定內容或內容缺</w:t>
                  </w:r>
                  <w:r w:rsidRPr="00D768BF">
                    <w:rPr>
                      <w:rFonts w:ascii="標楷體" w:eastAsia="標楷體" w:hAnsi="標楷體" w:cs="標楷體"/>
                      <w:sz w:val="22"/>
                    </w:rPr>
                    <w:t>漏，</w:t>
                  </w:r>
                  <w:r w:rsidRPr="00D768BF">
                    <w:rPr>
                      <w:rFonts w:ascii="標楷體" w:eastAsia="標楷體" w:hAnsi="標楷體" w:cs="標楷體"/>
                      <w:sz w:val="22"/>
                      <w:lang w:eastAsia="zh-HK"/>
                    </w:rPr>
                    <w:t>經本部函須補件者或退件者</w:t>
                  </w:r>
                  <w:r w:rsidRPr="00D768BF">
                    <w:rPr>
                      <w:rFonts w:ascii="標楷體" w:eastAsia="標楷體" w:hAnsi="標楷體" w:cs="標楷體"/>
                      <w:sz w:val="22"/>
                    </w:rPr>
                    <w:t>，</w:t>
                  </w:r>
                  <w:r w:rsidRPr="00D768BF">
                    <w:rPr>
                      <w:rFonts w:ascii="標楷體" w:eastAsia="標楷體" w:hAnsi="標楷體" w:cs="標楷體"/>
                      <w:sz w:val="22"/>
                      <w:lang w:eastAsia="zh-HK"/>
                    </w:rPr>
                    <w:t>本項以</w:t>
                  </w:r>
                  <w:r w:rsidRPr="00D768BF">
                    <w:rPr>
                      <w:rFonts w:ascii="標楷體" w:eastAsia="標楷體" w:hAnsi="標楷體" w:cs="標楷體"/>
                      <w:sz w:val="22"/>
                    </w:rPr>
                    <w:t>0</w:t>
                  </w:r>
                  <w:r w:rsidRPr="00D768BF">
                    <w:rPr>
                      <w:rFonts w:ascii="標楷體" w:eastAsia="標楷體" w:hAnsi="標楷體" w:cs="標楷體"/>
                      <w:sz w:val="22"/>
                      <w:lang w:eastAsia="zh-HK"/>
                    </w:rPr>
                    <w:t>分計算</w:t>
                  </w:r>
                  <w:r w:rsidRPr="00D768BF">
                    <w:rPr>
                      <w:rFonts w:ascii="標楷體" w:eastAsia="標楷體" w:hAnsi="標楷體"/>
                      <w:bCs/>
                      <w:sz w:val="22"/>
                    </w:rPr>
                    <w:t>。</w:t>
                  </w:r>
                  <w:r w:rsidRPr="00D768BF">
                    <w:rPr>
                      <w:rFonts w:ascii="標楷體" w:eastAsia="標楷體" w:hAnsi="標楷體"/>
                      <w:bCs/>
                      <w:sz w:val="22"/>
                      <w:lang w:eastAsia="zh-HK"/>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rPr>
                <w:trHeight w:val="35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56" w:hanging="369"/>
                    <w:jc w:val="both"/>
                  </w:pPr>
                  <w:r w:rsidRPr="00D768BF">
                    <w:rPr>
                      <w:rFonts w:ascii="標楷體" w:eastAsia="標楷體" w:hAnsi="標楷體"/>
                      <w:bCs/>
                      <w:szCs w:val="24"/>
                      <w:lang w:eastAsia="zh-HK"/>
                    </w:rPr>
                    <w:t>依本部指定表單</w:t>
                  </w:r>
                  <w:r w:rsidRPr="00D768BF">
                    <w:rPr>
                      <w:rFonts w:ascii="標楷體" w:eastAsia="標楷體" w:hAnsi="標楷體"/>
                      <w:bCs/>
                      <w:szCs w:val="24"/>
                    </w:rPr>
                    <w:t>(</w:t>
                  </w:r>
                  <w:r w:rsidRPr="00D768BF">
                    <w:rPr>
                      <w:rFonts w:ascii="標楷體" w:eastAsia="標楷體" w:hAnsi="標楷體"/>
                      <w:bCs/>
                      <w:szCs w:val="24"/>
                      <w:lang w:eastAsia="zh-HK"/>
                    </w:rPr>
                    <w:t>註</w:t>
                  </w:r>
                  <w:r w:rsidRPr="00D768BF">
                    <w:rPr>
                      <w:rFonts w:ascii="標楷體" w:eastAsia="標楷體" w:hAnsi="標楷體"/>
                      <w:bCs/>
                      <w:szCs w:val="24"/>
                    </w:rPr>
                    <w:t>2)</w:t>
                  </w:r>
                  <w:r w:rsidRPr="00D768BF">
                    <w:rPr>
                      <w:rFonts w:ascii="標楷體" w:eastAsia="標楷體" w:hAnsi="標楷體"/>
                      <w:bCs/>
                      <w:szCs w:val="24"/>
                      <w:lang w:eastAsia="zh-HK"/>
                    </w:rPr>
                    <w:t>於每個月10日前上傳護理之家公共安全補助計畫管理平台，如逾期者按月依比例扣分。(</w:t>
                  </w:r>
                  <w:r w:rsidRPr="00D768BF">
                    <w:rPr>
                      <w:rFonts w:ascii="標楷體" w:eastAsia="標楷體" w:hAnsi="標楷體"/>
                      <w:bCs/>
                      <w:szCs w:val="24"/>
                    </w:rPr>
                    <w:t>2</w:t>
                  </w:r>
                  <w:r w:rsidRPr="00D768BF">
                    <w:rPr>
                      <w:rFonts w:ascii="標楷體" w:eastAsia="標楷體" w:hAnsi="標楷體"/>
                      <w:bCs/>
                      <w:szCs w:val="24"/>
                      <w:lang w:eastAsia="zh-HK"/>
                    </w:rPr>
                    <w:t>分)</w:t>
                  </w:r>
                </w:p>
                <w:p w:rsidR="00E7502E" w:rsidRPr="00D768BF" w:rsidRDefault="00E7502E" w:rsidP="00E7502E">
                  <w:pPr>
                    <w:pStyle w:val="Textbody"/>
                    <w:snapToGrid w:val="0"/>
                    <w:ind w:left="330" w:hanging="330"/>
                  </w:pPr>
                  <w:r w:rsidRPr="00D768BF">
                    <w:rPr>
                      <w:rFonts w:ascii="標楷體" w:eastAsia="標楷體" w:hAnsi="標楷體"/>
                      <w:bCs/>
                      <w:sz w:val="22"/>
                      <w:lang w:eastAsia="zh-HK"/>
                    </w:rPr>
                    <w:t>註</w:t>
                  </w:r>
                  <w:r w:rsidRPr="00D768BF">
                    <w:rPr>
                      <w:rFonts w:ascii="標楷體" w:eastAsia="標楷體" w:hAnsi="標楷體"/>
                      <w:bCs/>
                      <w:sz w:val="22"/>
                    </w:rPr>
                    <w:t>2</w:t>
                  </w:r>
                  <w:r w:rsidRPr="00D768BF">
                    <w:rPr>
                      <w:rFonts w:ascii="標楷體" w:eastAsia="標楷體" w:hAnsi="標楷體"/>
                      <w:bCs/>
                      <w:sz w:val="22"/>
                      <w:lang w:eastAsia="zh-HK"/>
                    </w:rPr>
                    <w:t>:表單為本部108年9月5日衛部照字第1081561320號函提供之「縣市政府衛生局執行概況表」</w:t>
                  </w:r>
                  <w:r w:rsidRPr="00D768BF">
                    <w:rPr>
                      <w:rFonts w:ascii="標楷體" w:eastAsia="標楷體" w:hAnsi="標楷體"/>
                      <w:bCs/>
                      <w:sz w:val="22"/>
                    </w:rPr>
                    <w:t>(2A)</w:t>
                  </w:r>
                  <w:r w:rsidRPr="00D768BF">
                    <w:rPr>
                      <w:rFonts w:ascii="標楷體" w:eastAsia="標楷體" w:hAnsi="標楷體"/>
                      <w:bCs/>
                      <w:sz w:val="22"/>
                      <w:lang w:eastAsia="zh-HK"/>
                    </w:rPr>
                    <w:t>及「縣市政府護理之家機構執行明細表」</w:t>
                  </w:r>
                  <w:r w:rsidRPr="00D768BF">
                    <w:rPr>
                      <w:rFonts w:ascii="標楷體" w:eastAsia="標楷體" w:hAnsi="標楷體"/>
                      <w:bCs/>
                      <w:sz w:val="22"/>
                    </w:rPr>
                    <w:t>(2B)</w:t>
                  </w:r>
                  <w:r w:rsidRPr="00D768BF">
                    <w:rPr>
                      <w:rFonts w:ascii="標楷體" w:eastAsia="標楷體" w:hAnsi="標楷體"/>
                      <w:bCs/>
                      <w:sz w:val="22"/>
                      <w:lang w:eastAsia="zh-HK"/>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2</w:t>
                  </w:r>
                </w:p>
              </w:tc>
            </w:tr>
            <w:tr w:rsidR="00E7502E" w:rsidRPr="00D768BF" w:rsidTr="00E7502E">
              <w:trPr>
                <w:trHeight w:val="710"/>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56" w:hanging="369"/>
                    <w:jc w:val="both"/>
                  </w:pPr>
                  <w:r w:rsidRPr="00D768BF">
                    <w:rPr>
                      <w:rFonts w:ascii="標楷體" w:eastAsia="標楷體" w:hAnsi="標楷體"/>
                      <w:bCs/>
                      <w:szCs w:val="24"/>
                      <w:lang w:eastAsia="zh-HK"/>
                    </w:rPr>
                    <w:t>出席本部</w:t>
                  </w:r>
                  <w:r w:rsidRPr="00D768BF">
                    <w:rPr>
                      <w:rFonts w:ascii="標楷體" w:eastAsia="標楷體" w:hAnsi="標楷體"/>
                      <w:bCs/>
                      <w:szCs w:val="24"/>
                    </w:rPr>
                    <w:t>110年度護家公安補助計畫之工作坊，衛生局出席層級為業務單位主管及其承辦人</w:t>
                  </w:r>
                  <w:r w:rsidRPr="00D768BF">
                    <w:rPr>
                      <w:rFonts w:ascii="標楷體" w:eastAsia="標楷體" w:hAnsi="標楷體"/>
                      <w:bCs/>
                      <w:szCs w:val="24"/>
                      <w:lang w:eastAsia="zh-HK"/>
                    </w:rPr>
                    <w:t>。(</w:t>
                  </w:r>
                  <w:r w:rsidRPr="00D768BF">
                    <w:rPr>
                      <w:rFonts w:ascii="標楷體" w:eastAsia="標楷體" w:hAnsi="標楷體"/>
                      <w:bCs/>
                      <w:szCs w:val="24"/>
                    </w:rPr>
                    <w:t>2</w:t>
                  </w:r>
                  <w:r w:rsidRPr="00D768BF">
                    <w:rPr>
                      <w:rFonts w:ascii="標楷體" w:eastAsia="標楷體" w:hAnsi="標楷體"/>
                      <w:bCs/>
                      <w:szCs w:val="24"/>
                      <w:lang w:eastAsia="zh-HK"/>
                    </w:rPr>
                    <w:t xml:space="preserve">分)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rPr>
                <w:trHeight w:val="660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56" w:hanging="369"/>
                    <w:jc w:val="both"/>
                  </w:pPr>
                  <w:r w:rsidRPr="00D768BF">
                    <w:rPr>
                      <w:rFonts w:ascii="標楷體" w:eastAsia="標楷體" w:hAnsi="標楷體"/>
                      <w:bCs/>
                      <w:szCs w:val="24"/>
                      <w:lang w:eastAsia="zh-HK"/>
                    </w:rPr>
                    <w:tab/>
                  </w:r>
                  <w:r w:rsidRPr="00D768BF">
                    <w:rPr>
                      <w:rFonts w:ascii="標楷體" w:eastAsia="標楷體" w:hAnsi="標楷體"/>
                      <w:bCs/>
                      <w:szCs w:val="24"/>
                    </w:rPr>
                    <w:t>護家公安補助計畫</w:t>
                  </w:r>
                  <w:r w:rsidRPr="00D768BF">
                    <w:rPr>
                      <w:rFonts w:ascii="標楷體" w:eastAsia="標楷體" w:hAnsi="標楷體"/>
                      <w:bCs/>
                      <w:szCs w:val="24"/>
                      <w:lang w:eastAsia="zh-HK"/>
                    </w:rPr>
                    <w:t>專案推動及簡政便民作法</w:t>
                  </w:r>
                  <w:r w:rsidRPr="00D768BF">
                    <w:rPr>
                      <w:rFonts w:ascii="標楷體" w:eastAsia="標楷體" w:hAnsi="標楷體"/>
                      <w:szCs w:val="24"/>
                    </w:rPr>
                    <w:t>：</w:t>
                  </w:r>
                  <w:r w:rsidRPr="00D768BF">
                    <w:rPr>
                      <w:rFonts w:ascii="標楷體" w:eastAsia="標楷體" w:hAnsi="標楷體"/>
                      <w:bCs/>
                      <w:szCs w:val="24"/>
                      <w:lang w:eastAsia="zh-HK"/>
                    </w:rPr>
                    <w:t>(</w:t>
                  </w:r>
                  <w:r w:rsidRPr="00D768BF">
                    <w:rPr>
                      <w:rFonts w:ascii="標楷體" w:eastAsia="標楷體" w:hAnsi="標楷體"/>
                      <w:bCs/>
                      <w:szCs w:val="24"/>
                    </w:rPr>
                    <w:t>8</w:t>
                  </w:r>
                  <w:r w:rsidRPr="00D768BF">
                    <w:rPr>
                      <w:rFonts w:ascii="標楷體" w:eastAsia="標楷體" w:hAnsi="標楷體"/>
                      <w:bCs/>
                      <w:szCs w:val="24"/>
                      <w:lang w:eastAsia="zh-HK"/>
                    </w:rPr>
                    <w:t>分)</w:t>
                  </w:r>
                </w:p>
                <w:p w:rsidR="00E7502E" w:rsidRPr="00D768BF" w:rsidRDefault="00E7502E" w:rsidP="00E30FC4">
                  <w:pPr>
                    <w:pStyle w:val="Textbody"/>
                    <w:numPr>
                      <w:ilvl w:val="0"/>
                      <w:numId w:val="364"/>
                    </w:numPr>
                    <w:snapToGrid w:val="0"/>
                    <w:spacing w:after="0" w:line="240" w:lineRule="auto"/>
                    <w:ind w:left="510" w:hanging="255"/>
                    <w:jc w:val="both"/>
                  </w:pPr>
                  <w:r w:rsidRPr="00D768BF">
                    <w:rPr>
                      <w:rFonts w:ascii="標楷體" w:eastAsia="標楷體" w:hAnsi="標楷體"/>
                      <w:szCs w:val="24"/>
                      <w:lang w:eastAsia="zh-HK"/>
                    </w:rPr>
                    <w:t>由縣市政府管理及推動之層級</w:t>
                  </w:r>
                  <w:r w:rsidRPr="00D768BF">
                    <w:rPr>
                      <w:rFonts w:ascii="標楷體" w:eastAsia="標楷體" w:hAnsi="標楷體"/>
                      <w:szCs w:val="24"/>
                    </w:rPr>
                    <w:t>(</w:t>
                  </w:r>
                  <w:r w:rsidRPr="00D768BF">
                    <w:rPr>
                      <w:rFonts w:ascii="標楷體" w:eastAsia="標楷體" w:hAnsi="標楷體"/>
                      <w:szCs w:val="24"/>
                      <w:lang w:eastAsia="zh-HK"/>
                    </w:rPr>
                    <w:t>例如</w:t>
                  </w:r>
                  <w:r w:rsidRPr="00D768BF">
                    <w:rPr>
                      <w:rFonts w:ascii="標楷體" w:eastAsia="標楷體" w:hAnsi="標楷體"/>
                      <w:szCs w:val="24"/>
                    </w:rPr>
                    <w:t>:</w:t>
                  </w:r>
                  <w:r w:rsidRPr="00D768BF">
                    <w:rPr>
                      <w:rFonts w:ascii="標楷體" w:eastAsia="標楷體" w:hAnsi="標楷體"/>
                      <w:szCs w:val="24"/>
                      <w:lang w:eastAsia="zh-HK"/>
                    </w:rPr>
                    <w:t>由副</w:t>
                  </w:r>
                  <w:r w:rsidRPr="00D768BF">
                    <w:rPr>
                      <w:rFonts w:ascii="標楷體" w:eastAsia="標楷體" w:hAnsi="標楷體"/>
                      <w:szCs w:val="24"/>
                    </w:rPr>
                    <w:t>秘書長</w:t>
                  </w:r>
                  <w:r w:rsidRPr="00D768BF">
                    <w:rPr>
                      <w:rFonts w:ascii="標楷體" w:eastAsia="標楷體" w:hAnsi="標楷體"/>
                      <w:szCs w:val="24"/>
                      <w:lang w:eastAsia="zh-HK"/>
                    </w:rPr>
                    <w:t>以上層級擔任本案之審查會議召集人，請檢附相關佐證文件如審查會議召集人等簽陳或開會紀錄</w:t>
                  </w:r>
                  <w:r w:rsidRPr="00D768BF">
                    <w:rPr>
                      <w:rFonts w:ascii="標楷體" w:eastAsia="標楷體" w:hAnsi="標楷體"/>
                      <w:bCs/>
                      <w:szCs w:val="24"/>
                      <w:lang w:eastAsia="zh-HK"/>
                    </w:rPr>
                    <w:t>。(</w:t>
                  </w:r>
                  <w:r w:rsidRPr="00D768BF">
                    <w:rPr>
                      <w:rFonts w:ascii="標楷體" w:eastAsia="標楷體" w:hAnsi="標楷體"/>
                      <w:bCs/>
                      <w:szCs w:val="24"/>
                    </w:rPr>
                    <w:t>2</w:t>
                  </w:r>
                  <w:r w:rsidRPr="00D768BF">
                    <w:rPr>
                      <w:rFonts w:ascii="標楷體" w:eastAsia="標楷體" w:hAnsi="標楷體"/>
                      <w:bCs/>
                      <w:szCs w:val="24"/>
                      <w:lang w:eastAsia="zh-HK"/>
                    </w:rPr>
                    <w:t>分)</w:t>
                  </w:r>
                </w:p>
                <w:p w:rsidR="00E7502E" w:rsidRPr="00D768BF" w:rsidRDefault="00E7502E" w:rsidP="00E30FC4">
                  <w:pPr>
                    <w:pStyle w:val="Textbody"/>
                    <w:numPr>
                      <w:ilvl w:val="0"/>
                      <w:numId w:val="364"/>
                    </w:numPr>
                    <w:snapToGrid w:val="0"/>
                    <w:spacing w:after="0" w:line="240" w:lineRule="auto"/>
                    <w:ind w:left="510" w:hanging="255"/>
                    <w:jc w:val="both"/>
                  </w:pPr>
                  <w:r w:rsidRPr="00D768BF">
                    <w:rPr>
                      <w:rFonts w:ascii="標楷體" w:eastAsia="標楷體" w:hAnsi="標楷體"/>
                      <w:szCs w:val="28"/>
                    </w:rPr>
                    <w:t>市(</w:t>
                  </w:r>
                  <w:r w:rsidRPr="00D768BF">
                    <w:rPr>
                      <w:rFonts w:ascii="標楷體" w:eastAsia="標楷體" w:hAnsi="標楷體"/>
                      <w:szCs w:val="28"/>
                      <w:lang w:eastAsia="zh-HK"/>
                    </w:rPr>
                    <w:t>縣</w:t>
                  </w:r>
                  <w:r w:rsidRPr="00D768BF">
                    <w:rPr>
                      <w:rFonts w:ascii="標楷體" w:eastAsia="標楷體" w:hAnsi="標楷體"/>
                      <w:szCs w:val="28"/>
                    </w:rPr>
                    <w:t>)府之審查機制及原則作法一致 (衛政及社政)，</w:t>
                  </w:r>
                  <w:r w:rsidRPr="00D768BF">
                    <w:rPr>
                      <w:rFonts w:ascii="標楷體" w:eastAsia="標楷體" w:hAnsi="標楷體"/>
                      <w:bCs/>
                      <w:lang w:eastAsia="zh-HK"/>
                    </w:rPr>
                    <w:t>請檢附相關佐證文件</w:t>
                  </w:r>
                  <w:r w:rsidRPr="00D768BF">
                    <w:rPr>
                      <w:rFonts w:ascii="標楷體" w:eastAsia="標楷體" w:hAnsi="標楷體"/>
                      <w:szCs w:val="28"/>
                    </w:rPr>
                    <w:t>。</w:t>
                  </w:r>
                  <w:r w:rsidRPr="00D768BF">
                    <w:rPr>
                      <w:rFonts w:ascii="標楷體" w:eastAsia="標楷體" w:hAnsi="標楷體"/>
                      <w:bCs/>
                      <w:szCs w:val="24"/>
                      <w:lang w:eastAsia="zh-HK"/>
                    </w:rPr>
                    <w:t>(</w:t>
                  </w:r>
                  <w:r w:rsidRPr="00D768BF">
                    <w:rPr>
                      <w:rFonts w:ascii="標楷體" w:eastAsia="標楷體" w:hAnsi="標楷體"/>
                      <w:bCs/>
                      <w:szCs w:val="24"/>
                    </w:rPr>
                    <w:t>1</w:t>
                  </w:r>
                  <w:r w:rsidRPr="00D768BF">
                    <w:rPr>
                      <w:rFonts w:ascii="標楷體" w:eastAsia="標楷體" w:hAnsi="標楷體"/>
                      <w:bCs/>
                      <w:szCs w:val="24"/>
                      <w:lang w:eastAsia="zh-HK"/>
                    </w:rPr>
                    <w:t>分)</w:t>
                  </w:r>
                </w:p>
                <w:p w:rsidR="00E7502E" w:rsidRPr="00D768BF" w:rsidRDefault="00E7502E" w:rsidP="00E30FC4">
                  <w:pPr>
                    <w:pStyle w:val="Textbody"/>
                    <w:numPr>
                      <w:ilvl w:val="0"/>
                      <w:numId w:val="364"/>
                    </w:numPr>
                    <w:snapToGrid w:val="0"/>
                    <w:spacing w:after="72" w:line="240" w:lineRule="auto"/>
                    <w:ind w:left="510" w:hanging="255"/>
                    <w:jc w:val="both"/>
                  </w:pPr>
                  <w:r w:rsidRPr="00D768BF">
                    <w:rPr>
                      <w:rFonts w:ascii="標楷體" w:eastAsia="標楷體" w:hAnsi="標楷體"/>
                      <w:szCs w:val="24"/>
                      <w:lang w:eastAsia="zh-HK"/>
                    </w:rPr>
                    <w:t>辦理</w:t>
                  </w:r>
                  <w:r w:rsidRPr="00D768BF">
                    <w:rPr>
                      <w:rFonts w:ascii="標楷體" w:eastAsia="標楷體" w:hAnsi="標楷體"/>
                      <w:bCs/>
                      <w:szCs w:val="24"/>
                    </w:rPr>
                    <w:t>護家公安補助計畫</w:t>
                  </w:r>
                  <w:r w:rsidRPr="00D768BF">
                    <w:rPr>
                      <w:rFonts w:ascii="標楷體" w:eastAsia="標楷體" w:hAnsi="標楷體"/>
                      <w:szCs w:val="24"/>
                      <w:lang w:eastAsia="zh-HK"/>
                    </w:rPr>
                    <w:t>特別訂有行政創新或簡化便民措施(非屬常規性)</w:t>
                  </w:r>
                  <w:r w:rsidRPr="00D768BF">
                    <w:rPr>
                      <w:rFonts w:ascii="標楷體" w:eastAsia="標楷體" w:hAnsi="標楷體"/>
                      <w:szCs w:val="24"/>
                    </w:rPr>
                    <w:t xml:space="preserve"> ：如下列項目</w:t>
                  </w:r>
                  <w:r w:rsidRPr="00D768BF">
                    <w:rPr>
                      <w:rFonts w:ascii="標楷體" w:eastAsia="標楷體" w:hAnsi="標楷體"/>
                      <w:bCs/>
                      <w:szCs w:val="24"/>
                      <w:lang w:eastAsia="zh-HK"/>
                    </w:rPr>
                    <w:t>(</w:t>
                  </w:r>
                  <w:r w:rsidRPr="00D768BF">
                    <w:rPr>
                      <w:rFonts w:ascii="標楷體" w:eastAsia="標楷體" w:hAnsi="標楷體"/>
                      <w:bCs/>
                      <w:szCs w:val="24"/>
                    </w:rPr>
                    <w:t>5</w:t>
                  </w:r>
                  <w:r w:rsidRPr="00D768BF">
                    <w:rPr>
                      <w:rFonts w:ascii="標楷體" w:eastAsia="標楷體" w:hAnsi="標楷體"/>
                      <w:bCs/>
                      <w:szCs w:val="24"/>
                      <w:lang w:eastAsia="zh-HK"/>
                    </w:rPr>
                    <w:t>分)</w:t>
                  </w:r>
                </w:p>
                <w:tbl>
                  <w:tblPr>
                    <w:tblW w:w="5670" w:type="dxa"/>
                    <w:tblInd w:w="25" w:type="dxa"/>
                    <w:tblLayout w:type="fixed"/>
                    <w:tblCellMar>
                      <w:left w:w="10" w:type="dxa"/>
                      <w:right w:w="10" w:type="dxa"/>
                    </w:tblCellMar>
                    <w:tblLook w:val="04A0" w:firstRow="1" w:lastRow="0" w:firstColumn="1" w:lastColumn="0" w:noHBand="0" w:noVBand="1"/>
                  </w:tblPr>
                  <w:tblGrid>
                    <w:gridCol w:w="4961"/>
                    <w:gridCol w:w="709"/>
                  </w:tblGrid>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pPr>
                        <w:r w:rsidRPr="00D768BF">
                          <w:rPr>
                            <w:rFonts w:ascii="標楷體" w:eastAsia="標楷體" w:hAnsi="標楷體"/>
                            <w:lang w:eastAsia="zh-HK"/>
                          </w:rPr>
                          <w:t>建立建管室內裝修簡化審查(如專業聯合會議)</w:t>
                        </w:r>
                        <w:r w:rsidRPr="00D768BF">
                          <w:rPr>
                            <w:rFonts w:ascii="標楷體" w:eastAsia="標楷體" w:hAnsi="標楷體"/>
                            <w:bCs/>
                          </w:rPr>
                          <w:t>，</w:t>
                        </w:r>
                        <w:r w:rsidRPr="00D768BF">
                          <w:rPr>
                            <w:rFonts w:ascii="標楷體" w:eastAsia="標楷體" w:hAnsi="標楷體"/>
                            <w:bCs/>
                            <w:lang w:eastAsia="zh-HK"/>
                          </w:rPr>
                          <w:t>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rPr>
                            <w:rFonts w:ascii="標楷體" w:eastAsia="標楷體" w:hAnsi="標楷體"/>
                            <w:lang w:eastAsia="zh-HK"/>
                          </w:rPr>
                        </w:pPr>
                        <w:r w:rsidRPr="00D768BF">
                          <w:rPr>
                            <w:rFonts w:ascii="標楷體" w:eastAsia="標楷體" w:hAnsi="標楷體"/>
                            <w:lang w:eastAsia="zh-HK"/>
                          </w:rPr>
                          <w:t>列入一定規模免變更使用項目，請檢附相關佐證文件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rPr>
                            <w:rFonts w:ascii="標楷體" w:eastAsia="標楷體" w:hAnsi="標楷體"/>
                            <w:lang w:eastAsia="zh-HK"/>
                          </w:rPr>
                        </w:pPr>
                        <w:r w:rsidRPr="00D768BF">
                          <w:rPr>
                            <w:rFonts w:ascii="標楷體" w:eastAsia="標楷體" w:hAnsi="標楷體"/>
                            <w:lang w:eastAsia="zh-HK"/>
                          </w:rPr>
                          <w:t>列入消防審查及竣工查驗，請檢附相關佐證文件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rPr>
                            <w:rFonts w:ascii="標楷體" w:eastAsia="標楷體" w:hAnsi="標楷體"/>
                            <w:lang w:eastAsia="zh-HK"/>
                          </w:rPr>
                        </w:pPr>
                        <w:r w:rsidRPr="00D768BF">
                          <w:rPr>
                            <w:rFonts w:ascii="標楷體" w:eastAsia="標楷體" w:hAnsi="標楷體"/>
                            <w:lang w:eastAsia="zh-HK"/>
                          </w:rPr>
                          <w:t>列入消防檢修申報，請檢附相關佐證文件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pPr>
                        <w:r w:rsidRPr="00D768BF">
                          <w:rPr>
                            <w:rFonts w:ascii="標楷體" w:eastAsia="標楷體" w:hAnsi="標楷體"/>
                            <w:lang w:eastAsia="zh-HK"/>
                          </w:rPr>
                          <w:t>其他行政創新或具體簡政便民措施</w:t>
                        </w:r>
                        <w:r w:rsidRPr="00D768BF">
                          <w:rPr>
                            <w:rFonts w:ascii="標楷體" w:eastAsia="標楷體" w:hAnsi="標楷體"/>
                          </w:rPr>
                          <w:t>(非屬常規性)，請檢附相關佐證文件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rPr>
                        </w:pPr>
                        <w:r w:rsidRPr="00D768BF">
                          <w:rPr>
                            <w:rFonts w:ascii="標楷體" w:eastAsia="標楷體" w:hAnsi="標楷體"/>
                            <w:bCs/>
                            <w:szCs w:val="24"/>
                          </w:rPr>
                          <w:t>1</w:t>
                        </w:r>
                      </w:p>
                    </w:tc>
                  </w:tr>
                  <w:tr w:rsidR="00E7502E" w:rsidRPr="00D768BF" w:rsidTr="00E7502E">
                    <w:trPr>
                      <w:trHeight w:val="450"/>
                    </w:trPr>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rPr>
                        </w:pPr>
                        <w:r w:rsidRPr="00D768BF">
                          <w:rPr>
                            <w:rFonts w:ascii="標楷體" w:eastAsia="標楷體" w:hAnsi="標楷體"/>
                            <w:bCs/>
                            <w:szCs w:val="24"/>
                          </w:rPr>
                          <w:t>5</w:t>
                        </w:r>
                      </w:p>
                    </w:tc>
                  </w:tr>
                </w:tbl>
                <w:p w:rsidR="00E7502E" w:rsidRPr="00D768BF" w:rsidRDefault="00E7502E" w:rsidP="00E7502E">
                  <w:pPr>
                    <w:pStyle w:val="Textbody"/>
                    <w:snapToGrid w:val="0"/>
                    <w:rPr>
                      <w:rFonts w:ascii="標楷體" w:eastAsia="標楷體" w:hAnsi="標楷體"/>
                      <w:bCs/>
                      <w:szCs w:val="24"/>
                      <w:lang w:eastAsia="zh-HK"/>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8</w:t>
                  </w:r>
                </w:p>
              </w:tc>
            </w:tr>
            <w:tr w:rsidR="00E7502E" w:rsidRPr="00D768BF" w:rsidTr="00E7502E">
              <w:trPr>
                <w:trHeight w:val="713"/>
              </w:trPr>
              <w:tc>
                <w:tcPr>
                  <w:tcW w:w="630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before="120" w:after="120" w:line="240" w:lineRule="auto"/>
                    <w:ind w:left="323" w:hanging="425"/>
                  </w:pPr>
                  <w:r w:rsidRPr="00D768BF">
                    <w:rPr>
                      <w:rFonts w:ascii="標楷體" w:eastAsia="標楷體" w:hAnsi="標楷體"/>
                      <w:szCs w:val="28"/>
                      <w:lang w:eastAsia="zh-HK"/>
                    </w:rPr>
                    <w:t>實地盤點</w:t>
                  </w:r>
                  <w:r w:rsidRPr="00D768BF">
                    <w:rPr>
                      <w:rFonts w:ascii="標楷體" w:eastAsia="標楷體" w:hAnsi="標楷體"/>
                      <w:szCs w:val="28"/>
                    </w:rPr>
                    <w:t>轄</w:t>
                  </w:r>
                  <w:r w:rsidRPr="00D768BF">
                    <w:rPr>
                      <w:rFonts w:ascii="標楷體" w:eastAsia="標楷體" w:hAnsi="標楷體"/>
                      <w:szCs w:val="28"/>
                      <w:lang w:eastAsia="zh-HK"/>
                    </w:rPr>
                    <w:t>內</w:t>
                  </w:r>
                  <w:r w:rsidRPr="00D768BF">
                    <w:rPr>
                      <w:rFonts w:ascii="標楷體" w:eastAsia="標楷體" w:hAnsi="標楷體"/>
                      <w:szCs w:val="28"/>
                    </w:rPr>
                    <w:t>護理之家</w:t>
                  </w:r>
                  <w:r w:rsidRPr="00D768BF">
                    <w:rPr>
                      <w:rFonts w:ascii="標楷體" w:eastAsia="標楷體" w:hAnsi="標楷體"/>
                      <w:szCs w:val="28"/>
                      <w:lang w:eastAsia="zh-HK"/>
                    </w:rPr>
                    <w:t>機構之風險與需求</w:t>
                  </w:r>
                  <w:r w:rsidRPr="00D768BF">
                    <w:rPr>
                      <w:rFonts w:ascii="標楷體" w:eastAsia="標楷體" w:hAnsi="標楷體"/>
                      <w:bCs/>
                      <w:szCs w:val="24"/>
                      <w:lang w:eastAsia="zh-HK"/>
                    </w:rPr>
                    <w:t>(</w:t>
                  </w:r>
                  <w:r w:rsidRPr="00D768BF">
                    <w:rPr>
                      <w:rFonts w:ascii="標楷體" w:eastAsia="標楷體" w:hAnsi="標楷體"/>
                      <w:bCs/>
                      <w:szCs w:val="24"/>
                    </w:rPr>
                    <w:t>7</w:t>
                  </w:r>
                  <w:r w:rsidRPr="00D768BF">
                    <w:rPr>
                      <w:rFonts w:ascii="標楷體" w:eastAsia="標楷體" w:hAnsi="標楷體"/>
                      <w:bCs/>
                      <w:szCs w:val="24"/>
                      <w:lang w:eastAsia="zh-HK"/>
                    </w:rPr>
                    <w:t>分)</w:t>
                  </w:r>
                  <w:r w:rsidRPr="00D768BF">
                    <w:rPr>
                      <w:rFonts w:ascii="標楷體" w:eastAsia="標楷體" w:hAnsi="標楷體"/>
                      <w:szCs w:val="24"/>
                    </w:rPr>
                    <w:t>：</w:t>
                  </w:r>
                </w:p>
                <w:p w:rsidR="00E7502E" w:rsidRPr="00D768BF" w:rsidRDefault="00E7502E" w:rsidP="00E30FC4">
                  <w:pPr>
                    <w:pStyle w:val="Textbody"/>
                    <w:numPr>
                      <w:ilvl w:val="0"/>
                      <w:numId w:val="366"/>
                    </w:numPr>
                    <w:snapToGrid w:val="0"/>
                    <w:spacing w:after="0" w:line="240" w:lineRule="auto"/>
                    <w:ind w:left="282" w:hanging="27"/>
                  </w:pPr>
                  <w:r w:rsidRPr="00D768BF">
                    <w:rPr>
                      <w:rFonts w:ascii="標楷體" w:eastAsia="標楷體" w:hAnsi="標楷體"/>
                      <w:bCs/>
                      <w:szCs w:val="24"/>
                    </w:rPr>
                    <w:t>完成轄內</w:t>
                  </w:r>
                  <w:r w:rsidRPr="00D768BF">
                    <w:rPr>
                      <w:rFonts w:ascii="標楷體" w:eastAsia="標楷體" w:hAnsi="標楷體"/>
                      <w:szCs w:val="28"/>
                    </w:rPr>
                    <w:t>護理之家</w:t>
                  </w:r>
                  <w:r w:rsidRPr="00D768BF">
                    <w:rPr>
                      <w:rFonts w:ascii="標楷體" w:eastAsia="標楷體" w:hAnsi="標楷體"/>
                      <w:bCs/>
                      <w:szCs w:val="24"/>
                    </w:rPr>
                    <w:t>機構實地盤點</w:t>
                  </w:r>
                  <w:r w:rsidRPr="00D768BF">
                    <w:rPr>
                      <w:rFonts w:ascii="標楷體" w:eastAsia="標楷體" w:hAnsi="標楷體"/>
                      <w:bCs/>
                      <w:szCs w:val="24"/>
                      <w:lang w:eastAsia="zh-HK"/>
                    </w:rPr>
                    <w:t>(</w:t>
                  </w:r>
                  <w:r w:rsidRPr="00D768BF">
                    <w:rPr>
                      <w:rFonts w:ascii="標楷體" w:eastAsia="標楷體" w:hAnsi="標楷體"/>
                      <w:bCs/>
                      <w:szCs w:val="24"/>
                    </w:rPr>
                    <w:t>2</w:t>
                  </w:r>
                  <w:r w:rsidRPr="00D768BF">
                    <w:rPr>
                      <w:rFonts w:ascii="標楷體" w:eastAsia="標楷體" w:hAnsi="標楷體"/>
                      <w:bCs/>
                      <w:szCs w:val="24"/>
                      <w:lang w:eastAsia="zh-HK"/>
                    </w:rPr>
                    <w:t>分)</w:t>
                  </w:r>
                  <w:r w:rsidRPr="00D768BF">
                    <w:rPr>
                      <w:rFonts w:ascii="標楷體" w:eastAsia="標楷體" w:hAnsi="標楷體"/>
                      <w:bCs/>
                      <w:szCs w:val="24"/>
                    </w:rPr>
                    <w:t xml:space="preserve"> :</w:t>
                  </w:r>
                </w:p>
                <w:p w:rsidR="00E7502E" w:rsidRPr="00D768BF" w:rsidRDefault="00E7502E" w:rsidP="00E7502E">
                  <w:pPr>
                    <w:pStyle w:val="Textbody"/>
                    <w:snapToGrid w:val="0"/>
                    <w:ind w:left="528"/>
                  </w:pPr>
                  <w:r w:rsidRPr="00D768BF">
                    <w:rPr>
                      <w:rFonts w:ascii="標楷體" w:eastAsia="標楷體" w:hAnsi="標楷體"/>
                      <w:szCs w:val="24"/>
                      <w:lang w:eastAsia="zh-HK"/>
                    </w:rPr>
                    <w:t>依</w:t>
                  </w:r>
                  <w:r w:rsidRPr="00D768BF">
                    <w:rPr>
                      <w:rFonts w:ascii="標楷體" w:eastAsia="標楷體" w:hAnsi="標楷體"/>
                      <w:bCs/>
                      <w:szCs w:val="24"/>
                      <w:lang w:eastAsia="zh-HK"/>
                    </w:rPr>
                    <w:t>本部</w:t>
                  </w:r>
                  <w:r w:rsidRPr="00E72D8B">
                    <w:rPr>
                      <w:rFonts w:ascii="標楷體" w:eastAsia="標楷體" w:hAnsi="標楷體"/>
                      <w:bCs/>
                      <w:color w:val="0000FF"/>
                      <w:szCs w:val="24"/>
                      <w:u w:val="single"/>
                      <w:lang w:eastAsia="zh-HK"/>
                    </w:rPr>
                    <w:t>1</w:t>
                  </w:r>
                  <w:r w:rsidR="00E72D8B" w:rsidRPr="00E72D8B">
                    <w:rPr>
                      <w:rFonts w:ascii="標楷體" w:eastAsia="標楷體" w:hAnsi="標楷體" w:hint="eastAsia"/>
                      <w:bCs/>
                      <w:color w:val="0000FF"/>
                      <w:szCs w:val="24"/>
                      <w:u w:val="single"/>
                    </w:rPr>
                    <w:t>09</w:t>
                  </w:r>
                  <w:r w:rsidRPr="00D768BF">
                    <w:rPr>
                      <w:rFonts w:ascii="標楷體" w:eastAsia="標楷體" w:hAnsi="標楷體"/>
                      <w:bCs/>
                      <w:szCs w:val="24"/>
                      <w:lang w:eastAsia="zh-HK"/>
                    </w:rPr>
                    <w:t>年8月</w:t>
                  </w:r>
                  <w:r w:rsidRPr="00D768BF">
                    <w:rPr>
                      <w:rFonts w:ascii="標楷體" w:eastAsia="標楷體" w:hAnsi="標楷體"/>
                      <w:bCs/>
                      <w:szCs w:val="24"/>
                    </w:rPr>
                    <w:t>10</w:t>
                  </w:r>
                  <w:r w:rsidRPr="00D768BF">
                    <w:rPr>
                      <w:rFonts w:ascii="標楷體" w:eastAsia="標楷體" w:hAnsi="標楷體"/>
                      <w:bCs/>
                      <w:szCs w:val="24"/>
                      <w:lang w:eastAsia="zh-HK"/>
                    </w:rPr>
                    <w:t>日公告</w:t>
                  </w:r>
                  <w:r w:rsidRPr="00D768BF">
                    <w:rPr>
                      <w:rFonts w:ascii="標楷體" w:eastAsia="標楷體" w:hAnsi="標楷體"/>
                      <w:bCs/>
                      <w:szCs w:val="24"/>
                    </w:rPr>
                    <w:t>護家公安補助計畫</w:t>
                  </w:r>
                  <w:r w:rsidRPr="00D768BF">
                    <w:rPr>
                      <w:rFonts w:ascii="標楷體" w:eastAsia="標楷體" w:hAnsi="標楷體"/>
                      <w:bCs/>
                      <w:szCs w:val="24"/>
                      <w:lang w:eastAsia="zh-HK"/>
                    </w:rPr>
                    <w:t>之附表1</w:t>
                  </w:r>
                  <w:r w:rsidRPr="00D768BF">
                    <w:rPr>
                      <w:rFonts w:ascii="微軟正黑體" w:eastAsia="微軟正黑體" w:hAnsi="微軟正黑體"/>
                      <w:bCs/>
                      <w:szCs w:val="24"/>
                      <w:lang w:eastAsia="zh-HK"/>
                    </w:rPr>
                    <w:t>「『</w:t>
                  </w:r>
                  <w:r w:rsidRPr="00D768BF">
                    <w:rPr>
                      <w:rFonts w:ascii="標楷體" w:eastAsia="標楷體" w:hAnsi="標楷體"/>
                      <w:bCs/>
                      <w:szCs w:val="24"/>
                      <w:lang w:eastAsia="zh-HK"/>
                    </w:rPr>
                    <w:t>護理之家機構改善公共安全設施設備補助計畫</w:t>
                  </w:r>
                  <w:r w:rsidRPr="00D768BF">
                    <w:rPr>
                      <w:rFonts w:ascii="微軟正黑體" w:eastAsia="微軟正黑體" w:hAnsi="微軟正黑體"/>
                      <w:bCs/>
                      <w:szCs w:val="24"/>
                      <w:lang w:eastAsia="zh-HK"/>
                    </w:rPr>
                    <w:t>』</w:t>
                  </w:r>
                  <w:r w:rsidRPr="00D768BF">
                    <w:rPr>
                      <w:rFonts w:ascii="標楷體" w:eastAsia="標楷體" w:hAnsi="標楷體"/>
                      <w:bCs/>
                      <w:szCs w:val="24"/>
                      <w:lang w:eastAsia="zh-HK"/>
                    </w:rPr>
                    <w:t>之縣市轄內護理之家盤點概況</w:t>
                  </w:r>
                  <w:r w:rsidRPr="00D768BF">
                    <w:rPr>
                      <w:rFonts w:ascii="微軟正黑體" w:eastAsia="微軟正黑體" w:hAnsi="微軟正黑體"/>
                      <w:bCs/>
                      <w:szCs w:val="24"/>
                      <w:lang w:eastAsia="zh-HK"/>
                    </w:rPr>
                    <w:t>」</w:t>
                  </w:r>
                  <w:r w:rsidRPr="00D768BF">
                    <w:rPr>
                      <w:rFonts w:ascii="標楷體" w:eastAsia="標楷體" w:hAnsi="標楷體"/>
                      <w:bCs/>
                      <w:szCs w:val="24"/>
                      <w:lang w:eastAsia="zh-HK"/>
                    </w:rPr>
                    <w:t>完成</w:t>
                  </w:r>
                  <w:r w:rsidRPr="00D768BF">
                    <w:rPr>
                      <w:rFonts w:ascii="標楷體" w:eastAsia="標楷體" w:hAnsi="標楷體"/>
                      <w:bCs/>
                      <w:szCs w:val="24"/>
                    </w:rPr>
                    <w:t>轄內</w:t>
                  </w:r>
                  <w:r w:rsidRPr="00D768BF">
                    <w:rPr>
                      <w:rFonts w:ascii="標楷體" w:eastAsia="標楷體" w:hAnsi="標楷體"/>
                      <w:szCs w:val="28"/>
                    </w:rPr>
                    <w:t>護理之家</w:t>
                  </w:r>
                  <w:r w:rsidRPr="00D768BF">
                    <w:rPr>
                      <w:rFonts w:ascii="標楷體" w:eastAsia="標楷體" w:hAnsi="標楷體"/>
                      <w:bCs/>
                      <w:szCs w:val="24"/>
                    </w:rPr>
                    <w:t>機構之</w:t>
                  </w:r>
                  <w:r w:rsidRPr="00D768BF">
                    <w:rPr>
                      <w:rFonts w:ascii="標楷體" w:eastAsia="標楷體" w:hAnsi="標楷體"/>
                      <w:bCs/>
                      <w:szCs w:val="24"/>
                      <w:lang w:eastAsia="zh-HK"/>
                    </w:rPr>
                    <w:t>風險及需求盤點</w:t>
                  </w:r>
                  <w:r w:rsidRPr="00D768BF">
                    <w:rPr>
                      <w:rFonts w:ascii="標楷體" w:eastAsia="標楷體" w:hAnsi="標楷體"/>
                      <w:bCs/>
                      <w:szCs w:val="24"/>
                    </w:rPr>
                    <w:t>(註3)。</w:t>
                  </w:r>
                  <w:r w:rsidRPr="00D768BF">
                    <w:rPr>
                      <w:rFonts w:ascii="標楷體" w:eastAsia="標楷體" w:hAnsi="標楷體"/>
                      <w:bCs/>
                      <w:szCs w:val="24"/>
                      <w:lang w:eastAsia="zh-HK"/>
                    </w:rPr>
                    <w:t>未完成者</w:t>
                  </w:r>
                  <w:r w:rsidRPr="00D768BF">
                    <w:rPr>
                      <w:rFonts w:ascii="標楷體" w:eastAsia="標楷體" w:hAnsi="標楷體"/>
                      <w:bCs/>
                      <w:szCs w:val="24"/>
                    </w:rPr>
                    <w:t>，</w:t>
                  </w:r>
                  <w:r w:rsidRPr="00D768BF">
                    <w:rPr>
                      <w:rFonts w:ascii="標楷體" w:eastAsia="標楷體" w:hAnsi="標楷體"/>
                      <w:bCs/>
                      <w:szCs w:val="24"/>
                      <w:lang w:eastAsia="zh-HK"/>
                    </w:rPr>
                    <w:t>以</w:t>
                  </w:r>
                  <w:r w:rsidRPr="00D768BF">
                    <w:rPr>
                      <w:rFonts w:ascii="標楷體" w:eastAsia="標楷體" w:hAnsi="標楷體"/>
                      <w:bCs/>
                      <w:szCs w:val="24"/>
                    </w:rPr>
                    <w:t>0分</w:t>
                  </w:r>
                  <w:r w:rsidRPr="00D768BF">
                    <w:rPr>
                      <w:rFonts w:ascii="標楷體" w:eastAsia="標楷體" w:hAnsi="標楷體"/>
                      <w:bCs/>
                      <w:szCs w:val="24"/>
                      <w:lang w:eastAsia="zh-HK"/>
                    </w:rPr>
                    <w:t>計算</w:t>
                  </w:r>
                  <w:r w:rsidRPr="00D768BF">
                    <w:rPr>
                      <w:rFonts w:ascii="標楷體" w:eastAsia="標楷體" w:hAnsi="標楷體"/>
                      <w:bCs/>
                      <w:szCs w:val="24"/>
                    </w:rPr>
                    <w:t>。</w:t>
                  </w:r>
                </w:p>
                <w:p w:rsidR="00E7502E" w:rsidRPr="00D768BF" w:rsidRDefault="00E7502E" w:rsidP="00E7502E">
                  <w:pPr>
                    <w:pStyle w:val="Textbody"/>
                    <w:snapToGrid w:val="0"/>
                    <w:spacing w:after="120"/>
                    <w:ind w:left="799" w:hanging="567"/>
                  </w:pPr>
                  <w:r w:rsidRPr="00D768BF">
                    <w:rPr>
                      <w:rFonts w:ascii="標楷體" w:eastAsia="標楷體" w:hAnsi="標楷體"/>
                      <w:bCs/>
                      <w:sz w:val="22"/>
                    </w:rPr>
                    <w:t>註3</w:t>
                  </w:r>
                  <w:r w:rsidRPr="00D768BF">
                    <w:rPr>
                      <w:rFonts w:ascii="標楷體" w:eastAsia="標楷體" w:hAnsi="標楷體"/>
                      <w:bCs/>
                      <w:sz w:val="22"/>
                      <w:lang w:eastAsia="zh-HK"/>
                    </w:rPr>
                    <w:t>：高風險護理之家機構定義為符合以下其中之一者</w:t>
                  </w:r>
                  <w:r w:rsidRPr="00D768BF">
                    <w:rPr>
                      <w:rFonts w:ascii="標楷體" w:eastAsia="標楷體" w:hAnsi="標楷體"/>
                      <w:bCs/>
                      <w:sz w:val="22"/>
                    </w:rPr>
                    <w:t>:a.</w:t>
                  </w:r>
                  <w:r w:rsidRPr="00D768BF">
                    <w:rPr>
                      <w:rFonts w:ascii="標楷體" w:eastAsia="標楷體" w:hAnsi="標楷體"/>
                      <w:bCs/>
                      <w:sz w:val="22"/>
                      <w:lang w:eastAsia="zh-HK"/>
                    </w:rPr>
                    <w:t>年代久遠(建物屋齡30年以上</w:t>
                  </w:r>
                  <w:r w:rsidRPr="00D768BF">
                    <w:rPr>
                      <w:rFonts w:ascii="標楷體" w:eastAsia="標楷體" w:hAnsi="標楷體" w:hint="eastAsia"/>
                      <w:bCs/>
                      <w:sz w:val="22"/>
                    </w:rPr>
                    <w:t>)</w:t>
                  </w:r>
                  <w:r w:rsidRPr="00D768BF">
                    <w:rPr>
                      <w:rFonts w:ascii="標楷體" w:eastAsia="標楷體" w:hAnsi="標楷體"/>
                      <w:bCs/>
                      <w:sz w:val="22"/>
                      <w:lang w:eastAsia="zh-HK"/>
                    </w:rPr>
                    <w:t>、b.樓層未有二個以上防火區劃者(不含安全梯區劃)者、c.機構內樓梯未有防火門區劃者、d.建築物非防火構造者(鋼構、金屬板等)</w:t>
                  </w:r>
                  <w:r w:rsidRPr="00D768BF">
                    <w:rPr>
                      <w:rFonts w:ascii="標楷體" w:eastAsia="標楷體" w:hAnsi="標楷體" w:hint="eastAsia"/>
                      <w:bCs/>
                      <w:sz w:val="22"/>
                      <w:lang w:eastAsia="zh-HK"/>
                    </w:rPr>
                    <w:t>、</w:t>
                  </w:r>
                  <w:r w:rsidRPr="00D768BF">
                    <w:rPr>
                      <w:rFonts w:ascii="標楷體" w:eastAsia="標楷體" w:hAnsi="標楷體" w:hint="eastAsia"/>
                      <w:bCs/>
                      <w:sz w:val="22"/>
                    </w:rPr>
                    <w:t>e.</w:t>
                  </w:r>
                  <w:r w:rsidRPr="00D768BF">
                    <w:rPr>
                      <w:rFonts w:hint="eastAsia"/>
                    </w:rPr>
                    <w:t xml:space="preserve"> </w:t>
                  </w:r>
                  <w:r w:rsidRPr="00D768BF">
                    <w:rPr>
                      <w:rFonts w:ascii="標楷體" w:eastAsia="標楷體" w:hAnsi="標楷體" w:hint="eastAsia"/>
                      <w:bCs/>
                      <w:sz w:val="22"/>
                    </w:rPr>
                    <w:t>其他經認定屬高風險之對象者</w:t>
                  </w:r>
                </w:p>
                <w:p w:rsidR="00E7502E" w:rsidRPr="00D768BF" w:rsidRDefault="00E7502E" w:rsidP="00E30FC4">
                  <w:pPr>
                    <w:pStyle w:val="Textbody"/>
                    <w:numPr>
                      <w:ilvl w:val="0"/>
                      <w:numId w:val="366"/>
                    </w:numPr>
                    <w:snapToGrid w:val="0"/>
                    <w:spacing w:after="0" w:line="240" w:lineRule="auto"/>
                    <w:ind w:left="510" w:hanging="255"/>
                  </w:pPr>
                  <w:r w:rsidRPr="00D768BF">
                    <w:rPr>
                      <w:rFonts w:ascii="標楷體" w:eastAsia="標楷體" w:hAnsi="標楷體" w:hint="eastAsia"/>
                    </w:rPr>
                    <w:t>轄內高風險護理之家機構設置自動撒水設備涵蓋率(</w:t>
                  </w:r>
                  <w:r w:rsidRPr="00D768BF">
                    <w:rPr>
                      <w:rFonts w:ascii="標楷體" w:eastAsia="標楷體" w:hAnsi="標楷體"/>
                    </w:rPr>
                    <w:t>5</w:t>
                  </w:r>
                  <w:r w:rsidRPr="00D768BF">
                    <w:rPr>
                      <w:rFonts w:ascii="標楷體" w:eastAsia="標楷體" w:hAnsi="標楷體" w:hint="eastAsia"/>
                    </w:rPr>
                    <w:t>分</w:t>
                  </w:r>
                  <w:r w:rsidRPr="00D768BF">
                    <w:rPr>
                      <w:rFonts w:ascii="標楷體" w:eastAsia="標楷體" w:hAnsi="標楷體" w:hint="eastAsia"/>
                      <w:lang w:eastAsia="zh-HK"/>
                    </w:rPr>
                    <w:t>)</w:t>
                  </w:r>
                  <w:r w:rsidRPr="00D768BF">
                    <w:rPr>
                      <w:rFonts w:ascii="標楷體" w:eastAsia="標楷體" w:hAnsi="標楷體"/>
                      <w:bCs/>
                      <w:sz w:val="22"/>
                      <w:lang w:eastAsia="zh-HK"/>
                    </w:rPr>
                    <w:t xml:space="preserve"> ：</w:t>
                  </w:r>
                </w:p>
                <w:p w:rsidR="00E7502E" w:rsidRPr="00D768BF" w:rsidRDefault="00E7502E" w:rsidP="00E30FC4">
                  <w:pPr>
                    <w:pStyle w:val="Textbody"/>
                    <w:numPr>
                      <w:ilvl w:val="0"/>
                      <w:numId w:val="370"/>
                    </w:numPr>
                    <w:snapToGrid w:val="0"/>
                    <w:spacing w:after="0" w:line="240" w:lineRule="auto"/>
                    <w:ind w:left="799" w:hanging="283"/>
                  </w:pPr>
                  <w:r w:rsidRPr="00D768BF">
                    <w:rPr>
                      <w:rFonts w:ascii="標楷體" w:eastAsia="標楷體" w:hAnsi="標楷體" w:hint="eastAsia"/>
                    </w:rPr>
                    <w:t>經盤點</w:t>
                  </w:r>
                  <w:r w:rsidR="00217594" w:rsidRPr="00217594">
                    <w:rPr>
                      <w:rFonts w:ascii="標楷體" w:eastAsia="標楷體" w:hAnsi="標楷體" w:hint="eastAsia"/>
                      <w:color w:val="0000FF"/>
                    </w:rPr>
                    <w:t>(108</w:t>
                  </w:r>
                  <w:r w:rsidR="00217594" w:rsidRPr="00217594">
                    <w:rPr>
                      <w:rFonts w:ascii="標楷體" w:eastAsia="標楷體" w:hAnsi="標楷體" w:hint="eastAsia"/>
                      <w:color w:val="0000FF"/>
                      <w:lang w:eastAsia="zh-HK"/>
                    </w:rPr>
                    <w:t>年</w:t>
                  </w:r>
                  <w:r w:rsidR="00217594" w:rsidRPr="00217594">
                    <w:rPr>
                      <w:rFonts w:ascii="標楷體" w:eastAsia="標楷體" w:hAnsi="標楷體" w:hint="eastAsia"/>
                      <w:color w:val="0000FF"/>
                    </w:rPr>
                    <w:t>-110</w:t>
                  </w:r>
                  <w:r w:rsidR="00217594" w:rsidRPr="00217594">
                    <w:rPr>
                      <w:rFonts w:ascii="標楷體" w:eastAsia="標楷體" w:hAnsi="標楷體" w:hint="eastAsia"/>
                      <w:color w:val="0000FF"/>
                      <w:lang w:eastAsia="zh-HK"/>
                    </w:rPr>
                    <w:t>年</w:t>
                  </w:r>
                  <w:r w:rsidR="00217594" w:rsidRPr="00217594">
                    <w:rPr>
                      <w:rFonts w:ascii="標楷體" w:eastAsia="標楷體" w:hAnsi="標楷體" w:hint="eastAsia"/>
                      <w:color w:val="0000FF"/>
                    </w:rPr>
                    <w:t>)</w:t>
                  </w:r>
                  <w:r w:rsidR="00217594" w:rsidRPr="00217594">
                    <w:rPr>
                      <w:rFonts w:ascii="標楷體" w:eastAsia="標楷體" w:hAnsi="標楷體" w:hint="eastAsia"/>
                      <w:color w:val="0000FF"/>
                      <w:lang w:eastAsia="zh-HK"/>
                    </w:rPr>
                    <w:t>累計</w:t>
                  </w:r>
                  <w:r w:rsidRPr="00D768BF">
                    <w:rPr>
                      <w:rFonts w:ascii="標楷體" w:eastAsia="標楷體" w:hAnsi="標楷體" w:hint="eastAsia"/>
                    </w:rPr>
                    <w:t>轄內護理之家機構具高風險機構:</w:t>
                  </w:r>
                  <w:r w:rsidRPr="00D768BF">
                    <w:rPr>
                      <w:rFonts w:ascii="標楷體" w:eastAsia="標楷體" w:hAnsi="標楷體"/>
                      <w:u w:val="single"/>
                    </w:rPr>
                    <w:t xml:space="preserve">    </w:t>
                  </w:r>
                  <w:r w:rsidRPr="00D768BF">
                    <w:rPr>
                      <w:rFonts w:ascii="標楷體" w:eastAsia="標楷體" w:hAnsi="標楷體" w:hint="eastAsia"/>
                    </w:rPr>
                    <w:t>家。</w:t>
                  </w:r>
                </w:p>
                <w:p w:rsidR="00E7502E" w:rsidRPr="00D768BF" w:rsidRDefault="00217594" w:rsidP="00E30FC4">
                  <w:pPr>
                    <w:pStyle w:val="Textbody"/>
                    <w:numPr>
                      <w:ilvl w:val="0"/>
                      <w:numId w:val="370"/>
                    </w:numPr>
                    <w:snapToGrid w:val="0"/>
                    <w:spacing w:after="0" w:line="240" w:lineRule="auto"/>
                    <w:ind w:left="799" w:hanging="283"/>
                  </w:pPr>
                  <w:r w:rsidRPr="00217594">
                    <w:rPr>
                      <w:rFonts w:ascii="標楷體" w:eastAsia="標楷體" w:hAnsi="標楷體" w:hint="eastAsia"/>
                      <w:color w:val="0000FF"/>
                      <w:lang w:eastAsia="zh-HK"/>
                    </w:rPr>
                    <w:t>前述機構</w:t>
                  </w:r>
                  <w:r w:rsidR="00E7502E" w:rsidRPr="00D768BF">
                    <w:rPr>
                      <w:rFonts w:ascii="標楷體" w:eastAsia="標楷體" w:hAnsi="標楷體" w:hint="eastAsia"/>
                    </w:rPr>
                    <w:t>已設置(含法設及自設)自動撒水設備:共計</w:t>
                  </w:r>
                  <w:r w:rsidR="00E7502E" w:rsidRPr="00D768BF">
                    <w:rPr>
                      <w:rFonts w:ascii="標楷體" w:eastAsia="標楷體" w:hAnsi="標楷體" w:hint="eastAsia"/>
                      <w:u w:val="single"/>
                    </w:rPr>
                    <w:t xml:space="preserve"> </w:t>
                  </w:r>
                  <w:r w:rsidR="00E7502E" w:rsidRPr="00D768BF">
                    <w:rPr>
                      <w:rFonts w:ascii="標楷體" w:eastAsia="標楷體" w:hAnsi="標楷體"/>
                      <w:u w:val="single"/>
                    </w:rPr>
                    <w:t xml:space="preserve">   </w:t>
                  </w:r>
                  <w:r w:rsidR="00E7502E" w:rsidRPr="00D768BF">
                    <w:rPr>
                      <w:rFonts w:ascii="標楷體" w:eastAsia="標楷體" w:hAnsi="標楷體" w:hint="eastAsia"/>
                    </w:rPr>
                    <w:t>家。(應提出已施作完工之佐證文件，始列入計算，未提出或文件不符者，不列計)。</w:t>
                  </w:r>
                </w:p>
                <w:p w:rsidR="00E7502E" w:rsidRPr="00D768BF" w:rsidRDefault="00E7502E" w:rsidP="00E30FC4">
                  <w:pPr>
                    <w:pStyle w:val="Textbody"/>
                    <w:numPr>
                      <w:ilvl w:val="0"/>
                      <w:numId w:val="370"/>
                    </w:numPr>
                    <w:snapToGrid w:val="0"/>
                    <w:spacing w:after="0" w:line="240" w:lineRule="auto"/>
                    <w:ind w:left="799" w:hanging="283"/>
                  </w:pPr>
                  <w:r w:rsidRPr="00D768BF">
                    <w:rPr>
                      <w:rFonts w:ascii="標楷體" w:eastAsia="標楷體" w:hAnsi="標楷體"/>
                    </w:rPr>
                    <w:t>轄內高風險護理之家機構申請自動撒水設備</w:t>
                  </w:r>
                  <w:r w:rsidRPr="00D768BF">
                    <w:rPr>
                      <w:rFonts w:ascii="標楷體" w:eastAsia="標楷體" w:hAnsi="標楷體" w:hint="eastAsia"/>
                    </w:rPr>
                    <w:t>補助累計</w:t>
                  </w:r>
                  <w:r w:rsidRPr="00D768BF">
                    <w:rPr>
                      <w:rFonts w:ascii="標楷體" w:eastAsia="標楷體" w:hAnsi="標楷體"/>
                    </w:rPr>
                    <w:t>核定率</w:t>
                  </w:r>
                  <w:r w:rsidRPr="00D768BF">
                    <w:rPr>
                      <w:rFonts w:ascii="標楷體" w:eastAsia="標楷體" w:hAnsi="標楷體"/>
                      <w:bCs/>
                      <w:szCs w:val="24"/>
                    </w:rPr>
                    <w:t>(註4</w:t>
                  </w:r>
                  <w:r w:rsidRPr="00D768BF">
                    <w:rPr>
                      <w:rFonts w:ascii="標楷體" w:eastAsia="標楷體" w:hAnsi="標楷體" w:hint="eastAsia"/>
                    </w:rPr>
                    <w:t>)</w:t>
                  </w:r>
                  <w:r w:rsidRPr="00D768BF">
                    <w:rPr>
                      <w:rFonts w:ascii="標楷體" w:eastAsia="標楷體" w:hAnsi="標楷體"/>
                    </w:rPr>
                    <w:t>(2分</w:t>
                  </w:r>
                  <w:r w:rsidRPr="00D768BF">
                    <w:rPr>
                      <w:rFonts w:ascii="標楷體" w:eastAsia="標楷體" w:hAnsi="標楷體" w:hint="eastAsia"/>
                      <w:lang w:eastAsia="zh-HK"/>
                    </w:rPr>
                    <w:t>)</w:t>
                  </w:r>
                  <w:r w:rsidRPr="00D768BF">
                    <w:rPr>
                      <w:rFonts w:ascii="標楷體" w:eastAsia="標楷體" w:hAnsi="標楷體"/>
                      <w:bCs/>
                      <w:szCs w:val="24"/>
                    </w:rPr>
                    <w:t>:</w:t>
                  </w:r>
                </w:p>
                <w:p w:rsidR="00E7502E" w:rsidRPr="00D768BF" w:rsidRDefault="00E7502E" w:rsidP="00E7502E">
                  <w:pPr>
                    <w:pStyle w:val="Textbody"/>
                    <w:snapToGrid w:val="0"/>
                    <w:ind w:leftChars="332" w:left="797" w:firstLine="1"/>
                    <w:rPr>
                      <w:rFonts w:ascii="標楷體" w:eastAsia="標楷體" w:hAnsi="標楷體"/>
                      <w:bCs/>
                      <w:szCs w:val="24"/>
                      <w:lang w:eastAsia="zh-HK"/>
                    </w:rPr>
                  </w:pPr>
                  <w:r w:rsidRPr="00D768BF">
                    <w:rPr>
                      <w:rFonts w:ascii="標楷體" w:eastAsia="標楷體" w:hAnsi="標楷體"/>
                      <w:bCs/>
                      <w:szCs w:val="24"/>
                      <w:lang w:eastAsia="zh-HK"/>
                    </w:rPr>
                    <w:t>轄內經地方政府盤點具高風險護理之家機構之</w:t>
                  </w:r>
                  <w:r w:rsidRPr="00D768BF">
                    <w:rPr>
                      <w:rFonts w:ascii="標楷體" w:eastAsia="標楷體" w:hAnsi="標楷體" w:hint="eastAsia"/>
                    </w:rPr>
                    <w:t>自動撒水設備核定率</w:t>
                  </w:r>
                  <w:r w:rsidRPr="00D768BF">
                    <w:rPr>
                      <w:rFonts w:ascii="標楷體" w:eastAsia="標楷體" w:hAnsi="標楷體"/>
                      <w:bCs/>
                      <w:szCs w:val="24"/>
                    </w:rPr>
                    <w:t xml:space="preserve"> (</w:t>
                  </w:r>
                  <w:r w:rsidRPr="00D768BF">
                    <w:rPr>
                      <w:rFonts w:ascii="標楷體" w:eastAsia="標楷體" w:hAnsi="標楷體"/>
                      <w:bCs/>
                      <w:szCs w:val="24"/>
                      <w:lang w:eastAsia="zh-HK"/>
                    </w:rPr>
                    <w:t>需檢附地方政府核定補助計畫之公文</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lang w:eastAsia="zh-HK"/>
                    </w:rPr>
                    <w:t>依下表給分</w:t>
                  </w:r>
                  <w:r w:rsidRPr="00D768BF">
                    <w:rPr>
                      <w:rFonts w:ascii="標楷體" w:eastAsia="標楷體" w:hAnsi="標楷體" w:hint="eastAsia"/>
                      <w:bCs/>
                      <w:szCs w:val="24"/>
                      <w:lang w:eastAsia="zh-HK"/>
                    </w:rPr>
                    <w:t>：</w:t>
                  </w:r>
                </w:p>
                <w:tbl>
                  <w:tblPr>
                    <w:tblW w:w="4678" w:type="dxa"/>
                    <w:tblInd w:w="794" w:type="dxa"/>
                    <w:tblLayout w:type="fixed"/>
                    <w:tblCellMar>
                      <w:left w:w="10" w:type="dxa"/>
                      <w:right w:w="10" w:type="dxa"/>
                    </w:tblCellMar>
                    <w:tblLook w:val="04A0" w:firstRow="1" w:lastRow="0" w:firstColumn="1" w:lastColumn="0" w:noHBand="0" w:noVBand="1"/>
                  </w:tblPr>
                  <w:tblGrid>
                    <w:gridCol w:w="3580"/>
                    <w:gridCol w:w="1098"/>
                  </w:tblGrid>
                  <w:tr w:rsidR="00E7502E" w:rsidRPr="00D768BF" w:rsidTr="00E7502E">
                    <w:trPr>
                      <w:trHeight w:val="422"/>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bCs/>
                            <w:szCs w:val="24"/>
                            <w:lang w:eastAsia="zh-HK"/>
                          </w:rPr>
                          <w:t>高風</w:t>
                        </w:r>
                        <w:r w:rsidR="00217594" w:rsidRPr="00217594">
                          <w:rPr>
                            <w:rFonts w:ascii="標楷體" w:eastAsia="標楷體" w:hAnsi="標楷體" w:hint="eastAsia"/>
                            <w:bCs/>
                            <w:color w:val="0000FF"/>
                            <w:szCs w:val="24"/>
                            <w:lang w:eastAsia="zh-HK"/>
                          </w:rPr>
                          <w:t>險</w:t>
                        </w:r>
                        <w:r w:rsidRPr="00D768BF">
                          <w:rPr>
                            <w:rFonts w:ascii="標楷體" w:eastAsia="標楷體" w:hAnsi="標楷體"/>
                            <w:szCs w:val="28"/>
                          </w:rPr>
                          <w:t>護理之家</w:t>
                        </w:r>
                        <w:r w:rsidRPr="00D768BF">
                          <w:rPr>
                            <w:rFonts w:ascii="標楷體" w:eastAsia="標楷體" w:hAnsi="標楷體"/>
                            <w:bCs/>
                            <w:szCs w:val="24"/>
                            <w:lang w:eastAsia="zh-HK"/>
                          </w:rPr>
                          <w:t>機構</w:t>
                        </w:r>
                        <w:r w:rsidRPr="00D768BF">
                          <w:rPr>
                            <w:rFonts w:ascii="標楷體" w:eastAsia="標楷體" w:hAnsi="標楷體"/>
                          </w:rPr>
                          <w:t>申請自動撒水設備</w:t>
                        </w:r>
                        <w:r w:rsidRPr="00D768BF">
                          <w:rPr>
                            <w:rFonts w:ascii="標楷體" w:eastAsia="標楷體" w:hAnsi="標楷體" w:hint="eastAsia"/>
                          </w:rPr>
                          <w:t>補助累計</w:t>
                        </w:r>
                        <w:r w:rsidRPr="00D768BF">
                          <w:rPr>
                            <w:rFonts w:ascii="標楷體" w:eastAsia="標楷體" w:hAnsi="標楷體"/>
                            <w:bCs/>
                            <w:szCs w:val="24"/>
                            <w:lang w:eastAsia="zh-HK"/>
                          </w:rPr>
                          <w:t>核定率</w:t>
                        </w:r>
                        <w:r w:rsidRPr="00D768BF">
                          <w:rPr>
                            <w:rFonts w:ascii="標楷體" w:eastAsia="標楷體" w:hAnsi="標楷體"/>
                            <w:bCs/>
                            <w:szCs w:val="24"/>
                          </w:rPr>
                          <w:t>(註4)</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rPr>
                      <w:trHeight w:val="315"/>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100％</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rPr>
                      <w:trHeight w:val="300"/>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90％≦○≦99％</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1</w:t>
                        </w:r>
                      </w:p>
                    </w:tc>
                  </w:tr>
                  <w:tr w:rsidR="00E7502E" w:rsidRPr="00D768BF" w:rsidTr="00E7502E">
                    <w:trPr>
                      <w:trHeight w:val="300"/>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≦89％</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0.5</w:t>
                        </w:r>
                      </w:p>
                    </w:tc>
                  </w:tr>
                </w:tbl>
                <w:p w:rsidR="00E7502E" w:rsidRPr="00D768BF" w:rsidRDefault="00E7502E" w:rsidP="00E7502E">
                  <w:pPr>
                    <w:pStyle w:val="Textbody"/>
                    <w:snapToGrid w:val="0"/>
                    <w:spacing w:before="120"/>
                    <w:ind w:left="1175" w:hanging="583"/>
                    <w:jc w:val="both"/>
                    <w:rPr>
                      <w:rFonts w:ascii="標楷體" w:eastAsia="標楷體" w:hAnsi="標楷體"/>
                      <w:bCs/>
                    </w:rPr>
                  </w:pPr>
                  <w:r w:rsidRPr="00D768BF">
                    <w:rPr>
                      <w:rFonts w:ascii="標楷體" w:eastAsia="標楷體" w:hAnsi="標楷體"/>
                      <w:bCs/>
                      <w:lang w:eastAsia="zh-HK"/>
                    </w:rPr>
                    <w:t>註</w:t>
                  </w:r>
                  <w:r w:rsidRPr="00D768BF">
                    <w:rPr>
                      <w:rFonts w:ascii="標楷體" w:eastAsia="標楷體" w:hAnsi="標楷體"/>
                      <w:bCs/>
                    </w:rPr>
                    <w:t>4</w:t>
                  </w:r>
                  <w:r w:rsidRPr="00D768BF">
                    <w:rPr>
                      <w:rFonts w:ascii="標楷體" w:eastAsia="標楷體" w:hAnsi="標楷體"/>
                      <w:bCs/>
                      <w:lang w:eastAsia="zh-HK"/>
                    </w:rPr>
                    <w:t>：高風險護理之家機構</w:t>
                  </w:r>
                  <w:r w:rsidRPr="00D768BF">
                    <w:rPr>
                      <w:rFonts w:ascii="標楷體" w:eastAsia="標楷體" w:hAnsi="標楷體" w:hint="eastAsia"/>
                      <w:bCs/>
                      <w:lang w:eastAsia="zh-HK"/>
                    </w:rPr>
                    <w:t>申請</w:t>
                  </w:r>
                  <w:r w:rsidRPr="00D768BF">
                    <w:rPr>
                      <w:rFonts w:ascii="標楷體" w:eastAsia="標楷體" w:hAnsi="標楷體"/>
                      <w:bCs/>
                      <w:lang w:eastAsia="zh-HK"/>
                    </w:rPr>
                    <w:t>自動撒水設備</w:t>
                  </w:r>
                  <w:r w:rsidRPr="00D768BF">
                    <w:rPr>
                      <w:rFonts w:ascii="標楷體" w:eastAsia="標楷體" w:hAnsi="標楷體" w:hint="eastAsia"/>
                      <w:bCs/>
                      <w:lang w:eastAsia="zh-HK"/>
                    </w:rPr>
                    <w:t>衛生局</w:t>
                  </w:r>
                  <w:r w:rsidRPr="00D768BF">
                    <w:rPr>
                      <w:rFonts w:ascii="標楷體" w:eastAsia="標楷體" w:hAnsi="標楷體" w:hint="eastAsia"/>
                    </w:rPr>
                    <w:t>補助累計</w:t>
                  </w:r>
                  <w:r w:rsidRPr="00D768BF">
                    <w:rPr>
                      <w:rFonts w:ascii="標楷體" w:eastAsia="標楷體" w:hAnsi="標楷體"/>
                      <w:bCs/>
                      <w:lang w:eastAsia="zh-HK"/>
                    </w:rPr>
                    <w:t>核定率</w:t>
                  </w:r>
                  <w:r w:rsidRPr="00D768BF">
                    <w:rPr>
                      <w:rFonts w:ascii="標楷體" w:eastAsia="標楷體" w:hAnsi="標楷體"/>
                      <w:bCs/>
                    </w:rPr>
                    <w:t>=</w:t>
                  </w:r>
                </w:p>
                <w:p w:rsidR="00E7502E" w:rsidRPr="001A2149" w:rsidRDefault="00777418" w:rsidP="00E7502E">
                  <w:pPr>
                    <w:pStyle w:val="Textbody"/>
                    <w:snapToGrid w:val="0"/>
                    <w:spacing w:before="120"/>
                    <w:ind w:left="1508" w:hanging="774"/>
                    <w:jc w:val="both"/>
                    <w:rPr>
                      <w:rFonts w:ascii="標楷體" w:eastAsia="標楷體" w:hAnsi="標楷體"/>
                      <w:bCs/>
                    </w:rPr>
                  </w:pPr>
                  <w:r w:rsidRPr="001A2149">
                    <w:rPr>
                      <w:rFonts w:ascii="標楷體" w:eastAsia="標楷體" w:hAnsi="標楷體" w:hint="eastAsia"/>
                      <w:bCs/>
                      <w:noProof/>
                    </w:rPr>
                    <mc:AlternateContent>
                      <mc:Choice Requires="wps">
                        <w:drawing>
                          <wp:anchor distT="0" distB="0" distL="114300" distR="114300" simplePos="0" relativeHeight="251778048" behindDoc="0" locked="0" layoutInCell="1" allowOverlap="1" wp14:anchorId="262C00E6" wp14:editId="012B384C">
                            <wp:simplePos x="0" y="0"/>
                            <wp:positionH relativeFrom="column">
                              <wp:posOffset>500380</wp:posOffset>
                            </wp:positionH>
                            <wp:positionV relativeFrom="paragraph">
                              <wp:posOffset>501015</wp:posOffset>
                            </wp:positionV>
                            <wp:extent cx="3204000" cy="0"/>
                            <wp:effectExtent l="0" t="0" r="34925" b="19050"/>
                            <wp:wrapNone/>
                            <wp:docPr id="20" name="直線接點 20"/>
                            <wp:cNvGraphicFramePr/>
                            <a:graphic xmlns:a="http://schemas.openxmlformats.org/drawingml/2006/main">
                              <a:graphicData uri="http://schemas.microsoft.com/office/word/2010/wordprocessingShape">
                                <wps:wsp>
                                  <wps:cNvCnPr/>
                                  <wps:spPr>
                                    <a:xfrm>
                                      <a:off x="0" y="0"/>
                                      <a:ext cx="32040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7ADE80" id="直線接點 20"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pt,39.45pt" to="291.7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" strokecolor="black [3040]"/>
                        </w:pict>
                      </mc:Fallback>
                    </mc:AlternateContent>
                  </w:r>
                  <w:r w:rsidR="00E7502E" w:rsidRPr="001A2149">
                    <w:rPr>
                      <w:rFonts w:ascii="標楷體" w:eastAsia="標楷體" w:hAnsi="標楷體" w:hint="eastAsia"/>
                      <w:bCs/>
                    </w:rPr>
                    <w:t>分子：衛生局</w:t>
                  </w:r>
                  <w:r w:rsidR="00E7502E" w:rsidRPr="001A2149">
                    <w:rPr>
                      <w:rFonts w:ascii="標楷體" w:eastAsia="標楷體" w:hAnsi="標楷體"/>
                      <w:bCs/>
                    </w:rPr>
                    <w:t>累計(108-110年)核定轄內高風</w:t>
                  </w:r>
                  <w:r w:rsidR="00E7502E" w:rsidRPr="001A2149">
                    <w:rPr>
                      <w:rFonts w:ascii="標楷體" w:eastAsia="標楷體" w:hAnsi="標楷體" w:hint="eastAsia"/>
                      <w:bCs/>
                    </w:rPr>
                    <w:t>險護理之家</w:t>
                  </w:r>
                  <w:r w:rsidR="00E7502E" w:rsidRPr="001A2149">
                    <w:rPr>
                      <w:rFonts w:ascii="標楷體" w:eastAsia="標楷體" w:hAnsi="標楷體"/>
                      <w:bCs/>
                    </w:rPr>
                    <w:t>機構自動撒水設備家數</w:t>
                  </w:r>
                </w:p>
                <w:p w:rsidR="00E7502E" w:rsidRPr="00217594" w:rsidRDefault="00E7502E" w:rsidP="00E7502E">
                  <w:pPr>
                    <w:pStyle w:val="Textbody"/>
                    <w:snapToGrid w:val="0"/>
                    <w:spacing w:before="120"/>
                    <w:ind w:left="1508" w:hanging="774"/>
                    <w:jc w:val="both"/>
                    <w:rPr>
                      <w:rFonts w:ascii="標楷體" w:eastAsia="標楷體" w:hAnsi="標楷體"/>
                      <w:bCs/>
                    </w:rPr>
                  </w:pPr>
                  <w:r w:rsidRPr="00D768BF">
                    <w:rPr>
                      <w:rFonts w:ascii="標楷體" w:eastAsia="標楷體" w:hAnsi="標楷體" w:hint="eastAsia"/>
                      <w:bCs/>
                    </w:rPr>
                    <w:t>分母：a衛生局盤點</w:t>
                  </w:r>
                  <w:r w:rsidRPr="00D768BF">
                    <w:rPr>
                      <w:rFonts w:ascii="標楷體" w:eastAsia="標楷體" w:hAnsi="標楷體"/>
                      <w:bCs/>
                    </w:rPr>
                    <w:t>(108-110年)累計轄內高風險</w:t>
                  </w:r>
                  <w:r w:rsidRPr="00D768BF">
                    <w:rPr>
                      <w:rFonts w:ascii="標楷體" w:eastAsia="標楷體" w:hAnsi="標楷體" w:hint="eastAsia"/>
                      <w:bCs/>
                    </w:rPr>
                    <w:t>護理之家</w:t>
                  </w:r>
                  <w:r w:rsidRPr="00D768BF">
                    <w:rPr>
                      <w:rFonts w:ascii="標楷體" w:eastAsia="標楷體" w:hAnsi="標楷體"/>
                      <w:bCs/>
                    </w:rPr>
                    <w:t>機構家數</w:t>
                  </w:r>
                  <w:r w:rsidRPr="00D768BF">
                    <w:rPr>
                      <w:rFonts w:ascii="標楷體" w:eastAsia="標楷體" w:hAnsi="標楷體" w:hint="eastAsia"/>
                      <w:bCs/>
                    </w:rPr>
                    <w:t>-</w:t>
                  </w:r>
                  <w:r w:rsidRPr="00D768BF">
                    <w:rPr>
                      <w:rFonts w:ascii="標楷體" w:eastAsia="標楷體" w:hAnsi="標楷體"/>
                      <w:bCs/>
                    </w:rPr>
                    <w:t>b</w:t>
                  </w:r>
                  <w:r w:rsidR="00217594" w:rsidRPr="00217594">
                    <w:rPr>
                      <w:rFonts w:ascii="標楷體" w:eastAsia="標楷體" w:hAnsi="標楷體" w:hint="eastAsia"/>
                      <w:color w:val="0000FF"/>
                      <w:lang w:eastAsia="zh-HK"/>
                    </w:rPr>
                    <w:t>前述機構</w:t>
                  </w:r>
                  <w:r w:rsidR="00217594" w:rsidRPr="00217594">
                    <w:rPr>
                      <w:rFonts w:ascii="標楷體" w:eastAsia="標楷體" w:hAnsi="標楷體" w:hint="eastAsia"/>
                      <w:color w:val="0000FF"/>
                    </w:rPr>
                    <w:t>已設置(含法設及自設)自動撒水設備</w:t>
                  </w:r>
                  <w:r w:rsidR="00217594" w:rsidRPr="00217594">
                    <w:rPr>
                      <w:rFonts w:ascii="標楷體" w:eastAsia="標楷體" w:hAnsi="標楷體" w:hint="eastAsia"/>
                      <w:color w:val="0000FF"/>
                      <w:lang w:eastAsia="zh-HK"/>
                    </w:rPr>
                    <w:t>家數</w:t>
                  </w:r>
                </w:p>
                <w:p w:rsidR="00E7502E" w:rsidRPr="00D768BF" w:rsidRDefault="00E7502E" w:rsidP="00E7502E">
                  <w:pPr>
                    <w:pStyle w:val="Textbody"/>
                    <w:snapToGrid w:val="0"/>
                    <w:spacing w:before="120"/>
                    <w:ind w:left="1366" w:hanging="709"/>
                    <w:rPr>
                      <w:rFonts w:ascii="標楷體" w:eastAsia="標楷體" w:hAnsi="標楷體"/>
                      <w:bCs/>
                      <w:sz w:val="22"/>
                      <w:lang w:eastAsia="zh-HK"/>
                    </w:rPr>
                  </w:pPr>
                  <w:r w:rsidRPr="00D768BF">
                    <w:rPr>
                      <w:rFonts w:ascii="標楷體" w:eastAsia="標楷體" w:hAnsi="標楷體"/>
                      <w:bCs/>
                      <w:sz w:val="22"/>
                      <w:lang w:eastAsia="zh-HK"/>
                    </w:rPr>
                    <w:t>舉例：</w:t>
                  </w:r>
                </w:p>
                <w:p w:rsidR="00E7502E" w:rsidRPr="00D768BF" w:rsidRDefault="00E7502E" w:rsidP="00E7502E">
                  <w:pPr>
                    <w:pStyle w:val="Textbody"/>
                    <w:snapToGrid w:val="0"/>
                    <w:spacing w:before="120"/>
                    <w:ind w:left="1366" w:hanging="709"/>
                    <w:jc w:val="both"/>
                    <w:rPr>
                      <w:rFonts w:ascii="標楷體" w:eastAsia="標楷體" w:hAnsi="標楷體"/>
                      <w:bCs/>
                      <w:sz w:val="22"/>
                      <w:lang w:eastAsia="zh-HK"/>
                    </w:rPr>
                  </w:pPr>
                  <w:r w:rsidRPr="00D768BF">
                    <w:rPr>
                      <w:rFonts w:ascii="標楷體" w:eastAsia="標楷體" w:hAnsi="標楷體"/>
                      <w:bCs/>
                      <w:sz w:val="22"/>
                      <w:lang w:eastAsia="zh-HK"/>
                    </w:rPr>
                    <w:t>分子</w:t>
                  </w:r>
                  <w:r w:rsidRPr="00D768BF">
                    <w:rPr>
                      <w:rFonts w:ascii="標楷體" w:eastAsia="標楷體" w:hAnsi="標楷體" w:hint="eastAsia"/>
                      <w:bCs/>
                      <w:sz w:val="22"/>
                      <w:lang w:eastAsia="zh-HK"/>
                    </w:rPr>
                    <w:t>：</w:t>
                  </w:r>
                  <w:r w:rsidRPr="00D768BF">
                    <w:rPr>
                      <w:rFonts w:ascii="標楷體" w:eastAsia="標楷體" w:hAnsi="標楷體" w:hint="eastAsia"/>
                      <w:bCs/>
                      <w:sz w:val="22"/>
                      <w:szCs w:val="20"/>
                    </w:rPr>
                    <w:t>衛生局</w:t>
                  </w:r>
                  <w:r w:rsidRPr="00D768BF">
                    <w:rPr>
                      <w:rFonts w:ascii="標楷體" w:eastAsia="標楷體" w:hAnsi="標楷體"/>
                      <w:bCs/>
                      <w:sz w:val="22"/>
                      <w:szCs w:val="20"/>
                      <w:lang w:eastAsia="zh-HK"/>
                    </w:rPr>
                    <w:t>累計</w:t>
                  </w:r>
                  <w:r w:rsidRPr="00D768BF">
                    <w:rPr>
                      <w:rFonts w:ascii="標楷體" w:eastAsia="標楷體" w:hAnsi="標楷體"/>
                      <w:bCs/>
                      <w:sz w:val="22"/>
                      <w:szCs w:val="20"/>
                    </w:rPr>
                    <w:t>(108-110</w:t>
                  </w:r>
                  <w:r w:rsidRPr="00D768BF">
                    <w:rPr>
                      <w:rFonts w:ascii="標楷體" w:eastAsia="標楷體" w:hAnsi="標楷體"/>
                      <w:bCs/>
                      <w:sz w:val="22"/>
                      <w:szCs w:val="20"/>
                      <w:lang w:eastAsia="zh-HK"/>
                    </w:rPr>
                    <w:t>年</w:t>
                  </w:r>
                  <w:r w:rsidRPr="00D768BF">
                    <w:rPr>
                      <w:rFonts w:ascii="標楷體" w:eastAsia="標楷體" w:hAnsi="標楷體"/>
                      <w:bCs/>
                      <w:sz w:val="22"/>
                      <w:szCs w:val="20"/>
                    </w:rPr>
                    <w:t>)</w:t>
                  </w:r>
                  <w:r w:rsidRPr="00D768BF">
                    <w:rPr>
                      <w:rFonts w:ascii="標楷體" w:eastAsia="標楷體" w:hAnsi="標楷體" w:hint="eastAsia"/>
                      <w:bCs/>
                      <w:sz w:val="22"/>
                      <w:szCs w:val="20"/>
                    </w:rPr>
                    <w:t>核定</w:t>
                  </w:r>
                  <w:r w:rsidRPr="00D768BF">
                    <w:rPr>
                      <w:rFonts w:ascii="標楷體" w:eastAsia="標楷體" w:hAnsi="標楷體"/>
                      <w:bCs/>
                      <w:sz w:val="22"/>
                      <w:szCs w:val="20"/>
                    </w:rPr>
                    <w:t>轄內高風險</w:t>
                  </w:r>
                  <w:r w:rsidRPr="00D768BF">
                    <w:rPr>
                      <w:rFonts w:ascii="標楷體" w:eastAsia="標楷體" w:hAnsi="標楷體" w:hint="eastAsia"/>
                      <w:bCs/>
                      <w:sz w:val="22"/>
                      <w:szCs w:val="20"/>
                    </w:rPr>
                    <w:t>護理之家</w:t>
                  </w:r>
                  <w:r w:rsidRPr="00D768BF">
                    <w:rPr>
                      <w:rFonts w:ascii="標楷體" w:eastAsia="標楷體" w:hAnsi="標楷體"/>
                      <w:bCs/>
                      <w:sz w:val="22"/>
                      <w:szCs w:val="20"/>
                    </w:rPr>
                    <w:t>機構自動撒水設備家數</w:t>
                  </w:r>
                  <w:r w:rsidRPr="00D768BF">
                    <w:rPr>
                      <w:rFonts w:ascii="標楷體" w:eastAsia="標楷體" w:hAnsi="標楷體"/>
                      <w:bCs/>
                      <w:sz w:val="22"/>
                      <w:lang w:eastAsia="zh-HK"/>
                    </w:rPr>
                    <w:t>共</w:t>
                  </w:r>
                  <w:r w:rsidRPr="00D768BF">
                    <w:rPr>
                      <w:rFonts w:ascii="標楷體" w:eastAsia="標楷體" w:hAnsi="標楷體"/>
                      <w:bCs/>
                      <w:sz w:val="22"/>
                    </w:rPr>
                    <w:t>30</w:t>
                  </w:r>
                  <w:r w:rsidRPr="00D768BF">
                    <w:rPr>
                      <w:rFonts w:ascii="標楷體" w:eastAsia="標楷體" w:hAnsi="標楷體"/>
                      <w:bCs/>
                      <w:sz w:val="22"/>
                      <w:lang w:eastAsia="zh-HK"/>
                    </w:rPr>
                    <w:t>家</w:t>
                  </w:r>
                </w:p>
                <w:p w:rsidR="00E7502E" w:rsidRPr="00D768BF" w:rsidRDefault="00E7502E" w:rsidP="00E7502E">
                  <w:pPr>
                    <w:pStyle w:val="Textbody"/>
                    <w:snapToGrid w:val="0"/>
                    <w:spacing w:before="120"/>
                    <w:ind w:left="1366" w:hanging="709"/>
                    <w:jc w:val="both"/>
                    <w:rPr>
                      <w:rFonts w:ascii="標楷體" w:eastAsia="標楷體" w:hAnsi="標楷體"/>
                      <w:bCs/>
                      <w:sz w:val="22"/>
                      <w:lang w:eastAsia="zh-HK"/>
                    </w:rPr>
                  </w:pPr>
                  <w:r w:rsidRPr="00D768BF">
                    <w:rPr>
                      <w:rFonts w:ascii="標楷體" w:eastAsia="標楷體" w:hAnsi="標楷體"/>
                      <w:bCs/>
                      <w:sz w:val="22"/>
                      <w:lang w:eastAsia="zh-HK"/>
                    </w:rPr>
                    <w:t>分母</w:t>
                  </w:r>
                  <w:r w:rsidRPr="00D768BF">
                    <w:rPr>
                      <w:rFonts w:ascii="標楷體" w:eastAsia="標楷體" w:hAnsi="標楷體" w:hint="eastAsia"/>
                      <w:bCs/>
                      <w:sz w:val="22"/>
                    </w:rPr>
                    <w:t>:</w:t>
                  </w:r>
                  <w:r w:rsidRPr="00D768BF">
                    <w:rPr>
                      <w:rFonts w:ascii="標楷體" w:eastAsia="標楷體" w:hAnsi="標楷體"/>
                      <w:bCs/>
                      <w:sz w:val="22"/>
                    </w:rPr>
                    <w:t>a</w:t>
                  </w:r>
                  <w:r w:rsidRPr="00D768BF">
                    <w:rPr>
                      <w:rFonts w:ascii="標楷體" w:eastAsia="標楷體" w:hAnsi="標楷體" w:hint="eastAsia"/>
                      <w:bCs/>
                      <w:sz w:val="22"/>
                    </w:rPr>
                    <w:t>.</w:t>
                  </w:r>
                  <w:r w:rsidRPr="00D768BF">
                    <w:rPr>
                      <w:rFonts w:ascii="標楷體" w:eastAsia="標楷體" w:hAnsi="標楷體" w:hint="eastAsia"/>
                      <w:bCs/>
                      <w:sz w:val="22"/>
                      <w:szCs w:val="20"/>
                    </w:rPr>
                    <w:t>衛生局盤點</w:t>
                  </w:r>
                  <w:r w:rsidRPr="00D768BF">
                    <w:rPr>
                      <w:rFonts w:ascii="標楷體" w:eastAsia="標楷體" w:hAnsi="標楷體"/>
                      <w:bCs/>
                      <w:sz w:val="22"/>
                      <w:szCs w:val="20"/>
                    </w:rPr>
                    <w:t>(108-110</w:t>
                  </w:r>
                  <w:r w:rsidRPr="00D768BF">
                    <w:rPr>
                      <w:rFonts w:ascii="標楷體" w:eastAsia="標楷體" w:hAnsi="標楷體"/>
                      <w:bCs/>
                      <w:sz w:val="22"/>
                      <w:szCs w:val="20"/>
                      <w:lang w:eastAsia="zh-HK"/>
                    </w:rPr>
                    <w:t>年</w:t>
                  </w:r>
                  <w:r w:rsidRPr="00D768BF">
                    <w:rPr>
                      <w:rFonts w:ascii="標楷體" w:eastAsia="標楷體" w:hAnsi="標楷體"/>
                      <w:bCs/>
                      <w:sz w:val="22"/>
                      <w:szCs w:val="20"/>
                    </w:rPr>
                    <w:t>)</w:t>
                  </w:r>
                  <w:r w:rsidRPr="00D768BF">
                    <w:rPr>
                      <w:rFonts w:ascii="標楷體" w:eastAsia="標楷體" w:hAnsi="標楷體" w:hint="eastAsia"/>
                      <w:bCs/>
                      <w:sz w:val="22"/>
                      <w:szCs w:val="20"/>
                    </w:rPr>
                    <w:t>累計</w:t>
                  </w:r>
                  <w:r w:rsidRPr="00D768BF">
                    <w:rPr>
                      <w:rFonts w:ascii="標楷體" w:eastAsia="標楷體" w:hAnsi="標楷體"/>
                      <w:bCs/>
                      <w:sz w:val="22"/>
                      <w:szCs w:val="20"/>
                    </w:rPr>
                    <w:t>轄內高風險機構自動撒水設備家數</w:t>
                  </w:r>
                  <w:r w:rsidRPr="00D768BF">
                    <w:rPr>
                      <w:rFonts w:ascii="標楷體" w:eastAsia="標楷體" w:hAnsi="標楷體"/>
                      <w:bCs/>
                      <w:sz w:val="22"/>
                    </w:rPr>
                    <w:t>42</w:t>
                  </w:r>
                  <w:r w:rsidRPr="00D768BF">
                    <w:rPr>
                      <w:rFonts w:ascii="標楷體" w:eastAsia="標楷體" w:hAnsi="標楷體"/>
                      <w:bCs/>
                      <w:sz w:val="22"/>
                      <w:lang w:eastAsia="zh-HK"/>
                    </w:rPr>
                    <w:t>家</w:t>
                  </w:r>
                  <w:r w:rsidRPr="00D768BF">
                    <w:rPr>
                      <w:rFonts w:ascii="標楷體" w:eastAsia="標楷體" w:hAnsi="標楷體" w:hint="eastAsia"/>
                      <w:bCs/>
                      <w:sz w:val="22"/>
                    </w:rPr>
                    <w:t>-b.</w:t>
                  </w:r>
                  <w:r w:rsidRPr="00D768BF">
                    <w:rPr>
                      <w:rFonts w:ascii="標楷體" w:eastAsia="標楷體" w:hAnsi="標楷體" w:hint="eastAsia"/>
                      <w:bCs/>
                      <w:sz w:val="22"/>
                      <w:lang w:eastAsia="zh-HK"/>
                    </w:rPr>
                    <w:t>前述機構</w:t>
                  </w:r>
                  <w:r w:rsidRPr="00D768BF">
                    <w:rPr>
                      <w:rFonts w:ascii="標楷體" w:eastAsia="標楷體" w:hAnsi="標楷體"/>
                      <w:bCs/>
                      <w:sz w:val="22"/>
                      <w:lang w:eastAsia="zh-HK"/>
                    </w:rPr>
                    <w:t>已設置</w:t>
                  </w:r>
                  <w:r w:rsidRPr="00D768BF">
                    <w:rPr>
                      <w:rFonts w:ascii="標楷體" w:eastAsia="標楷體" w:hAnsi="標楷體"/>
                      <w:bCs/>
                      <w:sz w:val="22"/>
                    </w:rPr>
                    <w:t xml:space="preserve"> (法設及自設)2家</w:t>
                  </w:r>
                </w:p>
                <w:p w:rsidR="00E7502E" w:rsidRPr="00D768BF" w:rsidRDefault="00E7502E" w:rsidP="00E7502E">
                  <w:pPr>
                    <w:pStyle w:val="Textbody"/>
                    <w:snapToGrid w:val="0"/>
                    <w:ind w:left="1558"/>
                    <w:rPr>
                      <w:sz w:val="22"/>
                      <w:szCs w:val="20"/>
                    </w:rPr>
                  </w:pPr>
                  <w:r w:rsidRPr="00D768BF">
                    <w:rPr>
                      <w:rFonts w:ascii="標楷體" w:eastAsia="標楷體" w:hAnsi="標楷體"/>
                      <w:bCs/>
                      <w:noProof/>
                      <w:sz w:val="22"/>
                    </w:rPr>
                    <mc:AlternateContent>
                      <mc:Choice Requires="wps">
                        <w:drawing>
                          <wp:anchor distT="0" distB="0" distL="114300" distR="114300" simplePos="0" relativeHeight="251773952" behindDoc="0" locked="0" layoutInCell="1" allowOverlap="1" wp14:anchorId="721B6CAF" wp14:editId="212574CE">
                            <wp:simplePos x="0" y="0"/>
                            <wp:positionH relativeFrom="column">
                              <wp:posOffset>727706</wp:posOffset>
                            </wp:positionH>
                            <wp:positionV relativeFrom="paragraph">
                              <wp:posOffset>180337</wp:posOffset>
                            </wp:positionV>
                            <wp:extent cx="683899" cy="0"/>
                            <wp:effectExtent l="0" t="0" r="20955" b="19050"/>
                            <wp:wrapNone/>
                            <wp:docPr id="1" name="AutoShape 2"/>
                            <wp:cNvGraphicFramePr/>
                            <a:graphic xmlns:a="http://schemas.openxmlformats.org/drawingml/2006/main">
                              <a:graphicData uri="http://schemas.microsoft.com/office/word/2010/wordprocessingShape">
                                <wps:wsp>
                                  <wps:cNvCnPr/>
                                  <wps:spPr>
                                    <a:xfrm>
                                      <a:off x="0" y="0"/>
                                      <a:ext cx="683899" cy="0"/>
                                    </a:xfrm>
                                    <a:prstGeom prst="straightConnector1">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A908E43" id="_x0000_t32" coordsize="21600,21600" o:spt="32" o:oned="t" path="m,l21600,21600e" filled="f">
                            <v:path arrowok="t" fillok="f" o:connecttype="none"/>
                            <o:lock v:ext="edit" shapetype="t"/>
                          </v:shapetype>
                          <v:shape id="AutoShape 2" o:spid="_x0000_s1026" type="#_x0000_t32" style="position:absolute;margin-left:57.3pt;margin-top:14.2pt;width:53.85pt;height:0;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" strokecolor="black [3040]"/>
                        </w:pict>
                      </mc:Fallback>
                    </mc:AlternateContent>
                  </w:r>
                  <w:r w:rsidRPr="00D768BF">
                    <w:rPr>
                      <w:rFonts w:ascii="標楷體" w:eastAsia="標楷體" w:hAnsi="標楷體"/>
                      <w:bCs/>
                      <w:noProof/>
                      <w:sz w:val="22"/>
                    </w:rPr>
                    <mc:AlternateContent>
                      <mc:Choice Requires="wps">
                        <w:drawing>
                          <wp:anchor distT="0" distB="0" distL="114300" distR="114300" simplePos="0" relativeHeight="251772928" behindDoc="0" locked="0" layoutInCell="1" allowOverlap="1" wp14:anchorId="34FED230" wp14:editId="2ED23CA0">
                            <wp:simplePos x="0" y="0"/>
                            <wp:positionH relativeFrom="column">
                              <wp:posOffset>1395090</wp:posOffset>
                            </wp:positionH>
                            <wp:positionV relativeFrom="paragraph">
                              <wp:posOffset>38103</wp:posOffset>
                            </wp:positionV>
                            <wp:extent cx="1904366" cy="304166"/>
                            <wp:effectExtent l="0" t="0" r="0" b="634"/>
                            <wp:wrapNone/>
                            <wp:docPr id="2" name="Text Box 3"/>
                            <wp:cNvGraphicFramePr/>
                            <a:graphic xmlns:a="http://schemas.openxmlformats.org/drawingml/2006/main">
                              <a:graphicData uri="http://schemas.microsoft.com/office/word/2010/wordprocessingShape">
                                <wps:wsp>
                                  <wps:cNvSpPr txBox="1"/>
                                  <wps:spPr>
                                    <a:xfrm>
                                      <a:off x="0" y="0"/>
                                      <a:ext cx="1904366" cy="304166"/>
                                    </a:xfrm>
                                    <a:prstGeom prst="rect">
                                      <a:avLst/>
                                    </a:prstGeom>
                                    <a:noFill/>
                                    <a:ln>
                                      <a:noFill/>
                                      <a:prstDash/>
                                    </a:ln>
                                  </wps:spPr>
                                  <wps:txbx>
                                    <w:txbxContent>
                                      <w:p w:rsidR="002A2035" w:rsidRPr="00481305" w:rsidRDefault="002A2035" w:rsidP="00E7502E">
                                        <w:pPr>
                                          <w:rPr>
                                            <w:rFonts w:ascii="標楷體" w:eastAsia="標楷體" w:hAnsi="標楷體"/>
                                            <w:sz w:val="22"/>
                                            <w:szCs w:val="20"/>
                                          </w:rPr>
                                        </w:pPr>
                                        <w:r w:rsidRPr="00481305">
                                          <w:rPr>
                                            <w:rFonts w:ascii="標楷體" w:eastAsia="標楷體" w:hAnsi="標楷體"/>
                                            <w:sz w:val="22"/>
                                            <w:szCs w:val="20"/>
                                          </w:rPr>
                                          <w:t>=75%，給分0.5分</w:t>
                                        </w:r>
                                      </w:p>
                                      <w:p w:rsidR="002A2035" w:rsidRPr="00481305" w:rsidRDefault="002A2035" w:rsidP="00E7502E">
                                        <w:pPr>
                                          <w:rPr>
                                            <w:rFonts w:ascii="標楷體" w:eastAsia="標楷體" w:hAnsi="標楷體"/>
                                            <w:sz w:val="22"/>
                                            <w:szCs w:val="20"/>
                                          </w:rPr>
                                        </w:pPr>
                                      </w:p>
                                    </w:txbxContent>
                                  </wps:txbx>
                                  <wps:bodyPr vert="horz" wrap="square" lIns="91440" tIns="45720" rIns="91440" bIns="45720" anchor="t" anchorCtr="0" compatLnSpc="0">
                                    <a:noAutofit/>
                                  </wps:bodyPr>
                                </wps:wsp>
                              </a:graphicData>
                            </a:graphic>
                          </wp:anchor>
                        </w:drawing>
                      </mc:Choice>
                      <mc:Fallback>
                        <w:pict>
                          <v:shapetype w14:anchorId="34FED230" id="_x0000_t202" coordsize="21600,21600" o:spt="202" path="m,l,21600r21600,l21600,xe">
                            <v:stroke joinstyle="miter"/>
                            <v:path gradientshapeok="t" o:connecttype="rect"/>
                          </v:shapetype>
                          <v:shape id="Text Box 3" o:spid="_x0000_s1026" type="#_x0000_t202" style="position:absolute;left:0;text-align:left;margin-left:109.85pt;margin-top:3pt;width:149.95pt;height:23.9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" filled="f" stroked="f">
                            <v:textbox>
                              <w:txbxContent>
                                <w:p w:rsidR="002A2035" w:rsidRPr="00481305" w:rsidRDefault="002A2035" w:rsidP="00E7502E">
                                  <w:pPr>
                                    <w:rPr>
                                      <w:rFonts w:ascii="標楷體" w:eastAsia="標楷體" w:hAnsi="標楷體"/>
                                      <w:sz w:val="22"/>
                                      <w:szCs w:val="20"/>
                                    </w:rPr>
                                  </w:pPr>
                                  <w:r w:rsidRPr="00481305">
                                    <w:rPr>
                                      <w:rFonts w:ascii="標楷體" w:eastAsia="標楷體" w:hAnsi="標楷體"/>
                                      <w:sz w:val="22"/>
                                      <w:szCs w:val="20"/>
                                    </w:rPr>
                                    <w:t>=75%，給分0.5分</w:t>
                                  </w:r>
                                </w:p>
                                <w:p w:rsidR="002A2035" w:rsidRPr="00481305" w:rsidRDefault="002A2035" w:rsidP="00E7502E">
                                  <w:pPr>
                                    <w:rPr>
                                      <w:rFonts w:ascii="標楷體" w:eastAsia="標楷體" w:hAnsi="標楷體"/>
                                      <w:sz w:val="22"/>
                                      <w:szCs w:val="20"/>
                                    </w:rPr>
                                  </w:pPr>
                                </w:p>
                              </w:txbxContent>
                            </v:textbox>
                          </v:shape>
                        </w:pict>
                      </mc:Fallback>
                    </mc:AlternateContent>
                  </w:r>
                  <w:r w:rsidRPr="00D768BF">
                    <w:rPr>
                      <w:rFonts w:ascii="標楷體" w:eastAsia="標楷體" w:hAnsi="標楷體"/>
                      <w:bCs/>
                      <w:sz w:val="22"/>
                    </w:rPr>
                    <w:t>30</w:t>
                  </w:r>
                </w:p>
                <w:p w:rsidR="00E7502E" w:rsidRPr="00D768BF" w:rsidRDefault="00E7502E" w:rsidP="00E7502E">
                  <w:pPr>
                    <w:pStyle w:val="Textbody"/>
                    <w:snapToGrid w:val="0"/>
                    <w:ind w:left="1366"/>
                    <w:rPr>
                      <w:rFonts w:ascii="標楷體" w:eastAsia="標楷體" w:hAnsi="標楷體"/>
                      <w:bCs/>
                      <w:sz w:val="22"/>
                    </w:rPr>
                  </w:pPr>
                  <w:r w:rsidRPr="00D768BF">
                    <w:rPr>
                      <w:rFonts w:ascii="標楷體" w:eastAsia="標楷體" w:hAnsi="標楷體" w:hint="eastAsia"/>
                      <w:bCs/>
                      <w:sz w:val="22"/>
                    </w:rPr>
                    <w:t>42-2</w:t>
                  </w:r>
                </w:p>
                <w:p w:rsidR="00E7502E" w:rsidRPr="00D768BF" w:rsidRDefault="00E7502E" w:rsidP="00E30FC4">
                  <w:pPr>
                    <w:pStyle w:val="Textbody"/>
                    <w:numPr>
                      <w:ilvl w:val="0"/>
                      <w:numId w:val="370"/>
                    </w:numPr>
                    <w:snapToGrid w:val="0"/>
                    <w:spacing w:after="0" w:line="240" w:lineRule="auto"/>
                    <w:ind w:left="799" w:hanging="283"/>
                    <w:rPr>
                      <w:rFonts w:ascii="標楷體" w:eastAsia="標楷體" w:hAnsi="標楷體"/>
                      <w:bCs/>
                      <w:szCs w:val="24"/>
                    </w:rPr>
                  </w:pPr>
                  <w:r w:rsidRPr="00D768BF">
                    <w:rPr>
                      <w:rFonts w:ascii="標楷體" w:eastAsia="標楷體" w:hAnsi="標楷體" w:hint="eastAsia"/>
                    </w:rPr>
                    <w:t>衛生局核定</w:t>
                  </w:r>
                  <w:r w:rsidRPr="00D768BF">
                    <w:rPr>
                      <w:rFonts w:ascii="標楷體" w:eastAsia="標楷體" w:hAnsi="標楷體"/>
                    </w:rPr>
                    <w:t>轄內高風險護理之家機構自動撒水設備補助</w:t>
                  </w:r>
                  <w:r w:rsidRPr="00D768BF">
                    <w:rPr>
                      <w:rFonts w:ascii="標楷體" w:eastAsia="標楷體" w:hAnsi="標楷體" w:hint="eastAsia"/>
                    </w:rPr>
                    <w:t>累計設置完成</w:t>
                  </w:r>
                  <w:r w:rsidRPr="00D768BF">
                    <w:rPr>
                      <w:rFonts w:ascii="標楷體" w:eastAsia="標楷體" w:hAnsi="標楷體"/>
                    </w:rPr>
                    <w:t>率</w:t>
                  </w:r>
                  <w:r w:rsidRPr="00D768BF">
                    <w:rPr>
                      <w:rFonts w:ascii="標楷體" w:eastAsia="標楷體" w:hAnsi="標楷體"/>
                      <w:bCs/>
                      <w:szCs w:val="24"/>
                    </w:rPr>
                    <w:t>(</w:t>
                  </w:r>
                  <w:r w:rsidRPr="00D768BF">
                    <w:rPr>
                      <w:rFonts w:ascii="標楷體" w:eastAsia="標楷體" w:hAnsi="標楷體"/>
                      <w:bCs/>
                      <w:szCs w:val="24"/>
                      <w:lang w:eastAsia="zh-HK"/>
                    </w:rPr>
                    <w:t>註</w:t>
                  </w:r>
                  <w:r w:rsidRPr="00D768BF">
                    <w:rPr>
                      <w:rFonts w:ascii="標楷體" w:eastAsia="標楷體" w:hAnsi="標楷體"/>
                      <w:bCs/>
                      <w:szCs w:val="24"/>
                    </w:rPr>
                    <w:t>5</w:t>
                  </w:r>
                  <w:r w:rsidRPr="00D768BF">
                    <w:rPr>
                      <w:rFonts w:ascii="標楷體" w:eastAsia="標楷體" w:hAnsi="標楷體" w:hint="eastAsia"/>
                      <w:bCs/>
                      <w:szCs w:val="24"/>
                    </w:rPr>
                    <w:t>、6</w:t>
                  </w:r>
                  <w:r w:rsidRPr="00D768BF">
                    <w:rPr>
                      <w:rFonts w:ascii="標楷體" w:eastAsia="標楷體" w:hAnsi="標楷體"/>
                      <w:bCs/>
                      <w:szCs w:val="24"/>
                    </w:rPr>
                    <w:t>) (</w:t>
                  </w:r>
                  <w:r w:rsidRPr="00D768BF">
                    <w:rPr>
                      <w:rFonts w:ascii="標楷體" w:eastAsia="標楷體" w:hAnsi="標楷體" w:hint="eastAsia"/>
                      <w:bCs/>
                      <w:szCs w:val="24"/>
                    </w:rPr>
                    <w:t>3</w:t>
                  </w:r>
                  <w:r w:rsidRPr="00D768BF">
                    <w:rPr>
                      <w:rFonts w:ascii="標楷體" w:eastAsia="標楷體" w:hAnsi="標楷體"/>
                      <w:bCs/>
                      <w:szCs w:val="24"/>
                    </w:rPr>
                    <w:t>分</w:t>
                  </w:r>
                  <w:r w:rsidRPr="00D768BF">
                    <w:rPr>
                      <w:rFonts w:ascii="標楷體" w:eastAsia="標楷體" w:hAnsi="標楷體"/>
                      <w:bCs/>
                      <w:szCs w:val="24"/>
                      <w:lang w:eastAsia="zh-HK"/>
                    </w:rPr>
                    <w:t>)</w:t>
                  </w:r>
                  <w:r w:rsidRPr="00D768BF">
                    <w:rPr>
                      <w:rFonts w:ascii="標楷體" w:eastAsia="標楷體" w:hAnsi="標楷體"/>
                      <w:bCs/>
                      <w:szCs w:val="24"/>
                    </w:rPr>
                    <w:t>:</w:t>
                  </w:r>
                </w:p>
                <w:tbl>
                  <w:tblPr>
                    <w:tblW w:w="4428" w:type="dxa"/>
                    <w:tblInd w:w="794" w:type="dxa"/>
                    <w:tblLayout w:type="fixed"/>
                    <w:tblCellMar>
                      <w:left w:w="10" w:type="dxa"/>
                      <w:right w:w="10" w:type="dxa"/>
                    </w:tblCellMar>
                    <w:tblLook w:val="04A0" w:firstRow="1" w:lastRow="0" w:firstColumn="1" w:lastColumn="0" w:noHBand="0" w:noVBand="1"/>
                  </w:tblPr>
                  <w:tblGrid>
                    <w:gridCol w:w="3577"/>
                    <w:gridCol w:w="851"/>
                  </w:tblGrid>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rPr>
                          <w:t>高風險護理之家機構</w:t>
                        </w:r>
                        <w:r w:rsidRPr="00D768BF">
                          <w:rPr>
                            <w:rFonts w:ascii="標楷體" w:eastAsia="標楷體" w:hAnsi="標楷體"/>
                            <w:bCs/>
                            <w:szCs w:val="24"/>
                          </w:rPr>
                          <w:t>自動撒水設備補助</w:t>
                        </w:r>
                        <w:r w:rsidRPr="00D768BF">
                          <w:rPr>
                            <w:rFonts w:ascii="標楷體" w:eastAsia="標楷體" w:hAnsi="標楷體" w:hint="eastAsia"/>
                            <w:bCs/>
                            <w:szCs w:val="24"/>
                          </w:rPr>
                          <w:t>累計設置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rPr>
                        </w:pPr>
                        <w:r w:rsidRPr="00D768BF">
                          <w:rPr>
                            <w:rFonts w:ascii="標楷體" w:eastAsia="標楷體" w:hAnsi="標楷體" w:hint="eastAsia"/>
                          </w:rPr>
                          <w:t>3</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70</w:t>
                        </w:r>
                        <w:r w:rsidRPr="00D768BF">
                          <w:rPr>
                            <w:rFonts w:ascii="標楷體" w:eastAsia="標楷體" w:hAnsi="標楷體"/>
                            <w:bCs/>
                            <w:szCs w:val="24"/>
                            <w:lang w:eastAsia="zh-HK"/>
                          </w:rPr>
                          <w:t>％≦○≦</w:t>
                        </w:r>
                        <w:r w:rsidRPr="00D768BF">
                          <w:rPr>
                            <w:rFonts w:ascii="標楷體" w:eastAsia="標楷體" w:hAnsi="標楷體" w:hint="eastAsia"/>
                            <w:bCs/>
                            <w:szCs w:val="24"/>
                          </w:rPr>
                          <w:t>79</w:t>
                        </w:r>
                        <w:r w:rsidRPr="00D768BF">
                          <w:rPr>
                            <w:rFonts w:ascii="標楷體" w:eastAsia="標楷體" w:hAnsi="標楷體"/>
                            <w:bCs/>
                            <w:szCs w:val="24"/>
                            <w:lang w:eastAsia="zh-HK"/>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2</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60</w:t>
                        </w:r>
                        <w:r w:rsidRPr="00D768BF">
                          <w:rPr>
                            <w:rFonts w:ascii="標楷體" w:eastAsia="標楷體" w:hAnsi="標楷體"/>
                            <w:bCs/>
                            <w:szCs w:val="24"/>
                            <w:lang w:eastAsia="zh-HK"/>
                          </w:rPr>
                          <w:t>％≦○≦</w:t>
                        </w:r>
                        <w:r w:rsidRPr="00D768BF">
                          <w:rPr>
                            <w:rFonts w:ascii="標楷體" w:eastAsia="標楷體" w:hAnsi="標楷體" w:hint="eastAsia"/>
                            <w:bCs/>
                            <w:szCs w:val="24"/>
                          </w:rPr>
                          <w:t>69</w:t>
                        </w:r>
                        <w:r w:rsidRPr="00D768BF">
                          <w:rPr>
                            <w:rFonts w:ascii="標楷體" w:eastAsia="標楷體" w:hAnsi="標楷體"/>
                            <w:bCs/>
                            <w:szCs w:val="24"/>
                            <w:lang w:eastAsia="zh-HK"/>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1</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w:t>
                        </w:r>
                        <w:r w:rsidRPr="00D768BF">
                          <w:rPr>
                            <w:rFonts w:ascii="標楷體" w:eastAsia="標楷體" w:hAnsi="標楷體" w:hint="eastAsia"/>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0.5</w:t>
                        </w:r>
                      </w:p>
                    </w:tc>
                  </w:tr>
                </w:tbl>
                <w:p w:rsidR="00E7502E" w:rsidRPr="00D768BF" w:rsidRDefault="00E7502E" w:rsidP="00E7502E">
                  <w:pPr>
                    <w:pStyle w:val="Textbody"/>
                    <w:spacing w:after="120"/>
                    <w:ind w:leftChars="272" w:left="1080" w:hangingChars="194" w:hanging="427"/>
                    <w:rPr>
                      <w:rFonts w:ascii="標楷體" w:eastAsia="標楷體" w:hAnsi="標楷體"/>
                      <w:bCs/>
                      <w:sz w:val="22"/>
                      <w:lang w:eastAsia="zh-HK"/>
                    </w:rPr>
                  </w:pPr>
                  <w:r w:rsidRPr="00D768BF">
                    <w:rPr>
                      <w:rFonts w:ascii="標楷體" w:eastAsia="標楷體" w:hAnsi="標楷體" w:hint="eastAsia"/>
                      <w:bCs/>
                      <w:sz w:val="22"/>
                      <w:lang w:eastAsia="zh-HK"/>
                    </w:rPr>
                    <w:t>註</w:t>
                  </w:r>
                  <w:r w:rsidRPr="00D768BF">
                    <w:rPr>
                      <w:rFonts w:ascii="標楷體" w:eastAsia="標楷體" w:hAnsi="標楷體" w:hint="eastAsia"/>
                      <w:bCs/>
                      <w:sz w:val="22"/>
                    </w:rPr>
                    <w:t>5</w:t>
                  </w:r>
                  <w:r w:rsidRPr="00D768BF">
                    <w:rPr>
                      <w:rFonts w:ascii="標楷體" w:eastAsia="標楷體" w:hAnsi="標楷體" w:hint="eastAsia"/>
                      <w:bCs/>
                      <w:sz w:val="22"/>
                      <w:lang w:eastAsia="zh-HK"/>
                    </w:rPr>
                    <w:t>：衛生局核定轄內高風險護理之家機構自動撒水設備補助累計設置完成，如僅完成規劃設計者，不列計於完成家數。</w:t>
                  </w:r>
                </w:p>
                <w:p w:rsidR="00E7502E" w:rsidRPr="00D768BF" w:rsidRDefault="00E7502E" w:rsidP="00E7502E">
                  <w:pPr>
                    <w:pStyle w:val="Textbody"/>
                    <w:spacing w:after="120"/>
                    <w:ind w:leftChars="272" w:left="1080" w:hangingChars="194" w:hanging="427"/>
                    <w:rPr>
                      <w:rFonts w:ascii="標楷體" w:eastAsia="標楷體" w:hAnsi="標楷體"/>
                      <w:bCs/>
                      <w:sz w:val="22"/>
                      <w:lang w:eastAsia="zh-HK"/>
                    </w:rPr>
                  </w:pPr>
                  <w:r w:rsidRPr="00D768BF">
                    <w:rPr>
                      <w:rFonts w:ascii="標楷體" w:eastAsia="標楷體" w:hAnsi="標楷體"/>
                      <w:bCs/>
                      <w:sz w:val="22"/>
                      <w:lang w:eastAsia="zh-HK"/>
                    </w:rPr>
                    <w:t>註</w:t>
                  </w:r>
                  <w:r w:rsidRPr="00D768BF">
                    <w:rPr>
                      <w:rFonts w:ascii="標楷體" w:eastAsia="標楷體" w:hAnsi="標楷體" w:hint="eastAsia"/>
                      <w:bCs/>
                      <w:sz w:val="22"/>
                    </w:rPr>
                    <w:t>6</w:t>
                  </w:r>
                  <w:r w:rsidRPr="00D768BF">
                    <w:rPr>
                      <w:rFonts w:ascii="標楷體" w:eastAsia="標楷體" w:hAnsi="標楷體"/>
                      <w:bCs/>
                      <w:sz w:val="22"/>
                      <w:lang w:eastAsia="zh-HK"/>
                    </w:rPr>
                    <w:t>:</w:t>
                  </w:r>
                  <w:r w:rsidRPr="00D768BF">
                    <w:rPr>
                      <w:rFonts w:ascii="標楷體" w:eastAsia="標楷體" w:hAnsi="標楷體" w:hint="eastAsia"/>
                      <w:bCs/>
                      <w:sz w:val="22"/>
                      <w:lang w:eastAsia="zh-HK"/>
                    </w:rPr>
                    <w:t>高風險護理之家機構自動撒水設備補助累計設置完成率=</w:t>
                  </w:r>
                </w:p>
                <w:p w:rsidR="00E7502E" w:rsidRPr="00D768BF" w:rsidRDefault="00777418" w:rsidP="00E7502E">
                  <w:pPr>
                    <w:pStyle w:val="Textbody"/>
                    <w:snapToGrid w:val="0"/>
                    <w:spacing w:before="120"/>
                    <w:ind w:left="1650" w:hanging="725"/>
                    <w:jc w:val="both"/>
                    <w:rPr>
                      <w:rFonts w:ascii="標楷體" w:eastAsia="標楷體" w:hAnsi="標楷體"/>
                      <w:bCs/>
                      <w:sz w:val="22"/>
                      <w:szCs w:val="20"/>
                    </w:rPr>
                  </w:pPr>
                  <w:r w:rsidRPr="00D768BF">
                    <w:rPr>
                      <w:rFonts w:ascii="標楷體" w:eastAsia="標楷體" w:hAnsi="標楷體" w:hint="eastAsia"/>
                      <w:bCs/>
                      <w:noProof/>
                      <w:sz w:val="22"/>
                      <w:szCs w:val="20"/>
                    </w:rPr>
                    <mc:AlternateContent>
                      <mc:Choice Requires="wps">
                        <w:drawing>
                          <wp:anchor distT="0" distB="0" distL="114300" distR="114300" simplePos="0" relativeHeight="251779072" behindDoc="0" locked="0" layoutInCell="1" allowOverlap="1" wp14:anchorId="526CA103" wp14:editId="2C69D698">
                            <wp:simplePos x="0" y="0"/>
                            <wp:positionH relativeFrom="column">
                              <wp:posOffset>574040</wp:posOffset>
                            </wp:positionH>
                            <wp:positionV relativeFrom="paragraph">
                              <wp:posOffset>447040</wp:posOffset>
                            </wp:positionV>
                            <wp:extent cx="3311525" cy="0"/>
                            <wp:effectExtent l="0" t="0" r="22225" b="19050"/>
                            <wp:wrapNone/>
                            <wp:docPr id="27" name="直線接點 27"/>
                            <wp:cNvGraphicFramePr/>
                            <a:graphic xmlns:a="http://schemas.openxmlformats.org/drawingml/2006/main">
                              <a:graphicData uri="http://schemas.microsoft.com/office/word/2010/wordprocessingShape">
                                <wps:wsp>
                                  <wps:cNvCnPr/>
                                  <wps:spPr>
                                    <a:xfrm>
                                      <a:off x="0" y="0"/>
                                      <a:ext cx="331152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D1B780" id="直線接點 27"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2pt,35.2pt" to="305.9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" strokecolor="black [3040]"/>
                        </w:pict>
                      </mc:Fallback>
                    </mc:AlternateContent>
                  </w:r>
                  <w:r w:rsidR="00E7502E" w:rsidRPr="00D768BF">
                    <w:rPr>
                      <w:rFonts w:ascii="標楷體" w:eastAsia="標楷體" w:hAnsi="標楷體" w:hint="eastAsia"/>
                      <w:bCs/>
                      <w:sz w:val="22"/>
                      <w:szCs w:val="20"/>
                    </w:rPr>
                    <w:t>分子：衛生局</w:t>
                  </w:r>
                  <w:r w:rsidR="00E7502E" w:rsidRPr="00D768BF">
                    <w:rPr>
                      <w:rFonts w:ascii="標楷體" w:eastAsia="標楷體" w:hAnsi="標楷體"/>
                      <w:bCs/>
                      <w:sz w:val="22"/>
                      <w:szCs w:val="20"/>
                      <w:lang w:eastAsia="zh-HK"/>
                    </w:rPr>
                    <w:t>累計</w:t>
                  </w:r>
                  <w:r w:rsidR="00E7502E" w:rsidRPr="00D768BF">
                    <w:rPr>
                      <w:rFonts w:ascii="標楷體" w:eastAsia="標楷體" w:hAnsi="標楷體"/>
                      <w:bCs/>
                      <w:sz w:val="22"/>
                      <w:szCs w:val="20"/>
                    </w:rPr>
                    <w:t>(108-110</w:t>
                  </w:r>
                  <w:r w:rsidR="00E7502E" w:rsidRPr="00D768BF">
                    <w:rPr>
                      <w:rFonts w:ascii="標楷體" w:eastAsia="標楷體" w:hAnsi="標楷體"/>
                      <w:bCs/>
                      <w:sz w:val="22"/>
                      <w:szCs w:val="20"/>
                      <w:lang w:eastAsia="zh-HK"/>
                    </w:rPr>
                    <w:t>年</w:t>
                  </w:r>
                  <w:r w:rsidR="00E7502E" w:rsidRPr="00D768BF">
                    <w:rPr>
                      <w:rFonts w:ascii="標楷體" w:eastAsia="標楷體" w:hAnsi="標楷體"/>
                      <w:bCs/>
                      <w:sz w:val="22"/>
                      <w:szCs w:val="20"/>
                    </w:rPr>
                    <w:t>)</w:t>
                  </w:r>
                  <w:r w:rsidR="00E7502E" w:rsidRPr="00D768BF">
                    <w:rPr>
                      <w:rFonts w:ascii="標楷體" w:eastAsia="標楷體" w:hAnsi="標楷體" w:hint="eastAsia"/>
                      <w:bCs/>
                      <w:sz w:val="22"/>
                      <w:szCs w:val="20"/>
                    </w:rPr>
                    <w:t>核定</w:t>
                  </w:r>
                  <w:r w:rsidR="00E7502E" w:rsidRPr="00D768BF">
                    <w:rPr>
                      <w:rFonts w:ascii="標楷體" w:eastAsia="標楷體" w:hAnsi="標楷體"/>
                      <w:bCs/>
                      <w:sz w:val="22"/>
                      <w:szCs w:val="20"/>
                    </w:rPr>
                    <w:t>轄內高風險</w:t>
                  </w:r>
                  <w:r w:rsidR="00E7502E" w:rsidRPr="00D768BF">
                    <w:rPr>
                      <w:rFonts w:ascii="標楷體" w:eastAsia="標楷體" w:hAnsi="標楷體" w:hint="eastAsia"/>
                      <w:bCs/>
                      <w:sz w:val="22"/>
                      <w:szCs w:val="20"/>
                    </w:rPr>
                    <w:t>護理之家</w:t>
                  </w:r>
                  <w:r w:rsidR="00E7502E" w:rsidRPr="00D768BF">
                    <w:rPr>
                      <w:rFonts w:ascii="標楷體" w:eastAsia="標楷體" w:hAnsi="標楷體"/>
                      <w:bCs/>
                      <w:sz w:val="22"/>
                      <w:szCs w:val="20"/>
                    </w:rPr>
                    <w:t>機構自動撒水設備</w:t>
                  </w:r>
                  <w:r w:rsidR="00E7502E" w:rsidRPr="00D768BF">
                    <w:rPr>
                      <w:rFonts w:ascii="標楷體" w:eastAsia="標楷體" w:hAnsi="標楷體" w:hint="eastAsia"/>
                      <w:bCs/>
                      <w:sz w:val="22"/>
                      <w:szCs w:val="20"/>
                    </w:rPr>
                    <w:t>且已完成設置之</w:t>
                  </w:r>
                  <w:r w:rsidR="00E7502E" w:rsidRPr="00D768BF">
                    <w:rPr>
                      <w:rFonts w:ascii="標楷體" w:eastAsia="標楷體" w:hAnsi="標楷體"/>
                      <w:bCs/>
                      <w:sz w:val="22"/>
                      <w:szCs w:val="20"/>
                    </w:rPr>
                    <w:t>家數</w:t>
                  </w:r>
                </w:p>
                <w:p w:rsidR="00E7502E" w:rsidRPr="00D768BF" w:rsidRDefault="00E7502E" w:rsidP="00E7502E">
                  <w:pPr>
                    <w:pStyle w:val="Textbody"/>
                    <w:snapToGrid w:val="0"/>
                    <w:spacing w:after="120"/>
                    <w:ind w:left="1650" w:hanging="710"/>
                    <w:rPr>
                      <w:sz w:val="22"/>
                      <w:szCs w:val="20"/>
                    </w:rPr>
                  </w:pPr>
                  <w:r w:rsidRPr="00D768BF">
                    <w:rPr>
                      <w:rFonts w:ascii="標楷體" w:eastAsia="標楷體" w:hAnsi="標楷體" w:hint="eastAsia"/>
                      <w:bCs/>
                      <w:sz w:val="22"/>
                      <w:szCs w:val="20"/>
                    </w:rPr>
                    <w:t>分母：衛生局</w:t>
                  </w:r>
                  <w:r w:rsidRPr="00D768BF">
                    <w:rPr>
                      <w:rFonts w:ascii="標楷體" w:eastAsia="標楷體" w:hAnsi="標楷體"/>
                      <w:bCs/>
                      <w:sz w:val="22"/>
                      <w:szCs w:val="20"/>
                      <w:lang w:eastAsia="zh-HK"/>
                    </w:rPr>
                    <w:t>累計</w:t>
                  </w:r>
                  <w:r w:rsidRPr="00D768BF">
                    <w:rPr>
                      <w:rFonts w:ascii="標楷體" w:eastAsia="標楷體" w:hAnsi="標楷體"/>
                      <w:bCs/>
                      <w:sz w:val="22"/>
                      <w:szCs w:val="20"/>
                    </w:rPr>
                    <w:t>(108-110</w:t>
                  </w:r>
                  <w:r w:rsidRPr="00D768BF">
                    <w:rPr>
                      <w:rFonts w:ascii="標楷體" w:eastAsia="標楷體" w:hAnsi="標楷體"/>
                      <w:bCs/>
                      <w:sz w:val="22"/>
                      <w:szCs w:val="20"/>
                      <w:lang w:eastAsia="zh-HK"/>
                    </w:rPr>
                    <w:t>年</w:t>
                  </w:r>
                  <w:r w:rsidRPr="00D768BF">
                    <w:rPr>
                      <w:rFonts w:ascii="標楷體" w:eastAsia="標楷體" w:hAnsi="標楷體"/>
                      <w:bCs/>
                      <w:sz w:val="22"/>
                      <w:szCs w:val="20"/>
                    </w:rPr>
                    <w:t>) 核定轄內高風險</w:t>
                  </w:r>
                  <w:r w:rsidRPr="00D768BF">
                    <w:rPr>
                      <w:rFonts w:ascii="標楷體" w:eastAsia="標楷體" w:hAnsi="標楷體" w:hint="eastAsia"/>
                      <w:bCs/>
                      <w:sz w:val="22"/>
                      <w:szCs w:val="20"/>
                    </w:rPr>
                    <w:t>護理之家</w:t>
                  </w:r>
                  <w:r w:rsidRPr="00D768BF">
                    <w:rPr>
                      <w:rFonts w:ascii="標楷體" w:eastAsia="標楷體" w:hAnsi="標楷體"/>
                      <w:bCs/>
                      <w:sz w:val="22"/>
                      <w:szCs w:val="20"/>
                    </w:rPr>
                    <w:t>機構自動撒水設備家數</w:t>
                  </w:r>
                </w:p>
                <w:p w:rsidR="00E7502E" w:rsidRPr="00D768BF" w:rsidRDefault="00E7502E" w:rsidP="00E7502E">
                  <w:pPr>
                    <w:pStyle w:val="Textbody"/>
                    <w:snapToGrid w:val="0"/>
                    <w:spacing w:before="120"/>
                    <w:ind w:left="1175" w:hanging="709"/>
                    <w:jc w:val="both"/>
                    <w:rPr>
                      <w:rFonts w:ascii="標楷體" w:eastAsia="標楷體" w:hAnsi="標楷體"/>
                      <w:bCs/>
                      <w:sz w:val="22"/>
                      <w:lang w:eastAsia="zh-HK"/>
                    </w:rPr>
                  </w:pPr>
                  <w:r w:rsidRPr="00D768BF">
                    <w:rPr>
                      <w:rFonts w:ascii="標楷體" w:eastAsia="標楷體" w:hAnsi="標楷體"/>
                      <w:bCs/>
                      <w:sz w:val="22"/>
                      <w:lang w:eastAsia="zh-HK"/>
                    </w:rPr>
                    <w:t>舉例：</w:t>
                  </w:r>
                </w:p>
                <w:p w:rsidR="00217594" w:rsidRPr="00217594" w:rsidRDefault="00217594" w:rsidP="00217594">
                  <w:pPr>
                    <w:pStyle w:val="Textbody"/>
                    <w:snapToGrid w:val="0"/>
                    <w:spacing w:before="120"/>
                    <w:ind w:left="1175" w:hanging="709"/>
                    <w:jc w:val="both"/>
                    <w:rPr>
                      <w:rFonts w:ascii="標楷體" w:eastAsia="標楷體" w:hAnsi="標楷體"/>
                      <w:bCs/>
                      <w:color w:val="0000FF"/>
                      <w:sz w:val="22"/>
                      <w:lang w:eastAsia="zh-HK"/>
                    </w:rPr>
                  </w:pPr>
                  <w:r>
                    <w:rPr>
                      <w:rFonts w:ascii="標楷體" w:eastAsia="標楷體" w:hAnsi="標楷體" w:hint="eastAsia"/>
                      <w:bCs/>
                      <w:color w:val="0000FF"/>
                      <w:sz w:val="22"/>
                    </w:rPr>
                    <w:t xml:space="preserve"> </w:t>
                  </w:r>
                  <w:r w:rsidRPr="00217594">
                    <w:rPr>
                      <w:rFonts w:ascii="標楷體" w:eastAsia="標楷體" w:hAnsi="標楷體" w:hint="eastAsia"/>
                      <w:bCs/>
                      <w:color w:val="0000FF"/>
                      <w:sz w:val="22"/>
                      <w:lang w:eastAsia="zh-HK"/>
                    </w:rPr>
                    <w:t>分子</w:t>
                  </w:r>
                  <w:r w:rsidRPr="00217594">
                    <w:rPr>
                      <w:rFonts w:ascii="標楷體" w:eastAsia="標楷體" w:hAnsi="標楷體" w:hint="eastAsia"/>
                      <w:bCs/>
                      <w:color w:val="0000FF"/>
                      <w:sz w:val="22"/>
                    </w:rPr>
                    <w:t>:</w:t>
                  </w:r>
                  <w:r w:rsidRPr="00217594">
                    <w:rPr>
                      <w:rFonts w:ascii="標楷體" w:eastAsia="標楷體" w:hAnsi="標楷體" w:hint="eastAsia"/>
                      <w:bCs/>
                      <w:color w:val="0000FF"/>
                      <w:sz w:val="22"/>
                      <w:lang w:eastAsia="zh-HK"/>
                    </w:rPr>
                    <w:t>分母家數中已完成設置的家數</w:t>
                  </w:r>
                  <w:r w:rsidRPr="00217594">
                    <w:rPr>
                      <w:rFonts w:ascii="標楷體" w:eastAsia="標楷體" w:hAnsi="標楷體" w:hint="eastAsia"/>
                      <w:bCs/>
                      <w:color w:val="0000FF"/>
                      <w:sz w:val="22"/>
                    </w:rPr>
                    <w:t>10</w:t>
                  </w:r>
                  <w:r w:rsidRPr="00217594">
                    <w:rPr>
                      <w:rFonts w:ascii="標楷體" w:eastAsia="標楷體" w:hAnsi="標楷體" w:hint="eastAsia"/>
                      <w:bCs/>
                      <w:color w:val="0000FF"/>
                      <w:sz w:val="22"/>
                      <w:lang w:eastAsia="zh-HK"/>
                    </w:rPr>
                    <w:t>家</w:t>
                  </w:r>
                </w:p>
                <w:p w:rsidR="00E7502E" w:rsidRPr="00D768BF" w:rsidRDefault="00217594" w:rsidP="00217594">
                  <w:pPr>
                    <w:pStyle w:val="Textbody"/>
                    <w:snapToGrid w:val="0"/>
                    <w:spacing w:after="120"/>
                    <w:ind w:left="1224" w:hanging="708"/>
                    <w:rPr>
                      <w:sz w:val="22"/>
                    </w:rPr>
                  </w:pPr>
                  <w:r w:rsidRPr="00227544">
                    <w:rPr>
                      <w:rFonts w:ascii="標楷體" w:eastAsia="標楷體" w:hAnsi="標楷體"/>
                      <w:bCs/>
                      <w:sz w:val="22"/>
                      <w:lang w:eastAsia="zh-HK"/>
                    </w:rPr>
                    <w:t>分</w:t>
                  </w:r>
                  <w:r w:rsidRPr="00217594">
                    <w:rPr>
                      <w:rFonts w:ascii="標楷體" w:eastAsia="標楷體" w:hAnsi="標楷體" w:hint="eastAsia"/>
                      <w:bCs/>
                      <w:color w:val="0000FF"/>
                      <w:sz w:val="22"/>
                      <w:lang w:eastAsia="zh-HK"/>
                    </w:rPr>
                    <w:t>母</w:t>
                  </w:r>
                  <w:r w:rsidRPr="00227544">
                    <w:rPr>
                      <w:rFonts w:ascii="標楷體" w:eastAsia="標楷體" w:hAnsi="標楷體" w:hint="eastAsia"/>
                      <w:bCs/>
                      <w:sz w:val="22"/>
                      <w:lang w:eastAsia="zh-HK"/>
                    </w:rPr>
                    <w:t>：</w:t>
                  </w:r>
                  <w:r w:rsidRPr="00227544">
                    <w:rPr>
                      <w:rFonts w:ascii="標楷體" w:eastAsia="標楷體" w:hAnsi="標楷體" w:hint="eastAsia"/>
                      <w:bCs/>
                      <w:sz w:val="22"/>
                    </w:rPr>
                    <w:t>衛生局</w:t>
                  </w:r>
                  <w:r w:rsidRPr="00CB7613">
                    <w:rPr>
                      <w:rFonts w:ascii="標楷體" w:eastAsia="標楷體" w:hAnsi="標楷體"/>
                      <w:bCs/>
                      <w:color w:val="0000FF"/>
                      <w:sz w:val="22"/>
                      <w:lang w:eastAsia="zh-HK"/>
                    </w:rPr>
                    <w:t>累計</w:t>
                  </w:r>
                  <w:r w:rsidRPr="00CB7613">
                    <w:rPr>
                      <w:rFonts w:ascii="標楷體" w:eastAsia="標楷體" w:hAnsi="標楷體"/>
                      <w:bCs/>
                      <w:color w:val="0000FF"/>
                      <w:sz w:val="22"/>
                    </w:rPr>
                    <w:t>(108-110</w:t>
                  </w:r>
                  <w:r w:rsidRPr="00CB7613">
                    <w:rPr>
                      <w:rFonts w:ascii="標楷體" w:eastAsia="標楷體" w:hAnsi="標楷體"/>
                      <w:bCs/>
                      <w:color w:val="0000FF"/>
                      <w:sz w:val="22"/>
                      <w:lang w:eastAsia="zh-HK"/>
                    </w:rPr>
                    <w:t>年</w:t>
                  </w:r>
                  <w:r w:rsidRPr="00CB7613">
                    <w:rPr>
                      <w:rFonts w:ascii="標楷體" w:eastAsia="標楷體" w:hAnsi="標楷體"/>
                      <w:bCs/>
                      <w:color w:val="0000FF"/>
                      <w:sz w:val="22"/>
                    </w:rPr>
                    <w:t>)</w:t>
                  </w:r>
                  <w:r w:rsidRPr="00CB7613">
                    <w:rPr>
                      <w:rFonts w:ascii="標楷體" w:eastAsia="標楷體" w:hAnsi="標楷體" w:hint="eastAsia"/>
                      <w:bCs/>
                      <w:color w:val="0000FF"/>
                      <w:sz w:val="22"/>
                    </w:rPr>
                    <w:t>核定</w:t>
                  </w:r>
                  <w:r w:rsidRPr="00CB7613">
                    <w:rPr>
                      <w:rFonts w:ascii="標楷體" w:eastAsia="標楷體" w:hAnsi="標楷體"/>
                      <w:bCs/>
                      <w:color w:val="0000FF"/>
                      <w:sz w:val="22"/>
                    </w:rPr>
                    <w:t>轄內高風險</w:t>
                  </w:r>
                  <w:r w:rsidRPr="00CB7613">
                    <w:rPr>
                      <w:rFonts w:ascii="標楷體" w:eastAsia="標楷體" w:hAnsi="標楷體" w:hint="eastAsia"/>
                      <w:bCs/>
                      <w:color w:val="0000FF"/>
                      <w:sz w:val="22"/>
                    </w:rPr>
                    <w:t>護理之家</w:t>
                  </w:r>
                  <w:r w:rsidRPr="00CB7613">
                    <w:rPr>
                      <w:rFonts w:ascii="標楷體" w:eastAsia="標楷體" w:hAnsi="標楷體"/>
                      <w:bCs/>
                      <w:color w:val="0000FF"/>
                      <w:sz w:val="22"/>
                    </w:rPr>
                    <w:t>機構自動撒水設備家數</w:t>
                  </w:r>
                  <w:r w:rsidRPr="00CB7613">
                    <w:rPr>
                      <w:rFonts w:ascii="標楷體" w:eastAsia="標楷體" w:hAnsi="標楷體"/>
                      <w:bCs/>
                      <w:color w:val="0000FF"/>
                      <w:sz w:val="22"/>
                      <w:lang w:eastAsia="zh-HK"/>
                    </w:rPr>
                    <w:t>共</w:t>
                  </w:r>
                  <w:r w:rsidRPr="00CB7613">
                    <w:rPr>
                      <w:rFonts w:ascii="標楷體" w:eastAsia="標楷體" w:hAnsi="標楷體"/>
                      <w:bCs/>
                      <w:color w:val="0000FF"/>
                      <w:sz w:val="22"/>
                    </w:rPr>
                    <w:t>30</w:t>
                  </w:r>
                  <w:r w:rsidRPr="00CB7613">
                    <w:rPr>
                      <w:rFonts w:ascii="標楷體" w:eastAsia="標楷體" w:hAnsi="標楷體"/>
                      <w:bCs/>
                      <w:color w:val="0000FF"/>
                      <w:sz w:val="22"/>
                      <w:lang w:eastAsia="zh-HK"/>
                    </w:rPr>
                    <w:t>家</w:t>
                  </w:r>
                </w:p>
                <w:p w:rsidR="00E7502E" w:rsidRPr="00D768BF" w:rsidRDefault="00777418" w:rsidP="00E7502E">
                  <w:pPr>
                    <w:pStyle w:val="Textbody"/>
                    <w:snapToGrid w:val="0"/>
                    <w:ind w:left="1700"/>
                    <w:rPr>
                      <w:sz w:val="22"/>
                    </w:rPr>
                  </w:pPr>
                  <w:r w:rsidRPr="00D768BF">
                    <w:rPr>
                      <w:rFonts w:ascii="標楷體" w:eastAsia="標楷體" w:hAnsi="標楷體"/>
                      <w:bCs/>
                      <w:noProof/>
                      <w:sz w:val="22"/>
                    </w:rPr>
                    <mc:AlternateContent>
                      <mc:Choice Requires="wps">
                        <w:drawing>
                          <wp:anchor distT="0" distB="0" distL="114300" distR="114300" simplePos="0" relativeHeight="251774976" behindDoc="0" locked="0" layoutInCell="1" allowOverlap="1" wp14:anchorId="735A4B46" wp14:editId="6A06B643">
                            <wp:simplePos x="0" y="0"/>
                            <wp:positionH relativeFrom="column">
                              <wp:posOffset>1553845</wp:posOffset>
                            </wp:positionH>
                            <wp:positionV relativeFrom="paragraph">
                              <wp:posOffset>52070</wp:posOffset>
                            </wp:positionV>
                            <wp:extent cx="1714500" cy="485775"/>
                            <wp:effectExtent l="0" t="0" r="0" b="9525"/>
                            <wp:wrapNone/>
                            <wp:docPr id="28" name="Text Box 5"/>
                            <wp:cNvGraphicFramePr/>
                            <a:graphic xmlns:a="http://schemas.openxmlformats.org/drawingml/2006/main">
                              <a:graphicData uri="http://schemas.microsoft.com/office/word/2010/wordprocessingShape">
                                <wps:wsp>
                                  <wps:cNvSpPr txBox="1"/>
                                  <wps:spPr>
                                    <a:xfrm>
                                      <a:off x="0" y="0"/>
                                      <a:ext cx="1714500" cy="485775"/>
                                    </a:xfrm>
                                    <a:prstGeom prst="rect">
                                      <a:avLst/>
                                    </a:prstGeom>
                                    <a:noFill/>
                                    <a:ln>
                                      <a:noFill/>
                                      <a:prstDash/>
                                    </a:ln>
                                  </wps:spPr>
                                  <wps:txbx>
                                    <w:txbxContent>
                                      <w:p w:rsidR="002A2035" w:rsidRPr="00481305" w:rsidRDefault="002A2035" w:rsidP="00E7502E">
                                        <w:pPr>
                                          <w:rPr>
                                            <w:rFonts w:ascii="標楷體" w:eastAsia="標楷體" w:hAnsi="標楷體"/>
                                            <w:sz w:val="22"/>
                                            <w:szCs w:val="20"/>
                                          </w:rPr>
                                        </w:pPr>
                                        <w:r w:rsidRPr="007B1B9F">
                                          <w:rPr>
                                            <w:rFonts w:ascii="標楷體" w:eastAsia="標楷體" w:hAnsi="標楷體"/>
                                            <w:sz w:val="22"/>
                                            <w:szCs w:val="20"/>
                                          </w:rPr>
                                          <w:t>=33.3%，</w:t>
                                        </w:r>
                                        <w:r w:rsidRPr="00481305">
                                          <w:rPr>
                                            <w:rFonts w:ascii="標楷體" w:eastAsia="標楷體" w:hAnsi="標楷體"/>
                                            <w:sz w:val="22"/>
                                            <w:szCs w:val="20"/>
                                          </w:rPr>
                                          <w:t>給分0.5分</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735A4B46" id="Text Box 5" o:spid="_x0000_s1027" type="#_x0000_t202" style="position:absolute;left:0;text-align:left;margin-left:122.35pt;margin-top:4.1pt;width:135pt;height:38.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" filled="f" stroked="f">
                            <v:textbox>
                              <w:txbxContent>
                                <w:p w:rsidR="002A2035" w:rsidRPr="00481305" w:rsidRDefault="002A2035" w:rsidP="00E7502E">
                                  <w:pPr>
                                    <w:rPr>
                                      <w:rFonts w:ascii="標楷體" w:eastAsia="標楷體" w:hAnsi="標楷體"/>
                                      <w:sz w:val="22"/>
                                      <w:szCs w:val="20"/>
                                    </w:rPr>
                                  </w:pPr>
                                  <w:r w:rsidRPr="007B1B9F">
                                    <w:rPr>
                                      <w:rFonts w:ascii="標楷體" w:eastAsia="標楷體" w:hAnsi="標楷體"/>
                                      <w:sz w:val="22"/>
                                      <w:szCs w:val="20"/>
                                    </w:rPr>
                                    <w:t>=33.3%，</w:t>
                                  </w:r>
                                  <w:r w:rsidRPr="00481305">
                                    <w:rPr>
                                      <w:rFonts w:ascii="標楷體" w:eastAsia="標楷體" w:hAnsi="標楷體"/>
                                      <w:sz w:val="22"/>
                                      <w:szCs w:val="20"/>
                                    </w:rPr>
                                    <w:t>給分0.5分</w:t>
                                  </w:r>
                                </w:p>
                              </w:txbxContent>
                            </v:textbox>
                          </v:shape>
                        </w:pict>
                      </mc:Fallback>
                    </mc:AlternateContent>
                  </w:r>
                  <w:r w:rsidR="00E7502E" w:rsidRPr="00D768BF">
                    <w:rPr>
                      <w:rFonts w:ascii="標楷體" w:eastAsia="標楷體" w:hAnsi="標楷體"/>
                      <w:bCs/>
                      <w:noProof/>
                      <w:sz w:val="22"/>
                    </w:rPr>
                    <mc:AlternateContent>
                      <mc:Choice Requires="wps">
                        <w:drawing>
                          <wp:anchor distT="0" distB="0" distL="114300" distR="114300" simplePos="0" relativeHeight="251776000" behindDoc="0" locked="0" layoutInCell="1" allowOverlap="1" wp14:anchorId="1E8B0FAB" wp14:editId="57E4D91A">
                            <wp:simplePos x="0" y="0"/>
                            <wp:positionH relativeFrom="column">
                              <wp:posOffset>853436</wp:posOffset>
                            </wp:positionH>
                            <wp:positionV relativeFrom="paragraph">
                              <wp:posOffset>189866</wp:posOffset>
                            </wp:positionV>
                            <wp:extent cx="683899" cy="0"/>
                            <wp:effectExtent l="0" t="0" r="20955" b="19050"/>
                            <wp:wrapNone/>
                            <wp:docPr id="29" name="AutoShape 4"/>
                            <wp:cNvGraphicFramePr/>
                            <a:graphic xmlns:a="http://schemas.openxmlformats.org/drawingml/2006/main">
                              <a:graphicData uri="http://schemas.microsoft.com/office/word/2010/wordprocessingShape">
                                <wps:wsp>
                                  <wps:cNvCnPr/>
                                  <wps:spPr>
                                    <a:xfrm>
                                      <a:off x="0" y="0"/>
                                      <a:ext cx="683899" cy="0"/>
                                    </a:xfrm>
                                    <a:prstGeom prst="straightConnector1">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C25410" id="AutoShape 4" o:spid="_x0000_s1026" type="#_x0000_t32" style="position:absolute;margin-left:67.2pt;margin-top:14.95pt;width:53.85pt;height:0;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" strokecolor="black [3040]"/>
                        </w:pict>
                      </mc:Fallback>
                    </mc:AlternateContent>
                  </w:r>
                  <w:r w:rsidR="00E7502E" w:rsidRPr="00D768BF">
                    <w:rPr>
                      <w:rFonts w:ascii="標楷體" w:eastAsia="標楷體" w:hAnsi="標楷體" w:hint="eastAsia"/>
                      <w:bCs/>
                      <w:noProof/>
                      <w:sz w:val="22"/>
                    </w:rPr>
                    <w:t>1</w:t>
                  </w:r>
                  <w:r w:rsidR="00E7502E" w:rsidRPr="00D768BF">
                    <w:rPr>
                      <w:rFonts w:ascii="標楷體" w:eastAsia="標楷體" w:hAnsi="標楷體"/>
                      <w:bCs/>
                      <w:sz w:val="22"/>
                    </w:rPr>
                    <w:t>0</w:t>
                  </w:r>
                </w:p>
                <w:p w:rsidR="00E7502E" w:rsidRPr="00D768BF" w:rsidRDefault="00E7502E" w:rsidP="00777418">
                  <w:pPr>
                    <w:pStyle w:val="Textbody"/>
                    <w:snapToGrid w:val="0"/>
                    <w:ind w:left="1559" w:firstLineChars="50" w:firstLine="110"/>
                    <w:rPr>
                      <w:rFonts w:ascii="標楷體" w:eastAsia="標楷體" w:hAnsi="標楷體"/>
                      <w:bCs/>
                      <w:sz w:val="22"/>
                    </w:rPr>
                  </w:pPr>
                  <w:r w:rsidRPr="00D768BF">
                    <w:rPr>
                      <w:rFonts w:ascii="標楷體" w:eastAsia="標楷體" w:hAnsi="標楷體" w:hint="eastAsia"/>
                      <w:bCs/>
                      <w:sz w:val="22"/>
                    </w:rPr>
                    <w:t>30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rPr>
                  </w:pPr>
                  <w:r w:rsidRPr="00D768BF">
                    <w:rPr>
                      <w:rFonts w:ascii="標楷體" w:eastAsia="標楷體" w:hAnsi="標楷體"/>
                    </w:rPr>
                    <w:t>7</w:t>
                  </w:r>
                </w:p>
              </w:tc>
            </w:tr>
            <w:tr w:rsidR="00E7502E" w:rsidRPr="00D768BF" w:rsidTr="00E7502E">
              <w:trPr>
                <w:trHeight w:val="57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before="120" w:after="120" w:line="240" w:lineRule="auto"/>
                    <w:ind w:left="323" w:hanging="323"/>
                  </w:pPr>
                  <w:r w:rsidRPr="00D768BF">
                    <w:rPr>
                      <w:rFonts w:ascii="標楷體" w:eastAsia="標楷體" w:hAnsi="標楷體"/>
                      <w:szCs w:val="28"/>
                      <w:lang w:eastAsia="zh-HK"/>
                    </w:rPr>
                    <w:t>轄內護理之家機構各項公安設施設備</w:t>
                  </w:r>
                  <w:r w:rsidRPr="00D768BF">
                    <w:rPr>
                      <w:rFonts w:ascii="標楷體" w:eastAsia="標楷體" w:hAnsi="標楷體"/>
                      <w:bCs/>
                      <w:sz w:val="22"/>
                      <w:lang w:eastAsia="zh-HK"/>
                    </w:rPr>
                    <w:t>累計</w:t>
                  </w:r>
                  <w:r w:rsidRPr="00D768BF">
                    <w:rPr>
                      <w:rFonts w:ascii="標楷體" w:eastAsia="標楷體" w:hAnsi="標楷體"/>
                      <w:bCs/>
                      <w:sz w:val="22"/>
                    </w:rPr>
                    <w:t>(108-110</w:t>
                  </w:r>
                  <w:r w:rsidRPr="00D768BF">
                    <w:rPr>
                      <w:rFonts w:ascii="標楷體" w:eastAsia="標楷體" w:hAnsi="標楷體"/>
                      <w:bCs/>
                      <w:sz w:val="22"/>
                      <w:lang w:eastAsia="zh-HK"/>
                    </w:rPr>
                    <w:t>年</w:t>
                  </w:r>
                  <w:r w:rsidRPr="00D768BF">
                    <w:rPr>
                      <w:rFonts w:ascii="標楷體" w:eastAsia="標楷體" w:hAnsi="標楷體"/>
                      <w:bCs/>
                      <w:sz w:val="22"/>
                    </w:rPr>
                    <w:t>)補助</w:t>
                  </w:r>
                  <w:r w:rsidRPr="00D768BF">
                    <w:rPr>
                      <w:rFonts w:ascii="標楷體" w:eastAsia="標楷體" w:hAnsi="標楷體" w:hint="eastAsia"/>
                      <w:bCs/>
                      <w:sz w:val="22"/>
                    </w:rPr>
                    <w:t>設置</w:t>
                  </w:r>
                  <w:r w:rsidRPr="00D768BF">
                    <w:rPr>
                      <w:rFonts w:ascii="標楷體" w:eastAsia="標楷體" w:hAnsi="標楷體"/>
                      <w:bCs/>
                      <w:szCs w:val="24"/>
                    </w:rPr>
                    <w:t>完成率(註</w:t>
                  </w:r>
                  <w:r w:rsidRPr="00D768BF">
                    <w:rPr>
                      <w:rFonts w:ascii="標楷體" w:eastAsia="標楷體" w:hAnsi="標楷體" w:hint="eastAsia"/>
                      <w:bCs/>
                      <w:szCs w:val="24"/>
                    </w:rPr>
                    <w:t>7、</w:t>
                  </w:r>
                  <w:r w:rsidRPr="00D768BF">
                    <w:rPr>
                      <w:rFonts w:ascii="標楷體" w:eastAsia="標楷體" w:hAnsi="標楷體"/>
                      <w:bCs/>
                      <w:szCs w:val="24"/>
                    </w:rPr>
                    <w:t>註</w:t>
                  </w:r>
                  <w:r w:rsidRPr="00D768BF">
                    <w:rPr>
                      <w:rFonts w:ascii="標楷體" w:eastAsia="標楷體" w:hAnsi="標楷體" w:hint="eastAsia"/>
                      <w:bCs/>
                      <w:szCs w:val="24"/>
                    </w:rPr>
                    <w:t>8</w:t>
                  </w:r>
                  <w:r w:rsidRPr="00D768BF">
                    <w:rPr>
                      <w:rFonts w:ascii="標楷體" w:eastAsia="標楷體" w:hAnsi="標楷體"/>
                      <w:bCs/>
                      <w:szCs w:val="24"/>
                    </w:rPr>
                    <w:t>)</w:t>
                  </w:r>
                  <w:r w:rsidRPr="00D768BF">
                    <w:rPr>
                      <w:rFonts w:ascii="標楷體" w:eastAsia="標楷體" w:hAnsi="標楷體"/>
                      <w:bCs/>
                      <w:szCs w:val="24"/>
                      <w:lang w:eastAsia="zh-HK"/>
                    </w:rPr>
                    <w:t xml:space="preserve"> (</w:t>
                  </w:r>
                  <w:r w:rsidRPr="00D768BF">
                    <w:rPr>
                      <w:rFonts w:ascii="標楷體" w:eastAsia="標楷體" w:hAnsi="標楷體" w:hint="eastAsia"/>
                      <w:bCs/>
                      <w:szCs w:val="24"/>
                    </w:rPr>
                    <w:t>9</w:t>
                  </w:r>
                  <w:r w:rsidRPr="00D768BF">
                    <w:rPr>
                      <w:rFonts w:ascii="標楷體" w:eastAsia="標楷體" w:hAnsi="標楷體"/>
                      <w:bCs/>
                      <w:szCs w:val="24"/>
                      <w:lang w:eastAsia="zh-HK"/>
                    </w:rPr>
                    <w:t>分)</w:t>
                  </w:r>
                  <w:r w:rsidRPr="00D768BF">
                    <w:rPr>
                      <w:rFonts w:ascii="標楷體" w:eastAsia="標楷體" w:hAnsi="標楷體"/>
                      <w:bCs/>
                      <w:szCs w:val="24"/>
                    </w:rPr>
                    <w:t>:</w:t>
                  </w:r>
                </w:p>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bCs/>
                      <w:szCs w:val="24"/>
                      <w:lang w:eastAsia="zh-HK"/>
                    </w:rPr>
                    <w:t>電路設施汰換補助</w:t>
                  </w:r>
                  <w:r w:rsidRPr="00D768BF">
                    <w:rPr>
                      <w:rFonts w:ascii="標楷體" w:eastAsia="標楷體" w:hAnsi="標楷體" w:hint="eastAsia"/>
                      <w:bCs/>
                      <w:szCs w:val="24"/>
                      <w:lang w:eastAsia="zh-HK"/>
                    </w:rPr>
                    <w:t>設置</w:t>
                  </w:r>
                  <w:r w:rsidRPr="00D768BF">
                    <w:rPr>
                      <w:rFonts w:ascii="標楷體" w:eastAsia="標楷體" w:hAnsi="標楷體"/>
                      <w:bCs/>
                      <w:szCs w:val="24"/>
                      <w:lang w:eastAsia="zh-HK"/>
                    </w:rPr>
                    <w:t>完成率(完成家數/輔導或盤點有需求家數</w:t>
                  </w:r>
                  <w:r w:rsidRPr="00D768BF">
                    <w:rPr>
                      <w:rFonts w:ascii="標楷體" w:eastAsia="標楷體" w:hAnsi="標楷體"/>
                      <w:bCs/>
                      <w:szCs w:val="24"/>
                    </w:rPr>
                    <w:t>) (2分</w:t>
                  </w:r>
                  <w:r w:rsidRPr="00D768BF">
                    <w:rPr>
                      <w:rFonts w:ascii="標楷體" w:eastAsia="標楷體" w:hAnsi="標楷體"/>
                      <w:bCs/>
                      <w:szCs w:val="24"/>
                      <w:lang w:eastAsia="zh-HK"/>
                    </w:rPr>
                    <w:t>)</w:t>
                  </w:r>
                </w:p>
                <w:tbl>
                  <w:tblPr>
                    <w:tblW w:w="4117" w:type="dxa"/>
                    <w:tblInd w:w="795" w:type="dxa"/>
                    <w:tblLayout w:type="fixed"/>
                    <w:tblCellMar>
                      <w:left w:w="10" w:type="dxa"/>
                      <w:right w:w="10" w:type="dxa"/>
                    </w:tblCellMar>
                    <w:tblLook w:val="04A0" w:firstRow="1" w:lastRow="0" w:firstColumn="1" w:lastColumn="0" w:noHBand="0" w:noVBand="1"/>
                  </w:tblPr>
                  <w:tblGrid>
                    <w:gridCol w:w="3266"/>
                    <w:gridCol w:w="851"/>
                  </w:tblGrid>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電路設施汰</w:t>
                        </w:r>
                        <w:r w:rsidRPr="00D768BF">
                          <w:rPr>
                            <w:rFonts w:ascii="標楷體" w:eastAsia="標楷體" w:hAnsi="標楷體"/>
                            <w:bCs/>
                            <w:szCs w:val="24"/>
                          </w:rPr>
                          <w:t>補助</w:t>
                        </w:r>
                        <w:r w:rsidRPr="00D768BF">
                          <w:rPr>
                            <w:rFonts w:ascii="標楷體" w:eastAsia="標楷體" w:hAnsi="標楷體" w:hint="eastAsia"/>
                            <w:bCs/>
                            <w:szCs w:val="24"/>
                            <w:lang w:eastAsia="zh-HK"/>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60</w:t>
                        </w:r>
                        <w:r w:rsidRPr="00D768BF">
                          <w:rPr>
                            <w:rFonts w:ascii="標楷體" w:eastAsia="標楷體" w:hAnsi="標楷體"/>
                            <w:bCs/>
                            <w:szCs w:val="24"/>
                            <w:lang w:eastAsia="zh-HK"/>
                          </w:rPr>
                          <w:t>％≦○≦</w:t>
                        </w:r>
                        <w:r w:rsidRPr="00D768BF">
                          <w:rPr>
                            <w:rFonts w:ascii="標楷體" w:eastAsia="標楷體" w:hAnsi="標楷體"/>
                            <w:bCs/>
                            <w:szCs w:val="24"/>
                          </w:rPr>
                          <w:t>7</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r w:rsidRPr="00D768BF">
                          <w:rPr>
                            <w:rFonts w:ascii="標楷體" w:eastAsia="標楷體" w:hAnsi="標楷體"/>
                            <w:bCs/>
                            <w:szCs w:val="24"/>
                            <w:lang w:eastAsia="zh-HK"/>
                          </w:rPr>
                          <w:t>.5</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50</w:t>
                        </w:r>
                        <w:r w:rsidRPr="00D768BF">
                          <w:rPr>
                            <w:rFonts w:ascii="標楷體" w:eastAsia="標楷體" w:hAnsi="標楷體"/>
                            <w:bCs/>
                            <w:szCs w:val="24"/>
                            <w:lang w:eastAsia="zh-HK"/>
                          </w:rPr>
                          <w:t>％≦○≦</w:t>
                        </w:r>
                        <w:r w:rsidRPr="00D768BF">
                          <w:rPr>
                            <w:rFonts w:ascii="標楷體" w:eastAsia="標楷體" w:hAnsi="標楷體"/>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w:t>
                        </w:r>
                        <w:r w:rsidRPr="00D768BF">
                          <w:rPr>
                            <w:rFonts w:ascii="標楷體" w:eastAsia="標楷體" w:hAnsi="標楷體"/>
                            <w:bCs/>
                            <w:szCs w:val="24"/>
                          </w:rPr>
                          <w:t>4</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0.5</w:t>
                        </w:r>
                      </w:p>
                    </w:tc>
                  </w:tr>
                </w:tbl>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bCs/>
                      <w:szCs w:val="24"/>
                      <w:lang w:eastAsia="zh-HK"/>
                    </w:rPr>
                    <w:t>寢室隔間與樓板密接整修補助</w:t>
                  </w:r>
                  <w:r w:rsidRPr="00D768BF">
                    <w:rPr>
                      <w:rFonts w:ascii="標楷體" w:eastAsia="標楷體" w:hAnsi="標楷體" w:hint="eastAsia"/>
                      <w:bCs/>
                      <w:szCs w:val="24"/>
                      <w:lang w:eastAsia="zh-HK"/>
                    </w:rPr>
                    <w:t>設置</w:t>
                  </w:r>
                  <w:r w:rsidRPr="00D768BF">
                    <w:rPr>
                      <w:rFonts w:ascii="標楷體" w:eastAsia="標楷體" w:hAnsi="標楷體"/>
                      <w:bCs/>
                      <w:szCs w:val="24"/>
                      <w:lang w:eastAsia="zh-HK"/>
                    </w:rPr>
                    <w:t>完成率(完成家數/輔導或盤點有需求家數)</w:t>
                  </w:r>
                  <w:r w:rsidRPr="00D768BF">
                    <w:rPr>
                      <w:rFonts w:ascii="標楷體" w:eastAsia="標楷體" w:hAnsi="標楷體"/>
                      <w:bCs/>
                      <w:szCs w:val="24"/>
                    </w:rPr>
                    <w:t xml:space="preserve"> (2分</w:t>
                  </w:r>
                  <w:r w:rsidRPr="00D768BF">
                    <w:rPr>
                      <w:rFonts w:ascii="標楷體" w:eastAsia="標楷體" w:hAnsi="標楷體"/>
                      <w:bCs/>
                      <w:szCs w:val="24"/>
                      <w:lang w:eastAsia="zh-HK"/>
                    </w:rPr>
                    <w:t>)</w:t>
                  </w:r>
                </w:p>
                <w:tbl>
                  <w:tblPr>
                    <w:tblW w:w="4117" w:type="dxa"/>
                    <w:tblInd w:w="795" w:type="dxa"/>
                    <w:tblLayout w:type="fixed"/>
                    <w:tblCellMar>
                      <w:left w:w="10" w:type="dxa"/>
                      <w:right w:w="10" w:type="dxa"/>
                    </w:tblCellMar>
                    <w:tblLook w:val="04A0" w:firstRow="1" w:lastRow="0" w:firstColumn="1" w:lastColumn="0" w:noHBand="0" w:noVBand="1"/>
                  </w:tblPr>
                  <w:tblGrid>
                    <w:gridCol w:w="3266"/>
                    <w:gridCol w:w="851"/>
                  </w:tblGrid>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寢室隔間與樓板密接整修</w:t>
                        </w:r>
                      </w:p>
                      <w:p w:rsidR="00E7502E" w:rsidRPr="00D768BF" w:rsidRDefault="00E7502E" w:rsidP="00E7502E">
                        <w:pPr>
                          <w:pStyle w:val="Textbody"/>
                          <w:snapToGrid w:val="0"/>
                          <w:jc w:val="center"/>
                        </w:pPr>
                        <w:r w:rsidRPr="00D768BF">
                          <w:rPr>
                            <w:rFonts w:ascii="標楷體" w:eastAsia="標楷體" w:hAnsi="標楷體"/>
                            <w:bCs/>
                            <w:szCs w:val="24"/>
                          </w:rPr>
                          <w:t>補助</w:t>
                        </w:r>
                        <w:r w:rsidRPr="00D768BF">
                          <w:rPr>
                            <w:rFonts w:ascii="標楷體" w:eastAsia="標楷體" w:hAnsi="標楷體" w:hint="eastAsia"/>
                            <w:bCs/>
                            <w:szCs w:val="24"/>
                            <w:lang w:eastAsia="zh-HK"/>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60</w:t>
                        </w:r>
                        <w:r w:rsidRPr="00D768BF">
                          <w:rPr>
                            <w:rFonts w:ascii="標楷體" w:eastAsia="標楷體" w:hAnsi="標楷體"/>
                            <w:bCs/>
                            <w:szCs w:val="24"/>
                            <w:lang w:eastAsia="zh-HK"/>
                          </w:rPr>
                          <w:t>％≦○≦</w:t>
                        </w:r>
                        <w:r w:rsidRPr="00D768BF">
                          <w:rPr>
                            <w:rFonts w:ascii="標楷體" w:eastAsia="標楷體" w:hAnsi="標楷體"/>
                            <w:bCs/>
                            <w:szCs w:val="24"/>
                          </w:rPr>
                          <w:t>7</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r w:rsidRPr="00D768BF">
                          <w:rPr>
                            <w:rFonts w:ascii="標楷體" w:eastAsia="標楷體" w:hAnsi="標楷體"/>
                            <w:bCs/>
                            <w:szCs w:val="24"/>
                            <w:lang w:eastAsia="zh-HK"/>
                          </w:rPr>
                          <w:t>.5</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50</w:t>
                        </w:r>
                        <w:r w:rsidRPr="00D768BF">
                          <w:rPr>
                            <w:rFonts w:ascii="標楷體" w:eastAsia="標楷體" w:hAnsi="標楷體"/>
                            <w:bCs/>
                            <w:szCs w:val="24"/>
                            <w:lang w:eastAsia="zh-HK"/>
                          </w:rPr>
                          <w:t>％≦○≦</w:t>
                        </w:r>
                        <w:r w:rsidRPr="00D768BF">
                          <w:rPr>
                            <w:rFonts w:ascii="標楷體" w:eastAsia="標楷體" w:hAnsi="標楷體"/>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w:t>
                        </w:r>
                        <w:r w:rsidRPr="00D768BF">
                          <w:rPr>
                            <w:rFonts w:ascii="標楷體" w:eastAsia="標楷體" w:hAnsi="標楷體"/>
                            <w:bCs/>
                            <w:szCs w:val="24"/>
                          </w:rPr>
                          <w:t>4</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0.5</w:t>
                        </w:r>
                      </w:p>
                    </w:tc>
                  </w:tr>
                </w:tbl>
                <w:p w:rsidR="00E7502E" w:rsidRPr="00D768BF" w:rsidRDefault="00E7502E" w:rsidP="00777418">
                  <w:pPr>
                    <w:pStyle w:val="Textbody"/>
                    <w:snapToGrid w:val="0"/>
                    <w:jc w:val="both"/>
                    <w:rPr>
                      <w:rFonts w:ascii="標楷體" w:eastAsia="標楷體" w:hAnsi="標楷體"/>
                      <w:bCs/>
                      <w:szCs w:val="24"/>
                      <w:lang w:eastAsia="zh-HK"/>
                    </w:rPr>
                  </w:pPr>
                </w:p>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bCs/>
                      <w:szCs w:val="24"/>
                      <w:lang w:eastAsia="zh-HK"/>
                    </w:rPr>
                    <w:t>自動撒水設備補助</w:t>
                  </w:r>
                  <w:r w:rsidRPr="00D768BF">
                    <w:rPr>
                      <w:rFonts w:ascii="標楷體" w:eastAsia="標楷體" w:hAnsi="標楷體" w:hint="eastAsia"/>
                      <w:bCs/>
                      <w:szCs w:val="24"/>
                      <w:lang w:eastAsia="zh-HK"/>
                    </w:rPr>
                    <w:t>設置</w:t>
                  </w:r>
                  <w:r w:rsidRPr="00D768BF">
                    <w:rPr>
                      <w:rFonts w:ascii="標楷體" w:eastAsia="標楷體" w:hAnsi="標楷體"/>
                      <w:bCs/>
                      <w:szCs w:val="24"/>
                      <w:lang w:eastAsia="zh-HK"/>
                    </w:rPr>
                    <w:t>完成率(完成家數/輔導或盤點有需求家數)</w:t>
                  </w:r>
                  <w:r w:rsidRPr="00D768BF">
                    <w:rPr>
                      <w:rFonts w:ascii="標楷體" w:eastAsia="標楷體" w:hAnsi="標楷體"/>
                      <w:bCs/>
                      <w:szCs w:val="24"/>
                    </w:rPr>
                    <w:t xml:space="preserve"> (</w:t>
                  </w:r>
                  <w:r w:rsidRPr="00D768BF">
                    <w:rPr>
                      <w:rFonts w:ascii="標楷體" w:eastAsia="標楷體" w:hAnsi="標楷體" w:hint="eastAsia"/>
                      <w:bCs/>
                      <w:szCs w:val="24"/>
                    </w:rPr>
                    <w:t>3</w:t>
                  </w:r>
                  <w:r w:rsidRPr="00D768BF">
                    <w:rPr>
                      <w:rFonts w:ascii="標楷體" w:eastAsia="標楷體" w:hAnsi="標楷體"/>
                      <w:bCs/>
                      <w:szCs w:val="24"/>
                    </w:rPr>
                    <w:t>分</w:t>
                  </w:r>
                  <w:r w:rsidRPr="00D768BF">
                    <w:rPr>
                      <w:rFonts w:ascii="標楷體" w:eastAsia="標楷體" w:hAnsi="標楷體"/>
                      <w:bCs/>
                      <w:szCs w:val="24"/>
                      <w:lang w:eastAsia="zh-HK"/>
                    </w:rPr>
                    <w:t>)</w:t>
                  </w:r>
                </w:p>
                <w:tbl>
                  <w:tblPr>
                    <w:tblW w:w="4252" w:type="dxa"/>
                    <w:tblInd w:w="795" w:type="dxa"/>
                    <w:tblLayout w:type="fixed"/>
                    <w:tblCellMar>
                      <w:left w:w="10" w:type="dxa"/>
                      <w:right w:w="10" w:type="dxa"/>
                    </w:tblCellMar>
                    <w:tblLook w:val="04A0" w:firstRow="1" w:lastRow="0" w:firstColumn="1" w:lastColumn="0" w:noHBand="0" w:noVBand="1"/>
                  </w:tblPr>
                  <w:tblGrid>
                    <w:gridCol w:w="3401"/>
                    <w:gridCol w:w="851"/>
                  </w:tblGrid>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自動撒水設備補助</w:t>
                        </w:r>
                        <w:r w:rsidRPr="00D768BF">
                          <w:rPr>
                            <w:rFonts w:ascii="標楷體" w:eastAsia="標楷體" w:hAnsi="標楷體" w:hint="eastAsia"/>
                            <w:bCs/>
                            <w:szCs w:val="24"/>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rPr>
                          <w:t>3</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bCs/>
                            <w:szCs w:val="24"/>
                          </w:rPr>
                          <w:t>70</w:t>
                        </w:r>
                        <w:r w:rsidRPr="00D768BF">
                          <w:rPr>
                            <w:rFonts w:ascii="標楷體" w:eastAsia="標楷體" w:hAnsi="標楷體"/>
                            <w:bCs/>
                            <w:szCs w:val="24"/>
                            <w:lang w:eastAsia="zh-HK"/>
                          </w:rPr>
                          <w:t>％≦○≦</w:t>
                        </w:r>
                        <w:r w:rsidRPr="00D768BF">
                          <w:rPr>
                            <w:rFonts w:ascii="標楷體" w:eastAsia="標楷體" w:hAnsi="標楷體" w:hint="eastAsia"/>
                            <w:bCs/>
                            <w:szCs w:val="24"/>
                          </w:rPr>
                          <w:t>7</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rPr>
                          <w:t>2</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6</w:t>
                        </w:r>
                        <w:r w:rsidRPr="00D768BF">
                          <w:rPr>
                            <w:rFonts w:ascii="標楷體" w:eastAsia="標楷體" w:hAnsi="標楷體"/>
                            <w:bCs/>
                            <w:szCs w:val="24"/>
                            <w:lang w:eastAsia="zh-HK"/>
                          </w:rPr>
                          <w:t>0％≦○≦</w:t>
                        </w:r>
                        <w:r w:rsidRPr="00D768BF">
                          <w:rPr>
                            <w:rFonts w:ascii="標楷體" w:eastAsia="標楷體" w:hAnsi="標楷體" w:hint="eastAsia"/>
                            <w:bCs/>
                            <w:szCs w:val="24"/>
                          </w:rPr>
                          <w:t>6</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hint="eastAsia"/>
                            <w:bCs/>
                            <w:szCs w:val="24"/>
                          </w:rPr>
                          <w:t>1</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w:t>
                        </w:r>
                        <w:r w:rsidRPr="00D768BF">
                          <w:rPr>
                            <w:rFonts w:ascii="標楷體" w:eastAsia="標楷體" w:hAnsi="標楷體" w:hint="eastAsia"/>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hint="eastAsia"/>
                          </w:rPr>
                          <w:t>0.5</w:t>
                        </w:r>
                      </w:p>
                    </w:tc>
                  </w:tr>
                </w:tbl>
                <w:p w:rsidR="00E7502E" w:rsidRPr="00D768BF" w:rsidRDefault="00E7502E" w:rsidP="00E7502E">
                  <w:pPr>
                    <w:pStyle w:val="Textbody"/>
                    <w:snapToGrid w:val="0"/>
                    <w:ind w:left="404"/>
                    <w:jc w:val="both"/>
                    <w:rPr>
                      <w:rFonts w:ascii="標楷體" w:eastAsia="標楷體" w:hAnsi="標楷體"/>
                      <w:bCs/>
                      <w:szCs w:val="24"/>
                    </w:rPr>
                  </w:pPr>
                </w:p>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szCs w:val="24"/>
                    </w:rPr>
                    <w:t>119</w:t>
                  </w:r>
                  <w:r w:rsidR="00E72D8B" w:rsidRPr="00E72D8B">
                    <w:rPr>
                      <w:rFonts w:ascii="標楷體" w:eastAsia="標楷體" w:hAnsi="標楷體" w:hint="eastAsia"/>
                      <w:color w:val="0000FF"/>
                      <w:szCs w:val="24"/>
                      <w:u w:val="single"/>
                    </w:rPr>
                    <w:t>火災</w:t>
                  </w:r>
                  <w:r w:rsidRPr="00D768BF">
                    <w:rPr>
                      <w:rFonts w:ascii="標楷體" w:eastAsia="標楷體" w:hAnsi="標楷體"/>
                      <w:szCs w:val="24"/>
                    </w:rPr>
                    <w:t>自動</w:t>
                  </w:r>
                  <w:bookmarkStart w:id="17" w:name="_GoBack"/>
                  <w:bookmarkEnd w:id="17"/>
                  <w:r w:rsidRPr="00D768BF">
                    <w:rPr>
                      <w:rFonts w:ascii="標楷體" w:eastAsia="標楷體" w:hAnsi="標楷體"/>
                      <w:szCs w:val="24"/>
                    </w:rPr>
                    <w:t>通報裝置</w:t>
                  </w:r>
                  <w:r w:rsidRPr="00D768BF">
                    <w:rPr>
                      <w:rFonts w:ascii="標楷體" w:eastAsia="標楷體" w:hAnsi="標楷體"/>
                      <w:szCs w:val="24"/>
                      <w:lang w:eastAsia="zh-HK"/>
                    </w:rPr>
                    <w:t>補助</w:t>
                  </w:r>
                  <w:r w:rsidRPr="00D768BF">
                    <w:rPr>
                      <w:rFonts w:ascii="標楷體" w:eastAsia="標楷體" w:hAnsi="標楷體" w:hint="eastAsia"/>
                      <w:bCs/>
                      <w:szCs w:val="24"/>
                      <w:lang w:eastAsia="zh-HK"/>
                    </w:rPr>
                    <w:t>設置</w:t>
                  </w:r>
                  <w:r w:rsidRPr="00D768BF">
                    <w:rPr>
                      <w:rFonts w:ascii="標楷體" w:eastAsia="標楷體" w:hAnsi="標楷體"/>
                      <w:szCs w:val="24"/>
                      <w:lang w:eastAsia="zh-HK"/>
                    </w:rPr>
                    <w:t>完成率(完成家數</w:t>
                  </w:r>
                  <w:r w:rsidRPr="00D768BF">
                    <w:rPr>
                      <w:rFonts w:ascii="標楷體" w:eastAsia="標楷體" w:hAnsi="標楷體"/>
                      <w:szCs w:val="24"/>
                    </w:rPr>
                    <w:t>/</w:t>
                  </w:r>
                  <w:r w:rsidRPr="00D768BF">
                    <w:rPr>
                      <w:rFonts w:ascii="標楷體" w:eastAsia="標楷體" w:hAnsi="標楷體"/>
                      <w:szCs w:val="24"/>
                      <w:lang w:eastAsia="zh-HK"/>
                    </w:rPr>
                    <w:t>輔導或盤點有需求家數)</w:t>
                  </w:r>
                  <w:r w:rsidRPr="00D768BF">
                    <w:rPr>
                      <w:rFonts w:ascii="標楷體" w:eastAsia="標楷體" w:hAnsi="標楷體"/>
                      <w:bCs/>
                      <w:szCs w:val="24"/>
                    </w:rPr>
                    <w:t xml:space="preserve"> (2分</w:t>
                  </w:r>
                  <w:r w:rsidRPr="00D768BF">
                    <w:rPr>
                      <w:rFonts w:ascii="標楷體" w:eastAsia="標楷體" w:hAnsi="標楷體"/>
                      <w:bCs/>
                      <w:szCs w:val="24"/>
                      <w:lang w:eastAsia="zh-HK"/>
                    </w:rPr>
                    <w:t>)</w:t>
                  </w:r>
                </w:p>
                <w:tbl>
                  <w:tblPr>
                    <w:tblW w:w="4822" w:type="dxa"/>
                    <w:tblInd w:w="795" w:type="dxa"/>
                    <w:tblLayout w:type="fixed"/>
                    <w:tblCellMar>
                      <w:left w:w="10" w:type="dxa"/>
                      <w:right w:w="10" w:type="dxa"/>
                    </w:tblCellMar>
                    <w:tblLook w:val="04A0" w:firstRow="1" w:lastRow="0" w:firstColumn="1" w:lastColumn="0" w:noHBand="0" w:noVBand="1"/>
                  </w:tblPr>
                  <w:tblGrid>
                    <w:gridCol w:w="3826"/>
                    <w:gridCol w:w="996"/>
                  </w:tblGrid>
                  <w:tr w:rsidR="00E7502E" w:rsidRPr="00D768BF" w:rsidTr="00E7502E">
                    <w:trPr>
                      <w:trHeight w:val="329"/>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119火災通報裝置補助</w:t>
                        </w:r>
                        <w:r w:rsidRPr="00D768BF">
                          <w:rPr>
                            <w:rFonts w:ascii="標楷體" w:eastAsia="標楷體" w:hAnsi="標楷體" w:hint="eastAsia"/>
                            <w:bCs/>
                            <w:szCs w:val="24"/>
                            <w:lang w:eastAsia="zh-HK"/>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rPr>
                      <w:trHeight w:val="309"/>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rPr>
                      <w:trHeight w:val="294"/>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90</w:t>
                        </w:r>
                        <w:r w:rsidRPr="00D768BF">
                          <w:rPr>
                            <w:rFonts w:ascii="標楷體" w:eastAsia="標楷體" w:hAnsi="標楷體"/>
                            <w:bCs/>
                            <w:szCs w:val="24"/>
                            <w:lang w:eastAsia="zh-HK"/>
                          </w:rPr>
                          <w:t>％≦○≦</w:t>
                        </w:r>
                        <w:r w:rsidRPr="00D768BF">
                          <w:rPr>
                            <w:rFonts w:ascii="標楷體" w:eastAsia="標楷體" w:hAnsi="標楷體"/>
                            <w:bCs/>
                            <w:szCs w:val="24"/>
                          </w:rPr>
                          <w:t>9</w:t>
                        </w:r>
                        <w:r w:rsidRPr="00D768BF">
                          <w:rPr>
                            <w:rFonts w:ascii="標楷體" w:eastAsia="標楷體" w:hAnsi="標楷體"/>
                            <w:bCs/>
                            <w:szCs w:val="24"/>
                            <w:lang w:eastAsia="zh-HK"/>
                          </w:rPr>
                          <w:t>9％</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rPr>
                      <w:trHeight w:val="294"/>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≦89％</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0.5</w:t>
                        </w:r>
                      </w:p>
                    </w:tc>
                  </w:tr>
                </w:tbl>
                <w:p w:rsidR="00E7502E" w:rsidRPr="00D768BF" w:rsidRDefault="00E7502E" w:rsidP="00E7502E">
                  <w:pPr>
                    <w:pStyle w:val="Textbody"/>
                    <w:snapToGrid w:val="0"/>
                    <w:ind w:left="798" w:hanging="565"/>
                    <w:jc w:val="both"/>
                    <w:rPr>
                      <w:rFonts w:ascii="標楷體" w:eastAsia="標楷體" w:hAnsi="標楷體"/>
                      <w:bCs/>
                      <w:sz w:val="22"/>
                      <w:lang w:eastAsia="zh-HK"/>
                    </w:rPr>
                  </w:pPr>
                  <w:r w:rsidRPr="00D768BF">
                    <w:rPr>
                      <w:rFonts w:ascii="標楷體" w:eastAsia="標楷體" w:hAnsi="標楷體"/>
                      <w:bCs/>
                      <w:sz w:val="22"/>
                    </w:rPr>
                    <w:t>註</w:t>
                  </w:r>
                  <w:r w:rsidRPr="00D768BF">
                    <w:rPr>
                      <w:rFonts w:ascii="標楷體" w:eastAsia="標楷體" w:hAnsi="標楷體" w:hint="eastAsia"/>
                      <w:bCs/>
                      <w:sz w:val="22"/>
                    </w:rPr>
                    <w:t>7</w:t>
                  </w:r>
                  <w:r w:rsidRPr="00D768BF">
                    <w:rPr>
                      <w:rFonts w:ascii="標楷體" w:eastAsia="標楷體" w:hAnsi="標楷體"/>
                      <w:bCs/>
                      <w:sz w:val="22"/>
                      <w:lang w:eastAsia="zh-HK"/>
                    </w:rPr>
                    <w:t>：</w:t>
                  </w:r>
                  <w:r w:rsidRPr="00D768BF">
                    <w:rPr>
                      <w:rFonts w:ascii="標楷體" w:eastAsia="標楷體" w:hAnsi="標楷體"/>
                      <w:bCs/>
                      <w:sz w:val="22"/>
                    </w:rPr>
                    <w:t>a-d</w:t>
                  </w:r>
                  <w:r w:rsidRPr="00D768BF">
                    <w:rPr>
                      <w:rFonts w:ascii="標楷體" w:eastAsia="標楷體" w:hAnsi="標楷體"/>
                      <w:bCs/>
                      <w:sz w:val="22"/>
                      <w:lang w:eastAsia="zh-HK"/>
                    </w:rPr>
                    <w:t>各項目之</w:t>
                  </w:r>
                  <w:r w:rsidRPr="00D768BF">
                    <w:rPr>
                      <w:rFonts w:ascii="標楷體" w:eastAsia="標楷體" w:hAnsi="標楷體" w:hint="eastAsia"/>
                      <w:bCs/>
                      <w:sz w:val="22"/>
                      <w:lang w:eastAsia="zh-HK"/>
                    </w:rPr>
                    <w:t>補助</w:t>
                  </w:r>
                  <w:r w:rsidRPr="00D768BF">
                    <w:rPr>
                      <w:rFonts w:ascii="標楷體" w:eastAsia="標楷體" w:hAnsi="標楷體" w:hint="eastAsia"/>
                      <w:bCs/>
                      <w:szCs w:val="24"/>
                      <w:lang w:eastAsia="zh-HK"/>
                    </w:rPr>
                    <w:t>設置</w:t>
                  </w:r>
                  <w:r w:rsidRPr="00D768BF">
                    <w:rPr>
                      <w:rFonts w:ascii="標楷體" w:eastAsia="標楷體" w:hAnsi="標楷體"/>
                      <w:bCs/>
                      <w:sz w:val="22"/>
                      <w:lang w:eastAsia="zh-HK"/>
                    </w:rPr>
                    <w:t>完成係指經衛生局累計</w:t>
                  </w:r>
                  <w:r w:rsidRPr="00D768BF">
                    <w:rPr>
                      <w:rFonts w:ascii="標楷體" w:eastAsia="標楷體" w:hAnsi="標楷體"/>
                      <w:bCs/>
                      <w:sz w:val="22"/>
                    </w:rPr>
                    <w:t>(108-110</w:t>
                  </w:r>
                  <w:r w:rsidRPr="00D768BF">
                    <w:rPr>
                      <w:rFonts w:ascii="標楷體" w:eastAsia="標楷體" w:hAnsi="標楷體"/>
                      <w:bCs/>
                      <w:sz w:val="22"/>
                      <w:lang w:eastAsia="zh-HK"/>
                    </w:rPr>
                    <w:t>年</w:t>
                  </w:r>
                  <w:r w:rsidRPr="00D768BF">
                    <w:rPr>
                      <w:rFonts w:ascii="標楷體" w:eastAsia="標楷體" w:hAnsi="標楷體"/>
                      <w:bCs/>
                      <w:sz w:val="22"/>
                    </w:rPr>
                    <w:t>)核</w:t>
                  </w:r>
                  <w:r w:rsidRPr="00D768BF">
                    <w:rPr>
                      <w:rFonts w:ascii="標楷體" w:eastAsia="標楷體" w:hAnsi="標楷體"/>
                      <w:bCs/>
                      <w:sz w:val="22"/>
                      <w:lang w:eastAsia="zh-HK"/>
                    </w:rPr>
                    <w:t>定且機構已裝置或完成該項設備</w:t>
                  </w:r>
                  <w:r w:rsidRPr="00D768BF">
                    <w:rPr>
                      <w:rFonts w:ascii="標楷體" w:eastAsia="標楷體" w:hAnsi="標楷體" w:hint="eastAsia"/>
                      <w:bCs/>
                      <w:sz w:val="22"/>
                    </w:rPr>
                    <w:t>，</w:t>
                  </w:r>
                  <w:r w:rsidRPr="00D768BF">
                    <w:rPr>
                      <w:rFonts w:ascii="標楷體" w:eastAsia="標楷體" w:hAnsi="標楷體"/>
                      <w:bCs/>
                      <w:sz w:val="22"/>
                      <w:lang w:eastAsia="zh-HK"/>
                    </w:rPr>
                    <w:t>如僅完成規劃設計者，不列計於完成家數。</w:t>
                  </w:r>
                </w:p>
                <w:p w:rsidR="00E7502E" w:rsidRPr="00D768BF" w:rsidRDefault="00E7502E" w:rsidP="00E7502E">
                  <w:pPr>
                    <w:pStyle w:val="Textbody"/>
                    <w:snapToGrid w:val="0"/>
                    <w:ind w:left="798" w:hanging="565"/>
                    <w:jc w:val="both"/>
                  </w:pPr>
                  <w:r w:rsidRPr="00D768BF">
                    <w:rPr>
                      <w:rFonts w:ascii="標楷體" w:eastAsia="標楷體" w:hAnsi="標楷體" w:hint="eastAsia"/>
                      <w:bCs/>
                      <w:sz w:val="22"/>
                    </w:rPr>
                    <w:t>註8</w:t>
                  </w:r>
                  <w:r w:rsidRPr="00D768BF">
                    <w:rPr>
                      <w:rFonts w:ascii="標楷體" w:eastAsia="標楷體" w:hAnsi="標楷體"/>
                      <w:bCs/>
                      <w:sz w:val="22"/>
                      <w:lang w:eastAsia="zh-HK"/>
                    </w:rPr>
                    <w:t>：</w:t>
                  </w:r>
                  <w:r w:rsidRPr="00D768BF">
                    <w:rPr>
                      <w:rFonts w:ascii="標楷體" w:eastAsia="標楷體" w:hAnsi="標楷體" w:hint="eastAsia"/>
                      <w:bCs/>
                      <w:sz w:val="22"/>
                    </w:rPr>
                    <w:t>108年7月1日至110年間經輔導或盤點有需求之機構，倘不申請本補助計畫，而以自籌設置(含法設及自設)完成者，需提出已施作完工之佐證文件，始得列入分子，未提出或文件不符者，不列計。</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hint="eastAsia"/>
                      <w:bCs/>
                      <w:szCs w:val="24"/>
                    </w:rPr>
                    <w:t>9</w:t>
                  </w:r>
                </w:p>
              </w:tc>
            </w:tr>
          </w:tbl>
          <w:p w:rsidR="00E7502E" w:rsidRPr="00D768BF" w:rsidRDefault="00E7502E" w:rsidP="00E7502E">
            <w:pPr>
              <w:snapToGrid w:val="0"/>
              <w:jc w:val="both"/>
              <w:rPr>
                <w:rFonts w:ascii="標楷體" w:eastAsia="標楷體" w:hAnsi="標楷體"/>
                <w:b/>
                <w:bCs/>
                <w:sz w:val="28"/>
                <w:szCs w:val="28"/>
              </w:rPr>
            </w:pPr>
          </w:p>
        </w:tc>
      </w:tr>
      <w:tr w:rsidR="00E7502E" w:rsidRPr="00D768BF" w:rsidTr="00E7502E">
        <w:trPr>
          <w:trHeight w:val="128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center"/>
              <w:rPr>
                <w:rFonts w:ascii="標楷體" w:eastAsia="標楷體" w:hAnsi="標楷體"/>
                <w:sz w:val="28"/>
                <w:szCs w:val="28"/>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51" w:hanging="39"/>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IV</w:t>
            </w:r>
            <w:r w:rsidRPr="00D768BF">
              <w:rPr>
                <w:rFonts w:ascii="標楷體" w:eastAsia="標楷體" w:hAnsi="標楷體"/>
                <w:sz w:val="28"/>
                <w:szCs w:val="28"/>
              </w:rPr>
              <w:t>.轄內無一般護理之家或產後護理機構</w:t>
            </w:r>
          </w:p>
          <w:p w:rsidR="00E7502E" w:rsidRPr="00D768BF" w:rsidRDefault="00E7502E" w:rsidP="00E7502E">
            <w:pPr>
              <w:pStyle w:val="aff1"/>
              <w:snapToGrid w:val="0"/>
              <w:jc w:val="both"/>
              <w:rPr>
                <w:rFonts w:ascii="標楷體" w:eastAsia="標楷體" w:hAnsi="標楷體"/>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8"/>
              </w:rPr>
              <w:t>評分標準：</w:t>
            </w:r>
          </w:p>
          <w:p w:rsidR="00E7502E" w:rsidRPr="00D768BF" w:rsidRDefault="00E7502E" w:rsidP="00E30FC4">
            <w:pPr>
              <w:pStyle w:val="aff1"/>
              <w:numPr>
                <w:ilvl w:val="0"/>
                <w:numId w:val="368"/>
              </w:numPr>
              <w:suppressAutoHyphens/>
              <w:autoSpaceDN w:val="0"/>
              <w:snapToGrid w:val="0"/>
              <w:ind w:leftChars="0" w:left="318" w:hanging="176"/>
              <w:jc w:val="both"/>
              <w:textAlignment w:val="baseline"/>
            </w:pPr>
            <w:r w:rsidRPr="00D768BF">
              <w:rPr>
                <w:rFonts w:ascii="標楷體" w:eastAsia="標楷體" w:hAnsi="標楷體"/>
                <w:sz w:val="28"/>
                <w:szCs w:val="28"/>
              </w:rPr>
              <w:t>縣市轄內同時無一般護理之家及產後護理機構(金門縣)其(三)</w:t>
            </w:r>
            <w:r w:rsidRPr="00D768BF">
              <w:rPr>
                <w:sz w:val="28"/>
                <w:szCs w:val="28"/>
              </w:rPr>
              <w:t xml:space="preserve"> </w:t>
            </w:r>
            <w:r w:rsidRPr="00D768BF">
              <w:rPr>
                <w:rFonts w:ascii="標楷體" w:eastAsia="標楷體" w:hAnsi="標楷體"/>
                <w:sz w:val="28"/>
                <w:szCs w:val="28"/>
              </w:rPr>
              <w:t>強化護理機構安全措施及教育訓練(60分)(第I項21分、第Ⅱ項10分及第Ⅲ項29分)以下列計算：依中央流行疫情指揮中心發布之（最新版本）地方政府因應衛生福利機構及相關服務單位發生COVID-19確定病例之應變整備事項建議及相關指引，辦理地方政府層級之計畫與實地演練（注意：地方政府層級之整備，非個別機構之整備）。</w:t>
            </w:r>
          </w:p>
          <w:p w:rsidR="00E7502E" w:rsidRPr="00D768BF" w:rsidRDefault="00E7502E" w:rsidP="00E7502E">
            <w:pPr>
              <w:snapToGrid w:val="0"/>
              <w:ind w:left="141"/>
              <w:jc w:val="both"/>
              <w:rPr>
                <w:rFonts w:ascii="標楷體" w:eastAsia="標楷體" w:hAnsi="標楷體"/>
                <w:sz w:val="28"/>
                <w:szCs w:val="24"/>
              </w:rPr>
            </w:pPr>
            <w:r w:rsidRPr="00D768BF">
              <w:rPr>
                <w:rFonts w:ascii="標楷體" w:eastAsia="標楷體" w:hAnsi="標楷體"/>
                <w:sz w:val="28"/>
                <w:szCs w:val="24"/>
              </w:rPr>
              <w:t>依下表給分：</w:t>
            </w:r>
          </w:p>
          <w:tbl>
            <w:tblPr>
              <w:tblW w:w="4662" w:type="pct"/>
              <w:tblInd w:w="329" w:type="dxa"/>
              <w:tblLayout w:type="fixed"/>
              <w:tblCellMar>
                <w:left w:w="10" w:type="dxa"/>
                <w:right w:w="10" w:type="dxa"/>
              </w:tblCellMar>
              <w:tblLook w:val="04A0" w:firstRow="1" w:lastRow="0" w:firstColumn="1" w:lastColumn="0" w:noHBand="0" w:noVBand="1"/>
            </w:tblPr>
            <w:tblGrid>
              <w:gridCol w:w="1421"/>
              <w:gridCol w:w="3696"/>
              <w:gridCol w:w="1562"/>
            </w:tblGrid>
            <w:tr w:rsidR="00E7502E" w:rsidRPr="00D768BF" w:rsidTr="00E7502E">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jc w:val="center"/>
                    <w:rPr>
                      <w:rFonts w:ascii="標楷體" w:eastAsia="標楷體" w:hAnsi="標楷體" w:cs="Tahoma"/>
                      <w:sz w:val="28"/>
                      <w:szCs w:val="28"/>
                    </w:rPr>
                  </w:pPr>
                  <w:r w:rsidRPr="00D768BF">
                    <w:rPr>
                      <w:rFonts w:ascii="標楷體" w:eastAsia="標楷體" w:hAnsi="標楷體" w:cs="Tahoma"/>
                      <w:sz w:val="28"/>
                      <w:szCs w:val="28"/>
                    </w:rPr>
                    <w:t>項目</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評比內容</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分數</w:t>
                  </w:r>
                </w:p>
              </w:tc>
            </w:tr>
            <w:tr w:rsidR="00E7502E" w:rsidRPr="00D768BF" w:rsidTr="00E7502E">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jc w:val="both"/>
                  </w:pPr>
                  <w:r w:rsidRPr="00D768BF">
                    <w:rPr>
                      <w:rFonts w:ascii="標楷體" w:eastAsia="標楷體" w:hAnsi="標楷體" w:cs="Tahoma"/>
                      <w:sz w:val="28"/>
                      <w:szCs w:val="28"/>
                    </w:rPr>
                    <w:t>1.</w:t>
                  </w:r>
                  <w:r w:rsidRPr="00D768BF">
                    <w:rPr>
                      <w:rFonts w:ascii="標楷體" w:eastAsia="標楷體" w:hAnsi="標楷體" w:cs="Tahoma"/>
                      <w:sz w:val="28"/>
                      <w:szCs w:val="28"/>
                      <w:lang w:eastAsia="zh-HK"/>
                    </w:rPr>
                    <w:t>完成應變整備計畫</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pPr>
                  <w:r w:rsidRPr="00D768BF">
                    <w:rPr>
                      <w:rFonts w:ascii="標楷體" w:eastAsia="標楷體" w:hAnsi="標楷體" w:cs="Tahoma"/>
                      <w:sz w:val="28"/>
                      <w:szCs w:val="28"/>
                      <w:lang w:eastAsia="zh-HK"/>
                    </w:rPr>
                    <w:t>地方政府計畫</w:t>
                  </w:r>
                  <w:r w:rsidRPr="00D768BF">
                    <w:rPr>
                      <w:rFonts w:ascii="標楷體" w:eastAsia="標楷體" w:hAnsi="標楷體" w:cs="Tahoma"/>
                      <w:sz w:val="28"/>
                      <w:szCs w:val="28"/>
                    </w:rPr>
                    <w:t>(</w:t>
                  </w:r>
                  <w:r w:rsidRPr="00D768BF">
                    <w:rPr>
                      <w:rFonts w:ascii="標楷體" w:eastAsia="標楷體" w:hAnsi="標楷體" w:cs="Tahoma"/>
                      <w:sz w:val="28"/>
                      <w:szCs w:val="28"/>
                      <w:lang w:eastAsia="zh-HK"/>
                    </w:rPr>
                    <w:t>計畫內容應符合前述評分標準公函之應變整備查檢表內容</w:t>
                  </w:r>
                  <w:r w:rsidRPr="00D768BF">
                    <w:rPr>
                      <w:rFonts w:ascii="標楷體" w:eastAsia="標楷體" w:hAnsi="標楷體" w:cs="Tahoma"/>
                      <w:sz w:val="28"/>
                      <w:szCs w:val="28"/>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20</w:t>
                  </w:r>
                </w:p>
              </w:tc>
            </w:tr>
            <w:tr w:rsidR="00E7502E" w:rsidRPr="00D768BF" w:rsidTr="00E7502E">
              <w:tc>
                <w:tcPr>
                  <w:tcW w:w="1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jc w:val="both"/>
                  </w:pPr>
                  <w:r w:rsidRPr="00D768BF">
                    <w:rPr>
                      <w:rFonts w:ascii="標楷體" w:eastAsia="標楷體" w:hAnsi="標楷體" w:cs="Tahoma"/>
                      <w:sz w:val="28"/>
                      <w:szCs w:val="28"/>
                    </w:rPr>
                    <w:t>2.</w:t>
                  </w:r>
                  <w:r w:rsidRPr="00D768BF">
                    <w:rPr>
                      <w:rFonts w:ascii="標楷體" w:eastAsia="標楷體" w:hAnsi="標楷體" w:cs="Tahoma"/>
                      <w:sz w:val="28"/>
                      <w:szCs w:val="28"/>
                      <w:lang w:eastAsia="zh-HK"/>
                    </w:rPr>
                    <w:t>演練</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rPr>
                      <w:rFonts w:ascii="標楷體" w:eastAsia="標楷體" w:hAnsi="標楷體" w:cs="Tahoma"/>
                      <w:sz w:val="28"/>
                      <w:szCs w:val="28"/>
                    </w:rPr>
                  </w:pPr>
                  <w:r w:rsidRPr="00D768BF">
                    <w:rPr>
                      <w:rFonts w:ascii="標楷體" w:eastAsia="標楷體" w:hAnsi="標楷體" w:cs="Tahoma"/>
                      <w:sz w:val="28"/>
                      <w:szCs w:val="28"/>
                    </w:rPr>
                    <w:t>(1)辦理1場實地演練</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15</w:t>
                  </w:r>
                </w:p>
              </w:tc>
            </w:tr>
            <w:tr w:rsidR="00E7502E" w:rsidRPr="00D768BF" w:rsidTr="00E7502E">
              <w:tc>
                <w:tcPr>
                  <w:tcW w:w="1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both"/>
                    <w:rPr>
                      <w:rFonts w:ascii="標楷體" w:eastAsia="標楷體" w:hAnsi="標楷體" w:cs="Tahoma"/>
                      <w:sz w:val="28"/>
                      <w:szCs w:val="28"/>
                    </w:rPr>
                  </w:pP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rPr>
                      <w:rFonts w:ascii="標楷體" w:eastAsia="標楷體" w:hAnsi="標楷體" w:cs="Tahoma"/>
                      <w:sz w:val="28"/>
                      <w:szCs w:val="28"/>
                    </w:rPr>
                  </w:pPr>
                  <w:r w:rsidRPr="00D768BF">
                    <w:rPr>
                      <w:rFonts w:ascii="標楷體" w:eastAsia="標楷體" w:hAnsi="標楷體" w:cs="Tahoma"/>
                      <w:sz w:val="28"/>
                      <w:szCs w:val="28"/>
                    </w:rPr>
                    <w:t>(2)演練後應就演練結果進行檢討與改善，視需要修訂計畫，並督促相關人員確實遵循應變處置措施，以確保於狀況發生時能及時因應</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15</w:t>
                  </w:r>
                </w:p>
              </w:tc>
            </w:tr>
            <w:tr w:rsidR="00E7502E" w:rsidRPr="00D768BF" w:rsidTr="00E7502E">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both"/>
                    <w:rPr>
                      <w:rFonts w:ascii="標楷體" w:eastAsia="標楷體" w:hAnsi="標楷體" w:cs="Tahoma"/>
                      <w:sz w:val="28"/>
                      <w:szCs w:val="28"/>
                    </w:rPr>
                  </w:pPr>
                  <w:r w:rsidRPr="00D768BF">
                    <w:rPr>
                      <w:rFonts w:ascii="標楷體" w:eastAsia="標楷體" w:hAnsi="標楷體" w:cs="Tahoma"/>
                      <w:sz w:val="28"/>
                      <w:szCs w:val="28"/>
                    </w:rPr>
                    <w:t>3.相關應變協助方案</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pPr>
                  <w:r w:rsidRPr="00D768BF">
                    <w:rPr>
                      <w:rFonts w:ascii="標楷體" w:eastAsia="標楷體" w:hAnsi="標楷體" w:cs="Tahoma"/>
                      <w:sz w:val="28"/>
                      <w:szCs w:val="28"/>
                    </w:rPr>
                    <w:t>相關應變協助方案並應於府內核定後，提供轄區衛生福利機構及相關服務單位知悉，以利各機構/單位納入其應變計畫辦理</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10</w:t>
                  </w:r>
                </w:p>
              </w:tc>
            </w:tr>
            <w:tr w:rsidR="00E7502E" w:rsidRPr="00D768BF" w:rsidTr="00E7502E">
              <w:tc>
                <w:tcPr>
                  <w:tcW w:w="5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pPr>
                  <w:r w:rsidRPr="00D768BF">
                    <w:rPr>
                      <w:rFonts w:ascii="標楷體" w:eastAsia="標楷體" w:hAnsi="標楷體" w:cs="Tahoma"/>
                      <w:sz w:val="28"/>
                      <w:szCs w:val="28"/>
                      <w:lang w:eastAsia="zh-HK"/>
                    </w:rPr>
                    <w:t>合計</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60</w:t>
                  </w:r>
                </w:p>
              </w:tc>
            </w:tr>
          </w:tbl>
          <w:p w:rsidR="00E7502E" w:rsidRPr="00D768BF" w:rsidRDefault="00E7502E" w:rsidP="009E4992">
            <w:pPr>
              <w:snapToGrid w:val="0"/>
              <w:ind w:leftChars="50" w:left="120"/>
              <w:jc w:val="both"/>
              <w:rPr>
                <w:rFonts w:ascii="標楷體" w:eastAsia="標楷體" w:hAnsi="標楷體"/>
                <w:sz w:val="28"/>
                <w:szCs w:val="28"/>
              </w:rPr>
            </w:pPr>
            <w:r w:rsidRPr="00D768BF">
              <w:rPr>
                <w:rFonts w:ascii="標楷體" w:eastAsia="標楷體" w:hAnsi="標楷體"/>
                <w:sz w:val="28"/>
                <w:szCs w:val="28"/>
              </w:rPr>
              <w:t>2.</w:t>
            </w:r>
            <w:r w:rsidRPr="00D768BF">
              <w:rPr>
                <w:rFonts w:ascii="標楷體" w:eastAsia="標楷體" w:hAnsi="標楷體"/>
                <w:sz w:val="28"/>
                <w:szCs w:val="28"/>
              </w:rPr>
              <w:tab/>
              <w:t>縣市轄內無產後護理機構者(包括基隆市、南投縣、臺東縣、澎湖縣及連江縣)，其「(三)強化護理機構安全措施及教育訓練」之「II.產後護理機構督導考核及教育訓練(10分)」，依「I.一般護理之家督導考核及教育訓練(21分)」項目得分結果計算，如下：</w:t>
            </w:r>
          </w:p>
          <w:p w:rsidR="00E7502E" w:rsidRPr="00D768BF" w:rsidRDefault="00E7502E" w:rsidP="00E7502E">
            <w:pPr>
              <w:pStyle w:val="aff1"/>
              <w:spacing w:before="120" w:after="120"/>
              <w:ind w:left="903" w:hanging="423"/>
              <w:rPr>
                <w:rFonts w:ascii="標楷體" w:eastAsia="標楷體" w:hAnsi="標楷體"/>
                <w:sz w:val="28"/>
                <w:szCs w:val="28"/>
              </w:rPr>
            </w:pPr>
            <w:r w:rsidRPr="00D768BF">
              <w:rPr>
                <w:rFonts w:ascii="標楷體" w:eastAsia="標楷體" w:hAnsi="標楷體"/>
                <w:sz w:val="28"/>
                <w:szCs w:val="28"/>
              </w:rPr>
              <w:t>＊本項得分（滿分10分）=第I項得分（滿分21分）×（10/21）</w:t>
            </w:r>
          </w:p>
          <w:p w:rsidR="00E7502E" w:rsidRPr="00D768BF" w:rsidRDefault="00E7502E" w:rsidP="009E4992">
            <w:pPr>
              <w:pStyle w:val="aff1"/>
              <w:spacing w:after="120"/>
              <w:rPr>
                <w:rFonts w:ascii="標楷體" w:eastAsia="標楷體" w:hAnsi="標楷體"/>
                <w:sz w:val="28"/>
                <w:szCs w:val="28"/>
              </w:rPr>
            </w:pPr>
            <w:r w:rsidRPr="00D768BF">
              <w:rPr>
                <w:rFonts w:ascii="標楷體" w:eastAsia="標楷體" w:hAnsi="標楷體"/>
                <w:sz w:val="28"/>
                <w:szCs w:val="28"/>
              </w:rPr>
              <w:t>舉例：某縣市轄內無產後護理機構，在「I.一般護理之家督導考核及教育訓練」（滿分21分）總分得到16分，則該縣市於本項（滿分10分）得分為：16 × (10/21) ≒ 7.6分</w:t>
            </w:r>
          </w:p>
        </w:tc>
      </w:tr>
    </w:tbl>
    <w:p w:rsidR="00E7502E" w:rsidRPr="00D768BF" w:rsidRDefault="00E7502E" w:rsidP="00E7502E">
      <w:pPr>
        <w:sectPr w:rsidR="00E7502E" w:rsidRPr="00D768BF">
          <w:footerReference w:type="default" r:id="rId25"/>
          <w:pgSz w:w="11906" w:h="16838"/>
          <w:pgMar w:top="851" w:right="1800" w:bottom="993" w:left="1800" w:header="720" w:footer="992" w:gutter="0"/>
          <w:cols w:space="720"/>
        </w:sectPr>
      </w:pPr>
    </w:p>
    <w:p w:rsidR="00E7502E" w:rsidRPr="00D768BF" w:rsidRDefault="00E7502E" w:rsidP="00E7502E">
      <w:pPr>
        <w:pStyle w:val="Textbody"/>
        <w:tabs>
          <w:tab w:val="left" w:pos="360"/>
        </w:tabs>
        <w:snapToGrid w:val="0"/>
        <w:spacing w:before="120"/>
        <w:ind w:left="240"/>
        <w:jc w:val="both"/>
        <w:rPr>
          <w:rFonts w:ascii="標楷體" w:eastAsia="標楷體" w:hAnsi="標楷體"/>
          <w:sz w:val="28"/>
          <w:szCs w:val="28"/>
        </w:rPr>
      </w:pPr>
      <w:r w:rsidRPr="00D768BF">
        <w:rPr>
          <w:rFonts w:ascii="標楷體" w:eastAsia="標楷體" w:hAnsi="標楷體"/>
          <w:sz w:val="28"/>
          <w:szCs w:val="28"/>
        </w:rPr>
        <w:t>十、考評評分表</w:t>
      </w:r>
    </w:p>
    <w:p w:rsidR="00E7502E" w:rsidRPr="00D768BF" w:rsidRDefault="00E7502E" w:rsidP="00E7502E">
      <w:pPr>
        <w:pStyle w:val="Textbody"/>
        <w:rPr>
          <w:rFonts w:ascii="標楷體" w:eastAsia="標楷體" w:hAnsi="標楷體"/>
        </w:rPr>
      </w:pPr>
    </w:p>
    <w:tbl>
      <w:tblPr>
        <w:tblW w:w="5000" w:type="pct"/>
        <w:tblLayout w:type="fixed"/>
        <w:tblCellMar>
          <w:left w:w="10" w:type="dxa"/>
          <w:right w:w="10" w:type="dxa"/>
        </w:tblCellMar>
        <w:tblLook w:val="04A0" w:firstRow="1" w:lastRow="0" w:firstColumn="1" w:lastColumn="0" w:noHBand="0" w:noVBand="1"/>
      </w:tblPr>
      <w:tblGrid>
        <w:gridCol w:w="1885"/>
        <w:gridCol w:w="1885"/>
        <w:gridCol w:w="2675"/>
        <w:gridCol w:w="3174"/>
        <w:gridCol w:w="3107"/>
        <w:gridCol w:w="1824"/>
      </w:tblGrid>
      <w:tr w:rsidR="00E7502E" w:rsidRPr="00D768BF" w:rsidTr="00E7502E">
        <w:trPr>
          <w:trHeight w:val="486"/>
          <w:tblHeader/>
        </w:trPr>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組  別</w:t>
            </w:r>
          </w:p>
        </w:tc>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衛生局</w:t>
            </w: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各  項  目  分  數  表</w:t>
            </w:r>
          </w:p>
        </w:tc>
        <w:tc>
          <w:tcPr>
            <w:tcW w:w="1824" w:type="dxa"/>
            <w:vMerge w:val="restart"/>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合計100分</w:t>
            </w:r>
          </w:p>
        </w:tc>
      </w:tr>
      <w:tr w:rsidR="00E7502E" w:rsidRPr="00D768BF" w:rsidTr="00E7502E">
        <w:trPr>
          <w:trHeight w:val="471"/>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pPr>
            <w:r w:rsidRPr="00D768BF">
              <w:rPr>
                <w:rFonts w:ascii="標楷體" w:eastAsia="標楷體" w:hAnsi="標楷體" w:cs="新細明體"/>
                <w:kern w:val="0"/>
                <w:sz w:val="26"/>
                <w:szCs w:val="26"/>
              </w:rPr>
              <w:t xml:space="preserve"> 護產人力、機構管理及評鑑(100分)</w:t>
            </w:r>
          </w:p>
        </w:tc>
        <w:tc>
          <w:tcPr>
            <w:tcW w:w="1824" w:type="dxa"/>
            <w:vMerge/>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r>
      <w:tr w:rsidR="00E7502E" w:rsidRPr="00D768BF" w:rsidTr="00E7502E">
        <w:trPr>
          <w:trHeight w:val="1070"/>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2675" w:type="dxa"/>
            <w:tcBorders>
              <w:right w:val="single" w:sz="8" w:space="0" w:color="000000"/>
            </w:tcBorders>
            <w:shd w:val="clear" w:color="auto" w:fill="E6E6E6"/>
            <w:tcMar>
              <w:top w:w="0" w:type="dxa"/>
              <w:left w:w="28" w:type="dxa"/>
              <w:bottom w:w="0" w:type="dxa"/>
              <w:right w:w="28" w:type="dxa"/>
            </w:tcMar>
          </w:tcPr>
          <w:p w:rsidR="00E7502E" w:rsidRPr="00D768BF" w:rsidRDefault="00E7502E" w:rsidP="00E30FC4">
            <w:pPr>
              <w:pStyle w:val="aff1"/>
              <w:widowControl/>
              <w:numPr>
                <w:ilvl w:val="0"/>
                <w:numId w:val="369"/>
              </w:numPr>
              <w:suppressAutoHyphens/>
              <w:autoSpaceDN w:val="0"/>
              <w:ind w:leftChars="0" w:left="0" w:firstLine="0"/>
              <w:jc w:val="both"/>
              <w:textAlignment w:val="baseline"/>
            </w:pPr>
            <w:r w:rsidRPr="00D768BF">
              <w:rPr>
                <w:rFonts w:ascii="標楷體" w:eastAsia="標楷體" w:hAnsi="標楷體" w:cs="新細明體"/>
                <w:kern w:val="0"/>
                <w:sz w:val="26"/>
                <w:szCs w:val="26"/>
              </w:rPr>
              <w:t>護理機構評鑑資訊系統之管理及利用(13分)</w:t>
            </w:r>
          </w:p>
        </w:tc>
        <w:tc>
          <w:tcPr>
            <w:tcW w:w="3174" w:type="dxa"/>
            <w:tcBorders>
              <w:right w:val="single" w:sz="8" w:space="0" w:color="000000"/>
            </w:tcBorders>
            <w:shd w:val="clear" w:color="auto" w:fill="E6E6E6"/>
            <w:tcMar>
              <w:top w:w="0" w:type="dxa"/>
              <w:left w:w="28" w:type="dxa"/>
              <w:bottom w:w="0" w:type="dxa"/>
              <w:right w:w="28" w:type="dxa"/>
            </w:tcMar>
          </w:tcPr>
          <w:p w:rsidR="00E7502E" w:rsidRPr="00D768BF" w:rsidRDefault="00E7502E" w:rsidP="00E30FC4">
            <w:pPr>
              <w:pStyle w:val="aff1"/>
              <w:widowControl/>
              <w:numPr>
                <w:ilvl w:val="0"/>
                <w:numId w:val="369"/>
              </w:numPr>
              <w:suppressAutoHyphens/>
              <w:autoSpaceDN w:val="0"/>
              <w:ind w:leftChars="0" w:left="0" w:firstLine="0"/>
              <w:jc w:val="both"/>
              <w:textAlignment w:val="baseline"/>
            </w:pPr>
            <w:r w:rsidRPr="00D768BF">
              <w:rPr>
                <w:rFonts w:ascii="標楷體" w:eastAsia="標楷體" w:hAnsi="標楷體"/>
                <w:sz w:val="28"/>
                <w:szCs w:val="28"/>
              </w:rPr>
              <w:t>護理人力及服務資料建置管理</w:t>
            </w:r>
            <w:r w:rsidRPr="00D768BF">
              <w:rPr>
                <w:rFonts w:ascii="標楷體" w:eastAsia="標楷體" w:hAnsi="標楷體" w:cs="新細明體"/>
                <w:kern w:val="0"/>
                <w:sz w:val="26"/>
                <w:szCs w:val="26"/>
              </w:rPr>
              <w:t>(27分)</w:t>
            </w:r>
          </w:p>
        </w:tc>
        <w:tc>
          <w:tcPr>
            <w:tcW w:w="3107" w:type="dxa"/>
            <w:tcBorders>
              <w:bottom w:val="single" w:sz="8" w:space="0" w:color="000000"/>
            </w:tcBorders>
            <w:shd w:val="clear" w:color="auto" w:fill="E6E6E6"/>
            <w:tcMar>
              <w:top w:w="0" w:type="dxa"/>
              <w:left w:w="28" w:type="dxa"/>
              <w:bottom w:w="0" w:type="dxa"/>
              <w:right w:w="28" w:type="dxa"/>
            </w:tcMar>
          </w:tcPr>
          <w:p w:rsidR="00E7502E" w:rsidRPr="00D768BF" w:rsidRDefault="00E7502E" w:rsidP="00E30FC4">
            <w:pPr>
              <w:pStyle w:val="aff1"/>
              <w:widowControl/>
              <w:numPr>
                <w:ilvl w:val="0"/>
                <w:numId w:val="369"/>
              </w:numPr>
              <w:suppressAutoHyphens/>
              <w:autoSpaceDN w:val="0"/>
              <w:ind w:leftChars="0" w:left="0" w:firstLine="0"/>
              <w:jc w:val="both"/>
              <w:textAlignment w:val="baseline"/>
            </w:pPr>
            <w:r w:rsidRPr="00D768BF">
              <w:rPr>
                <w:rFonts w:ascii="標楷體" w:eastAsia="標楷體" w:hAnsi="標楷體" w:cs="新細明體"/>
                <w:kern w:val="0"/>
                <w:sz w:val="26"/>
                <w:szCs w:val="26"/>
              </w:rPr>
              <w:t>強化護理機構安全措施及教育訓練(60分)</w:t>
            </w:r>
          </w:p>
        </w:tc>
        <w:tc>
          <w:tcPr>
            <w:tcW w:w="1824" w:type="dxa"/>
            <w:vMerge/>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r>
      <w:tr w:rsidR="00E7502E" w:rsidRPr="00D768BF" w:rsidTr="00E7502E">
        <w:trPr>
          <w:trHeight w:val="361"/>
        </w:trPr>
        <w:tc>
          <w:tcPr>
            <w:tcW w:w="1885" w:type="dxa"/>
            <w:vMerge w:val="restart"/>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第一組</w:t>
            </w:r>
          </w:p>
        </w:tc>
        <w:tc>
          <w:tcPr>
            <w:tcW w:w="1885" w:type="dxa"/>
            <w:tcBorders>
              <w:bottom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台北市</w:t>
            </w:r>
          </w:p>
        </w:tc>
        <w:tc>
          <w:tcPr>
            <w:tcW w:w="2675"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 w:val="26"/>
                <w:szCs w:val="26"/>
              </w:rPr>
            </w:pPr>
            <w:r w:rsidRPr="00D768BF">
              <w:rPr>
                <w:rFonts w:ascii="標楷體" w:eastAsia="標楷體" w:hAnsi="標楷體" w:cs="新細明體"/>
                <w:kern w:val="0"/>
                <w:sz w:val="26"/>
                <w:szCs w:val="26"/>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新北市</w:t>
            </w:r>
          </w:p>
        </w:tc>
        <w:tc>
          <w:tcPr>
            <w:tcW w:w="2675" w:type="dxa"/>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 w:val="26"/>
                <w:szCs w:val="26"/>
              </w:rPr>
            </w:pPr>
            <w:r w:rsidRPr="00D768BF">
              <w:rPr>
                <w:rFonts w:ascii="標楷體" w:eastAsia="標楷體" w:hAnsi="標楷體" w:cs="新細明體"/>
                <w:kern w:val="0"/>
                <w:sz w:val="26"/>
                <w:szCs w:val="26"/>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桃園市</w:t>
            </w:r>
          </w:p>
        </w:tc>
        <w:tc>
          <w:tcPr>
            <w:tcW w:w="2675"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台中市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台南市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高雄市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val="restart"/>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第二組</w:t>
            </w: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新竹縣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彰化縣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雲林縣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屏東縣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第三組</w:t>
            </w: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基隆市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宜蘭縣</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新竹市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苗栗縣</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嘉義市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4"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嘉義縣</w:t>
            </w:r>
          </w:p>
        </w:tc>
        <w:tc>
          <w:tcPr>
            <w:tcW w:w="2675"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4"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4"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第四組</w:t>
            </w: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花蓮縣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台東縣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南投縣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澎湖縣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金門縣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連江縣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bl>
    <w:p w:rsidR="00E7502E" w:rsidRPr="00D768BF" w:rsidRDefault="00E7502E" w:rsidP="00E7502E">
      <w:pPr>
        <w:sectPr w:rsidR="00E7502E" w:rsidRPr="00D768BF">
          <w:footerReference w:type="default" r:id="rId26"/>
          <w:pgSz w:w="16838" w:h="11906" w:orient="landscape"/>
          <w:pgMar w:top="851" w:right="1134" w:bottom="1134" w:left="1134" w:header="720" w:footer="0" w:gutter="0"/>
          <w:cols w:space="720"/>
        </w:sectPr>
      </w:pPr>
    </w:p>
    <w:p w:rsidR="00E7502E" w:rsidRPr="00D768BF" w:rsidRDefault="00E7502E" w:rsidP="005979A8">
      <w:pPr>
        <w:pStyle w:val="Textbody"/>
        <w:tabs>
          <w:tab w:val="left" w:pos="360"/>
        </w:tabs>
        <w:snapToGrid w:val="0"/>
        <w:spacing w:after="0"/>
        <w:ind w:left="238"/>
        <w:jc w:val="both"/>
        <w:rPr>
          <w:rFonts w:ascii="標楷體" w:eastAsia="標楷體" w:hAnsi="標楷體"/>
          <w:sz w:val="28"/>
          <w:szCs w:val="28"/>
        </w:rPr>
      </w:pPr>
      <w:r w:rsidRPr="00D768BF">
        <w:rPr>
          <w:rFonts w:ascii="標楷體" w:eastAsia="標楷體" w:hAnsi="標楷體"/>
          <w:sz w:val="28"/>
          <w:szCs w:val="28"/>
        </w:rPr>
        <w:t>十一、考評建議表</w:t>
      </w:r>
    </w:p>
    <w:tbl>
      <w:tblPr>
        <w:tblW w:w="4950" w:type="pct"/>
        <w:jc w:val="center"/>
        <w:tblLayout w:type="fixed"/>
        <w:tblCellMar>
          <w:left w:w="10" w:type="dxa"/>
          <w:right w:w="10" w:type="dxa"/>
        </w:tblCellMar>
        <w:tblLook w:val="04A0" w:firstRow="1" w:lastRow="0" w:firstColumn="1" w:lastColumn="0" w:noHBand="0" w:noVBand="1"/>
      </w:tblPr>
      <w:tblGrid>
        <w:gridCol w:w="1262"/>
        <w:gridCol w:w="1576"/>
        <w:gridCol w:w="7116"/>
      </w:tblGrid>
      <w:tr w:rsidR="00E7502E" w:rsidRPr="00D768BF" w:rsidTr="009E4992">
        <w:trPr>
          <w:trHeight w:val="476"/>
          <w:jc w:val="center"/>
        </w:trPr>
        <w:tc>
          <w:tcPr>
            <w:tcW w:w="1227"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組別</w:t>
            </w:r>
          </w:p>
        </w:tc>
        <w:tc>
          <w:tcPr>
            <w:tcW w:w="153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衛生局</w:t>
            </w:r>
          </w:p>
        </w:tc>
        <w:tc>
          <w:tcPr>
            <w:tcW w:w="691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考  評  建  議  表</w:t>
            </w:r>
          </w:p>
        </w:tc>
      </w:tr>
      <w:tr w:rsidR="00E7502E" w:rsidRPr="00D768BF" w:rsidTr="009E4992">
        <w:trPr>
          <w:cantSplit/>
          <w:trHeight w:hRule="exact" w:val="567"/>
          <w:jc w:val="center"/>
        </w:trPr>
        <w:tc>
          <w:tcPr>
            <w:tcW w:w="1227" w:type="dxa"/>
            <w:vMerge w:val="restart"/>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第一組</w:t>
            </w:r>
          </w:p>
        </w:tc>
        <w:tc>
          <w:tcPr>
            <w:tcW w:w="1531"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台北市</w:t>
            </w:r>
          </w:p>
        </w:tc>
        <w:tc>
          <w:tcPr>
            <w:tcW w:w="6914"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新北市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桃園市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台中市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高雄市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第二組</w:t>
            </w: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新竹縣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彰化縣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雲林縣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屏東縣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第三組</w:t>
            </w: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基隆市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宜蘭縣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新竹市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苗栗縣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嘉義市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嘉義縣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第四組</w:t>
            </w: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花蓮縣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台東縣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南投縣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澎湖縣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金門縣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連江縣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bl>
    <w:p w:rsidR="002F4E7D" w:rsidRPr="00D768BF" w:rsidRDefault="002F4E7D" w:rsidP="005979A8">
      <w:pPr>
        <w:widowControl/>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474FFE" w:rsidRPr="00D768BF" w:rsidRDefault="00474FFE" w:rsidP="00474FFE">
      <w:pPr>
        <w:widowControl/>
        <w:ind w:firstLineChars="492" w:firstLine="3542"/>
        <w:jc w:val="both"/>
        <w:rPr>
          <w:rFonts w:ascii="Times New Roman" w:eastAsia="標楷體" w:hAnsi="Times New Roman"/>
          <w:sz w:val="72"/>
          <w:szCs w:val="72"/>
        </w:rPr>
      </w:pPr>
      <w:r w:rsidRPr="00D768BF">
        <w:rPr>
          <w:rFonts w:ascii="Times New Roman" w:eastAsia="標楷體" w:hAnsi="Times New Roman"/>
          <w:sz w:val="72"/>
          <w:szCs w:val="72"/>
        </w:rPr>
        <w:t>考評指標</w:t>
      </w:r>
    </w:p>
    <w:p w:rsidR="00D47B74" w:rsidRPr="00D768BF" w:rsidRDefault="00D65EA9" w:rsidP="00F664B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bookmarkStart w:id="18" w:name="_Toc26353166"/>
      <w:bookmarkStart w:id="19" w:name="_Toc59528214"/>
      <w:r w:rsidRPr="00D768BF">
        <w:rPr>
          <w:rFonts w:ascii="Times New Roman" w:eastAsia="標楷體" w:hAnsi="Times New Roman"/>
          <w:sz w:val="72"/>
          <w:szCs w:val="72"/>
        </w:rPr>
        <w:t>四</w:t>
      </w:r>
      <w:r w:rsidR="00474FFE" w:rsidRPr="00D768BF">
        <w:rPr>
          <w:rFonts w:ascii="Times New Roman" w:eastAsia="標楷體" w:hAnsi="Times New Roman"/>
          <w:sz w:val="72"/>
          <w:szCs w:val="72"/>
        </w:rPr>
        <w:t>、心理及口腔健康業務</w:t>
      </w:r>
      <w:bookmarkEnd w:id="18"/>
      <w:bookmarkEnd w:id="19"/>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D47B74" w:rsidRPr="00D768BF" w:rsidRDefault="00D47B74">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9612C9" w:rsidRPr="00D768BF" w:rsidRDefault="009612C9" w:rsidP="009612C9">
      <w:pPr>
        <w:widowControl/>
        <w:jc w:val="center"/>
        <w:rPr>
          <w:rFonts w:ascii="標楷體" w:eastAsia="標楷體" w:hAnsi="標楷體" w:cs="DFKaiShu-SB-Estd-BF"/>
          <w:b/>
          <w:kern w:val="0"/>
          <w:sz w:val="40"/>
          <w:szCs w:val="40"/>
        </w:rPr>
      </w:pPr>
      <w:r w:rsidRPr="00D768BF">
        <w:rPr>
          <w:rFonts w:ascii="標楷體" w:eastAsia="標楷體" w:hAnsi="標楷體" w:hint="eastAsia"/>
          <w:b/>
          <w:sz w:val="40"/>
          <w:szCs w:val="40"/>
        </w:rPr>
        <w:t>110年【心理及口腔健康類】考評指標</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一、考評單位：衛生福利部心理及口腔健康司</w:t>
      </w:r>
    </w:p>
    <w:p w:rsidR="009612C9" w:rsidRPr="00D768BF" w:rsidRDefault="009612C9" w:rsidP="009612C9">
      <w:pPr>
        <w:spacing w:line="500" w:lineRule="exact"/>
        <w:ind w:left="566" w:hangingChars="202" w:hanging="566"/>
        <w:jc w:val="both"/>
        <w:rPr>
          <w:rFonts w:ascii="標楷體" w:eastAsia="標楷體" w:hAnsi="標楷體"/>
          <w:sz w:val="28"/>
          <w:szCs w:val="28"/>
        </w:rPr>
      </w:pPr>
      <w:r w:rsidRPr="00D768BF">
        <w:rPr>
          <w:rFonts w:ascii="標楷體" w:eastAsia="標楷體" w:hAnsi="標楷體" w:hint="eastAsia"/>
          <w:sz w:val="28"/>
          <w:szCs w:val="28"/>
        </w:rPr>
        <w:t>二、考評目的：考核110年地方政府衛生局心理及口腔健康業務執行成效。</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三、受評機關：直轄市及縣（市）政府衛生局</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四、受評時間：110年</w:t>
      </w:r>
      <w:r w:rsidRPr="00D768BF">
        <w:rPr>
          <w:rFonts w:ascii="標楷體" w:eastAsia="標楷體" w:hAnsi="標楷體"/>
          <w:sz w:val="28"/>
          <w:szCs w:val="28"/>
        </w:rPr>
        <w:t>1</w:t>
      </w:r>
      <w:r w:rsidRPr="00D768BF">
        <w:rPr>
          <w:rFonts w:ascii="標楷體" w:eastAsia="標楷體" w:hAnsi="標楷體" w:hint="eastAsia"/>
          <w:sz w:val="28"/>
          <w:szCs w:val="28"/>
        </w:rPr>
        <w:t>月</w:t>
      </w:r>
      <w:r w:rsidRPr="00D768BF">
        <w:rPr>
          <w:rFonts w:ascii="標楷體" w:eastAsia="標楷體" w:hAnsi="標楷體"/>
          <w:sz w:val="28"/>
          <w:szCs w:val="28"/>
        </w:rPr>
        <w:t>1</w:t>
      </w:r>
      <w:r w:rsidRPr="00D768BF">
        <w:rPr>
          <w:rFonts w:ascii="標楷體" w:eastAsia="標楷體" w:hAnsi="標楷體" w:hint="eastAsia"/>
          <w:sz w:val="28"/>
          <w:szCs w:val="28"/>
        </w:rPr>
        <w:t>日至110年</w:t>
      </w:r>
      <w:r w:rsidRPr="00D768BF">
        <w:rPr>
          <w:rFonts w:ascii="標楷體" w:eastAsia="標楷體" w:hAnsi="標楷體"/>
          <w:sz w:val="28"/>
          <w:szCs w:val="28"/>
        </w:rPr>
        <w:t>12</w:t>
      </w:r>
      <w:r w:rsidRPr="00D768BF">
        <w:rPr>
          <w:rFonts w:ascii="標楷體" w:eastAsia="標楷體" w:hAnsi="標楷體" w:hint="eastAsia"/>
          <w:sz w:val="28"/>
          <w:szCs w:val="28"/>
        </w:rPr>
        <w:t>月</w:t>
      </w:r>
      <w:r w:rsidRPr="00D768BF">
        <w:rPr>
          <w:rFonts w:ascii="標楷體" w:eastAsia="標楷體" w:hAnsi="標楷體"/>
          <w:sz w:val="28"/>
          <w:szCs w:val="28"/>
        </w:rPr>
        <w:t>31</w:t>
      </w:r>
      <w:r w:rsidRPr="00D768BF">
        <w:rPr>
          <w:rFonts w:ascii="標楷體" w:eastAsia="標楷體" w:hAnsi="標楷體" w:hint="eastAsia"/>
          <w:sz w:val="28"/>
          <w:szCs w:val="28"/>
        </w:rPr>
        <w:t>日</w:t>
      </w:r>
    </w:p>
    <w:p w:rsidR="009612C9" w:rsidRPr="00D768BF" w:rsidRDefault="009612C9" w:rsidP="009612C9">
      <w:pPr>
        <w:adjustRightInd w:val="0"/>
        <w:spacing w:line="500" w:lineRule="exact"/>
        <w:ind w:left="563" w:rightChars="-45" w:right="-108" w:hangingChars="201" w:hanging="563"/>
        <w:rPr>
          <w:rFonts w:ascii="標楷體" w:eastAsia="標楷體" w:hAnsi="標楷體"/>
          <w:sz w:val="28"/>
          <w:szCs w:val="28"/>
        </w:rPr>
      </w:pPr>
      <w:r w:rsidRPr="00D768BF">
        <w:rPr>
          <w:rFonts w:ascii="標楷體" w:eastAsia="標楷體" w:hAnsi="標楷體" w:hint="eastAsia"/>
          <w:sz w:val="28"/>
          <w:szCs w:val="28"/>
        </w:rPr>
        <w:t>五、考評項目及配分：分為「壹、推動心理健康促進及自殺防治業務」、「貳、推動社區精神病人追蹤照護管理業務」、「參、推動酒癮</w:t>
      </w:r>
      <w:r w:rsidR="001B04AE" w:rsidRPr="00D768BF">
        <w:rPr>
          <w:rFonts w:ascii="標楷體" w:eastAsia="標楷體" w:hAnsi="標楷體" w:hint="eastAsia"/>
          <w:sz w:val="28"/>
          <w:szCs w:val="28"/>
        </w:rPr>
        <w:t>、網癮</w:t>
      </w:r>
      <w:r w:rsidRPr="00D768BF">
        <w:rPr>
          <w:rFonts w:ascii="標楷體" w:eastAsia="標楷體" w:hAnsi="標楷體" w:hint="eastAsia"/>
          <w:sz w:val="28"/>
          <w:szCs w:val="28"/>
        </w:rPr>
        <w:t>防治業務」、「肆、推動家庭暴力、性侵害防治業務」、「伍、推動口腔健康促進及特殊族群口腔健康照護」及、「陸、心理與口腔健康創新方案」等六大考評項目，共計19項指標，配分合計</w:t>
      </w:r>
      <w:r w:rsidR="001B04AE" w:rsidRPr="00D768BF">
        <w:rPr>
          <w:rFonts w:ascii="標楷體" w:eastAsia="標楷體" w:hAnsi="標楷體" w:hint="eastAsia"/>
          <w:sz w:val="28"/>
          <w:szCs w:val="28"/>
        </w:rPr>
        <w:t>108</w:t>
      </w:r>
      <w:r w:rsidRPr="00D768BF">
        <w:rPr>
          <w:rFonts w:ascii="標楷體" w:eastAsia="標楷體" w:hAnsi="標楷體" w:hint="eastAsia"/>
          <w:sz w:val="28"/>
          <w:szCs w:val="28"/>
        </w:rPr>
        <w:t>分，其中(二)自殺防治業務推動成果及(十九)心理與口腔健康創新方案為加分項目</w:t>
      </w:r>
      <w:r w:rsidR="001B04AE" w:rsidRPr="00D768BF">
        <w:rPr>
          <w:rFonts w:ascii="標楷體" w:eastAsia="標楷體" w:hAnsi="標楷體" w:hint="eastAsia"/>
          <w:sz w:val="28"/>
          <w:szCs w:val="28"/>
        </w:rPr>
        <w:t>(8</w:t>
      </w:r>
      <w:r w:rsidRPr="00D768BF">
        <w:rPr>
          <w:rFonts w:ascii="標楷體" w:eastAsia="標楷體" w:hAnsi="標楷體" w:hint="eastAsia"/>
          <w:sz w:val="28"/>
          <w:szCs w:val="28"/>
        </w:rPr>
        <w:t>分)，若得分總計高於100分者，最高分仍以100分計。</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六、考評方式：</w:t>
      </w:r>
    </w:p>
    <w:p w:rsidR="009612C9" w:rsidRPr="00D768BF" w:rsidRDefault="009612C9" w:rsidP="009612C9">
      <w:pPr>
        <w:spacing w:line="500" w:lineRule="exact"/>
        <w:ind w:leftChars="117" w:left="1121" w:hanging="840"/>
        <w:jc w:val="both"/>
        <w:rPr>
          <w:rFonts w:ascii="標楷體" w:eastAsia="標楷體" w:hAnsi="標楷體"/>
          <w:sz w:val="28"/>
          <w:szCs w:val="28"/>
        </w:rPr>
      </w:pPr>
      <w:r w:rsidRPr="00D768BF">
        <w:rPr>
          <w:rFonts w:ascii="標楷體" w:eastAsia="標楷體" w:hAnsi="標楷體" w:hint="eastAsia"/>
          <w:sz w:val="28"/>
          <w:szCs w:val="28"/>
        </w:rPr>
        <w:t>（一）以書面考評方式辦理。</w:t>
      </w:r>
    </w:p>
    <w:p w:rsidR="009612C9" w:rsidRPr="00D768BF" w:rsidRDefault="009612C9" w:rsidP="009612C9">
      <w:pPr>
        <w:spacing w:line="500" w:lineRule="exact"/>
        <w:ind w:leftChars="116" w:left="1079" w:hangingChars="286" w:hanging="801"/>
        <w:jc w:val="both"/>
        <w:rPr>
          <w:rFonts w:ascii="標楷體" w:eastAsia="標楷體" w:hAnsi="標楷體"/>
          <w:sz w:val="28"/>
          <w:szCs w:val="28"/>
        </w:rPr>
      </w:pPr>
      <w:r w:rsidRPr="00D768BF">
        <w:rPr>
          <w:rFonts w:ascii="標楷體" w:eastAsia="標楷體" w:hAnsi="標楷體" w:hint="eastAsia"/>
          <w:sz w:val="28"/>
          <w:szCs w:val="28"/>
        </w:rPr>
        <w:t>（二）由各縣市衛生局提報自評分數表、執行績效資料及成果報告。</w:t>
      </w:r>
    </w:p>
    <w:p w:rsidR="009612C9" w:rsidRPr="00D768BF" w:rsidRDefault="009612C9" w:rsidP="009612C9">
      <w:pPr>
        <w:spacing w:line="500" w:lineRule="exact"/>
        <w:ind w:leftChars="116" w:left="1118" w:hangingChars="300" w:hanging="840"/>
        <w:jc w:val="both"/>
        <w:rPr>
          <w:rFonts w:ascii="標楷體" w:eastAsia="標楷體" w:hAnsi="標楷體"/>
          <w:sz w:val="28"/>
          <w:szCs w:val="28"/>
        </w:rPr>
      </w:pPr>
      <w:r w:rsidRPr="00D768BF">
        <w:rPr>
          <w:rFonts w:ascii="標楷體" w:eastAsia="標楷體" w:hAnsi="標楷體" w:hint="eastAsia"/>
          <w:sz w:val="28"/>
          <w:szCs w:val="28"/>
        </w:rPr>
        <w:t>（三）各項考評分數計算，小數點限一位，下一位四捨五入進位。</w:t>
      </w:r>
    </w:p>
    <w:p w:rsidR="009612C9" w:rsidRPr="00D768BF" w:rsidRDefault="009612C9" w:rsidP="009612C9">
      <w:pPr>
        <w:spacing w:line="500" w:lineRule="exact"/>
        <w:ind w:leftChars="117" w:left="1135" w:hangingChars="305" w:hanging="854"/>
        <w:jc w:val="both"/>
        <w:rPr>
          <w:rFonts w:ascii="標楷體" w:eastAsia="標楷體" w:hAnsi="標楷體"/>
          <w:sz w:val="28"/>
          <w:szCs w:val="28"/>
        </w:rPr>
      </w:pPr>
      <w:r w:rsidRPr="00D768BF">
        <w:rPr>
          <w:rFonts w:ascii="標楷體" w:eastAsia="標楷體" w:hAnsi="標楷體" w:hint="eastAsia"/>
          <w:sz w:val="28"/>
          <w:szCs w:val="28"/>
        </w:rPr>
        <w:t>（四）書面考評資料請依下列規定依序放置</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1.最上面︰考評資料檢核表1份(格式如附件1)，請逐項檢查考評資料是否遺漏。</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2.再依序放置19冊考評資料，並配合下列事項︰</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(1)每冊資料請用釘書機雙針、膠裝或雙尾夾二側固定好。</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(2)勿再用透明資料袋裝，也勿將幾項指標資料裝訂成冊。</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(3)每項指標，考評資料需包括：封面、考評評分表及佐證資料(格式如附件2)。</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(4) 19項指標，分為19冊，以利分送各業務承辦人評分。</w:t>
      </w:r>
    </w:p>
    <w:p w:rsidR="009612C9" w:rsidRPr="00D768BF" w:rsidRDefault="009612C9" w:rsidP="009612C9">
      <w:pPr>
        <w:spacing w:line="500" w:lineRule="exact"/>
        <w:ind w:leftChars="118" w:left="1131" w:hangingChars="303" w:hanging="848"/>
        <w:jc w:val="both"/>
        <w:rPr>
          <w:rFonts w:ascii="標楷體" w:eastAsia="標楷體" w:hAnsi="標楷體"/>
          <w:sz w:val="28"/>
          <w:szCs w:val="28"/>
        </w:rPr>
      </w:pPr>
      <w:r w:rsidRPr="00D768BF">
        <w:rPr>
          <w:rFonts w:ascii="標楷體" w:eastAsia="標楷體" w:hAnsi="標楷體" w:hint="eastAsia"/>
          <w:sz w:val="28"/>
          <w:szCs w:val="28"/>
        </w:rPr>
        <w:t>（五）考評資料一律紙本發文(需含考評資料)，地址︰臺北市南港區忠孝東路6段488號8樓，衛生福利部收，請勿發電子公文!請於</w:t>
      </w:r>
      <w:r w:rsidRPr="00D768BF">
        <w:rPr>
          <w:rFonts w:ascii="標楷體" w:eastAsia="標楷體" w:hAnsi="標楷體"/>
          <w:sz w:val="28"/>
          <w:szCs w:val="28"/>
        </w:rPr>
        <w:t>11</w:t>
      </w:r>
      <w:r w:rsidRPr="00D768BF">
        <w:rPr>
          <w:rFonts w:ascii="標楷體" w:eastAsia="標楷體" w:hAnsi="標楷體" w:hint="eastAsia"/>
          <w:sz w:val="28"/>
          <w:szCs w:val="28"/>
        </w:rPr>
        <w:t>1年1月16日前寄送至本部，以本部收文日為準，若有遲交情形，以指標得分總分每日扣0.5分，最多扣2分。</w:t>
      </w:r>
    </w:p>
    <w:p w:rsidR="009612C9" w:rsidRPr="00D768BF" w:rsidRDefault="009612C9" w:rsidP="009612C9">
      <w:pPr>
        <w:spacing w:line="500" w:lineRule="exact"/>
        <w:ind w:leftChars="150" w:left="1259" w:hangingChars="321" w:hanging="899"/>
        <w:jc w:val="both"/>
        <w:rPr>
          <w:rFonts w:ascii="標楷體" w:eastAsia="標楷體" w:hAnsi="標楷體"/>
          <w:sz w:val="28"/>
          <w:szCs w:val="28"/>
        </w:rPr>
      </w:pPr>
      <w:r w:rsidRPr="00D768BF">
        <w:rPr>
          <w:rFonts w:ascii="標楷體" w:eastAsia="標楷體" w:hAnsi="標楷體" w:hint="eastAsia"/>
          <w:sz w:val="28"/>
          <w:szCs w:val="28"/>
        </w:rPr>
        <w:t>（六）各項辦理情形經本部查核不實者，該項為</w:t>
      </w:r>
      <w:r w:rsidRPr="00D768BF">
        <w:rPr>
          <w:rFonts w:ascii="標楷體" w:eastAsia="標楷體" w:hAnsi="標楷體"/>
          <w:sz w:val="28"/>
          <w:szCs w:val="28"/>
        </w:rPr>
        <w:t>0</w:t>
      </w:r>
      <w:r w:rsidRPr="00D768BF">
        <w:rPr>
          <w:rFonts w:ascii="標楷體" w:eastAsia="標楷體" w:hAnsi="標楷體" w:hint="eastAsia"/>
          <w:sz w:val="28"/>
          <w:szCs w:val="28"/>
        </w:rPr>
        <w:t>分。</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七、考評分組：(1.2.3.4.5.</w:t>
      </w:r>
      <w:r w:rsidRPr="00D768BF">
        <w:rPr>
          <w:rFonts w:ascii="標楷體" w:eastAsia="標楷體" w:hAnsi="標楷體"/>
          <w:sz w:val="28"/>
          <w:szCs w:val="28"/>
        </w:rPr>
        <w:t>…</w:t>
      </w:r>
      <w:r w:rsidRPr="00D768BF">
        <w:rPr>
          <w:rFonts w:ascii="標楷體" w:eastAsia="標楷體" w:hAnsi="標楷體" w:hint="eastAsia"/>
          <w:sz w:val="28"/>
          <w:szCs w:val="28"/>
        </w:rPr>
        <w:t>為縣市考評編號號碼)</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第一組：1.臺北市、2.新北市、3.桃園市、4.臺中市、5.臺南市、</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 xml:space="preserve">        6.高雄市</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第二組：7.新竹縣、8.彰化縣、 9.雲林縣、10.屏東縣</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第三組：11.基隆市、12.宜蘭縣、13.新竹市、14.苗栗縣、15.嘉義市、</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 xml:space="preserve">        16.嘉義縣</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第四組：17.花蓮縣、 18.臺東縣、19.南投縣、20.澎湖縣、21.金門縣、</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 xml:space="preserve">        22.連江縣</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八、考評結果：</w:t>
      </w:r>
    </w:p>
    <w:p w:rsidR="009612C9" w:rsidRPr="00D768BF" w:rsidRDefault="009612C9" w:rsidP="009612C9">
      <w:pPr>
        <w:spacing w:line="500" w:lineRule="exact"/>
        <w:ind w:left="848" w:hangingChars="303" w:hanging="848"/>
        <w:jc w:val="both"/>
        <w:rPr>
          <w:rFonts w:ascii="標楷體" w:eastAsia="標楷體" w:hAnsi="標楷體" w:cs="DFKaiShu-SB-Estd-BF"/>
          <w:kern w:val="0"/>
          <w:sz w:val="28"/>
          <w:szCs w:val="28"/>
        </w:rPr>
      </w:pPr>
      <w:r w:rsidRPr="00D768BF">
        <w:rPr>
          <w:rFonts w:ascii="標楷體" w:eastAsia="標楷體" w:hAnsi="標楷體" w:hint="eastAsia"/>
          <w:sz w:val="28"/>
          <w:szCs w:val="28"/>
        </w:rPr>
        <w:t>（一）初步結果：本司將於111年2月19日前完成初評，</w:t>
      </w:r>
      <w:r w:rsidRPr="00D768BF">
        <w:rPr>
          <w:rFonts w:ascii="標楷體" w:eastAsia="標楷體" w:hAnsi="標楷體" w:cs="DFKaiShu-SB-Estd-BF" w:hint="eastAsia"/>
          <w:kern w:val="0"/>
          <w:sz w:val="28"/>
          <w:szCs w:val="28"/>
        </w:rPr>
        <w:t>送請衛生局確認，衛生局對考評結果有異議，請先和本部心理及口腔健康司各指標承辦窗口聯繫，若仍有異議，再請於</w:t>
      </w:r>
      <w:r w:rsidRPr="00D768BF">
        <w:rPr>
          <w:rFonts w:ascii="標楷體" w:eastAsia="標楷體" w:hAnsi="標楷體" w:hint="eastAsia"/>
          <w:sz w:val="28"/>
          <w:szCs w:val="28"/>
        </w:rPr>
        <w:t>111</w:t>
      </w:r>
      <w:r w:rsidRPr="00D768BF">
        <w:rPr>
          <w:rFonts w:ascii="標楷體" w:eastAsia="標楷體" w:hAnsi="標楷體" w:cs="DFKaiShu-SB-Estd-BF" w:hint="eastAsia"/>
          <w:kern w:val="0"/>
          <w:sz w:val="28"/>
          <w:szCs w:val="28"/>
        </w:rPr>
        <w:t>年2月26日前以公文提出申復。</w:t>
      </w:r>
    </w:p>
    <w:p w:rsidR="009612C9" w:rsidRPr="00D768BF" w:rsidRDefault="009612C9" w:rsidP="009612C9">
      <w:pPr>
        <w:spacing w:line="500" w:lineRule="exact"/>
        <w:ind w:left="848" w:hangingChars="303" w:hanging="848"/>
        <w:jc w:val="both"/>
        <w:rPr>
          <w:rFonts w:ascii="標楷體" w:eastAsia="標楷體" w:hAnsi="標楷體"/>
          <w:sz w:val="28"/>
          <w:szCs w:val="28"/>
        </w:rPr>
      </w:pPr>
      <w:r w:rsidRPr="00D768BF">
        <w:rPr>
          <w:rFonts w:ascii="標楷體" w:eastAsia="標楷體" w:hAnsi="標楷體" w:hint="eastAsia"/>
          <w:sz w:val="28"/>
          <w:szCs w:val="28"/>
        </w:rPr>
        <w:t>（二）核定結果：本司與衛生局個別確認考評成績後，於111年3月5日前送交本部綜合規劃司（另設有綜合獎），並函發22個縣市衛生局公布心理及口腔健康業務類各組之成績及排名。</w:t>
      </w:r>
    </w:p>
    <w:p w:rsidR="009612C9" w:rsidRPr="00D768BF" w:rsidRDefault="009612C9" w:rsidP="009612C9">
      <w:pPr>
        <w:spacing w:line="500" w:lineRule="exact"/>
        <w:ind w:left="848" w:hangingChars="303" w:hanging="848"/>
        <w:jc w:val="both"/>
        <w:rPr>
          <w:rFonts w:ascii="標楷體" w:eastAsia="標楷體" w:hAnsi="標楷體"/>
          <w:sz w:val="28"/>
          <w:szCs w:val="28"/>
        </w:rPr>
      </w:pPr>
      <w:r w:rsidRPr="00D768BF">
        <w:rPr>
          <w:rFonts w:ascii="標楷體" w:eastAsia="標楷體" w:hAnsi="標楷體" w:hint="eastAsia"/>
          <w:sz w:val="28"/>
          <w:szCs w:val="28"/>
        </w:rPr>
        <w:t>（三）獎勵方式：</w:t>
      </w:r>
      <w:r w:rsidRPr="00D768BF">
        <w:rPr>
          <w:rFonts w:ascii="標楷體" w:eastAsia="標楷體" w:hAnsi="標楷體" w:cs="DFKaiShu-SB-Estd-BF" w:hint="eastAsia"/>
          <w:kern w:val="0"/>
          <w:sz w:val="28"/>
          <w:szCs w:val="28"/>
        </w:rPr>
        <w:t>依分組，分別取得分最高者：第一組3名、第二組2名、第三組3名、第四組3名，四組共取11名優等獎，各獲得新臺幣3萬元(團體在1萬元以下，個人在5千元以下)等值獎品或禮券及</w:t>
      </w:r>
      <w:r w:rsidRPr="00D768BF">
        <w:rPr>
          <w:rFonts w:ascii="標楷體" w:eastAsia="標楷體" w:hAnsi="標楷體" w:hint="eastAsia"/>
          <w:sz w:val="28"/>
          <w:szCs w:val="28"/>
        </w:rPr>
        <w:t>獎座，並於本部重要會議進行頒獎，以資表揚及鼓勵。</w:t>
      </w:r>
    </w:p>
    <w:p w:rsidR="009612C9" w:rsidRPr="00D768BF" w:rsidRDefault="009612C9" w:rsidP="009612C9">
      <w:pPr>
        <w:spacing w:line="400" w:lineRule="exact"/>
        <w:ind w:leftChars="100" w:left="240"/>
        <w:jc w:val="both"/>
        <w:rPr>
          <w:rFonts w:ascii="標楷體" w:eastAsia="標楷體" w:hAnsi="標楷體"/>
          <w:sz w:val="28"/>
          <w:szCs w:val="28"/>
        </w:rPr>
      </w:pPr>
      <w:r w:rsidRPr="00D768BF">
        <w:rPr>
          <w:rFonts w:ascii="標楷體" w:eastAsia="標楷體" w:hAnsi="標楷體"/>
          <w:sz w:val="28"/>
          <w:szCs w:val="28"/>
        </w:rPr>
        <w:br w:type="page"/>
      </w:r>
      <w:r w:rsidRPr="00D768BF">
        <w:rPr>
          <w:rFonts w:ascii="標楷體" w:eastAsia="標楷體" w:hAnsi="標楷體" w:hint="eastAsia"/>
          <w:sz w:val="28"/>
          <w:szCs w:val="28"/>
        </w:rPr>
        <w:t>九、考評指標摘要：</w:t>
      </w:r>
    </w:p>
    <w:p w:rsidR="009612C9" w:rsidRPr="00D768BF" w:rsidRDefault="009612C9" w:rsidP="009612C9">
      <w:pPr>
        <w:rPr>
          <w:rFonts w:ascii="標楷體" w:eastAsia="標楷體" w:hAnsi="標楷體"/>
          <w:szCs w:val="24"/>
        </w:rPr>
      </w:pPr>
      <w:r w:rsidRPr="00D768BF">
        <w:rPr>
          <w:rFonts w:ascii="標楷體" w:eastAsia="標楷體" w:hAnsi="標楷體" w:hint="eastAsia"/>
          <w:szCs w:val="24"/>
        </w:rPr>
        <w:t xml:space="preserve">  聯絡總窗口︰楊子慧(02)8590-7451，e-mail：momelody68@mohw.gov.tw</w:t>
      </w: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4485"/>
        <w:gridCol w:w="1022"/>
        <w:gridCol w:w="1656"/>
      </w:tblGrid>
      <w:tr w:rsidR="009612C9" w:rsidRPr="00D768BF" w:rsidTr="009612C9">
        <w:trPr>
          <w:trHeight w:val="717"/>
          <w:jc w:val="center"/>
        </w:trPr>
        <w:tc>
          <w:tcPr>
            <w:tcW w:w="1980" w:type="dxa"/>
            <w:vAlign w:val="center"/>
          </w:tcPr>
          <w:p w:rsidR="009612C9" w:rsidRPr="00D768BF" w:rsidRDefault="009612C9" w:rsidP="009612C9">
            <w:pPr>
              <w:spacing w:line="400" w:lineRule="exact"/>
              <w:ind w:left="240" w:hangingChars="100" w:hanging="240"/>
              <w:jc w:val="center"/>
              <w:rPr>
                <w:rFonts w:ascii="標楷體" w:eastAsia="標楷體" w:hAnsi="標楷體"/>
              </w:rPr>
            </w:pPr>
            <w:r w:rsidRPr="00D768BF">
              <w:rPr>
                <w:rFonts w:ascii="標楷體" w:eastAsia="標楷體" w:hAnsi="標楷體" w:hint="eastAsia"/>
              </w:rPr>
              <w:t>考評項目(配分)</w:t>
            </w:r>
          </w:p>
        </w:tc>
        <w:tc>
          <w:tcPr>
            <w:tcW w:w="4485"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考</w:t>
            </w:r>
            <w:r w:rsidRPr="00D768BF">
              <w:rPr>
                <w:rFonts w:ascii="標楷體" w:eastAsia="標楷體" w:hAnsi="標楷體"/>
              </w:rPr>
              <w:t xml:space="preserve"> </w:t>
            </w:r>
            <w:r w:rsidRPr="00D768BF">
              <w:rPr>
                <w:rFonts w:ascii="標楷體" w:eastAsia="標楷體" w:hAnsi="標楷體" w:hint="eastAsia"/>
              </w:rPr>
              <w:t>評</w:t>
            </w:r>
            <w:r w:rsidRPr="00D768BF">
              <w:rPr>
                <w:rFonts w:ascii="標楷體" w:eastAsia="標楷體" w:hAnsi="標楷體"/>
              </w:rPr>
              <w:t xml:space="preserve"> </w:t>
            </w:r>
            <w:r w:rsidRPr="00D768BF">
              <w:rPr>
                <w:rFonts w:ascii="標楷體" w:eastAsia="標楷體" w:hAnsi="標楷體" w:hint="eastAsia"/>
              </w:rPr>
              <w:t>指</w:t>
            </w:r>
            <w:r w:rsidRPr="00D768BF">
              <w:rPr>
                <w:rFonts w:ascii="標楷體" w:eastAsia="標楷體" w:hAnsi="標楷體"/>
              </w:rPr>
              <w:t xml:space="preserve"> </w:t>
            </w:r>
            <w:r w:rsidRPr="00D768BF">
              <w:rPr>
                <w:rFonts w:ascii="標楷體" w:eastAsia="標楷體" w:hAnsi="標楷體" w:hint="eastAsia"/>
              </w:rPr>
              <w:t>標 及 配 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聯絡人</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電話</w:t>
            </w:r>
          </w:p>
        </w:tc>
      </w:tr>
      <w:tr w:rsidR="009612C9" w:rsidRPr="00D768BF" w:rsidTr="009612C9">
        <w:trPr>
          <w:trHeight w:val="717"/>
          <w:jc w:val="center"/>
        </w:trPr>
        <w:tc>
          <w:tcPr>
            <w:tcW w:w="1980"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壹、推動心理健康促進及自殺防治業務（22分</w:t>
            </w:r>
            <w:r w:rsidR="001B04AE" w:rsidRPr="00D768BF">
              <w:rPr>
                <w:rFonts w:ascii="標楷體" w:eastAsia="標楷體" w:hAnsi="標楷體" w:hint="eastAsia"/>
              </w:rPr>
              <w:t>+3</w:t>
            </w:r>
            <w:r w:rsidRPr="00D768BF">
              <w:rPr>
                <w:rFonts w:ascii="標楷體" w:eastAsia="標楷體" w:hAnsi="標楷體" w:hint="eastAsia"/>
              </w:rPr>
              <w:t>分）</w:t>
            </w:r>
          </w:p>
        </w:tc>
        <w:tc>
          <w:tcPr>
            <w:tcW w:w="4485" w:type="dxa"/>
            <w:vAlign w:val="center"/>
          </w:tcPr>
          <w:p w:rsidR="009612C9" w:rsidRPr="00D768BF" w:rsidRDefault="009612C9" w:rsidP="009612C9">
            <w:pPr>
              <w:spacing w:line="400" w:lineRule="exact"/>
              <w:ind w:left="480" w:hangingChars="200" w:hanging="480"/>
              <w:jc w:val="both"/>
              <w:rPr>
                <w:rFonts w:ascii="標楷體" w:eastAsia="標楷體" w:hAnsi="標楷體"/>
              </w:rPr>
            </w:pPr>
            <w:r w:rsidRPr="00D768BF">
              <w:rPr>
                <w:rFonts w:ascii="標楷體" w:eastAsia="標楷體" w:hAnsi="標楷體" w:hint="eastAsia"/>
              </w:rPr>
              <w:t>(一)提供免費（或優惠）心理健康諮商服務情形(10分)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紀皓仁</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(02)85907447</w:t>
            </w:r>
          </w:p>
        </w:tc>
      </w:tr>
      <w:tr w:rsidR="001F50D0" w:rsidRPr="00D768BF" w:rsidTr="009612C9">
        <w:trPr>
          <w:trHeight w:val="523"/>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vAlign w:val="center"/>
          </w:tcPr>
          <w:p w:rsidR="009612C9" w:rsidRPr="00D768BF" w:rsidRDefault="009612C9" w:rsidP="009612C9">
            <w:pPr>
              <w:spacing w:line="400" w:lineRule="exact"/>
              <w:jc w:val="both"/>
              <w:rPr>
                <w:rFonts w:ascii="標楷體" w:eastAsia="標楷體" w:hAnsi="標楷體"/>
              </w:rPr>
            </w:pPr>
            <w:r w:rsidRPr="00D768BF">
              <w:rPr>
                <w:rFonts w:ascii="標楷體" w:eastAsia="標楷體" w:hAnsi="標楷體" w:hint="eastAsia"/>
              </w:rPr>
              <w:t>(二)自殺防治業務推動成果(12+</w:t>
            </w:r>
            <w:r w:rsidRPr="00D768BF">
              <w:rPr>
                <w:rFonts w:ascii="標楷體" w:eastAsia="標楷體" w:hAnsi="標楷體" w:hint="eastAsia"/>
                <w:b/>
              </w:rPr>
              <w:t>3</w:t>
            </w:r>
            <w:r w:rsidRPr="00D768BF">
              <w:rPr>
                <w:rFonts w:ascii="標楷體" w:eastAsia="標楷體" w:hAnsi="標楷體" w:hint="eastAsia"/>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張欽榮</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(02)85907458</w:t>
            </w:r>
          </w:p>
        </w:tc>
      </w:tr>
      <w:tr w:rsidR="001F50D0" w:rsidRPr="00D768BF" w:rsidTr="009612C9">
        <w:trPr>
          <w:trHeight w:val="681"/>
          <w:jc w:val="center"/>
        </w:trPr>
        <w:tc>
          <w:tcPr>
            <w:tcW w:w="1980"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貳、推動社區精神病人追蹤照護管理業務（25分）</w:t>
            </w:r>
          </w:p>
        </w:tc>
        <w:tc>
          <w:tcPr>
            <w:tcW w:w="4485" w:type="dxa"/>
            <w:vAlign w:val="center"/>
          </w:tcPr>
          <w:p w:rsidR="009612C9" w:rsidRPr="00D768BF" w:rsidRDefault="009612C9" w:rsidP="009612C9">
            <w:pPr>
              <w:tabs>
                <w:tab w:val="left" w:pos="0"/>
              </w:tabs>
              <w:spacing w:line="400" w:lineRule="exact"/>
              <w:ind w:left="480" w:hangingChars="200" w:hanging="480"/>
              <w:rPr>
                <w:rFonts w:ascii="標楷體" w:eastAsia="標楷體" w:hAnsi="標楷體"/>
              </w:rPr>
            </w:pPr>
            <w:r w:rsidRPr="00D768BF">
              <w:rPr>
                <w:rFonts w:ascii="標楷體" w:eastAsia="標楷體" w:hAnsi="標楷體" w:hint="eastAsia"/>
              </w:rPr>
              <w:t>(三)轄區內精神追蹤照護個案自殺粗死亡率</w:t>
            </w:r>
            <w:r w:rsidR="001B04AE" w:rsidRPr="00D768BF">
              <w:rPr>
                <w:rFonts w:ascii="標楷體" w:eastAsia="標楷體" w:hAnsi="標楷體" w:hint="eastAsia"/>
              </w:rPr>
              <w:t>之三年移動平均較前三年之移動平均</w:t>
            </w:r>
            <w:r w:rsidRPr="00D768BF">
              <w:rPr>
                <w:rFonts w:ascii="標楷體" w:eastAsia="標楷體" w:hAnsi="標楷體" w:hint="eastAsia"/>
              </w:rPr>
              <w:t>下降(8分)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張冠偉</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(02)85907458</w:t>
            </w:r>
          </w:p>
        </w:tc>
      </w:tr>
      <w:tr w:rsidR="001F50D0" w:rsidRPr="00D768BF" w:rsidTr="009612C9">
        <w:trPr>
          <w:trHeight w:val="701"/>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vAlign w:val="center"/>
          </w:tcPr>
          <w:p w:rsidR="009612C9" w:rsidRPr="00D768BF" w:rsidRDefault="009612C9" w:rsidP="009612C9">
            <w:pPr>
              <w:tabs>
                <w:tab w:val="left" w:pos="360"/>
              </w:tabs>
              <w:adjustRightInd w:val="0"/>
              <w:snapToGrid w:val="0"/>
              <w:spacing w:line="400" w:lineRule="exact"/>
              <w:ind w:left="425" w:hangingChars="177" w:hanging="425"/>
              <w:jc w:val="both"/>
              <w:outlineLvl w:val="2"/>
              <w:rPr>
                <w:rFonts w:ascii="標楷體" w:eastAsia="標楷體" w:hAnsi="標楷體"/>
              </w:rPr>
            </w:pPr>
            <w:r w:rsidRPr="00D768BF">
              <w:rPr>
                <w:rFonts w:ascii="標楷體" w:eastAsia="標楷體" w:hAnsi="標楷體" w:hint="eastAsia"/>
              </w:rPr>
              <w:t>(四)精神病人平均面訪次數(5分)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張冠偉</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(02)85907458</w:t>
            </w:r>
          </w:p>
        </w:tc>
      </w:tr>
      <w:tr w:rsidR="001F50D0" w:rsidRPr="00D768BF" w:rsidTr="009612C9">
        <w:trPr>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vAlign w:val="center"/>
          </w:tcPr>
          <w:p w:rsidR="009612C9" w:rsidRPr="00D768BF" w:rsidRDefault="009612C9" w:rsidP="009612C9">
            <w:pPr>
              <w:spacing w:line="400" w:lineRule="exact"/>
              <w:ind w:left="480" w:hangingChars="200" w:hanging="480"/>
              <w:jc w:val="both"/>
              <w:rPr>
                <w:rFonts w:ascii="標楷體" w:eastAsia="標楷體" w:hAnsi="標楷體"/>
              </w:rPr>
            </w:pPr>
            <w:r w:rsidRPr="00D768BF">
              <w:rPr>
                <w:rFonts w:ascii="標楷體" w:eastAsia="標楷體" w:hAnsi="標楷體" w:hint="eastAsia"/>
                <w:szCs w:val="24"/>
              </w:rPr>
              <w:t>(五)精神病人出院後2星期內完成出院準備計畫上傳精照系統比率(2分)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張冠偉</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(02)85907453</w:t>
            </w:r>
          </w:p>
        </w:tc>
      </w:tr>
      <w:tr w:rsidR="001F50D0" w:rsidRPr="00D768BF" w:rsidTr="009612C9">
        <w:trPr>
          <w:trHeight w:val="1441"/>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tcPr>
          <w:p w:rsidR="009612C9" w:rsidRPr="00D768BF" w:rsidRDefault="009612C9" w:rsidP="009612C9">
            <w:pPr>
              <w:suppressAutoHyphens/>
              <w:autoSpaceDN w:val="0"/>
              <w:spacing w:line="400" w:lineRule="exact"/>
              <w:ind w:left="480" w:hangingChars="200" w:hanging="480"/>
              <w:jc w:val="both"/>
              <w:textAlignment w:val="baseline"/>
              <w:rPr>
                <w:rFonts w:ascii="標楷體" w:eastAsia="標楷體" w:hAnsi="標楷體" w:cs="Tahoma"/>
                <w:kern w:val="3"/>
                <w:szCs w:val="24"/>
              </w:rPr>
            </w:pPr>
            <w:r w:rsidRPr="00D768BF">
              <w:rPr>
                <w:rFonts w:ascii="標楷體" w:eastAsia="標楷體" w:hAnsi="標楷體" w:hint="eastAsia"/>
                <w:szCs w:val="24"/>
              </w:rPr>
              <w:t>(六)</w:t>
            </w:r>
            <w:r w:rsidRPr="00D768BF">
              <w:rPr>
                <w:rFonts w:ascii="標楷體" w:eastAsia="標楷體" w:hAnsi="標楷體"/>
                <w:szCs w:val="24"/>
              </w:rPr>
              <w:t>輔導精神護理之家</w:t>
            </w:r>
            <w:r w:rsidRPr="00D768BF">
              <w:rPr>
                <w:rFonts w:ascii="標楷體" w:eastAsia="標楷體" w:hAnsi="標楷體" w:hint="eastAsia"/>
                <w:szCs w:val="24"/>
              </w:rPr>
              <w:t>／精神復健機構</w:t>
            </w:r>
            <w:r w:rsidRPr="00D768BF">
              <w:rPr>
                <w:rFonts w:ascii="標楷體" w:eastAsia="標楷體" w:hAnsi="標楷體"/>
                <w:szCs w:val="24"/>
              </w:rPr>
              <w:t>辦理火災實地災害情境模擬(示範)演練及辦理防火管理種子人員培訓課程(</w:t>
            </w:r>
            <w:r w:rsidRPr="00D768BF">
              <w:rPr>
                <w:rFonts w:ascii="標楷體" w:eastAsia="標楷體" w:hAnsi="標楷體" w:hint="eastAsia"/>
                <w:szCs w:val="24"/>
              </w:rPr>
              <w:t>7</w:t>
            </w:r>
            <w:r w:rsidRPr="00D768BF">
              <w:rPr>
                <w:rFonts w:ascii="標楷體" w:eastAsia="標楷體" w:hAnsi="標楷體"/>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成庭甄</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(02)85907467</w:t>
            </w:r>
          </w:p>
        </w:tc>
      </w:tr>
      <w:tr w:rsidR="001F50D0" w:rsidRPr="00D768BF" w:rsidTr="009612C9">
        <w:trPr>
          <w:trHeight w:val="810"/>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tcPr>
          <w:p w:rsidR="009612C9" w:rsidRPr="00D768BF" w:rsidRDefault="009612C9" w:rsidP="009612C9">
            <w:pPr>
              <w:suppressAutoHyphens/>
              <w:autoSpaceDN w:val="0"/>
              <w:snapToGrid w:val="0"/>
              <w:spacing w:line="400" w:lineRule="exact"/>
              <w:ind w:left="480" w:hangingChars="200" w:hanging="480"/>
              <w:jc w:val="both"/>
              <w:textAlignment w:val="baseline"/>
              <w:rPr>
                <w:rFonts w:ascii="標楷體" w:eastAsia="標楷體" w:hAnsi="標楷體" w:cs="Tahoma"/>
                <w:kern w:val="3"/>
                <w:szCs w:val="24"/>
              </w:rPr>
            </w:pPr>
            <w:r w:rsidRPr="00D768BF">
              <w:rPr>
                <w:rFonts w:ascii="標楷體" w:eastAsia="標楷體" w:hAnsi="標楷體" w:cs="Tahoma" w:hint="eastAsia"/>
                <w:kern w:val="3"/>
                <w:szCs w:val="24"/>
              </w:rPr>
              <w:t>(七)</w:t>
            </w:r>
            <w:r w:rsidRPr="00D768BF">
              <w:rPr>
                <w:rFonts w:ascii="標楷體" w:eastAsia="標楷體" w:hAnsi="標楷體" w:cs="Tahoma"/>
                <w:bCs/>
                <w:kern w:val="3"/>
                <w:szCs w:val="24"/>
              </w:rPr>
              <w:t>配合110</w:t>
            </w:r>
            <w:r w:rsidRPr="00D768BF">
              <w:rPr>
                <w:rFonts w:ascii="標楷體" w:eastAsia="標楷體" w:hAnsi="標楷體" w:cs="Tahoma"/>
                <w:kern w:val="3"/>
                <w:szCs w:val="24"/>
              </w:rPr>
              <w:t>年「護理之家機構改善公共安全設施設備補助計畫」之推動情形(</w:t>
            </w:r>
            <w:r w:rsidRPr="00D768BF">
              <w:rPr>
                <w:rFonts w:ascii="標楷體" w:eastAsia="標楷體" w:hAnsi="標楷體" w:cs="Tahoma" w:hint="eastAsia"/>
                <w:kern w:val="3"/>
                <w:szCs w:val="24"/>
              </w:rPr>
              <w:t>3</w:t>
            </w:r>
            <w:r w:rsidRPr="00D768BF">
              <w:rPr>
                <w:rFonts w:ascii="標楷體" w:eastAsia="標楷體" w:hAnsi="標楷體" w:cs="Tahoma"/>
                <w:kern w:val="3"/>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成庭甄</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(02)85907449</w:t>
            </w:r>
          </w:p>
        </w:tc>
      </w:tr>
      <w:tr w:rsidR="001F50D0" w:rsidRPr="00D768BF" w:rsidTr="009612C9">
        <w:trPr>
          <w:trHeight w:val="810"/>
          <w:jc w:val="center"/>
        </w:trPr>
        <w:tc>
          <w:tcPr>
            <w:tcW w:w="1980"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rPr>
            </w:pPr>
            <w:r w:rsidRPr="00D768BF">
              <w:rPr>
                <w:rFonts w:ascii="標楷體" w:eastAsia="標楷體" w:hAnsi="標楷體" w:hint="eastAsia"/>
              </w:rPr>
              <w:t>參、推動酒癮、網癮防治業務</w:t>
            </w:r>
            <w:r w:rsidRPr="00D768BF">
              <w:rPr>
                <w:rFonts w:ascii="標楷體" w:eastAsia="標楷體" w:hAnsi="標楷體"/>
              </w:rPr>
              <w:t>(</w:t>
            </w:r>
            <w:r w:rsidRPr="00D768BF">
              <w:rPr>
                <w:rFonts w:ascii="標楷體" w:eastAsia="標楷體" w:hAnsi="標楷體" w:hint="eastAsia"/>
              </w:rPr>
              <w:t>13分</w:t>
            </w:r>
            <w:r w:rsidRPr="00D768BF">
              <w:rPr>
                <w:rFonts w:ascii="標楷體" w:eastAsia="標楷體" w:hAnsi="標楷體"/>
              </w:rPr>
              <w:t>)</w:t>
            </w:r>
          </w:p>
        </w:tc>
        <w:tc>
          <w:tcPr>
            <w:tcW w:w="4485" w:type="dxa"/>
            <w:vAlign w:val="center"/>
          </w:tcPr>
          <w:p w:rsidR="009612C9" w:rsidRPr="00D768BF" w:rsidRDefault="009612C9" w:rsidP="009612C9">
            <w:pPr>
              <w:tabs>
                <w:tab w:val="left" w:pos="360"/>
              </w:tabs>
              <w:adjustRightInd w:val="0"/>
              <w:snapToGrid w:val="0"/>
              <w:spacing w:line="400" w:lineRule="exact"/>
              <w:jc w:val="both"/>
              <w:outlineLvl w:val="2"/>
              <w:rPr>
                <w:rFonts w:ascii="標楷體" w:eastAsia="標楷體" w:hAnsi="標楷體"/>
              </w:rPr>
            </w:pPr>
            <w:r w:rsidRPr="00D768BF">
              <w:rPr>
                <w:rFonts w:ascii="標楷體" w:eastAsia="標楷體" w:hAnsi="標楷體" w:hint="eastAsia"/>
              </w:rPr>
              <w:t>(八)辦理酒癮防治宣導情形</w:t>
            </w:r>
            <w:r w:rsidRPr="00D768BF">
              <w:rPr>
                <w:rFonts w:ascii="標楷體" w:eastAsia="標楷體" w:hAnsi="標楷體" w:hint="eastAsia"/>
                <w:szCs w:val="24"/>
              </w:rPr>
              <w:t>（</w:t>
            </w:r>
            <w:r w:rsidRPr="00D768BF">
              <w:rPr>
                <w:rFonts w:ascii="Times New Roman" w:eastAsia="標楷體" w:hAnsi="Times New Roman" w:hint="eastAsia"/>
                <w:kern w:val="3"/>
                <w:szCs w:val="24"/>
              </w:rPr>
              <w:t>3</w:t>
            </w:r>
            <w:r w:rsidRPr="00D768BF">
              <w:rPr>
                <w:rFonts w:ascii="標楷體" w:eastAsia="標楷體" w:hAnsi="標楷體" w:hint="eastAsia"/>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余培瑋</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(02)85907442</w:t>
            </w:r>
          </w:p>
        </w:tc>
      </w:tr>
      <w:tr w:rsidR="001F50D0" w:rsidRPr="00D768BF" w:rsidTr="009612C9">
        <w:trPr>
          <w:trHeight w:val="733"/>
          <w:jc w:val="center"/>
        </w:trPr>
        <w:tc>
          <w:tcPr>
            <w:tcW w:w="1980"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rPr>
            </w:pPr>
          </w:p>
        </w:tc>
        <w:tc>
          <w:tcPr>
            <w:tcW w:w="4485" w:type="dxa"/>
            <w:vAlign w:val="center"/>
          </w:tcPr>
          <w:p w:rsidR="009612C9" w:rsidRPr="00D768BF" w:rsidRDefault="009612C9" w:rsidP="009612C9">
            <w:pPr>
              <w:snapToGrid w:val="0"/>
              <w:spacing w:line="400" w:lineRule="exact"/>
              <w:ind w:left="480" w:hangingChars="200" w:hanging="480"/>
              <w:jc w:val="both"/>
              <w:rPr>
                <w:rFonts w:ascii="標楷體" w:eastAsia="標楷體" w:hAnsi="標楷體"/>
                <w:szCs w:val="24"/>
              </w:rPr>
            </w:pPr>
            <w:r w:rsidRPr="00D768BF">
              <w:rPr>
                <w:rFonts w:ascii="標楷體" w:eastAsia="標楷體" w:hAnsi="標楷體" w:cs="Arial" w:hint="eastAsia"/>
                <w:szCs w:val="24"/>
              </w:rPr>
              <w:t>(九)建立轄內酒癮治療轉介機制，並統計轉介人數與治療人數</w:t>
            </w:r>
            <w:r w:rsidRPr="00D768BF">
              <w:rPr>
                <w:rFonts w:ascii="標楷體" w:eastAsia="標楷體" w:hAnsi="標楷體" w:hint="eastAsia"/>
                <w:szCs w:val="24"/>
              </w:rPr>
              <w:t>（</w:t>
            </w:r>
            <w:r w:rsidRPr="00D768BF">
              <w:rPr>
                <w:rFonts w:ascii="標楷體" w:eastAsia="標楷體" w:hAnsi="標楷體"/>
                <w:szCs w:val="24"/>
              </w:rPr>
              <w:t>4</w:t>
            </w:r>
            <w:r w:rsidRPr="00D768BF">
              <w:rPr>
                <w:rFonts w:ascii="標楷體" w:eastAsia="標楷體" w:hAnsi="標楷體" w:hint="eastAsia"/>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余培瑋</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(02)85907442</w:t>
            </w:r>
          </w:p>
        </w:tc>
      </w:tr>
      <w:tr w:rsidR="001F50D0" w:rsidRPr="00D768BF" w:rsidTr="009612C9">
        <w:trPr>
          <w:trHeight w:val="733"/>
          <w:jc w:val="center"/>
        </w:trPr>
        <w:tc>
          <w:tcPr>
            <w:tcW w:w="1980"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rPr>
            </w:pPr>
          </w:p>
        </w:tc>
        <w:tc>
          <w:tcPr>
            <w:tcW w:w="4485" w:type="dxa"/>
            <w:vAlign w:val="center"/>
          </w:tcPr>
          <w:p w:rsidR="009612C9" w:rsidRPr="00D768BF" w:rsidRDefault="009612C9" w:rsidP="009612C9">
            <w:pPr>
              <w:snapToGrid w:val="0"/>
              <w:spacing w:line="400" w:lineRule="exact"/>
              <w:ind w:left="480" w:hangingChars="200" w:hanging="480"/>
              <w:rPr>
                <w:rFonts w:ascii="標楷體" w:eastAsia="標楷體" w:hAnsi="標楷體"/>
              </w:rPr>
            </w:pPr>
            <w:r w:rsidRPr="00D768BF">
              <w:rPr>
                <w:rFonts w:ascii="標楷體" w:eastAsia="標楷體" w:hAnsi="標楷體" w:hint="eastAsia"/>
              </w:rPr>
              <w:t>(十)轄內辦理酒癮治療服務執行機構之年度訪查率（3分）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余培瑋</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(02)85907442</w:t>
            </w:r>
          </w:p>
        </w:tc>
      </w:tr>
      <w:tr w:rsidR="001F50D0" w:rsidRPr="00D768BF" w:rsidTr="009612C9">
        <w:trPr>
          <w:trHeight w:val="733"/>
          <w:jc w:val="center"/>
        </w:trPr>
        <w:tc>
          <w:tcPr>
            <w:tcW w:w="1980"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rPr>
            </w:pPr>
          </w:p>
        </w:tc>
        <w:tc>
          <w:tcPr>
            <w:tcW w:w="4485" w:type="dxa"/>
            <w:vAlign w:val="center"/>
          </w:tcPr>
          <w:p w:rsidR="009612C9" w:rsidRPr="00D768BF" w:rsidRDefault="009612C9" w:rsidP="009612C9">
            <w:pPr>
              <w:spacing w:line="400" w:lineRule="exact"/>
              <w:ind w:left="70" w:hangingChars="29" w:hanging="70"/>
              <w:jc w:val="both"/>
              <w:rPr>
                <w:rFonts w:ascii="標楷體" w:eastAsia="標楷體" w:hAnsi="標楷體"/>
              </w:rPr>
            </w:pPr>
            <w:r w:rsidRPr="00D768BF">
              <w:rPr>
                <w:rFonts w:ascii="標楷體" w:eastAsia="標楷體" w:hAnsi="標楷體" w:hint="eastAsia"/>
              </w:rPr>
              <w:t>(十一)建立網路成癮防治合作網絡（3分）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卓邑垣</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(02)85907482</w:t>
            </w:r>
          </w:p>
        </w:tc>
      </w:tr>
      <w:tr w:rsidR="001F50D0" w:rsidRPr="00D768BF" w:rsidTr="009612C9">
        <w:trPr>
          <w:trHeight w:val="714"/>
          <w:jc w:val="center"/>
        </w:trPr>
        <w:tc>
          <w:tcPr>
            <w:tcW w:w="1980"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bCs/>
              </w:rPr>
            </w:pPr>
            <w:r w:rsidRPr="00D768BF">
              <w:rPr>
                <w:rFonts w:ascii="標楷體" w:eastAsia="標楷體" w:hAnsi="標楷體" w:hint="eastAsia"/>
              </w:rPr>
              <w:t>肆、推動家庭暴力、性侵害防治業務（20分）</w:t>
            </w:r>
          </w:p>
        </w:tc>
        <w:tc>
          <w:tcPr>
            <w:tcW w:w="4485" w:type="dxa"/>
          </w:tcPr>
          <w:p w:rsidR="009612C9" w:rsidRPr="00D768BF" w:rsidRDefault="009612C9" w:rsidP="009612C9">
            <w:pPr>
              <w:snapToGrid w:val="0"/>
              <w:spacing w:line="400" w:lineRule="exact"/>
              <w:ind w:left="720" w:hangingChars="300" w:hanging="720"/>
              <w:jc w:val="both"/>
              <w:rPr>
                <w:rFonts w:ascii="標楷體" w:eastAsia="標楷體" w:hAnsi="標楷體" w:cs="Arial"/>
                <w:szCs w:val="24"/>
              </w:rPr>
            </w:pPr>
            <w:r w:rsidRPr="00D768BF">
              <w:rPr>
                <w:rFonts w:ascii="標楷體" w:eastAsia="標楷體" w:hAnsi="標楷體" w:cs="Arial" w:hint="eastAsia"/>
                <w:szCs w:val="24"/>
              </w:rPr>
              <w:t>(十二)</w:t>
            </w:r>
            <w:r w:rsidRPr="00D768BF">
              <w:rPr>
                <w:rFonts w:ascii="標楷體" w:eastAsia="標楷體" w:hAnsi="標楷體" w:cs="Arial"/>
                <w:szCs w:val="24"/>
              </w:rPr>
              <w:t>期滿出監中高</w:t>
            </w:r>
            <w:r w:rsidRPr="00D768BF">
              <w:rPr>
                <w:rFonts w:ascii="標楷體" w:eastAsia="標楷體" w:hAnsi="標楷體" w:cs="Arial" w:hint="eastAsia"/>
                <w:szCs w:val="24"/>
              </w:rPr>
              <w:t>以上</w:t>
            </w:r>
            <w:r w:rsidRPr="00D768BF">
              <w:rPr>
                <w:rFonts w:ascii="標楷體" w:eastAsia="標楷體" w:hAnsi="標楷體" w:cs="Arial"/>
                <w:szCs w:val="24"/>
              </w:rPr>
              <w:t>再犯</w:t>
            </w:r>
            <w:r w:rsidR="001B04AE" w:rsidRPr="00D768BF">
              <w:rPr>
                <w:rFonts w:ascii="標楷體" w:eastAsia="標楷體" w:hAnsi="標楷體" w:hint="eastAsia"/>
              </w:rPr>
              <w:t>及停止強制治療出所之</w:t>
            </w:r>
            <w:r w:rsidRPr="00D768BF">
              <w:rPr>
                <w:rFonts w:ascii="標楷體" w:eastAsia="標楷體" w:hAnsi="標楷體" w:cs="Arial"/>
                <w:szCs w:val="24"/>
              </w:rPr>
              <w:t>性侵害加害人2週內執行社區處遇比率（配分</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1022" w:type="dxa"/>
            <w:vAlign w:val="center"/>
          </w:tcPr>
          <w:p w:rsidR="009612C9" w:rsidRPr="00EE642D" w:rsidRDefault="00EE642D" w:rsidP="009612C9">
            <w:pPr>
              <w:spacing w:line="400" w:lineRule="exact"/>
              <w:rPr>
                <w:rFonts w:ascii="標楷體" w:eastAsia="標楷體" w:hAnsi="標楷體"/>
              </w:rPr>
            </w:pPr>
            <w:r w:rsidRPr="00EE642D">
              <w:rPr>
                <w:rFonts w:ascii="標楷體" w:eastAsia="標楷體" w:hAnsi="標楷體" w:hint="eastAsia"/>
              </w:rPr>
              <w:t>李炳樟</w:t>
            </w:r>
          </w:p>
        </w:tc>
        <w:tc>
          <w:tcPr>
            <w:tcW w:w="1656" w:type="dxa"/>
            <w:vAlign w:val="center"/>
          </w:tcPr>
          <w:p w:rsidR="009612C9" w:rsidRPr="00EE642D" w:rsidRDefault="00EE642D" w:rsidP="009612C9">
            <w:pPr>
              <w:spacing w:line="400" w:lineRule="exact"/>
              <w:jc w:val="center"/>
              <w:rPr>
                <w:rFonts w:ascii="標楷體" w:eastAsia="標楷體" w:hAnsi="標楷體"/>
              </w:rPr>
            </w:pPr>
            <w:r w:rsidRPr="00EE642D">
              <w:rPr>
                <w:rFonts w:ascii="標楷體" w:eastAsia="標楷體" w:hAnsi="標楷體" w:hint="eastAsia"/>
              </w:rPr>
              <w:t>(02)85907438</w:t>
            </w:r>
          </w:p>
        </w:tc>
      </w:tr>
      <w:tr w:rsidR="00EE642D" w:rsidRPr="00D768BF" w:rsidTr="009612C9">
        <w:trPr>
          <w:jc w:val="center"/>
        </w:trPr>
        <w:tc>
          <w:tcPr>
            <w:tcW w:w="1980" w:type="dxa"/>
            <w:vMerge/>
          </w:tcPr>
          <w:p w:rsidR="00EE642D" w:rsidRPr="00D768BF" w:rsidRDefault="00EE642D" w:rsidP="00EE642D">
            <w:pPr>
              <w:spacing w:line="400" w:lineRule="exact"/>
              <w:jc w:val="center"/>
              <w:rPr>
                <w:rFonts w:ascii="標楷體" w:eastAsia="標楷體" w:hAnsi="標楷體"/>
              </w:rPr>
            </w:pPr>
          </w:p>
        </w:tc>
        <w:tc>
          <w:tcPr>
            <w:tcW w:w="4485" w:type="dxa"/>
          </w:tcPr>
          <w:p w:rsidR="00EE642D" w:rsidRPr="00D768BF" w:rsidRDefault="00EE642D" w:rsidP="00EE642D">
            <w:pPr>
              <w:snapToGrid w:val="0"/>
              <w:spacing w:line="400" w:lineRule="exact"/>
              <w:ind w:left="720" w:hangingChars="300" w:hanging="720"/>
              <w:rPr>
                <w:rFonts w:ascii="標楷體" w:eastAsia="標楷體" w:hAnsi="標楷體" w:cs="Arial"/>
                <w:szCs w:val="24"/>
              </w:rPr>
            </w:pPr>
            <w:r w:rsidRPr="00D768BF">
              <w:rPr>
                <w:rFonts w:ascii="標楷體" w:eastAsia="標楷體" w:hAnsi="標楷體" w:cs="Arial" w:hint="eastAsia"/>
                <w:szCs w:val="24"/>
              </w:rPr>
              <w:t>(十三)</w:t>
            </w:r>
            <w:r w:rsidRPr="00D768BF">
              <w:rPr>
                <w:rFonts w:ascii="標楷體" w:eastAsia="標楷體" w:hAnsi="標楷體" w:cs="Arial"/>
                <w:szCs w:val="24"/>
              </w:rPr>
              <w:t>家庭暴力與性侵害加害人處遇執行人員</w:t>
            </w:r>
            <w:r w:rsidRPr="00D768BF">
              <w:rPr>
                <w:rFonts w:ascii="標楷體" w:eastAsia="標楷體" w:hAnsi="標楷體" w:cs="Arial" w:hint="eastAsia"/>
                <w:szCs w:val="24"/>
              </w:rPr>
              <w:t>專業督導涵蓋率</w:t>
            </w:r>
            <w:r w:rsidRPr="00D768BF">
              <w:rPr>
                <w:rFonts w:ascii="標楷體" w:eastAsia="標楷體" w:hAnsi="標楷體" w:cs="Arial"/>
                <w:szCs w:val="24"/>
              </w:rPr>
              <w:t>（配分</w:t>
            </w:r>
            <w:r w:rsidRPr="00D768BF">
              <w:rPr>
                <w:rFonts w:ascii="標楷體" w:eastAsia="標楷體" w:hAnsi="標楷體" w:cs="Arial" w:hint="eastAsia"/>
                <w:szCs w:val="24"/>
              </w:rPr>
              <w:t>8</w:t>
            </w:r>
            <w:r w:rsidRPr="00D768BF">
              <w:rPr>
                <w:rFonts w:ascii="標楷體" w:eastAsia="標楷體" w:hAnsi="標楷體" w:cs="Arial"/>
                <w:szCs w:val="24"/>
              </w:rPr>
              <w:t>分）</w:t>
            </w:r>
          </w:p>
        </w:tc>
        <w:tc>
          <w:tcPr>
            <w:tcW w:w="1022" w:type="dxa"/>
            <w:vAlign w:val="center"/>
          </w:tcPr>
          <w:p w:rsidR="00EE642D" w:rsidRPr="00EE642D" w:rsidRDefault="00EE642D" w:rsidP="00EE642D">
            <w:pPr>
              <w:spacing w:line="400" w:lineRule="exact"/>
              <w:rPr>
                <w:rFonts w:ascii="標楷體" w:eastAsia="標楷體" w:hAnsi="標楷體"/>
              </w:rPr>
            </w:pPr>
            <w:r w:rsidRPr="00EE642D">
              <w:rPr>
                <w:rFonts w:ascii="標楷體" w:eastAsia="標楷體" w:hAnsi="標楷體" w:hint="eastAsia"/>
              </w:rPr>
              <w:t>李炳樟</w:t>
            </w:r>
          </w:p>
        </w:tc>
        <w:tc>
          <w:tcPr>
            <w:tcW w:w="1656" w:type="dxa"/>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(02)85907438</w:t>
            </w:r>
          </w:p>
        </w:tc>
      </w:tr>
      <w:tr w:rsidR="00EE642D" w:rsidRPr="00D768BF" w:rsidTr="001F50D0">
        <w:trPr>
          <w:jc w:val="center"/>
        </w:trPr>
        <w:tc>
          <w:tcPr>
            <w:tcW w:w="1980" w:type="dxa"/>
            <w:vMerge/>
          </w:tcPr>
          <w:p w:rsidR="00EE642D" w:rsidRPr="00D768BF" w:rsidRDefault="00EE642D" w:rsidP="00EE642D">
            <w:pPr>
              <w:spacing w:line="400" w:lineRule="exact"/>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left="720" w:hangingChars="300" w:hanging="720"/>
              <w:jc w:val="both"/>
              <w:rPr>
                <w:rFonts w:ascii="標楷體" w:eastAsia="標楷體" w:hAnsi="標楷體" w:cs="Arial"/>
                <w:szCs w:val="24"/>
              </w:rPr>
            </w:pPr>
            <w:r w:rsidRPr="00D768BF">
              <w:rPr>
                <w:rFonts w:ascii="標楷體" w:eastAsia="標楷體" w:hAnsi="標楷體" w:cs="Arial" w:hint="eastAsia"/>
                <w:szCs w:val="24"/>
              </w:rPr>
              <w:t>(十四)強化社會安全網計畫策略三－整合加害人合併精神疾病與自殺防治服務社工人力進用率</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1022" w:type="dxa"/>
            <w:shd w:val="clear" w:color="auto" w:fill="auto"/>
            <w:vAlign w:val="center"/>
          </w:tcPr>
          <w:p w:rsidR="00EE642D" w:rsidRPr="00EE642D" w:rsidRDefault="00EE642D" w:rsidP="00EE642D">
            <w:pPr>
              <w:spacing w:line="400" w:lineRule="exact"/>
              <w:rPr>
                <w:rFonts w:ascii="標楷體" w:eastAsia="標楷體" w:hAnsi="標楷體"/>
              </w:rPr>
            </w:pPr>
            <w:r w:rsidRPr="00EE642D">
              <w:rPr>
                <w:rFonts w:ascii="標楷體" w:eastAsia="標楷體" w:hAnsi="標楷體" w:hint="eastAsia"/>
              </w:rPr>
              <w:t>李炳樟</w:t>
            </w:r>
          </w:p>
        </w:tc>
        <w:tc>
          <w:tcPr>
            <w:tcW w:w="1656" w:type="dxa"/>
            <w:shd w:val="clear" w:color="auto" w:fill="auto"/>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(02)85907438</w:t>
            </w:r>
          </w:p>
        </w:tc>
      </w:tr>
      <w:tr w:rsidR="00EE642D" w:rsidRPr="00D768BF" w:rsidTr="001F50D0">
        <w:trPr>
          <w:jc w:val="center"/>
        </w:trPr>
        <w:tc>
          <w:tcPr>
            <w:tcW w:w="1980" w:type="dxa"/>
            <w:vMerge/>
          </w:tcPr>
          <w:p w:rsidR="00EE642D" w:rsidRPr="00D768BF" w:rsidRDefault="00EE642D" w:rsidP="00EE642D">
            <w:pPr>
              <w:spacing w:line="400" w:lineRule="exact"/>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left="720" w:hangingChars="300" w:hanging="720"/>
              <w:jc w:val="both"/>
              <w:rPr>
                <w:rFonts w:ascii="標楷體" w:eastAsia="標楷體" w:hAnsi="標楷體" w:cs="Arial"/>
                <w:szCs w:val="24"/>
              </w:rPr>
            </w:pPr>
            <w:r w:rsidRPr="00D768BF">
              <w:rPr>
                <w:rFonts w:ascii="標楷體" w:eastAsia="標楷體" w:hAnsi="標楷體" w:cs="Arial" w:hint="eastAsia"/>
                <w:szCs w:val="24"/>
              </w:rPr>
              <w:t>(十五)</w:t>
            </w:r>
            <w:r w:rsidRPr="00D768BF">
              <w:rPr>
                <w:rFonts w:ascii="標楷體" w:eastAsia="標楷體" w:hAnsi="標楷體" w:cs="Arial"/>
                <w:szCs w:val="24"/>
              </w:rPr>
              <w:t>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行政業務之人力配置情形</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1022" w:type="dxa"/>
            <w:shd w:val="clear" w:color="auto" w:fill="auto"/>
            <w:vAlign w:val="center"/>
          </w:tcPr>
          <w:p w:rsidR="00EE642D" w:rsidRPr="00EE642D" w:rsidRDefault="00EE642D" w:rsidP="00EE642D">
            <w:pPr>
              <w:spacing w:line="400" w:lineRule="exact"/>
              <w:rPr>
                <w:rFonts w:ascii="標楷體" w:eastAsia="標楷體" w:hAnsi="標楷體"/>
              </w:rPr>
            </w:pPr>
            <w:r w:rsidRPr="00EE642D">
              <w:rPr>
                <w:rFonts w:ascii="標楷體" w:eastAsia="標楷體" w:hAnsi="標楷體" w:hint="eastAsia"/>
              </w:rPr>
              <w:t>李炳樟</w:t>
            </w:r>
          </w:p>
        </w:tc>
        <w:tc>
          <w:tcPr>
            <w:tcW w:w="1656" w:type="dxa"/>
            <w:shd w:val="clear" w:color="auto" w:fill="auto"/>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(02)85907438</w:t>
            </w:r>
          </w:p>
        </w:tc>
      </w:tr>
      <w:tr w:rsidR="001F50D0" w:rsidRPr="00D768BF" w:rsidTr="009612C9">
        <w:trPr>
          <w:jc w:val="center"/>
        </w:trPr>
        <w:tc>
          <w:tcPr>
            <w:tcW w:w="1980" w:type="dxa"/>
            <w:vMerge w:val="restart"/>
            <w:vAlign w:val="center"/>
          </w:tcPr>
          <w:p w:rsidR="009612C9" w:rsidRPr="00D768BF" w:rsidRDefault="009612C9" w:rsidP="009612C9">
            <w:pPr>
              <w:spacing w:line="400" w:lineRule="exact"/>
              <w:ind w:left="278" w:hangingChars="116" w:hanging="278"/>
              <w:jc w:val="center"/>
              <w:rPr>
                <w:rFonts w:ascii="標楷體" w:eastAsia="標楷體" w:hAnsi="標楷體"/>
              </w:rPr>
            </w:pPr>
            <w:r w:rsidRPr="00D768BF">
              <w:rPr>
                <w:rFonts w:ascii="標楷體" w:eastAsia="標楷體" w:hAnsi="標楷體" w:hint="eastAsia"/>
              </w:rPr>
              <w:t>伍、推動口腔健康促進及特殊族群口腔健康照護（20分）</w:t>
            </w:r>
          </w:p>
        </w:tc>
        <w:tc>
          <w:tcPr>
            <w:tcW w:w="4485" w:type="dxa"/>
            <w:vAlign w:val="center"/>
          </w:tcPr>
          <w:p w:rsidR="009612C9" w:rsidRPr="00D768BF" w:rsidRDefault="009612C9" w:rsidP="009612C9">
            <w:pPr>
              <w:snapToGrid w:val="0"/>
              <w:spacing w:line="400" w:lineRule="exact"/>
              <w:ind w:left="720" w:hangingChars="300" w:hanging="720"/>
              <w:jc w:val="both"/>
              <w:rPr>
                <w:rFonts w:ascii="標楷體" w:eastAsia="標楷體" w:hAnsi="標楷體"/>
              </w:rPr>
            </w:pPr>
            <w:r w:rsidRPr="00D768BF">
              <w:rPr>
                <w:rFonts w:ascii="標楷體" w:eastAsia="標楷體" w:hAnsi="標楷體" w:cs="Arial" w:hint="eastAsia"/>
                <w:szCs w:val="24"/>
              </w:rPr>
              <w:t>(十六)</w:t>
            </w:r>
            <w:r w:rsidRPr="00D768BF">
              <w:rPr>
                <w:rFonts w:ascii="標楷體" w:eastAsia="標楷體" w:hAnsi="標楷體" w:hint="eastAsia"/>
              </w:rPr>
              <w:t>各縣（市）輔導所轄醫療機構開設身心障礙者牙科服務門診之情形(6分)</w:t>
            </w:r>
          </w:p>
        </w:tc>
        <w:tc>
          <w:tcPr>
            <w:tcW w:w="1022" w:type="dxa"/>
            <w:vAlign w:val="center"/>
          </w:tcPr>
          <w:p w:rsidR="009612C9" w:rsidRPr="00EE642D" w:rsidRDefault="00EE642D" w:rsidP="009612C9">
            <w:pPr>
              <w:spacing w:line="400" w:lineRule="exact"/>
              <w:rPr>
                <w:rFonts w:ascii="標楷體" w:eastAsia="標楷體" w:hAnsi="標楷體"/>
              </w:rPr>
            </w:pPr>
            <w:r w:rsidRPr="00EE642D">
              <w:rPr>
                <w:rFonts w:ascii="標楷體" w:eastAsia="標楷體" w:hAnsi="標楷體" w:hint="eastAsia"/>
              </w:rPr>
              <w:t>王彩婺</w:t>
            </w:r>
          </w:p>
        </w:tc>
        <w:tc>
          <w:tcPr>
            <w:tcW w:w="1656" w:type="dxa"/>
            <w:vAlign w:val="center"/>
          </w:tcPr>
          <w:p w:rsidR="009612C9" w:rsidRPr="00EE642D" w:rsidRDefault="00EE642D" w:rsidP="009612C9">
            <w:pPr>
              <w:spacing w:line="400" w:lineRule="exact"/>
              <w:jc w:val="center"/>
              <w:rPr>
                <w:rFonts w:ascii="標楷體" w:eastAsia="標楷體" w:hAnsi="標楷體"/>
              </w:rPr>
            </w:pPr>
            <w:r w:rsidRPr="00EE642D">
              <w:rPr>
                <w:rFonts w:ascii="標楷體" w:eastAsia="標楷體" w:hAnsi="標楷體" w:hint="eastAsia"/>
              </w:rPr>
              <w:t>(02)85907466</w:t>
            </w:r>
          </w:p>
        </w:tc>
      </w:tr>
      <w:tr w:rsidR="00EE642D" w:rsidRPr="00D768BF" w:rsidTr="009612C9">
        <w:trPr>
          <w:trHeight w:val="695"/>
          <w:jc w:val="center"/>
        </w:trPr>
        <w:tc>
          <w:tcPr>
            <w:tcW w:w="1980" w:type="dxa"/>
            <w:vMerge/>
            <w:vAlign w:val="center"/>
          </w:tcPr>
          <w:p w:rsidR="00EE642D" w:rsidRPr="00D768BF" w:rsidRDefault="00EE642D" w:rsidP="00EE642D">
            <w:pPr>
              <w:spacing w:line="400" w:lineRule="exact"/>
              <w:ind w:left="278" w:hangingChars="116" w:hanging="278"/>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rightChars="20" w:right="48"/>
              <w:jc w:val="both"/>
              <w:rPr>
                <w:rFonts w:eastAsia="標楷體" w:hAnsi="標楷體"/>
                <w:szCs w:val="24"/>
              </w:rPr>
            </w:pPr>
            <w:r w:rsidRPr="00D768BF">
              <w:rPr>
                <w:rFonts w:ascii="標楷體" w:eastAsia="標楷體" w:hAnsi="標楷體" w:hint="eastAsia"/>
              </w:rPr>
              <w:t>(十七)</w:t>
            </w:r>
            <w:r w:rsidRPr="00D768BF">
              <w:rPr>
                <w:rFonts w:ascii="Times New Roman" w:eastAsia="標楷體" w:hAnsi="標楷體" w:hint="eastAsia"/>
              </w:rPr>
              <w:t>辦理</w:t>
            </w:r>
            <w:r w:rsidRPr="00D768BF">
              <w:rPr>
                <w:rFonts w:eastAsia="標楷體" w:hAnsi="標楷體" w:hint="eastAsia"/>
                <w:szCs w:val="24"/>
              </w:rPr>
              <w:t>推廣口腔預防保健服務之情</w:t>
            </w:r>
          </w:p>
          <w:p w:rsidR="00EE642D" w:rsidRPr="00D768BF" w:rsidRDefault="00EE642D" w:rsidP="00EE642D">
            <w:pPr>
              <w:snapToGrid w:val="0"/>
              <w:spacing w:line="400" w:lineRule="exact"/>
              <w:ind w:rightChars="20" w:right="48"/>
              <w:jc w:val="both"/>
              <w:rPr>
                <w:rFonts w:ascii="標楷體" w:eastAsia="標楷體" w:hAnsi="標楷體"/>
              </w:rPr>
            </w:pPr>
            <w:r w:rsidRPr="00D768BF">
              <w:rPr>
                <w:rFonts w:eastAsia="標楷體" w:hAnsi="標楷體" w:hint="eastAsia"/>
                <w:szCs w:val="24"/>
              </w:rPr>
              <w:t xml:space="preserve">      </w:t>
            </w:r>
            <w:r w:rsidRPr="00D768BF">
              <w:rPr>
                <w:rFonts w:eastAsia="標楷體" w:hAnsi="標楷體" w:hint="eastAsia"/>
                <w:szCs w:val="24"/>
              </w:rPr>
              <w:t>形</w:t>
            </w:r>
            <w:r w:rsidRPr="00D768BF">
              <w:rPr>
                <w:rFonts w:ascii="標楷體" w:eastAsia="標楷體" w:hAnsi="標楷體" w:hint="eastAsia"/>
              </w:rPr>
              <w:t>(8分)</w:t>
            </w:r>
          </w:p>
        </w:tc>
        <w:tc>
          <w:tcPr>
            <w:tcW w:w="1022" w:type="dxa"/>
            <w:vAlign w:val="center"/>
          </w:tcPr>
          <w:p w:rsidR="00EE642D" w:rsidRPr="00EE642D" w:rsidRDefault="00EE642D" w:rsidP="00EE642D">
            <w:pPr>
              <w:spacing w:line="400" w:lineRule="exact"/>
              <w:rPr>
                <w:rFonts w:ascii="標楷體" w:eastAsia="標楷體" w:hAnsi="標楷體"/>
              </w:rPr>
            </w:pPr>
            <w:r w:rsidRPr="00EE642D">
              <w:rPr>
                <w:rFonts w:ascii="標楷體" w:eastAsia="標楷體" w:hAnsi="標楷體" w:hint="eastAsia"/>
              </w:rPr>
              <w:t>王彩婺</w:t>
            </w:r>
          </w:p>
        </w:tc>
        <w:tc>
          <w:tcPr>
            <w:tcW w:w="1656" w:type="dxa"/>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(02)85907466</w:t>
            </w:r>
          </w:p>
        </w:tc>
      </w:tr>
      <w:tr w:rsidR="00EE642D" w:rsidRPr="00D768BF" w:rsidTr="009612C9">
        <w:trPr>
          <w:trHeight w:val="773"/>
          <w:jc w:val="center"/>
        </w:trPr>
        <w:tc>
          <w:tcPr>
            <w:tcW w:w="1980" w:type="dxa"/>
            <w:vMerge/>
            <w:vAlign w:val="center"/>
          </w:tcPr>
          <w:p w:rsidR="00EE642D" w:rsidRPr="00D768BF" w:rsidRDefault="00EE642D" w:rsidP="00EE642D">
            <w:pPr>
              <w:spacing w:line="400" w:lineRule="exact"/>
              <w:ind w:left="278" w:hangingChars="116" w:hanging="278"/>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left="720" w:hangingChars="300" w:hanging="720"/>
              <w:jc w:val="both"/>
              <w:rPr>
                <w:rFonts w:ascii="標楷體" w:eastAsia="標楷體" w:hAnsi="標楷體"/>
                <w:szCs w:val="24"/>
              </w:rPr>
            </w:pPr>
            <w:r w:rsidRPr="00D768BF">
              <w:rPr>
                <w:rFonts w:ascii="標楷體" w:eastAsia="標楷體" w:hAnsi="標楷體" w:cs="Arial" w:hint="eastAsia"/>
                <w:szCs w:val="24"/>
              </w:rPr>
              <w:t>(十八)</w:t>
            </w:r>
            <w:r w:rsidRPr="00D768BF">
              <w:rPr>
                <w:rFonts w:ascii="標楷體" w:eastAsia="標楷體" w:hAnsi="標楷體" w:hint="eastAsia"/>
                <w:szCs w:val="24"/>
              </w:rPr>
              <w:t>兒童牙齒塗氟社區巡迴不定期訪視(</w:t>
            </w:r>
            <w:r w:rsidRPr="00D768BF">
              <w:rPr>
                <w:rFonts w:ascii="Times New Roman" w:eastAsia="標楷體" w:hAnsi="Times New Roman"/>
                <w:szCs w:val="24"/>
              </w:rPr>
              <w:t>6</w:t>
            </w:r>
            <w:r w:rsidRPr="00D768BF">
              <w:rPr>
                <w:rFonts w:ascii="標楷體" w:eastAsia="標楷體" w:hAnsi="標楷體" w:hint="eastAsia"/>
                <w:szCs w:val="24"/>
              </w:rPr>
              <w:t>分)</w:t>
            </w:r>
          </w:p>
        </w:tc>
        <w:tc>
          <w:tcPr>
            <w:tcW w:w="1022" w:type="dxa"/>
            <w:vAlign w:val="center"/>
          </w:tcPr>
          <w:p w:rsidR="00EE642D" w:rsidRPr="00EE642D" w:rsidRDefault="00EE642D" w:rsidP="00EE642D">
            <w:pPr>
              <w:spacing w:line="400" w:lineRule="exact"/>
              <w:rPr>
                <w:rFonts w:ascii="標楷體" w:eastAsia="標楷體" w:hAnsi="標楷體"/>
              </w:rPr>
            </w:pPr>
            <w:r w:rsidRPr="00EE642D">
              <w:rPr>
                <w:rFonts w:ascii="標楷體" w:eastAsia="標楷體" w:hAnsi="標楷體" w:hint="eastAsia"/>
              </w:rPr>
              <w:t>王彩婺</w:t>
            </w:r>
          </w:p>
        </w:tc>
        <w:tc>
          <w:tcPr>
            <w:tcW w:w="1656" w:type="dxa"/>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(02)85907466</w:t>
            </w:r>
          </w:p>
        </w:tc>
      </w:tr>
      <w:tr w:rsidR="009612C9" w:rsidRPr="00D768BF" w:rsidTr="009612C9">
        <w:trPr>
          <w:trHeight w:val="1888"/>
          <w:jc w:val="center"/>
        </w:trPr>
        <w:tc>
          <w:tcPr>
            <w:tcW w:w="1980" w:type="dxa"/>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r w:rsidRPr="00D768BF">
              <w:rPr>
                <w:rFonts w:ascii="標楷體" w:eastAsia="標楷體" w:hAnsi="標楷體" w:hint="eastAsia"/>
                <w:szCs w:val="24"/>
              </w:rPr>
              <w:t>陸、心理與口腔健康創新方案（+5分）</w:t>
            </w:r>
          </w:p>
        </w:tc>
        <w:tc>
          <w:tcPr>
            <w:tcW w:w="4485" w:type="dxa"/>
            <w:vAlign w:val="center"/>
          </w:tcPr>
          <w:p w:rsidR="009612C9" w:rsidRPr="00D768BF" w:rsidRDefault="009612C9" w:rsidP="009612C9">
            <w:pPr>
              <w:snapToGrid w:val="0"/>
              <w:spacing w:line="360" w:lineRule="atLeast"/>
              <w:ind w:left="70" w:rightChars="-45" w:right="-108" w:hangingChars="29" w:hanging="70"/>
              <w:jc w:val="both"/>
              <w:rPr>
                <w:rFonts w:ascii="標楷體" w:eastAsia="標楷體" w:hAnsi="標楷體"/>
              </w:rPr>
            </w:pPr>
            <w:r w:rsidRPr="00D768BF">
              <w:rPr>
                <w:rFonts w:ascii="標楷體" w:eastAsia="標楷體" w:hAnsi="標楷體" w:cs="Arial" w:hint="eastAsia"/>
                <w:szCs w:val="24"/>
              </w:rPr>
              <w:t>(十九)</w:t>
            </w:r>
            <w:r w:rsidRPr="00D768BF">
              <w:rPr>
                <w:rFonts w:ascii="標楷體" w:eastAsia="標楷體" w:hAnsi="標楷體" w:hint="eastAsia"/>
                <w:szCs w:val="24"/>
              </w:rPr>
              <w:t>創新方案（+5分）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楊子慧</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(02)85907451</w:t>
            </w:r>
          </w:p>
        </w:tc>
      </w:tr>
      <w:tr w:rsidR="009612C9" w:rsidRPr="00D768BF" w:rsidTr="009612C9">
        <w:trPr>
          <w:trHeight w:val="613"/>
          <w:jc w:val="center"/>
        </w:trPr>
        <w:tc>
          <w:tcPr>
            <w:tcW w:w="6465" w:type="dxa"/>
            <w:gridSpan w:val="2"/>
            <w:vAlign w:val="center"/>
          </w:tcPr>
          <w:p w:rsidR="009612C9" w:rsidRPr="00D768BF" w:rsidRDefault="009612C9" w:rsidP="009612C9">
            <w:pPr>
              <w:spacing w:line="400" w:lineRule="exact"/>
              <w:ind w:left="965" w:hangingChars="402" w:hanging="965"/>
              <w:jc w:val="center"/>
              <w:rPr>
                <w:rFonts w:ascii="標楷體" w:eastAsia="標楷體" w:hAnsi="標楷體"/>
              </w:rPr>
            </w:pPr>
            <w:r w:rsidRPr="00D768BF">
              <w:rPr>
                <w:rFonts w:ascii="標楷體" w:eastAsia="標楷體" w:hAnsi="標楷體" w:hint="eastAsia"/>
              </w:rPr>
              <w:t>合計</w:t>
            </w:r>
          </w:p>
        </w:tc>
        <w:tc>
          <w:tcPr>
            <w:tcW w:w="2678" w:type="dxa"/>
            <w:gridSpan w:val="2"/>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rPr>
              <w:t>100</w:t>
            </w:r>
            <w:r w:rsidRPr="00D768BF">
              <w:rPr>
                <w:rFonts w:ascii="標楷體" w:eastAsia="標楷體" w:hAnsi="標楷體" w:hint="eastAsia"/>
              </w:rPr>
              <w:t>+</w:t>
            </w:r>
            <w:r w:rsidRPr="00D768BF">
              <w:rPr>
                <w:rFonts w:ascii="標楷體" w:eastAsia="標楷體" w:hAnsi="標楷體" w:hint="eastAsia"/>
                <w:b/>
              </w:rPr>
              <w:t>8</w:t>
            </w:r>
            <w:r w:rsidRPr="00D768BF">
              <w:rPr>
                <w:rFonts w:ascii="標楷體" w:eastAsia="標楷體" w:hAnsi="標楷體" w:hint="eastAsia"/>
                <w:vertAlign w:val="superscript"/>
              </w:rPr>
              <w:t>註</w:t>
            </w:r>
          </w:p>
        </w:tc>
      </w:tr>
    </w:tbl>
    <w:p w:rsidR="009612C9" w:rsidRPr="00D768BF" w:rsidRDefault="009612C9" w:rsidP="009612C9">
      <w:pPr>
        <w:widowControl/>
        <w:spacing w:line="360" w:lineRule="auto"/>
        <w:ind w:firstLineChars="118" w:firstLine="283"/>
        <w:rPr>
          <w:rFonts w:ascii="標楷體" w:eastAsia="標楷體" w:hAnsi="標楷體"/>
          <w:b/>
          <w:szCs w:val="24"/>
        </w:rPr>
      </w:pPr>
      <w:r w:rsidRPr="00D768BF">
        <w:rPr>
          <w:rFonts w:ascii="標楷體" w:eastAsia="標楷體" w:hAnsi="標楷體" w:hint="eastAsia"/>
          <w:b/>
          <w:szCs w:val="24"/>
        </w:rPr>
        <w:t>註︰1.若得分高於100分者，仍以100分計。</w:t>
      </w:r>
    </w:p>
    <w:p w:rsidR="009612C9" w:rsidRPr="00D768BF" w:rsidRDefault="009612C9" w:rsidP="009612C9">
      <w:pPr>
        <w:widowControl/>
        <w:spacing w:line="360" w:lineRule="auto"/>
        <w:ind w:firstLineChars="118" w:firstLine="283"/>
        <w:rPr>
          <w:rFonts w:ascii="標楷體" w:eastAsia="標楷體" w:hAnsi="標楷體"/>
          <w:b/>
          <w:szCs w:val="24"/>
        </w:rPr>
      </w:pPr>
      <w:r w:rsidRPr="00D768BF">
        <w:rPr>
          <w:rFonts w:ascii="標楷體" w:eastAsia="標楷體" w:hAnsi="標楷體" w:hint="eastAsia"/>
          <w:b/>
          <w:szCs w:val="24"/>
        </w:rPr>
        <w:t xml:space="preserve">    2.若有遲交考評資料，以指標得分總分每日扣0.5分，最多扣2分。</w:t>
      </w:r>
    </w:p>
    <w:p w:rsidR="009612C9" w:rsidRPr="00D768BF" w:rsidRDefault="009612C9" w:rsidP="009612C9">
      <w:pPr>
        <w:widowControl/>
        <w:spacing w:line="360" w:lineRule="auto"/>
        <w:ind w:leftChars="118" w:left="992" w:hangingChars="295" w:hanging="709"/>
        <w:rPr>
          <w:rFonts w:ascii="標楷體" w:eastAsia="標楷體" w:hAnsi="標楷體"/>
          <w:b/>
          <w:szCs w:val="24"/>
        </w:rPr>
      </w:pPr>
      <w:r w:rsidRPr="00D768BF">
        <w:rPr>
          <w:rFonts w:ascii="標楷體" w:eastAsia="標楷體" w:hAnsi="標楷體" w:hint="eastAsia"/>
          <w:b/>
          <w:szCs w:val="24"/>
        </w:rPr>
        <w:t xml:space="preserve">    3.考評資料一律紙本發文(需含考評資料)，請勿發電子文!請於111年1月16日前寄送至本部，以本部收文日為準。</w:t>
      </w:r>
    </w:p>
    <w:p w:rsidR="009612C9" w:rsidRPr="00D768BF" w:rsidRDefault="009612C9" w:rsidP="009612C9">
      <w:pPr>
        <w:widowControl/>
        <w:rPr>
          <w:rFonts w:ascii="標楷體" w:eastAsia="標楷體" w:hAnsi="標楷體"/>
          <w:b/>
          <w:szCs w:val="24"/>
        </w:rPr>
      </w:pPr>
    </w:p>
    <w:p w:rsidR="009612C9" w:rsidRPr="00D768BF" w:rsidRDefault="009612C9" w:rsidP="009612C9">
      <w:pPr>
        <w:widowControl/>
        <w:jc w:val="center"/>
        <w:rPr>
          <w:rFonts w:ascii="標楷體" w:eastAsia="標楷體" w:hAnsi="標楷體"/>
          <w:b/>
          <w:sz w:val="28"/>
          <w:szCs w:val="28"/>
        </w:rPr>
      </w:pPr>
      <w:r w:rsidRPr="00D768BF">
        <w:rPr>
          <w:rFonts w:ascii="標楷體" w:eastAsia="標楷體" w:hAnsi="標楷體"/>
          <w:b/>
          <w:sz w:val="32"/>
          <w:szCs w:val="32"/>
        </w:rPr>
        <w:br w:type="page"/>
      </w:r>
      <w:r w:rsidRPr="00D768BF">
        <w:rPr>
          <w:rFonts w:ascii="標楷體" w:eastAsia="標楷體" w:hAnsi="標楷體" w:hint="eastAsia"/>
          <w:b/>
          <w:sz w:val="32"/>
          <w:szCs w:val="32"/>
        </w:rPr>
        <w:t>110年心理及口腔健康業務考評項目及評分標準表</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1"/>
        <w:gridCol w:w="2700"/>
        <w:gridCol w:w="5220"/>
      </w:tblGrid>
      <w:tr w:rsidR="009612C9" w:rsidRPr="00D768BF" w:rsidTr="009612C9">
        <w:trPr>
          <w:tblHeader/>
          <w:jc w:val="center"/>
        </w:trPr>
        <w:tc>
          <w:tcPr>
            <w:tcW w:w="1721"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考評項目</w:t>
            </w:r>
          </w:p>
        </w:tc>
        <w:tc>
          <w:tcPr>
            <w:tcW w:w="2700" w:type="dxa"/>
            <w:vAlign w:val="center"/>
          </w:tcPr>
          <w:p w:rsidR="009612C9" w:rsidRPr="00D768BF" w:rsidRDefault="009612C9" w:rsidP="009612C9">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D768BF">
              <w:rPr>
                <w:rFonts w:ascii="標楷體" w:eastAsia="標楷體" w:hAnsi="標楷體" w:hint="eastAsia"/>
              </w:rPr>
              <w:t>考評指標</w:t>
            </w:r>
          </w:p>
        </w:tc>
        <w:tc>
          <w:tcPr>
            <w:tcW w:w="5220"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評分標準</w:t>
            </w:r>
          </w:p>
        </w:tc>
      </w:tr>
      <w:tr w:rsidR="009612C9" w:rsidRPr="00D768BF" w:rsidTr="009612C9">
        <w:trPr>
          <w:trHeight w:val="708"/>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pacing w:line="360" w:lineRule="exact"/>
              <w:ind w:leftChars="-45" w:left="-108"/>
              <w:rPr>
                <w:rFonts w:ascii="標楷體" w:eastAsia="標楷體" w:hAnsi="標楷體"/>
              </w:rPr>
            </w:pPr>
            <w:r w:rsidRPr="00D768BF">
              <w:rPr>
                <w:rFonts w:ascii="標楷體" w:eastAsia="標楷體" w:hAnsi="標楷體" w:hint="eastAsia"/>
              </w:rPr>
              <w:t>壹、推動心理健康促進及自殺防治業務（配分22分</w:t>
            </w:r>
            <w:r w:rsidR="001B04AE" w:rsidRPr="00D768BF">
              <w:rPr>
                <w:rFonts w:ascii="標楷體" w:eastAsia="標楷體" w:hAnsi="標楷體" w:hint="eastAsia"/>
              </w:rPr>
              <w:t>+3</w:t>
            </w:r>
            <w:r w:rsidRPr="00D768BF">
              <w:rPr>
                <w:rFonts w:ascii="標楷體" w:eastAsia="標楷體" w:hAnsi="標楷體" w:hint="eastAsia"/>
              </w:rPr>
              <w:t>分）</w:t>
            </w: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（一）提供免費（或優惠）心理健康諮商服務情形</w:t>
            </w:r>
          </w:p>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（配分10分）</w:t>
            </w: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rPr>
              <w:t>1.</w:t>
            </w:r>
            <w:r w:rsidRPr="00D768BF">
              <w:rPr>
                <w:rFonts w:ascii="標楷體" w:eastAsia="標楷體" w:hAnsi="標楷體" w:hint="eastAsia"/>
              </w:rPr>
              <w:t>提供</w:t>
            </w:r>
            <w:r w:rsidRPr="00D768BF">
              <w:rPr>
                <w:rFonts w:ascii="標楷體" w:eastAsia="標楷體" w:hAnsi="標楷體" w:hint="eastAsia"/>
                <w:lang w:eastAsia="zh-HK"/>
              </w:rPr>
              <w:t>民眾</w:t>
            </w:r>
            <w:r w:rsidRPr="00D768BF">
              <w:rPr>
                <w:rFonts w:ascii="標楷體" w:eastAsia="標楷體" w:hAnsi="標楷體" w:hint="eastAsia"/>
              </w:rPr>
              <w:t>可近性之社區心理諮商服務。</w:t>
            </w:r>
          </w:p>
          <w:p w:rsidR="009612C9" w:rsidRPr="00D768BF" w:rsidRDefault="009612C9" w:rsidP="009612C9">
            <w:pPr>
              <w:snapToGrid w:val="0"/>
              <w:spacing w:line="360" w:lineRule="exact"/>
              <w:ind w:left="194" w:hangingChars="81" w:hanging="194"/>
              <w:jc w:val="both"/>
              <w:rPr>
                <w:rFonts w:ascii="標楷體" w:eastAsia="標楷體" w:hAnsi="標楷體"/>
              </w:rPr>
            </w:pPr>
            <w:r w:rsidRPr="00D768BF">
              <w:rPr>
                <w:rFonts w:ascii="標楷體" w:eastAsia="標楷體" w:hAnsi="標楷體"/>
              </w:rPr>
              <w:t>2.</w:t>
            </w:r>
            <w:r w:rsidRPr="00D768BF">
              <w:rPr>
                <w:rFonts w:ascii="標楷體" w:eastAsia="標楷體" w:hAnsi="標楷體" w:hint="eastAsia"/>
              </w:rPr>
              <w:t>評分標準：請提供網站公告各行政區域有提供免費（或優惠）心理諮商服務之訊息及</w:t>
            </w:r>
            <w:r w:rsidRPr="00D768BF">
              <w:rPr>
                <w:rFonts w:ascii="標楷體" w:eastAsia="標楷體" w:hAnsi="標楷體" w:hint="eastAsia"/>
                <w:lang w:eastAsia="zh-HK"/>
              </w:rPr>
              <w:t>提供</w:t>
            </w:r>
            <w:r w:rsidRPr="00D768BF">
              <w:rPr>
                <w:rFonts w:ascii="標楷體" w:eastAsia="標楷體" w:hAnsi="標楷體" w:hint="eastAsia"/>
              </w:rPr>
              <w:t>服務成果報告</w:t>
            </w:r>
            <w:r w:rsidRPr="00D768BF">
              <w:rPr>
                <w:rFonts w:ascii="標楷體" w:eastAsia="標楷體" w:hAnsi="標楷體" w:hint="eastAsia"/>
                <w:lang w:eastAsia="zh-HK"/>
              </w:rPr>
              <w:t>（</w:t>
            </w:r>
            <w:r w:rsidRPr="00D768BF">
              <w:rPr>
                <w:rFonts w:ascii="標楷體" w:eastAsia="標楷體" w:hAnsi="標楷體" w:hint="eastAsia"/>
              </w:rPr>
              <w:t>至少需含如下備註事項</w:t>
            </w:r>
            <w:r w:rsidRPr="00D768BF">
              <w:rPr>
                <w:rFonts w:ascii="標楷體" w:eastAsia="標楷體" w:hAnsi="標楷體" w:hint="eastAsia"/>
                <w:lang w:eastAsia="zh-HK"/>
              </w:rPr>
              <w:t>）</w:t>
            </w:r>
            <w:r w:rsidRPr="00D768BF">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9612C9" w:rsidRPr="00D768BF" w:rsidTr="009612C9">
              <w:trPr>
                <w:trHeight w:val="435"/>
              </w:trPr>
              <w:tc>
                <w:tcPr>
                  <w:tcW w:w="4072" w:type="dxa"/>
                  <w:gridSpan w:val="2"/>
                  <w:tcMar>
                    <w:top w:w="0" w:type="dxa"/>
                    <w:left w:w="108" w:type="dxa"/>
                    <w:bottom w:w="0" w:type="dxa"/>
                    <w:right w:w="108" w:type="dxa"/>
                  </w:tcMar>
                  <w:vAlign w:val="center"/>
                </w:tcPr>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實際有提供免費（或優惠）心理諮商服務行政區域涵蓋率</w:t>
                  </w:r>
                </w:p>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r w:rsidRPr="00D768BF">
                    <w:rPr>
                      <w:rFonts w:ascii="標楷體" w:eastAsia="標楷體" w:hAnsi="標楷體" w:hint="eastAsia"/>
                    </w:rPr>
                    <w:t>評分</w:t>
                  </w:r>
                </w:p>
              </w:tc>
            </w:tr>
            <w:tr w:rsidR="009612C9" w:rsidRPr="00D768BF" w:rsidTr="009612C9">
              <w:trPr>
                <w:trHeight w:val="435"/>
              </w:trPr>
              <w:tc>
                <w:tcPr>
                  <w:tcW w:w="2037"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台灣本島縣市</w:t>
                  </w:r>
                </w:p>
              </w:tc>
              <w:tc>
                <w:tcPr>
                  <w:tcW w:w="2035" w:type="dxa"/>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屏花東及離島</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 80%</w:t>
                  </w:r>
                  <w:r w:rsidRPr="00D768BF">
                    <w:rPr>
                      <w:rFonts w:ascii="標楷體" w:eastAsia="標楷體" w:hAnsi="標楷體" w:hint="eastAsia"/>
                      <w:lang w:eastAsia="zh-HK"/>
                    </w:rPr>
                    <w:t>以上</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X≧50%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6分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≧66%</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X≧40%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5分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≧50%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X≧30%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4分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≧33%</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X≧20%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≧20%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X≧10%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≧10%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5%</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rPr>
                    <w:t>0</w:t>
                  </w:r>
                  <w:r w:rsidRPr="00D768BF">
                    <w:rPr>
                      <w:rFonts w:ascii="標楷體" w:eastAsia="標楷體" w:hAnsi="標楷體" w:hint="eastAsia"/>
                    </w:rPr>
                    <w:t>分</w:t>
                  </w:r>
                </w:p>
              </w:tc>
            </w:tr>
          </w:tbl>
          <w:p w:rsidR="009612C9" w:rsidRPr="00D768BF" w:rsidRDefault="009612C9" w:rsidP="009612C9">
            <w:pPr>
              <w:snapToGrid w:val="0"/>
              <w:spacing w:line="360" w:lineRule="exact"/>
              <w:ind w:leftChars="63" w:left="576" w:hangingChars="177" w:hanging="425"/>
              <w:jc w:val="both"/>
              <w:rPr>
                <w:rFonts w:ascii="標楷體" w:eastAsia="標楷體" w:hAnsi="標楷體"/>
              </w:rPr>
            </w:pPr>
            <w:r w:rsidRPr="00D768BF">
              <w:rPr>
                <w:rFonts w:ascii="標楷體" w:eastAsia="標楷體" w:hAnsi="標楷體" w:hint="eastAsia"/>
                <w:lang w:eastAsia="zh-HK"/>
              </w:rPr>
              <w:t>(</w:t>
            </w:r>
            <w:r w:rsidRPr="00D768BF">
              <w:rPr>
                <w:rFonts w:ascii="標楷體" w:eastAsia="標楷體" w:hAnsi="標楷體"/>
                <w:lang w:eastAsia="zh-HK"/>
              </w:rPr>
              <w:t>1</w:t>
            </w:r>
            <w:r w:rsidRPr="00D768BF">
              <w:rPr>
                <w:rFonts w:ascii="標楷體" w:eastAsia="標楷體" w:hAnsi="標楷體" w:hint="eastAsia"/>
                <w:lang w:eastAsia="zh-HK"/>
              </w:rPr>
              <w:t>)提供心理</w:t>
            </w:r>
            <w:r w:rsidRPr="00D768BF">
              <w:rPr>
                <w:rFonts w:ascii="標楷體" w:eastAsia="標楷體" w:hAnsi="標楷體" w:hint="eastAsia"/>
              </w:rPr>
              <w:t>諮商</w:t>
            </w:r>
            <w:r w:rsidRPr="00D768BF">
              <w:rPr>
                <w:rFonts w:ascii="標楷體" w:eastAsia="標楷體" w:hAnsi="標楷體" w:hint="eastAsia"/>
                <w:lang w:eastAsia="zh-HK"/>
              </w:rPr>
              <w:t>服務涵蓋率</w:t>
            </w:r>
            <w:r w:rsidRPr="00D768BF">
              <w:rPr>
                <w:rFonts w:ascii="標楷體" w:eastAsia="標楷體" w:hAnsi="標楷體" w:hint="eastAsia"/>
              </w:rPr>
              <w:t>（配分6分）</w:t>
            </w:r>
          </w:p>
          <w:p w:rsidR="009612C9" w:rsidRPr="00D768BF" w:rsidRDefault="009612C9" w:rsidP="009612C9">
            <w:pPr>
              <w:snapToGrid w:val="0"/>
              <w:spacing w:beforeLines="50" w:before="180" w:line="280" w:lineRule="exact"/>
              <w:ind w:leftChars="63" w:left="720" w:hangingChars="237" w:hanging="569"/>
              <w:jc w:val="both"/>
              <w:rPr>
                <w:rFonts w:ascii="標楷體" w:eastAsia="標楷體" w:hAnsi="標楷體"/>
                <w:lang w:eastAsia="zh-HK"/>
              </w:rPr>
            </w:pPr>
            <w:r w:rsidRPr="00D768BF">
              <w:rPr>
                <w:rFonts w:ascii="標楷體" w:eastAsia="標楷體" w:hAnsi="標楷體"/>
              </w:rPr>
              <w:t>(2)</w:t>
            </w:r>
            <w:r w:rsidRPr="00D768BF">
              <w:rPr>
                <w:rFonts w:ascii="標楷體" w:eastAsia="標楷體" w:hAnsi="標楷體" w:hint="eastAsia"/>
              </w:rPr>
              <w:t>提供心理諮商人次(配分4分)</w:t>
            </w:r>
          </w:p>
          <w:p w:rsidR="009612C9" w:rsidRPr="00D768BF" w:rsidRDefault="009612C9" w:rsidP="009612C9">
            <w:pPr>
              <w:snapToGrid w:val="0"/>
              <w:spacing w:before="240" w:line="360" w:lineRule="exact"/>
              <w:jc w:val="both"/>
              <w:rPr>
                <w:rFonts w:ascii="標楷體" w:eastAsia="標楷體" w:hAnsi="標楷體"/>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9612C9" w:rsidRPr="00D768BF" w:rsidTr="009612C9">
              <w:tc>
                <w:tcPr>
                  <w:tcW w:w="3732" w:type="dxa"/>
                  <w:gridSpan w:val="2"/>
                  <w:vAlign w:val="center"/>
                </w:tcPr>
                <w:p w:rsidR="009612C9" w:rsidRPr="00D768BF" w:rsidRDefault="009612C9" w:rsidP="009612C9">
                  <w:pPr>
                    <w:snapToGrid w:val="0"/>
                    <w:spacing w:after="48" w:line="360" w:lineRule="exact"/>
                    <w:rPr>
                      <w:rFonts w:ascii="標楷體" w:eastAsia="標楷體" w:hAnsi="標楷體"/>
                    </w:rPr>
                  </w:pPr>
                  <w:r w:rsidRPr="00D768BF">
                    <w:rPr>
                      <w:rFonts w:ascii="標楷體" w:eastAsia="標楷體" w:hAnsi="標楷體" w:hint="eastAsia"/>
                    </w:rPr>
                    <w:t xml:space="preserve">每10萬人口心理諮商人次 </w:t>
                  </w:r>
                </w:p>
                <w:p w:rsidR="009612C9" w:rsidRPr="00D768BF" w:rsidRDefault="009612C9" w:rsidP="009612C9">
                  <w:pPr>
                    <w:snapToGrid w:val="0"/>
                    <w:spacing w:before="48" w:after="48" w:line="360" w:lineRule="exact"/>
                    <w:rPr>
                      <w:rFonts w:ascii="標楷體" w:eastAsia="標楷體" w:hAnsi="標楷體"/>
                    </w:rPr>
                  </w:pPr>
                  <w:r w:rsidRPr="00D768BF">
                    <w:rPr>
                      <w:rFonts w:ascii="標楷體" w:eastAsia="標楷體" w:hAnsi="標楷體" w:hint="eastAsia"/>
                    </w:rPr>
                    <w:t>Y=全年服務人次/(人口數/10萬)</w:t>
                  </w:r>
                </w:p>
              </w:tc>
              <w:tc>
                <w:tcPr>
                  <w:tcW w:w="1068" w:type="dxa"/>
                  <w:vMerge w:val="restart"/>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評分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lang w:eastAsia="zh-HK"/>
                    </w:rPr>
                    <w:t>臺灣本島縣市</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屏花東及</w:t>
                  </w:r>
                  <w:r w:rsidRPr="00D768BF">
                    <w:rPr>
                      <w:rFonts w:ascii="標楷體" w:eastAsia="標楷體" w:hAnsi="標楷體" w:hint="eastAsia"/>
                      <w:lang w:eastAsia="zh-HK"/>
                    </w:rPr>
                    <w:t>離島</w:t>
                  </w:r>
                </w:p>
              </w:tc>
              <w:tc>
                <w:tcPr>
                  <w:tcW w:w="1068" w:type="dxa"/>
                  <w:vMerge/>
                  <w:vAlign w:val="center"/>
                </w:tcPr>
                <w:p w:rsidR="009612C9" w:rsidRPr="00D768BF" w:rsidRDefault="009612C9" w:rsidP="009612C9">
                  <w:pPr>
                    <w:snapToGrid w:val="0"/>
                    <w:spacing w:before="48" w:after="48" w:line="360" w:lineRule="exact"/>
                    <w:jc w:val="center"/>
                    <w:rPr>
                      <w:rFonts w:ascii="標楷體" w:eastAsia="標楷體" w:hAnsi="標楷體"/>
                    </w:rPr>
                  </w:pP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4</w:t>
                  </w:r>
                  <w:r w:rsidRPr="00D768BF">
                    <w:rPr>
                      <w:rFonts w:ascii="標楷體" w:eastAsia="標楷體" w:hAnsi="標楷體" w:hint="eastAsia"/>
                      <w:lang w:eastAsia="zh-HK"/>
                    </w:rPr>
                    <w:t>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rPr>
                    <w:t>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0分</w:t>
                  </w:r>
                </w:p>
              </w:tc>
            </w:tr>
          </w:tbl>
          <w:p w:rsidR="009612C9" w:rsidRPr="00D768BF" w:rsidRDefault="009612C9" w:rsidP="009612C9">
            <w:pPr>
              <w:snapToGrid w:val="0"/>
              <w:spacing w:line="360" w:lineRule="exact"/>
              <w:ind w:left="240" w:hangingChars="100" w:hanging="240"/>
              <w:jc w:val="both"/>
              <w:rPr>
                <w:rFonts w:ascii="標楷體" w:eastAsia="標楷體" w:hAnsi="標楷體"/>
              </w:rPr>
            </w:pPr>
          </w:p>
        </w:tc>
      </w:tr>
      <w:tr w:rsidR="009612C9" w:rsidRPr="00D768BF" w:rsidTr="009612C9">
        <w:trPr>
          <w:trHeight w:val="708"/>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pacing w:line="360" w:lineRule="exact"/>
              <w:ind w:leftChars="-45" w:left="-108"/>
              <w:rPr>
                <w:rFonts w:ascii="標楷體" w:eastAsia="標楷體" w:hAnsi="標楷體"/>
              </w:rPr>
            </w:pP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240" w:line="360" w:lineRule="exact"/>
              <w:jc w:val="both"/>
              <w:rPr>
                <w:rFonts w:ascii="標楷體" w:eastAsia="標楷體" w:hAnsi="標楷體"/>
              </w:rPr>
            </w:pPr>
            <w:r w:rsidRPr="00D768BF">
              <w:rPr>
                <w:rFonts w:ascii="標楷體" w:eastAsia="標楷體" w:hAnsi="標楷體" w:hint="eastAsia"/>
              </w:rPr>
              <w:t>備註：</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1.本局提供民眾有關心理諮商服務之網址為:</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 xml:space="preserve">                    </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2.所轄年度內有提供心理諮商服務的據點計有    個，佔總轄區數的    %。</w:t>
            </w:r>
          </w:p>
          <w:p w:rsidR="009612C9" w:rsidRPr="00D768BF" w:rsidRDefault="009612C9" w:rsidP="009612C9">
            <w:pPr>
              <w:snapToGrid w:val="0"/>
              <w:spacing w:before="240" w:line="360" w:lineRule="exact"/>
              <w:jc w:val="both"/>
              <w:rPr>
                <w:rFonts w:ascii="標楷體" w:eastAsia="標楷體" w:hAnsi="標楷體"/>
              </w:rPr>
            </w:pPr>
            <w:r w:rsidRPr="00D768BF">
              <w:rPr>
                <w:rFonts w:ascii="標楷體" w:eastAsia="標楷體" w:hAnsi="標楷體" w:hint="eastAsia"/>
              </w:rPr>
              <w:t>3.所轄全年共提供    人次心理諮商，總人口數為     人，換算需每十萬人提供   人次服務。</w:t>
            </w:r>
          </w:p>
        </w:tc>
      </w:tr>
      <w:tr w:rsidR="009612C9" w:rsidRPr="00D768BF" w:rsidTr="009612C9">
        <w:trPr>
          <w:trHeight w:val="2602"/>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pacing w:line="360" w:lineRule="exact"/>
              <w:ind w:leftChars="-45" w:left="-108"/>
              <w:rPr>
                <w:rFonts w:ascii="標楷體" w:eastAsia="標楷體" w:hAnsi="標楷體"/>
              </w:rPr>
            </w:pP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156" w:rightChars="-45" w:right="-108" w:hangingChars="65" w:hanging="156"/>
              <w:jc w:val="both"/>
              <w:rPr>
                <w:rFonts w:ascii="標楷體" w:eastAsia="標楷體" w:hAnsi="標楷體"/>
              </w:rPr>
            </w:pPr>
            <w:r w:rsidRPr="00D768BF">
              <w:rPr>
                <w:rFonts w:ascii="標楷體" w:eastAsia="標楷體" w:hAnsi="標楷體" w:hint="eastAsia"/>
              </w:rPr>
              <w:t>（二）自殺防治業務推動 成果</w:t>
            </w:r>
          </w:p>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（配分12分，另加分項目</w:t>
            </w:r>
            <w:r w:rsidRPr="00D768BF">
              <w:rPr>
                <w:rFonts w:ascii="標楷體" w:eastAsia="標楷體" w:hAnsi="標楷體" w:hint="eastAsia"/>
                <w:b/>
              </w:rPr>
              <w:t>3</w:t>
            </w:r>
            <w:r w:rsidRPr="00D768BF">
              <w:rPr>
                <w:rFonts w:ascii="標楷體" w:eastAsia="標楷體" w:hAnsi="標楷體" w:hint="eastAsia"/>
              </w:rPr>
              <w:t>分）</w:t>
            </w: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rPr>
              <w:t>1.</w:t>
            </w:r>
            <w:r w:rsidRPr="00D768BF">
              <w:rPr>
                <w:rFonts w:ascii="Times New Roman" w:eastAsia="標楷體" w:hAnsi="標楷體" w:hint="eastAsia"/>
              </w:rPr>
              <w:t>自殺防治成效</w:t>
            </w:r>
            <w:r w:rsidRPr="00D768BF">
              <w:rPr>
                <w:rFonts w:ascii="Times New Roman" w:eastAsia="標楷體" w:hAnsi="標楷體"/>
              </w:rPr>
              <w:t xml:space="preserve"> </w:t>
            </w:r>
            <w:r w:rsidRPr="00D768BF">
              <w:rPr>
                <w:rFonts w:ascii="Times New Roman" w:eastAsia="標楷體" w:hAnsi="標楷體" w:hint="eastAsia"/>
              </w:rPr>
              <w:t>(</w:t>
            </w:r>
            <w:r w:rsidRPr="00D768BF">
              <w:rPr>
                <w:rFonts w:ascii="Times New Roman" w:eastAsia="標楷體" w:hAnsi="標楷體" w:hint="eastAsia"/>
              </w:rPr>
              <w:t>配分</w:t>
            </w:r>
            <w:r w:rsidRPr="00D768BF">
              <w:rPr>
                <w:rFonts w:ascii="Times New Roman" w:eastAsia="標楷體" w:hAnsi="標楷體" w:hint="eastAsia"/>
              </w:rPr>
              <w:t>12</w:t>
            </w:r>
            <w:r w:rsidRPr="00D768BF">
              <w:rPr>
                <w:rFonts w:ascii="Times New Roman" w:eastAsia="標楷體" w:hAnsi="標楷體" w:hint="eastAsia"/>
              </w:rPr>
              <w:t>分</w:t>
            </w:r>
            <w:r w:rsidRPr="00D768BF">
              <w:rPr>
                <w:rFonts w:ascii="Times New Roman" w:eastAsia="標楷體" w:hAnsi="標楷體" w:hint="eastAsia"/>
              </w:rPr>
              <w:t>)</w:t>
            </w:r>
          </w:p>
          <w:p w:rsidR="009612C9" w:rsidRPr="00D768BF" w:rsidRDefault="009612C9" w:rsidP="009612C9">
            <w:pPr>
              <w:snapToGrid w:val="0"/>
              <w:spacing w:line="360" w:lineRule="exact"/>
              <w:ind w:left="360" w:hangingChars="150" w:hanging="360"/>
              <w:jc w:val="both"/>
              <w:rPr>
                <w:rFonts w:ascii="標楷體" w:eastAsia="標楷體" w:hAnsi="標楷體"/>
              </w:rPr>
            </w:pPr>
            <w:r w:rsidRPr="00D768BF">
              <w:rPr>
                <w:rFonts w:ascii="標楷體" w:eastAsia="標楷體" w:hAnsi="標楷體" w:hint="eastAsia"/>
              </w:rPr>
              <w:t>(1)自殺粗死亡率下降（配分2分，評分2項得分加總）</w:t>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827"/>
              <w:gridCol w:w="967"/>
            </w:tblGrid>
            <w:tr w:rsidR="009612C9" w:rsidRPr="00D768BF" w:rsidTr="009612C9">
              <w:tc>
                <w:tcPr>
                  <w:tcW w:w="382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轄區內民眾自殺粗死亡率較前一年</w:t>
                  </w:r>
                  <w:r w:rsidRPr="00D768BF">
                    <w:rPr>
                      <w:rFonts w:ascii="標楷體" w:eastAsia="標楷體" w:hAnsi="標楷體" w:hint="eastAsia"/>
                      <w:lang w:eastAsia="zh-HK"/>
                    </w:rPr>
                    <w:t>(10</w:t>
                  </w:r>
                  <w:r w:rsidRPr="00D768BF">
                    <w:rPr>
                      <w:rFonts w:ascii="標楷體" w:eastAsia="標楷體" w:hAnsi="標楷體" w:hint="eastAsia"/>
                    </w:rPr>
                    <w:t>9</w:t>
                  </w:r>
                  <w:r w:rsidRPr="00D768BF">
                    <w:rPr>
                      <w:rFonts w:ascii="標楷體" w:eastAsia="標楷體" w:hAnsi="標楷體" w:hint="eastAsia"/>
                      <w:lang w:eastAsia="zh-HK"/>
                    </w:rPr>
                    <w:t>年1至8月)</w:t>
                  </w:r>
                  <w:r w:rsidRPr="00D768BF">
                    <w:rPr>
                      <w:rFonts w:ascii="標楷體" w:eastAsia="標楷體" w:hAnsi="標楷體" w:hint="eastAsia"/>
                    </w:rPr>
                    <w:t>下降</w:t>
                  </w:r>
                </w:p>
              </w:tc>
              <w:tc>
                <w:tcPr>
                  <w:tcW w:w="96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評分</w:t>
                  </w:r>
                </w:p>
              </w:tc>
            </w:tr>
            <w:tr w:rsidR="009612C9" w:rsidRPr="00D768BF" w:rsidTr="009612C9">
              <w:tc>
                <w:tcPr>
                  <w:tcW w:w="382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自殺粗死亡率下降或自殺死亡0人</w:t>
                  </w:r>
                </w:p>
              </w:tc>
              <w:tc>
                <w:tcPr>
                  <w:tcW w:w="96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得1</w:t>
                  </w:r>
                  <w:r w:rsidRPr="00D768BF">
                    <w:rPr>
                      <w:rFonts w:ascii="標楷體" w:eastAsia="標楷體" w:hAnsi="標楷體" w:hint="eastAsia"/>
                      <w:lang w:eastAsia="zh-HK"/>
                    </w:rPr>
                    <w:t>分</w:t>
                  </w:r>
                </w:p>
              </w:tc>
            </w:tr>
            <w:tr w:rsidR="009612C9" w:rsidRPr="00D768BF" w:rsidTr="009612C9">
              <w:tc>
                <w:tcPr>
                  <w:tcW w:w="382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微軟正黑體" w:eastAsia="微軟正黑體" w:hAnsi="微軟正黑體" w:cs="微軟正黑體" w:hint="eastAsia"/>
                      <w:sz w:val="21"/>
                      <w:szCs w:val="21"/>
                      <w:shd w:val="clear" w:color="auto" w:fill="FFFFFF"/>
                    </w:rPr>
                    <w:t>≦</w:t>
                  </w:r>
                  <w:r w:rsidRPr="00D768BF">
                    <w:rPr>
                      <w:rFonts w:ascii="標楷體" w:eastAsia="標楷體" w:hAnsi="標楷體" w:hint="eastAsia"/>
                      <w:szCs w:val="24"/>
                    </w:rPr>
                    <w:t>全國平均</w:t>
                  </w:r>
                  <w:r w:rsidRPr="00D768BF">
                    <w:rPr>
                      <w:rFonts w:ascii="標楷體" w:eastAsia="標楷體" w:hAnsi="標楷體" w:hint="eastAsia"/>
                    </w:rPr>
                    <w:t>自殺粗死亡率</w:t>
                  </w:r>
                </w:p>
              </w:tc>
              <w:tc>
                <w:tcPr>
                  <w:tcW w:w="96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得1</w:t>
                  </w:r>
                  <w:r w:rsidRPr="00D768BF">
                    <w:rPr>
                      <w:rFonts w:ascii="標楷體" w:eastAsia="標楷體" w:hAnsi="標楷體" w:hint="eastAsia"/>
                      <w:lang w:eastAsia="zh-HK"/>
                    </w:rPr>
                    <w:t>分</w:t>
                  </w:r>
                </w:p>
              </w:tc>
            </w:tr>
          </w:tbl>
          <w:p w:rsidR="00C05247" w:rsidRPr="00D768BF" w:rsidRDefault="00C05247" w:rsidP="00C05247">
            <w:pPr>
              <w:snapToGrid w:val="0"/>
              <w:spacing w:line="360" w:lineRule="exact"/>
              <w:jc w:val="both"/>
              <w:rPr>
                <w:rFonts w:ascii="標楷體" w:eastAsia="標楷體" w:hAnsi="標楷體"/>
              </w:rPr>
            </w:pPr>
          </w:p>
          <w:p w:rsidR="009612C9" w:rsidRPr="00D768BF" w:rsidRDefault="009612C9" w:rsidP="00C05247">
            <w:pPr>
              <w:snapToGrid w:val="0"/>
              <w:spacing w:line="360" w:lineRule="exact"/>
              <w:jc w:val="both"/>
              <w:rPr>
                <w:rFonts w:ascii="標楷體" w:eastAsia="標楷體" w:hAnsi="標楷體"/>
              </w:rPr>
            </w:pPr>
            <w:r w:rsidRPr="00D768BF">
              <w:rPr>
                <w:rFonts w:ascii="標楷體" w:eastAsia="標楷體" w:hAnsi="標楷體" w:hint="eastAsia"/>
              </w:rPr>
              <w:t>(2)跨自殺防治網絡運作情形配分4分）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372"/>
              <w:gridCol w:w="1250"/>
            </w:tblGrid>
            <w:tr w:rsidR="001B04AE" w:rsidRPr="00D768BF" w:rsidTr="009612C9">
              <w:tc>
                <w:tcPr>
                  <w:tcW w:w="3372" w:type="dxa"/>
                  <w:vAlign w:val="center"/>
                </w:tcPr>
                <w:p w:rsidR="001B04AE" w:rsidRPr="00D768BF" w:rsidRDefault="001B04AE" w:rsidP="001B04AE">
                  <w:pPr>
                    <w:snapToGrid w:val="0"/>
                    <w:spacing w:before="48" w:after="48" w:line="360" w:lineRule="exact"/>
                    <w:jc w:val="center"/>
                    <w:rPr>
                      <w:rFonts w:ascii="Times New Roman" w:eastAsia="標楷體" w:hAnsi="Times New Roman"/>
                    </w:rPr>
                  </w:pPr>
                  <w:r w:rsidRPr="00D768BF">
                    <w:rPr>
                      <w:rFonts w:ascii="標楷體" w:eastAsia="標楷體" w:hAnsi="標楷體" w:hint="eastAsia"/>
                    </w:rPr>
                    <w:t>運作情形</w:t>
                  </w:r>
                </w:p>
              </w:tc>
              <w:tc>
                <w:tcPr>
                  <w:tcW w:w="1250" w:type="dxa"/>
                  <w:vAlign w:val="center"/>
                </w:tcPr>
                <w:p w:rsidR="001B04AE" w:rsidRPr="00D768BF" w:rsidRDefault="001B04AE" w:rsidP="001B04AE">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評分</w:t>
                  </w:r>
                </w:p>
              </w:tc>
            </w:tr>
            <w:tr w:rsidR="009612C9" w:rsidRPr="00D768BF" w:rsidTr="009612C9">
              <w:tc>
                <w:tcPr>
                  <w:tcW w:w="3372" w:type="dxa"/>
                  <w:vAlign w:val="center"/>
                </w:tcPr>
                <w:p w:rsidR="009612C9" w:rsidRPr="00D768BF" w:rsidRDefault="009612C9" w:rsidP="009612C9">
                  <w:p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符合下列事項</w:t>
                  </w:r>
                  <w:r w:rsidRPr="00D768BF">
                    <w:rPr>
                      <w:rFonts w:ascii="Times New Roman" w:eastAsia="標楷體" w:hAnsi="Times New Roman" w:hint="eastAsia"/>
                    </w:rPr>
                    <w:t>:</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依自殺防治法第</w:t>
                  </w:r>
                  <w:r w:rsidRPr="00D768BF">
                    <w:rPr>
                      <w:rFonts w:ascii="Times New Roman" w:eastAsia="標楷體" w:hAnsi="Times New Roman" w:hint="eastAsia"/>
                    </w:rPr>
                    <w:t>5</w:t>
                  </w:r>
                  <w:r w:rsidRPr="00D768BF">
                    <w:rPr>
                      <w:rFonts w:ascii="Times New Roman" w:eastAsia="標楷體" w:hAnsi="Times New Roman" w:hint="eastAsia"/>
                    </w:rPr>
                    <w:t>條第</w:t>
                  </w:r>
                  <w:r w:rsidRPr="00D768BF">
                    <w:rPr>
                      <w:rFonts w:ascii="Times New Roman" w:eastAsia="標楷體" w:hAnsi="Times New Roman" w:hint="eastAsia"/>
                    </w:rPr>
                    <w:t>2</w:t>
                  </w:r>
                  <w:r w:rsidRPr="00D768BF">
                    <w:rPr>
                      <w:rFonts w:ascii="Times New Roman" w:eastAsia="標楷體" w:hAnsi="Times New Roman" w:hint="eastAsia"/>
                    </w:rPr>
                    <w:t>項規定訂定自殺防治會之組成、任務、議事程序及其他應遵行事項</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召開縣市層級之跨局處</w:t>
                  </w:r>
                  <w:r w:rsidRPr="00D768BF">
                    <w:rPr>
                      <w:rFonts w:ascii="標楷體" w:eastAsia="標楷體" w:hAnsi="標楷體" w:hint="eastAsia"/>
                    </w:rPr>
                    <w:t>自殺防治會。</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跨局處</w:t>
                  </w:r>
                  <w:r w:rsidRPr="00D768BF">
                    <w:rPr>
                      <w:rFonts w:ascii="標楷體" w:eastAsia="標楷體" w:hAnsi="標楷體" w:hint="eastAsia"/>
                    </w:rPr>
                    <w:t>自殺防治會</w:t>
                  </w:r>
                  <w:r w:rsidRPr="00D768BF">
                    <w:rPr>
                      <w:rFonts w:ascii="Times New Roman" w:eastAsia="標楷體" w:hAnsi="Times New Roman" w:hint="eastAsia"/>
                    </w:rPr>
                    <w:t>由地方政府主秘（秘書長）層級以上主持</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邀集跨</w:t>
                  </w:r>
                  <w:r w:rsidRPr="00D768BF">
                    <w:rPr>
                      <w:rFonts w:ascii="Times New Roman" w:eastAsia="標楷體" w:hAnsi="Times New Roman" w:hint="eastAsia"/>
                    </w:rPr>
                    <w:t>3</w:t>
                  </w:r>
                  <w:r w:rsidRPr="00D768BF">
                    <w:rPr>
                      <w:rFonts w:ascii="Times New Roman" w:eastAsia="標楷體" w:hAnsi="Times New Roman" w:hint="eastAsia"/>
                    </w:rPr>
                    <w:t>個以上專業類別之</w:t>
                  </w:r>
                  <w:r w:rsidRPr="00D768BF">
                    <w:rPr>
                      <w:rFonts w:ascii="標楷體" w:eastAsia="標楷體" w:hAnsi="標楷體" w:hint="eastAsia"/>
                    </w:rPr>
                    <w:t>專家學者/民間團體擔任外部委員</w:t>
                  </w:r>
                </w:p>
              </w:tc>
              <w:tc>
                <w:tcPr>
                  <w:tcW w:w="1250"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得</w:t>
                  </w:r>
                  <w:r w:rsidRPr="00D768BF">
                    <w:rPr>
                      <w:rFonts w:ascii="Times New Roman" w:eastAsia="標楷體" w:hAnsi="標楷體" w:hint="eastAsia"/>
                    </w:rPr>
                    <w:t>1</w:t>
                  </w:r>
                  <w:r w:rsidRPr="00D768BF">
                    <w:rPr>
                      <w:rFonts w:ascii="Times New Roman" w:eastAsia="標楷體" w:hAnsi="標楷體" w:hint="eastAsia"/>
                      <w:lang w:eastAsia="zh-HK"/>
                    </w:rPr>
                    <w:t>分</w:t>
                  </w:r>
                </w:p>
              </w:tc>
            </w:tr>
            <w:tr w:rsidR="009612C9" w:rsidRPr="00D768BF" w:rsidTr="009612C9">
              <w:tc>
                <w:tcPr>
                  <w:tcW w:w="3372" w:type="dxa"/>
                  <w:vAlign w:val="center"/>
                </w:tcPr>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針對下列6類人員</w:t>
                  </w:r>
                  <w:r w:rsidRPr="00D768BF">
                    <w:rPr>
                      <w:rFonts w:ascii="Times New Roman" w:eastAsia="標楷體" w:hAnsi="Times New Roman" w:hint="eastAsia"/>
                      <w:szCs w:val="24"/>
                    </w:rPr>
                    <w:t>辦理自殺防治教育</w:t>
                  </w:r>
                  <w:r w:rsidRPr="00D768BF">
                    <w:rPr>
                      <w:rFonts w:ascii="Times New Roman" w:eastAsia="標楷體" w:hAnsi="Times New Roman" w:hint="eastAsia"/>
                      <w:szCs w:val="24"/>
                    </w:rPr>
                    <w:t>(</w:t>
                  </w:r>
                  <w:r w:rsidRPr="00D768BF">
                    <w:rPr>
                      <w:rFonts w:ascii="Times New Roman" w:eastAsia="標楷體" w:hAnsi="Times New Roman" w:hint="eastAsia"/>
                      <w:szCs w:val="24"/>
                    </w:rPr>
                    <w:t>課程內容含落實自殺通報</w:t>
                  </w:r>
                  <w:r w:rsidRPr="00D768BF">
                    <w:rPr>
                      <w:rFonts w:ascii="Times New Roman" w:eastAsia="標楷體" w:hAnsi="Times New Roman" w:hint="eastAsia"/>
                      <w:szCs w:val="24"/>
                    </w:rPr>
                    <w:t>)</w:t>
                  </w:r>
                  <w:r w:rsidRPr="00D768BF">
                    <w:rPr>
                      <w:rFonts w:ascii="Times New Roman" w:eastAsia="標楷體" w:hAnsi="Times New Roman" w:hint="eastAsia"/>
                      <w:szCs w:val="24"/>
                    </w:rPr>
                    <w:t>；</w:t>
                  </w:r>
                  <w:r w:rsidRPr="00D768BF">
                    <w:rPr>
                      <w:rFonts w:ascii="標楷體" w:eastAsia="標楷體" w:hAnsi="標楷體" w:hint="eastAsia"/>
                      <w:szCs w:val="24"/>
                    </w:rPr>
                    <w:t>每類人員得0.5分，含:</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1.</w:t>
                  </w:r>
                  <w:r w:rsidRPr="00D768BF">
                    <w:rPr>
                      <w:rFonts w:ascii="標楷體" w:eastAsia="標楷體" w:hAnsi="標楷體"/>
                      <w:szCs w:val="24"/>
                    </w:rPr>
                    <w:t>社會工作人員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2.</w:t>
                  </w:r>
                  <w:r w:rsidRPr="00D768BF">
                    <w:rPr>
                      <w:rFonts w:ascii="標楷體" w:eastAsia="標楷體" w:hAnsi="標楷體"/>
                      <w:szCs w:val="24"/>
                    </w:rPr>
                    <w:t>長期照顧服務人員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3.</w:t>
                  </w:r>
                  <w:r w:rsidRPr="00D768BF">
                    <w:rPr>
                      <w:rFonts w:ascii="標楷體" w:eastAsia="標楷體" w:hAnsi="標楷體"/>
                      <w:szCs w:val="24"/>
                    </w:rPr>
                    <w:t>學校人員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4.</w:t>
                  </w:r>
                  <w:r w:rsidRPr="00D768BF">
                    <w:rPr>
                      <w:rFonts w:ascii="標楷體" w:eastAsia="標楷體" w:hAnsi="標楷體"/>
                      <w:szCs w:val="24"/>
                    </w:rPr>
                    <w:t>警察人員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5.</w:t>
                  </w:r>
                  <w:r w:rsidRPr="00D768BF">
                    <w:rPr>
                      <w:rFonts w:ascii="標楷體" w:eastAsia="標楷體" w:hAnsi="標楷體"/>
                      <w:szCs w:val="24"/>
                    </w:rPr>
                    <w:t>消防人員</w:t>
                  </w:r>
                </w:p>
                <w:p w:rsidR="009612C9" w:rsidRPr="00D768BF" w:rsidRDefault="009612C9" w:rsidP="009612C9">
                  <w:pPr>
                    <w:snapToGrid w:val="0"/>
                    <w:spacing w:before="48" w:after="48" w:line="360" w:lineRule="exact"/>
                    <w:jc w:val="both"/>
                    <w:rPr>
                      <w:rFonts w:ascii="Times New Roman" w:eastAsia="標楷體" w:hAnsi="Times New Roman"/>
                      <w:szCs w:val="24"/>
                      <w:highlight w:val="yellow"/>
                      <w:u w:val="single"/>
                    </w:rPr>
                  </w:pPr>
                  <w:r w:rsidRPr="00D768BF">
                    <w:rPr>
                      <w:rFonts w:ascii="標楷體" w:eastAsia="標楷體" w:hAnsi="標楷體" w:hint="eastAsia"/>
                      <w:szCs w:val="24"/>
                    </w:rPr>
                    <w:t>6.</w:t>
                  </w:r>
                  <w:r w:rsidRPr="00D768BF">
                    <w:rPr>
                      <w:rFonts w:ascii="標楷體" w:eastAsia="標楷體" w:hAnsi="標楷體"/>
                      <w:szCs w:val="24"/>
                    </w:rPr>
                    <w:t>村（里）長、村（里）幹事</w:t>
                  </w:r>
                  <w:r w:rsidRPr="00D768BF">
                    <w:rPr>
                      <w:rFonts w:ascii="標楷體" w:eastAsia="標楷體" w:hAnsi="標楷體" w:hint="eastAsia"/>
                      <w:szCs w:val="24"/>
                    </w:rPr>
                    <w:t>。</w:t>
                  </w:r>
                </w:p>
              </w:tc>
              <w:tc>
                <w:tcPr>
                  <w:tcW w:w="1250" w:type="dxa"/>
                  <w:vAlign w:val="center"/>
                </w:tcPr>
                <w:p w:rsidR="009612C9" w:rsidRPr="00D768BF" w:rsidRDefault="009612C9" w:rsidP="009612C9">
                  <w:pPr>
                    <w:snapToGrid w:val="0"/>
                    <w:spacing w:before="48" w:after="48" w:line="360" w:lineRule="exact"/>
                    <w:jc w:val="center"/>
                    <w:rPr>
                      <w:rFonts w:ascii="Times New Roman" w:eastAsia="標楷體" w:hAnsi="Times New Roman"/>
                      <w:highlight w:val="yellow"/>
                    </w:rPr>
                  </w:pPr>
                  <w:r w:rsidRPr="00D768BF">
                    <w:rPr>
                      <w:rFonts w:ascii="Times New Roman" w:eastAsia="標楷體" w:hAnsi="標楷體" w:hint="eastAsia"/>
                    </w:rPr>
                    <w:t>得</w:t>
                  </w:r>
                  <w:r w:rsidRPr="00D768BF">
                    <w:rPr>
                      <w:rFonts w:ascii="Times New Roman" w:eastAsia="標楷體" w:hAnsi="標楷體" w:hint="eastAsia"/>
                    </w:rPr>
                    <w:t>3</w:t>
                  </w:r>
                  <w:r w:rsidRPr="00D768BF">
                    <w:rPr>
                      <w:rFonts w:ascii="Times New Roman" w:eastAsia="標楷體" w:hAnsi="標楷體" w:hint="eastAsia"/>
                      <w:lang w:eastAsia="zh-HK"/>
                    </w:rPr>
                    <w:t>分</w:t>
                  </w:r>
                </w:p>
              </w:tc>
            </w:tr>
          </w:tbl>
          <w:p w:rsidR="009612C9" w:rsidRPr="00D768BF" w:rsidRDefault="009612C9" w:rsidP="009612C9">
            <w:pPr>
              <w:snapToGrid w:val="0"/>
              <w:spacing w:line="360" w:lineRule="exact"/>
              <w:ind w:leftChars="100" w:left="600" w:hangingChars="150" w:hanging="360"/>
              <w:jc w:val="both"/>
              <w:rPr>
                <w:rFonts w:ascii="標楷體" w:eastAsia="標楷體" w:hAnsi="標楷體"/>
                <w:b/>
                <w:u w:val="single"/>
              </w:rPr>
            </w:pPr>
          </w:p>
          <w:p w:rsidR="009612C9" w:rsidRPr="00D768BF" w:rsidRDefault="009612C9" w:rsidP="009612C9">
            <w:pPr>
              <w:snapToGrid w:val="0"/>
              <w:spacing w:line="360" w:lineRule="exact"/>
              <w:ind w:left="360" w:hangingChars="150" w:hanging="360"/>
              <w:jc w:val="both"/>
              <w:rPr>
                <w:rFonts w:ascii="標楷體" w:eastAsia="標楷體" w:hAnsi="標楷體"/>
              </w:rPr>
            </w:pPr>
            <w:r w:rsidRPr="00D768BF">
              <w:rPr>
                <w:rFonts w:ascii="標楷體" w:eastAsia="標楷體" w:hAnsi="標楷體" w:hint="eastAsia"/>
              </w:rPr>
              <w:t>(3)自殺關懷訪視服務成效（配分6分，計算方式詳見※註1</w:t>
            </w:r>
            <w:r w:rsidRPr="00D768BF">
              <w:rPr>
                <w:rFonts w:ascii="標楷體" w:eastAsia="標楷體" w:hAnsi="標楷體"/>
              </w:rPr>
              <w:t>）</w:t>
            </w:r>
            <w:r w:rsidRPr="00D768BF">
              <w:rPr>
                <w:rFonts w:ascii="標楷體" w:eastAsia="標楷體" w:hAnsi="標楷體" w:hint="eastAsia"/>
              </w:rPr>
              <w:t xml:space="preserve">  </w:t>
            </w:r>
          </w:p>
          <w:p w:rsidR="009612C9" w:rsidRPr="00D768BF" w:rsidRDefault="009612C9" w:rsidP="009612C9">
            <w:pPr>
              <w:snapToGrid w:val="0"/>
              <w:spacing w:line="360" w:lineRule="exact"/>
              <w:ind w:leftChars="100" w:left="600" w:hangingChars="150" w:hanging="360"/>
              <w:jc w:val="both"/>
              <w:rPr>
                <w:rFonts w:ascii="標楷體" w:eastAsia="標楷體" w:hAnsi="標楷體"/>
              </w:rPr>
            </w:pPr>
            <w:r w:rsidRPr="00D768BF">
              <w:rPr>
                <w:rFonts w:ascii="標楷體" w:eastAsia="標楷體" w:hAnsi="標楷體" w:hint="eastAsia"/>
              </w:rPr>
              <w:t>(1)自殺通報關懷個案自殺粗死亡率。</w:t>
            </w:r>
          </w:p>
          <w:p w:rsidR="009612C9" w:rsidRPr="00D768BF" w:rsidRDefault="009612C9" w:rsidP="009612C9">
            <w:pPr>
              <w:snapToGrid w:val="0"/>
              <w:spacing w:line="360" w:lineRule="exact"/>
              <w:ind w:left="240" w:hangingChars="100" w:hanging="240"/>
              <w:jc w:val="both"/>
              <w:rPr>
                <w:rFonts w:ascii="Times New Roman" w:eastAsia="標楷體" w:hAnsi="標楷體"/>
              </w:rPr>
            </w:pPr>
            <w:r w:rsidRPr="00D768BF">
              <w:rPr>
                <w:rFonts w:ascii="標楷體" w:eastAsia="標楷體" w:hAnsi="標楷體" w:hint="eastAsia"/>
              </w:rPr>
              <w:t xml:space="preserve">  評分標準：</w:t>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473"/>
              <w:gridCol w:w="1321"/>
            </w:tblGrid>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轄區內自殺通報關懷個案</w:t>
                  </w:r>
                </w:p>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自殺粗死亡率較前一年</w:t>
                  </w:r>
                </w:p>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lang w:eastAsia="zh-HK"/>
                    </w:rPr>
                    <w:t>(10</w:t>
                  </w:r>
                  <w:r w:rsidRPr="00D768BF">
                    <w:rPr>
                      <w:rFonts w:ascii="標楷體" w:eastAsia="標楷體" w:hAnsi="標楷體" w:hint="eastAsia"/>
                    </w:rPr>
                    <w:t>9</w:t>
                  </w:r>
                  <w:r w:rsidRPr="00D768BF">
                    <w:rPr>
                      <w:rFonts w:ascii="標楷體" w:eastAsia="標楷體" w:hAnsi="標楷體" w:hint="eastAsia"/>
                      <w:lang w:eastAsia="zh-HK"/>
                    </w:rPr>
                    <w:t>年1至8月)</w:t>
                  </w:r>
                  <w:r w:rsidRPr="00D768BF">
                    <w:rPr>
                      <w:rFonts w:ascii="標楷體" w:eastAsia="標楷體" w:hAnsi="標楷體" w:hint="eastAsia"/>
                    </w:rPr>
                    <w:t>下降百分比</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評分</w:t>
                  </w:r>
                </w:p>
              </w:tc>
            </w:tr>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w:t>
                  </w:r>
                  <w:r w:rsidRPr="00D768BF">
                    <w:rPr>
                      <w:rFonts w:ascii="標楷體" w:eastAsia="標楷體" w:hAnsi="標楷體"/>
                    </w:rPr>
                    <w:t>10%</w:t>
                  </w:r>
                  <w:r w:rsidRPr="00D768BF">
                    <w:rPr>
                      <w:rFonts w:ascii="標楷體" w:eastAsia="標楷體" w:hAnsi="標楷體" w:hint="eastAsia"/>
                    </w:rPr>
                    <w:t>或0人再自殺死亡</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6</w:t>
                  </w:r>
                  <w:r w:rsidRPr="00D768BF">
                    <w:rPr>
                      <w:rFonts w:ascii="標楷體" w:eastAsia="標楷體" w:hAnsi="標楷體" w:hint="eastAsia"/>
                      <w:lang w:eastAsia="zh-HK"/>
                    </w:rPr>
                    <w:t>分</w:t>
                  </w:r>
                </w:p>
              </w:tc>
            </w:tr>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0~10%</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分數=6分*(下降比率/100%)</w:t>
                  </w:r>
                </w:p>
              </w:tc>
            </w:tr>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未下降</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rPr>
                    <w:t>0</w:t>
                  </w:r>
                  <w:r w:rsidRPr="00D768BF">
                    <w:rPr>
                      <w:rFonts w:ascii="標楷體" w:eastAsia="標楷體" w:hAnsi="標楷體" w:hint="eastAsia"/>
                    </w:rPr>
                    <w:t>分</w:t>
                  </w:r>
                </w:p>
              </w:tc>
            </w:tr>
            <w:tr w:rsidR="009612C9" w:rsidRPr="00D768BF" w:rsidTr="009612C9">
              <w:tc>
                <w:tcPr>
                  <w:tcW w:w="4794" w:type="dxa"/>
                  <w:gridSpan w:val="2"/>
                  <w:vAlign w:val="center"/>
                </w:tcPr>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※註1</w:t>
                  </w:r>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本部統計處截至110年12月31日止之110年1月1日至110年8月31日之自殺死亡人數。(</w:t>
                  </w:r>
                  <w:r w:rsidRPr="00D768BF">
                    <w:rPr>
                      <w:rFonts w:ascii="標楷體" w:eastAsia="標楷體" w:hAnsi="標楷體" w:hint="eastAsia"/>
                      <w:lang w:eastAsia="zh-HK"/>
                    </w:rPr>
                    <w:t>10</w:t>
                  </w:r>
                  <w:r w:rsidRPr="00D768BF">
                    <w:rPr>
                      <w:rFonts w:ascii="標楷體" w:eastAsia="標楷體" w:hAnsi="標楷體" w:hint="eastAsia"/>
                    </w:rPr>
                    <w:t>9</w:t>
                  </w:r>
                  <w:r w:rsidRPr="00D768BF">
                    <w:rPr>
                      <w:rFonts w:ascii="標楷體" w:eastAsia="標楷體" w:hAnsi="標楷體" w:hint="eastAsia"/>
                      <w:lang w:eastAsia="zh-HK"/>
                    </w:rPr>
                    <w:t>年亦為同期資料</w:t>
                  </w:r>
                  <w:r w:rsidRPr="00D768BF">
                    <w:rPr>
                      <w:rFonts w:ascii="標楷體" w:eastAsia="標楷體" w:hAnsi="標楷體" w:hint="eastAsia"/>
                    </w:rPr>
                    <w:t>)</w:t>
                  </w:r>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計算公式︰</w:t>
                  </w:r>
                </w:p>
                <w:p w:rsidR="009612C9" w:rsidRPr="00D768BF" w:rsidRDefault="009612C9" w:rsidP="009612C9">
                  <w:pPr>
                    <w:tabs>
                      <w:tab w:val="left" w:pos="0"/>
                    </w:tabs>
                    <w:snapToGrid w:val="0"/>
                    <w:ind w:left="12" w:rightChars="-45" w:right="-108" w:hangingChars="5" w:hanging="12"/>
                    <w:jc w:val="both"/>
                    <w:rPr>
                      <w:rFonts w:ascii="標楷體" w:eastAsia="標楷體" w:hAnsi="標楷體"/>
                      <w:szCs w:val="24"/>
                    </w:rPr>
                  </w:pPr>
                  <w:r w:rsidRPr="00D768BF">
                    <w:rPr>
                      <w:rFonts w:ascii="Times New Roman" w:eastAsia="標楷體" w:hAnsi="標楷體" w:hint="eastAsia"/>
                    </w:rPr>
                    <w:t>110</w:t>
                  </w:r>
                  <w:r w:rsidRPr="00D768BF">
                    <w:rPr>
                      <w:rFonts w:ascii="Times New Roman" w:eastAsia="標楷體" w:hAnsi="標楷體" w:hint="eastAsia"/>
                      <w:lang w:eastAsia="zh-HK"/>
                    </w:rPr>
                    <w:t>年</w:t>
                  </w:r>
                  <w:r w:rsidRPr="00D768BF">
                    <w:rPr>
                      <w:rFonts w:ascii="標楷體" w:eastAsia="標楷體" w:hAnsi="標楷體" w:hint="eastAsia"/>
                    </w:rPr>
                    <w:t>自殺通報關懷個案自殺粗死亡率</w:t>
                  </w:r>
                  <m:oMath>
                    <m:r>
                      <m:rPr>
                        <m:sty m:val="p"/>
                      </m:rPr>
                      <w:rPr>
                        <w:rFonts w:ascii="Cambria Math" w:eastAsia="標楷體" w:hAnsi="Cambria Math" w:hint="eastAsia"/>
                        <w:sz w:val="28"/>
                        <w:szCs w:val="28"/>
                      </w:rPr>
                      <m:t>=</m:t>
                    </m:r>
                    <m:f>
                      <m:fPr>
                        <m:ctrlPr>
                          <w:rPr>
                            <w:rFonts w:ascii="Cambria Math" w:eastAsia="標楷體" w:hAnsi="Cambria Math"/>
                            <w:sz w:val="28"/>
                            <w:szCs w:val="28"/>
                          </w:rPr>
                        </m:ctrlPr>
                      </m:fPr>
                      <m:num>
                        <m:r>
                          <m:rPr>
                            <m:sty m:val="p"/>
                          </m:rPr>
                          <w:rPr>
                            <w:rFonts w:ascii="Cambria Math" w:eastAsia="標楷體" w:hAnsi="Cambria Math" w:hint="eastAsia"/>
                            <w:sz w:val="28"/>
                            <w:szCs w:val="28"/>
                          </w:rPr>
                          <m:t>110</m:t>
                        </m:r>
                        <m:r>
                          <m:rPr>
                            <m:sty m:val="p"/>
                          </m:rPr>
                          <w:rPr>
                            <w:rFonts w:ascii="Cambria Math" w:eastAsia="標楷體" w:hAnsi="Cambria Math" w:hint="eastAsia"/>
                            <w:sz w:val="28"/>
                            <w:szCs w:val="28"/>
                          </w:rPr>
                          <m:t>年自殺通報自殺企圖者自殺死亡人數</m:t>
                        </m:r>
                      </m:num>
                      <m:den>
                        <m:r>
                          <m:rPr>
                            <m:sty m:val="p"/>
                          </m:rPr>
                          <w:rPr>
                            <w:rFonts w:ascii="Cambria Math" w:eastAsia="標楷體" w:hAnsi="Cambria Math" w:hint="eastAsia"/>
                            <w:sz w:val="28"/>
                            <w:szCs w:val="28"/>
                          </w:rPr>
                          <m:t>110</m:t>
                        </m:r>
                        <m:r>
                          <m:rPr>
                            <m:sty m:val="p"/>
                          </m:rPr>
                          <w:rPr>
                            <w:rFonts w:ascii="Cambria Math" w:eastAsia="標楷體" w:hAnsi="Cambria Math" w:hint="eastAsia"/>
                            <w:sz w:val="28"/>
                            <w:szCs w:val="28"/>
                          </w:rPr>
                          <m:t>年自殺通報自殺企圖者人數</m:t>
                        </m:r>
                      </m:den>
                    </m:f>
                  </m:oMath>
                </w:p>
                <w:p w:rsidR="009612C9" w:rsidRPr="00D768BF" w:rsidRDefault="009612C9" w:rsidP="009612C9">
                  <w:pPr>
                    <w:tabs>
                      <w:tab w:val="left" w:pos="0"/>
                    </w:tabs>
                    <w:snapToGrid w:val="0"/>
                    <w:ind w:left="12" w:rightChars="-45" w:right="-108" w:hangingChars="5" w:hanging="12"/>
                    <w:jc w:val="both"/>
                    <w:rPr>
                      <w:rFonts w:ascii="Times New Roman" w:eastAsia="標楷體" w:hAnsi="標楷體"/>
                      <w:lang w:eastAsia="zh-HK"/>
                    </w:rPr>
                  </w:pPr>
                </w:p>
                <w:p w:rsidR="009612C9" w:rsidRPr="00D768BF" w:rsidRDefault="009612C9" w:rsidP="009612C9">
                  <w:pPr>
                    <w:tabs>
                      <w:tab w:val="left" w:pos="0"/>
                    </w:tabs>
                    <w:snapToGrid w:val="0"/>
                    <w:ind w:left="12" w:rightChars="-45" w:right="-108" w:hangingChars="5" w:hanging="12"/>
                    <w:jc w:val="both"/>
                    <w:rPr>
                      <w:rFonts w:ascii="標楷體" w:eastAsia="標楷體" w:hAnsi="標楷體"/>
                      <w:sz w:val="20"/>
                      <w:szCs w:val="24"/>
                    </w:rPr>
                  </w:pPr>
                  <w:r w:rsidRPr="00D768BF">
                    <w:rPr>
                      <w:rFonts w:ascii="Times New Roman" w:eastAsia="標楷體" w:hAnsi="標楷體" w:hint="eastAsia"/>
                    </w:rPr>
                    <w:t>109</w:t>
                  </w:r>
                  <w:r w:rsidRPr="00D768BF">
                    <w:rPr>
                      <w:rFonts w:ascii="Times New Roman" w:eastAsia="標楷體" w:hAnsi="標楷體" w:hint="eastAsia"/>
                      <w:lang w:eastAsia="zh-HK"/>
                    </w:rPr>
                    <w:t>年</w:t>
                  </w:r>
                  <w:r w:rsidRPr="00D768BF">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m:rPr>
                            <m:sty m:val="p"/>
                          </m:rPr>
                          <w:rPr>
                            <w:rFonts w:ascii="Cambria Math" w:eastAsia="標楷體" w:hAnsi="Cambria Math" w:hint="eastAsia"/>
                            <w:lang w:eastAsia="zh-HK"/>
                          </w:rPr>
                          <m:t>10</m:t>
                        </m:r>
                        <m:r>
                          <m:rPr>
                            <m:sty m:val="p"/>
                          </m:rPr>
                          <w:rPr>
                            <w:rFonts w:ascii="Cambria Math" w:eastAsia="標楷體" w:hAnsi="Cambria Math" w:hint="eastAsia"/>
                          </w:rPr>
                          <m:t>9</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109</m:t>
                        </m:r>
                        <m:r>
                          <m:rPr>
                            <m:sty m:val="p"/>
                          </m:rPr>
                          <w:rPr>
                            <w:rFonts w:ascii="Cambria Math" w:eastAsia="標楷體" w:hAnsi="Cambria Math" w:hint="eastAsia"/>
                            <w:szCs w:val="24"/>
                          </w:rPr>
                          <m:t>年自殺通報自殺企圖者人數</m:t>
                        </m:r>
                      </m:den>
                    </m:f>
                  </m:oMath>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自殺通報關懷個案自殺粗死亡率下降百分比</w:t>
                  </w:r>
                  <m:oMath>
                    <m:r>
                      <m:rPr>
                        <m:sty m:val="p"/>
                      </m:rPr>
                      <w:rPr>
                        <w:rFonts w:ascii="Cambria Math" w:eastAsia="標楷體" w:hAnsi="Cambria Math" w:hint="eastAsia"/>
                        <w:szCs w:val="16"/>
                      </w:rPr>
                      <m:t>=</m:t>
                    </m:r>
                    <m:f>
                      <m:fPr>
                        <m:ctrlPr>
                          <w:rPr>
                            <w:rFonts w:ascii="Cambria Math" w:eastAsia="標楷體" w:hAnsi="Cambria Math"/>
                            <w:i/>
                            <w:szCs w:val="16"/>
                          </w:rPr>
                        </m:ctrlPr>
                      </m:fPr>
                      <m:num>
                        <m:r>
                          <m:rPr>
                            <m:sty m:val="p"/>
                          </m:rPr>
                          <w:rPr>
                            <w:rFonts w:ascii="Cambria Math" w:eastAsia="標楷體" w:hAnsi="Cambria Math" w:hint="eastAsia"/>
                            <w:szCs w:val="16"/>
                            <w:lang w:eastAsia="zh-HK"/>
                          </w:rPr>
                          <m:t>1</m:t>
                        </m:r>
                        <m:r>
                          <m:rPr>
                            <m:sty m:val="p"/>
                          </m:rPr>
                          <w:rPr>
                            <w:rFonts w:ascii="Cambria Math" w:eastAsia="標楷體" w:hAnsi="Cambria Math" w:hint="eastAsia"/>
                            <w:szCs w:val="16"/>
                          </w:rPr>
                          <m:t>09</m:t>
                        </m:r>
                        <m:r>
                          <m:rPr>
                            <m:sty m:val="p"/>
                          </m:rPr>
                          <w:rPr>
                            <w:rFonts w:ascii="Cambria Math" w:eastAsia="標楷體" w:hAnsi="Cambria Math" w:hint="eastAsia"/>
                            <w:szCs w:val="16"/>
                            <w:lang w:eastAsia="zh-HK"/>
                          </w:rPr>
                          <m:t>年</m:t>
                        </m:r>
                        <m:r>
                          <m:rPr>
                            <m:sty m:val="p"/>
                          </m:rPr>
                          <w:rPr>
                            <w:rFonts w:ascii="Cambria Math" w:eastAsia="標楷體" w:hAnsi="Cambria Math" w:cs="MS Gothic"/>
                            <w:szCs w:val="16"/>
                          </w:rPr>
                          <m:t>-</m:t>
                        </m:r>
                        <m:r>
                          <m:rPr>
                            <m:sty m:val="p"/>
                          </m:rPr>
                          <w:rPr>
                            <w:rFonts w:ascii="Cambria Math" w:eastAsia="標楷體" w:hAnsi="Cambria Math" w:hint="eastAsia"/>
                            <w:szCs w:val="16"/>
                          </w:rPr>
                          <m:t>110</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num>
                      <m:den>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9</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den>
                    </m:f>
                    <m:r>
                      <w:rPr>
                        <w:rFonts w:ascii="Cambria Math" w:eastAsia="標楷體" w:hAnsi="Cambria Math"/>
                        <w:szCs w:val="16"/>
                      </w:rPr>
                      <m:t>×</m:t>
                    </m:r>
                    <m:r>
                      <w:rPr>
                        <w:rFonts w:ascii="Cambria Math" w:eastAsia="標楷體" w:hAnsi="Cambria Math" w:hint="eastAsia"/>
                        <w:szCs w:val="16"/>
                      </w:rPr>
                      <m:t>100%</m:t>
                    </m:r>
                  </m:oMath>
                </w:p>
              </w:tc>
            </w:tr>
          </w:tbl>
          <w:p w:rsidR="009612C9" w:rsidRPr="00D768BF" w:rsidRDefault="009612C9" w:rsidP="009612C9">
            <w:pPr>
              <w:snapToGrid w:val="0"/>
              <w:spacing w:line="360" w:lineRule="exact"/>
              <w:ind w:leftChars="100" w:left="600" w:hangingChars="150" w:hanging="360"/>
              <w:jc w:val="both"/>
              <w:rPr>
                <w:rFonts w:ascii="標楷體" w:eastAsia="標楷體" w:hAnsi="標楷體"/>
                <w:b/>
                <w:u w:val="single"/>
              </w:rPr>
            </w:pPr>
          </w:p>
          <w:p w:rsidR="009612C9" w:rsidRPr="00D768BF" w:rsidRDefault="009612C9" w:rsidP="00C05247">
            <w:pPr>
              <w:snapToGrid w:val="0"/>
              <w:spacing w:line="360" w:lineRule="exact"/>
              <w:jc w:val="both"/>
              <w:rPr>
                <w:rFonts w:ascii="標楷體" w:eastAsia="標楷體" w:hAnsi="標楷體"/>
              </w:rPr>
            </w:pPr>
            <w:r w:rsidRPr="00D768BF">
              <w:rPr>
                <w:rFonts w:ascii="標楷體" w:eastAsia="標楷體" w:hAnsi="標楷體" w:hint="eastAsia"/>
              </w:rPr>
              <w:t>2.加分項目(3分)</w:t>
            </w:r>
          </w:p>
          <w:p w:rsidR="009612C9" w:rsidRPr="00D768BF" w:rsidRDefault="009612C9" w:rsidP="001B04AE">
            <w:pPr>
              <w:snapToGrid w:val="0"/>
              <w:spacing w:line="360" w:lineRule="exact"/>
              <w:ind w:leftChars="100" w:left="240"/>
              <w:jc w:val="both"/>
              <w:rPr>
                <w:rFonts w:ascii="標楷體" w:eastAsia="標楷體" w:hAnsi="標楷體"/>
              </w:rPr>
            </w:pPr>
            <w:r w:rsidRPr="00D768BF">
              <w:rPr>
                <w:rFonts w:ascii="標楷體" w:eastAsia="標楷體" w:hAnsi="標楷體" w:hint="eastAsia"/>
              </w:rPr>
              <w:t>強化自殺防治作為（加分項目，配分3分）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578"/>
              <w:gridCol w:w="1044"/>
            </w:tblGrid>
            <w:tr w:rsidR="009612C9" w:rsidRPr="00D768BF" w:rsidTr="009612C9">
              <w:tc>
                <w:tcPr>
                  <w:tcW w:w="3578"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標楷體" w:eastAsia="標楷體" w:hAnsi="標楷體" w:hint="eastAsia"/>
                    </w:rPr>
                    <w:t>設置情形</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評分</w:t>
                  </w:r>
                </w:p>
              </w:tc>
            </w:tr>
            <w:tr w:rsidR="009612C9" w:rsidRPr="00D768BF" w:rsidTr="009612C9">
              <w:tc>
                <w:tcPr>
                  <w:tcW w:w="3578" w:type="dxa"/>
                  <w:vAlign w:val="center"/>
                </w:tcPr>
                <w:p w:rsidR="009612C9" w:rsidRPr="00D768BF" w:rsidRDefault="009612C9" w:rsidP="009612C9">
                  <w:pPr>
                    <w:snapToGrid w:val="0"/>
                    <w:spacing w:before="48" w:after="48" w:line="360" w:lineRule="exact"/>
                    <w:rPr>
                      <w:rFonts w:ascii="Times New Roman" w:eastAsia="標楷體" w:hAnsi="Times New Roman"/>
                    </w:rPr>
                  </w:pPr>
                  <w:r w:rsidRPr="00D768BF">
                    <w:rPr>
                      <w:rFonts w:ascii="Times New Roman" w:eastAsia="標楷體" w:hAnsi="Times New Roman" w:hint="eastAsia"/>
                    </w:rPr>
                    <w:t>建立內</w:t>
                  </w:r>
                  <w:r w:rsidRPr="00D768BF">
                    <w:rPr>
                      <w:rFonts w:ascii="Times New Roman" w:eastAsia="標楷體" w:hAnsi="Times New Roman" w:hint="eastAsia"/>
                    </w:rPr>
                    <w:t>/</w:t>
                  </w:r>
                  <w:r w:rsidRPr="00D768BF">
                    <w:rPr>
                      <w:rFonts w:ascii="Times New Roman" w:eastAsia="標楷體" w:hAnsi="Times New Roman" w:hint="eastAsia"/>
                    </w:rPr>
                    <w:t>外部督導機制，要求關懷訪視員將困難個案（如：跨衛福部服務系統服務、重複自我傷害、拒訪、失聯</w:t>
                  </w:r>
                  <w:r w:rsidRPr="00D768BF">
                    <w:rPr>
                      <w:rFonts w:ascii="Times New Roman" w:eastAsia="標楷體" w:hAnsi="Times New Roman"/>
                    </w:rPr>
                    <w:t>…</w:t>
                  </w:r>
                  <w:r w:rsidRPr="00D768BF">
                    <w:rPr>
                      <w:rFonts w:ascii="Times New Roman" w:eastAsia="標楷體" w:hAnsi="Times New Roman" w:hint="eastAsia"/>
                    </w:rPr>
                    <w:t>等）於個案管理相關會議提出，並研商服務對策。</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得</w:t>
                  </w:r>
                  <w:r w:rsidRPr="00D768BF">
                    <w:rPr>
                      <w:rFonts w:ascii="Times New Roman" w:eastAsia="標楷體" w:hAnsi="標楷體" w:hint="eastAsia"/>
                    </w:rPr>
                    <w:t>1</w:t>
                  </w:r>
                  <w:r w:rsidRPr="00D768BF">
                    <w:rPr>
                      <w:rFonts w:ascii="Times New Roman" w:eastAsia="標楷體" w:hAnsi="標楷體" w:hint="eastAsia"/>
                      <w:lang w:eastAsia="zh-HK"/>
                    </w:rPr>
                    <w:t>分</w:t>
                  </w:r>
                </w:p>
              </w:tc>
            </w:tr>
            <w:tr w:rsidR="009612C9" w:rsidRPr="00D768BF" w:rsidTr="009612C9">
              <w:tc>
                <w:tcPr>
                  <w:tcW w:w="3578" w:type="dxa"/>
                  <w:vAlign w:val="center"/>
                </w:tcPr>
                <w:p w:rsidR="009612C9" w:rsidRPr="00D768BF" w:rsidRDefault="009612C9" w:rsidP="009612C9">
                  <w:pPr>
                    <w:snapToGrid w:val="0"/>
                    <w:spacing w:before="48" w:after="48" w:line="360" w:lineRule="exact"/>
                    <w:rPr>
                      <w:rFonts w:ascii="Times New Roman" w:eastAsia="標楷體" w:hAnsi="Times New Roman"/>
                    </w:rPr>
                  </w:pPr>
                  <w:r w:rsidRPr="00D768BF">
                    <w:rPr>
                      <w:rFonts w:ascii="Times New Roman" w:eastAsia="標楷體" w:hAnsi="Times New Roman" w:hint="eastAsia"/>
                    </w:rPr>
                    <w:t>判讀地方自殺死亡及通報數據，針對特定致命性工具數據較高之地區，推動相對應之因地制宜防治策略（例如：與木炭販售業者合作推動「木炭不公開陳列」、與農業單位合作推動巴拉刈回收機制、與學校及營建單位合作推動高樓防墜及橋樑防墜</w:t>
                  </w:r>
                  <w:r w:rsidRPr="00D768BF">
                    <w:rPr>
                      <w:rFonts w:ascii="Times New Roman" w:eastAsia="標楷體" w:hAnsi="Times New Roman"/>
                    </w:rPr>
                    <w:t>…</w:t>
                  </w:r>
                  <w:r w:rsidRPr="00D768BF">
                    <w:rPr>
                      <w:rFonts w:ascii="Times New Roman" w:eastAsia="標楷體" w:hAnsi="Times New Roman" w:hint="eastAsia"/>
                    </w:rPr>
                    <w:t>等），並提出具體方案及辦理成效。</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每項方案</w:t>
                  </w:r>
                  <w:r w:rsidRPr="00D768BF">
                    <w:rPr>
                      <w:rFonts w:ascii="Times New Roman" w:eastAsia="標楷體" w:hAnsi="標楷體" w:hint="eastAsia"/>
                    </w:rPr>
                    <w:t>0.5</w:t>
                  </w:r>
                  <w:r w:rsidRPr="00D768BF">
                    <w:rPr>
                      <w:rFonts w:ascii="Times New Roman" w:eastAsia="標楷體" w:hAnsi="標楷體" w:hint="eastAsia"/>
                    </w:rPr>
                    <w:t>分，上限</w:t>
                  </w:r>
                  <w:r w:rsidRPr="00D768BF">
                    <w:rPr>
                      <w:rFonts w:ascii="Times New Roman" w:eastAsia="標楷體" w:hAnsi="標楷體" w:hint="eastAsia"/>
                    </w:rPr>
                    <w:t>1</w:t>
                  </w:r>
                  <w:r w:rsidRPr="00D768BF">
                    <w:rPr>
                      <w:rFonts w:ascii="Times New Roman" w:eastAsia="標楷體" w:hAnsi="標楷體" w:hint="eastAsia"/>
                      <w:lang w:eastAsia="zh-HK"/>
                    </w:rPr>
                    <w:t>分</w:t>
                  </w:r>
                </w:p>
              </w:tc>
            </w:tr>
            <w:tr w:rsidR="009612C9" w:rsidRPr="00D768BF" w:rsidTr="009612C9">
              <w:tc>
                <w:tcPr>
                  <w:tcW w:w="3578" w:type="dxa"/>
                  <w:vAlign w:val="center"/>
                </w:tcPr>
                <w:p w:rsidR="009612C9" w:rsidRPr="00D768BF" w:rsidRDefault="009612C9" w:rsidP="009612C9">
                  <w:pPr>
                    <w:snapToGrid w:val="0"/>
                    <w:spacing w:before="48" w:after="48" w:line="360" w:lineRule="exact"/>
                    <w:rPr>
                      <w:rFonts w:ascii="Times New Roman" w:eastAsia="標楷體" w:hAnsi="Times New Roman"/>
                    </w:rPr>
                  </w:pPr>
                  <w:r w:rsidRPr="00D768BF">
                    <w:rPr>
                      <w:rFonts w:ascii="Times New Roman" w:eastAsia="標楷體" w:hAnsi="Times New Roman" w:hint="eastAsia"/>
                    </w:rPr>
                    <w:t>判讀地方自殺死亡及通報數據，針對特定年齡層，推動相對應之因地制宜防治策略（例如：於</w:t>
                  </w:r>
                  <w:r w:rsidRPr="00D768BF">
                    <w:rPr>
                      <w:rFonts w:ascii="標楷體" w:eastAsia="標楷體" w:hAnsi="標楷體" w:hint="eastAsia"/>
                    </w:rPr>
                    <w:t>自殺防治會</w:t>
                  </w:r>
                  <w:r w:rsidRPr="00D768BF">
                    <w:rPr>
                      <w:rFonts w:ascii="Times New Roman" w:eastAsia="標楷體" w:hAnsi="Times New Roman" w:hint="eastAsia"/>
                    </w:rPr>
                    <w:t>訂定跨局處自殺防治工作績效指標，與長照單位、醫院、學校、警消、社政、勞動、農業</w:t>
                  </w:r>
                  <w:r w:rsidRPr="00D768BF">
                    <w:rPr>
                      <w:rFonts w:ascii="Times New Roman" w:eastAsia="標楷體" w:hAnsi="Times New Roman"/>
                    </w:rPr>
                    <w:t>…</w:t>
                  </w:r>
                  <w:r w:rsidRPr="00D768BF">
                    <w:rPr>
                      <w:rFonts w:ascii="Times New Roman" w:eastAsia="標楷體" w:hAnsi="Times New Roman" w:hint="eastAsia"/>
                    </w:rPr>
                    <w:t>等之公部門、民營企業、民間團體合作推動各場域之自殺防治），並提出具體方案及辦理成效。</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每項方案</w:t>
                  </w:r>
                  <w:r w:rsidRPr="00D768BF">
                    <w:rPr>
                      <w:rFonts w:ascii="Times New Roman" w:eastAsia="標楷體" w:hAnsi="標楷體" w:hint="eastAsia"/>
                    </w:rPr>
                    <w:t>0.5</w:t>
                  </w:r>
                  <w:r w:rsidRPr="00D768BF">
                    <w:rPr>
                      <w:rFonts w:ascii="Times New Roman" w:eastAsia="標楷體" w:hAnsi="標楷體" w:hint="eastAsia"/>
                    </w:rPr>
                    <w:t>分，上限</w:t>
                  </w:r>
                  <w:r w:rsidRPr="00D768BF">
                    <w:rPr>
                      <w:rFonts w:ascii="Times New Roman" w:eastAsia="標楷體" w:hAnsi="標楷體" w:hint="eastAsia"/>
                    </w:rPr>
                    <w:t>1</w:t>
                  </w:r>
                  <w:r w:rsidRPr="00D768BF">
                    <w:rPr>
                      <w:rFonts w:ascii="Times New Roman" w:eastAsia="標楷體" w:hAnsi="標楷體" w:hint="eastAsia"/>
                      <w:lang w:eastAsia="zh-HK"/>
                    </w:rPr>
                    <w:t>分</w:t>
                  </w:r>
                </w:p>
              </w:tc>
            </w:tr>
          </w:tbl>
          <w:p w:rsidR="009612C9" w:rsidRPr="00D768BF" w:rsidRDefault="009612C9" w:rsidP="009612C9">
            <w:pPr>
              <w:snapToGrid w:val="0"/>
              <w:spacing w:line="360" w:lineRule="exact"/>
              <w:ind w:leftChars="63" w:left="576" w:hangingChars="177" w:hanging="425"/>
              <w:jc w:val="both"/>
              <w:rPr>
                <w:rFonts w:ascii="標楷體" w:eastAsia="標楷體" w:hAnsi="標楷體"/>
              </w:rPr>
            </w:pPr>
          </w:p>
        </w:tc>
      </w:tr>
      <w:tr w:rsidR="009612C9" w:rsidRPr="00D768BF" w:rsidTr="009612C9">
        <w:trPr>
          <w:trHeight w:val="2602"/>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szCs w:val="24"/>
              </w:rPr>
              <w:t>貳、推動社區精神病人追蹤照護品質管理（配分25分）</w:t>
            </w: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C05247">
            <w:pPr>
              <w:tabs>
                <w:tab w:val="left" w:pos="0"/>
              </w:tabs>
              <w:spacing w:line="360" w:lineRule="exact"/>
              <w:rPr>
                <w:rFonts w:ascii="標楷體" w:eastAsia="標楷體" w:hAnsi="標楷體"/>
              </w:rPr>
            </w:pPr>
            <w:r w:rsidRPr="00D768BF">
              <w:rPr>
                <w:rFonts w:ascii="標楷體" w:eastAsia="標楷體" w:hAnsi="標楷體" w:hint="eastAsia"/>
                <w:szCs w:val="24"/>
              </w:rPr>
              <w:t>（三）</w:t>
            </w:r>
            <w:r w:rsidRPr="00D768BF">
              <w:rPr>
                <w:rFonts w:ascii="標楷體" w:eastAsia="標楷體" w:hAnsi="標楷體" w:hint="eastAsia"/>
              </w:rPr>
              <w:t>轄區內精神追蹤照護個案自殺粗死亡率</w:t>
            </w:r>
            <w:r w:rsidR="001B04AE" w:rsidRPr="00D768BF">
              <w:rPr>
                <w:rFonts w:ascii="標楷體" w:eastAsia="標楷體" w:hAnsi="標楷體" w:hint="eastAsia"/>
              </w:rPr>
              <w:t>之三年移動平均較前三年之移動平均</w:t>
            </w:r>
            <w:r w:rsidRPr="00D768BF">
              <w:rPr>
                <w:rFonts w:ascii="標楷體" w:eastAsia="標楷體" w:hAnsi="標楷體" w:hint="eastAsia"/>
              </w:rPr>
              <w:t>下降</w:t>
            </w:r>
          </w:p>
          <w:p w:rsidR="009612C9" w:rsidRPr="00D768BF" w:rsidRDefault="009612C9" w:rsidP="00C05247">
            <w:pPr>
              <w:tabs>
                <w:tab w:val="left" w:pos="0"/>
              </w:tabs>
              <w:spacing w:line="360" w:lineRule="exact"/>
              <w:rPr>
                <w:rFonts w:ascii="標楷體" w:eastAsia="標楷體" w:hAnsi="標楷體"/>
              </w:rPr>
            </w:pPr>
            <w:r w:rsidRPr="00D768BF">
              <w:rPr>
                <w:rFonts w:ascii="標楷體" w:eastAsia="標楷體" w:hAnsi="標楷體" w:hint="eastAsia"/>
                <w:szCs w:val="24"/>
              </w:rPr>
              <w:t xml:space="preserve"> (配分8分)</w:t>
            </w: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1B04AE" w:rsidP="009612C9">
            <w:pPr>
              <w:spacing w:line="360" w:lineRule="exact"/>
              <w:ind w:left="2"/>
              <w:rPr>
                <w:rFonts w:ascii="標楷體" w:eastAsia="標楷體" w:hAnsi="標楷體"/>
              </w:rPr>
            </w:pPr>
            <w:r w:rsidRPr="00D768BF">
              <w:rPr>
                <w:rFonts w:ascii="標楷體" w:eastAsia="標楷體" w:hAnsi="標楷體" w:hint="eastAsia"/>
              </w:rPr>
              <w:t>轄區內精神追蹤照護個案自殺粗死亡率之三年移動平均</w:t>
            </w:r>
          </w:p>
          <w:p w:rsidR="009612C9" w:rsidRPr="00D768BF" w:rsidRDefault="009612C9" w:rsidP="009612C9">
            <w:pPr>
              <w:spacing w:line="360" w:lineRule="exact"/>
              <w:rPr>
                <w:rFonts w:ascii="標楷體" w:eastAsia="標楷體" w:hAnsi="標楷體"/>
              </w:rPr>
            </w:pPr>
          </w:p>
          <w:p w:rsidR="009612C9" w:rsidRPr="00D768BF" w:rsidRDefault="009612C9" w:rsidP="009612C9">
            <w:pPr>
              <w:spacing w:line="360" w:lineRule="exact"/>
              <w:ind w:leftChars="-45" w:hanging="108"/>
              <w:rPr>
                <w:rFonts w:ascii="標楷體" w:eastAsia="標楷體" w:hAnsi="標楷體"/>
              </w:rPr>
            </w:pPr>
            <w:r w:rsidRPr="00D768BF">
              <w:rPr>
                <w:rFonts w:ascii="標楷體" w:eastAsia="標楷體" w:hAnsi="標楷體" w:hint="eastAsia"/>
              </w:rPr>
              <w:t>1.資料來源︰依據本部統計處提供之統計資料。</w:t>
            </w:r>
          </w:p>
          <w:p w:rsidR="009612C9" w:rsidRPr="00D768BF" w:rsidRDefault="009612C9" w:rsidP="009612C9">
            <w:pPr>
              <w:spacing w:line="360" w:lineRule="exact"/>
              <w:ind w:leftChars="-45" w:hanging="108"/>
              <w:rPr>
                <w:rFonts w:ascii="標楷體" w:eastAsia="標楷體" w:hAnsi="標楷體"/>
              </w:rPr>
            </w:pPr>
            <w:r w:rsidRPr="00D768BF">
              <w:rPr>
                <w:rFonts w:ascii="標楷體" w:eastAsia="標楷體" w:hAnsi="標楷體" w:hint="eastAsia"/>
              </w:rPr>
              <w:t>2.評分標準︰</w:t>
            </w:r>
            <w:r w:rsidRPr="00D768BF">
              <w:rPr>
                <w:rFonts w:ascii="標楷體" w:eastAsia="標楷體" w:hAnsi="標楷體" w:hint="eastAsia"/>
                <w:szCs w:val="24"/>
              </w:rPr>
              <w:t>配分8分</w:t>
            </w:r>
          </w:p>
          <w:p w:rsidR="009612C9" w:rsidRPr="00D768BF" w:rsidRDefault="009612C9" w:rsidP="009612C9">
            <w:pPr>
              <w:spacing w:line="360" w:lineRule="exact"/>
              <w:ind w:hanging="51"/>
              <w:rPr>
                <w:rFonts w:ascii="標楷體" w:eastAsia="標楷體" w:hAnsi="標楷體"/>
              </w:rPr>
            </w:pPr>
            <w:r w:rsidRPr="00D768BF">
              <w:rPr>
                <w:rFonts w:ascii="標楷體" w:eastAsia="標楷體" w:hAnsi="標楷體" w:hint="eastAsia"/>
              </w:rPr>
              <w:t>有關自殺死亡人數為依據本司提供之本部統計處截至110年</w:t>
            </w:r>
            <w:r w:rsidRPr="00D768BF">
              <w:rPr>
                <w:rFonts w:ascii="標楷體" w:eastAsia="標楷體" w:hAnsi="標楷體"/>
              </w:rPr>
              <w:t>12</w:t>
            </w:r>
            <w:r w:rsidRPr="00D768BF">
              <w:rPr>
                <w:rFonts w:ascii="標楷體" w:eastAsia="標楷體" w:hAnsi="標楷體" w:hint="eastAsia"/>
              </w:rPr>
              <w:t>月</w:t>
            </w:r>
            <w:r w:rsidRPr="00D768BF">
              <w:rPr>
                <w:rFonts w:ascii="標楷體" w:eastAsia="標楷體" w:hAnsi="標楷體"/>
              </w:rPr>
              <w:t>31</w:t>
            </w:r>
            <w:r w:rsidRPr="00D768BF">
              <w:rPr>
                <w:rFonts w:ascii="標楷體" w:eastAsia="標楷體" w:hAnsi="標楷體" w:hint="eastAsia"/>
              </w:rPr>
              <w:t>日之110年</w:t>
            </w:r>
            <w:r w:rsidRPr="00D768BF">
              <w:rPr>
                <w:rFonts w:ascii="標楷體" w:eastAsia="標楷體" w:hAnsi="標楷體"/>
              </w:rPr>
              <w:t>1</w:t>
            </w:r>
            <w:r w:rsidRPr="00D768BF">
              <w:rPr>
                <w:rFonts w:ascii="標楷體" w:eastAsia="標楷體" w:hAnsi="標楷體" w:hint="eastAsia"/>
              </w:rPr>
              <w:t>至</w:t>
            </w:r>
            <w:r w:rsidRPr="00D768BF">
              <w:rPr>
                <w:rFonts w:ascii="標楷體" w:eastAsia="標楷體" w:hAnsi="標楷體"/>
              </w:rPr>
              <w:t>8</w:t>
            </w:r>
            <w:r w:rsidRPr="00D768BF">
              <w:rPr>
                <w:rFonts w:ascii="標楷體" w:eastAsia="標楷體" w:hAnsi="標楷體" w:hint="eastAsia"/>
              </w:rPr>
              <w:t>月之自殺死亡人數。(</w:t>
            </w:r>
            <w:r w:rsidRPr="00D768BF">
              <w:rPr>
                <w:rFonts w:ascii="標楷體" w:eastAsia="標楷體" w:hAnsi="標楷體" w:hint="eastAsia"/>
                <w:lang w:eastAsia="zh-HK"/>
              </w:rPr>
              <w:t>追蹤照護個案</w:t>
            </w:r>
            <w:r w:rsidRPr="00D768BF">
              <w:rPr>
                <w:rFonts w:ascii="標楷體" w:eastAsia="標楷體" w:hAnsi="標楷體" w:hint="eastAsia"/>
              </w:rPr>
              <w:t>數</w:t>
            </w:r>
            <w:r w:rsidRPr="00D768BF">
              <w:rPr>
                <w:rFonts w:ascii="標楷體" w:eastAsia="標楷體" w:hAnsi="標楷體" w:hint="eastAsia"/>
                <w:lang w:eastAsia="zh-HK"/>
              </w:rPr>
              <w:t>亦為同期資料</w:t>
            </w:r>
            <w:r w:rsidRPr="00D768BF">
              <w:rPr>
                <w:rFonts w:ascii="標楷體" w:eastAsia="標楷體" w:hAnsi="標楷體" w:hint="eastAsia"/>
              </w:rPr>
              <w:t>)</w:t>
            </w:r>
          </w:p>
          <w:p w:rsidR="009612C9" w:rsidRPr="00D768BF" w:rsidRDefault="009612C9" w:rsidP="009612C9">
            <w:pPr>
              <w:spacing w:line="360" w:lineRule="exact"/>
              <w:ind w:hanging="51"/>
              <w:rPr>
                <w:rFonts w:ascii="標楷體" w:eastAsia="標楷體" w:hAnsi="標楷體"/>
              </w:rPr>
            </w:pPr>
          </w:p>
          <w:tbl>
            <w:tblPr>
              <w:tblW w:w="0" w:type="auto"/>
              <w:tblInd w:w="244" w:type="dxa"/>
              <w:tblLayout w:type="fixed"/>
              <w:tblCellMar>
                <w:left w:w="0" w:type="dxa"/>
                <w:right w:w="0" w:type="dxa"/>
              </w:tblCellMar>
              <w:tblLook w:val="04A0" w:firstRow="1" w:lastRow="0" w:firstColumn="1" w:lastColumn="0" w:noHBand="0" w:noVBand="1"/>
            </w:tblPr>
            <w:tblGrid>
              <w:gridCol w:w="3102"/>
              <w:gridCol w:w="1520"/>
            </w:tblGrid>
            <w:tr w:rsidR="009612C9" w:rsidRPr="00D768BF" w:rsidTr="009612C9">
              <w:tc>
                <w:tcPr>
                  <w:tcW w:w="31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C05247">
                  <w:pPr>
                    <w:snapToGrid w:val="0"/>
                    <w:spacing w:before="48" w:after="48" w:line="360" w:lineRule="exact"/>
                    <w:rPr>
                      <w:rFonts w:ascii="標楷體" w:eastAsia="標楷體" w:hAnsi="標楷體"/>
                      <w:szCs w:val="24"/>
                    </w:rPr>
                  </w:pPr>
                  <w:r w:rsidRPr="00D768BF">
                    <w:rPr>
                      <w:rFonts w:ascii="標楷體" w:eastAsia="標楷體" w:hAnsi="標楷體" w:hint="eastAsia"/>
                    </w:rPr>
                    <w:t>轄區內精神追蹤照護個案自殺粗死亡率</w:t>
                  </w:r>
                  <w:r w:rsidRPr="00D768BF">
                    <w:rPr>
                      <w:rFonts w:ascii="Times New Roman" w:eastAsia="標楷體" w:hAnsi="Times New Roman" w:hint="eastAsia"/>
                    </w:rPr>
                    <w:t>之三年移動平均</w:t>
                  </w:r>
                  <w:r w:rsidRPr="00D768BF">
                    <w:rPr>
                      <w:rFonts w:ascii="Times New Roman" w:eastAsia="標楷體" w:hAnsi="Times New Roman" w:hint="eastAsia"/>
                    </w:rPr>
                    <w:t>(108</w:t>
                  </w:r>
                  <w:r w:rsidRPr="00D768BF">
                    <w:rPr>
                      <w:rFonts w:ascii="Times New Roman" w:eastAsia="標楷體" w:hAnsi="Times New Roman" w:hint="eastAsia"/>
                    </w:rPr>
                    <w:t>年、</w:t>
                  </w:r>
                  <w:r w:rsidRPr="00D768BF">
                    <w:rPr>
                      <w:rFonts w:ascii="Times New Roman" w:eastAsia="標楷體" w:hAnsi="Times New Roman" w:hint="eastAsia"/>
                    </w:rPr>
                    <w:t>109</w:t>
                  </w:r>
                  <w:r w:rsidRPr="00D768BF">
                    <w:rPr>
                      <w:rFonts w:ascii="Times New Roman" w:eastAsia="標楷體" w:hAnsi="Times New Roman" w:hint="eastAsia"/>
                    </w:rPr>
                    <w:t>年、</w:t>
                  </w:r>
                  <w:r w:rsidRPr="00D768BF">
                    <w:rPr>
                      <w:rFonts w:ascii="Times New Roman" w:eastAsia="標楷體" w:hAnsi="Times New Roman" w:hint="eastAsia"/>
                    </w:rPr>
                    <w:t>110</w:t>
                  </w:r>
                  <w:r w:rsidRPr="00D768BF">
                    <w:rPr>
                      <w:rFonts w:ascii="Times New Roman" w:eastAsia="標楷體" w:hAnsi="Times New Roman" w:hint="eastAsia"/>
                    </w:rPr>
                    <w:t>年</w:t>
                  </w:r>
                  <w:r w:rsidRPr="00D768BF">
                    <w:rPr>
                      <w:rFonts w:ascii="Times New Roman" w:eastAsia="標楷體" w:hAnsi="Times New Roman" w:hint="eastAsia"/>
                    </w:rPr>
                    <w:t>1</w:t>
                  </w:r>
                  <w:r w:rsidRPr="00D768BF">
                    <w:rPr>
                      <w:rFonts w:ascii="Times New Roman" w:eastAsia="標楷體" w:hAnsi="Times New Roman" w:hint="eastAsia"/>
                    </w:rPr>
                    <w:t>至</w:t>
                  </w:r>
                  <w:r w:rsidRPr="00D768BF">
                    <w:rPr>
                      <w:rFonts w:ascii="Times New Roman" w:eastAsia="標楷體" w:hAnsi="Times New Roman" w:hint="eastAsia"/>
                    </w:rPr>
                    <w:t>8</w:t>
                  </w:r>
                  <w:r w:rsidRPr="00D768BF">
                    <w:rPr>
                      <w:rFonts w:ascii="Times New Roman" w:eastAsia="標楷體" w:hAnsi="Times New Roman" w:hint="eastAsia"/>
                    </w:rPr>
                    <w:t>月</w:t>
                  </w:r>
                  <w:r w:rsidRPr="00D768BF">
                    <w:rPr>
                      <w:rFonts w:ascii="Times New Roman" w:eastAsia="標楷體" w:hAnsi="Times New Roman" w:hint="eastAsia"/>
                    </w:rPr>
                    <w:t>)</w:t>
                  </w:r>
                  <w:r w:rsidRPr="00D768BF">
                    <w:rPr>
                      <w:rFonts w:ascii="標楷體" w:eastAsia="標楷體" w:hAnsi="標楷體" w:hint="eastAsia"/>
                    </w:rPr>
                    <w:t>較前</w:t>
                  </w:r>
                  <w:r w:rsidRPr="00D768BF">
                    <w:rPr>
                      <w:rFonts w:ascii="Times New Roman" w:eastAsia="標楷體" w:hAnsi="Times New Roman" w:hint="eastAsia"/>
                    </w:rPr>
                    <w:t>三</w:t>
                  </w:r>
                  <w:r w:rsidRPr="00D768BF">
                    <w:rPr>
                      <w:rFonts w:ascii="標楷體" w:eastAsia="標楷體" w:hAnsi="標楷體" w:hint="eastAsia"/>
                    </w:rPr>
                    <w:t>年</w:t>
                  </w:r>
                  <w:r w:rsidRPr="00D768BF">
                    <w:rPr>
                      <w:rFonts w:ascii="Times New Roman" w:eastAsia="標楷體" w:hAnsi="Times New Roman" w:hint="eastAsia"/>
                    </w:rPr>
                    <w:t>之移動平均</w:t>
                  </w:r>
                  <w:r w:rsidRPr="00D768BF">
                    <w:rPr>
                      <w:rFonts w:ascii="標楷體" w:eastAsia="標楷體" w:hAnsi="標楷體" w:hint="eastAsia"/>
                      <w:lang w:eastAsia="zh-HK"/>
                    </w:rPr>
                    <w:t>(</w:t>
                  </w:r>
                  <w:r w:rsidRPr="00D768BF">
                    <w:rPr>
                      <w:rFonts w:ascii="Times New Roman" w:eastAsia="標楷體" w:hAnsi="Times New Roman" w:hint="eastAsia"/>
                    </w:rPr>
                    <w:t>107</w:t>
                  </w:r>
                  <w:r w:rsidRPr="00D768BF">
                    <w:rPr>
                      <w:rFonts w:ascii="Times New Roman" w:eastAsia="標楷體" w:hAnsi="Times New Roman" w:hint="eastAsia"/>
                    </w:rPr>
                    <w:t>年、</w:t>
                  </w:r>
                  <w:r w:rsidRPr="00D768BF">
                    <w:rPr>
                      <w:rFonts w:ascii="Times New Roman" w:eastAsia="標楷體" w:hAnsi="Times New Roman" w:hint="eastAsia"/>
                    </w:rPr>
                    <w:t>108</w:t>
                  </w:r>
                  <w:r w:rsidRPr="00D768BF">
                    <w:rPr>
                      <w:rFonts w:ascii="Times New Roman" w:eastAsia="標楷體" w:hAnsi="Times New Roman" w:hint="eastAsia"/>
                    </w:rPr>
                    <w:t>年、</w:t>
                  </w:r>
                  <w:r w:rsidRPr="00D768BF">
                    <w:rPr>
                      <w:rFonts w:ascii="Times New Roman" w:eastAsia="標楷體" w:hAnsi="Times New Roman" w:hint="eastAsia"/>
                    </w:rPr>
                    <w:t>109</w:t>
                  </w:r>
                  <w:r w:rsidRPr="00D768BF">
                    <w:rPr>
                      <w:rFonts w:ascii="Times New Roman" w:eastAsia="標楷體" w:hAnsi="Times New Roman" w:hint="eastAsia"/>
                    </w:rPr>
                    <w:t>年</w:t>
                  </w:r>
                  <w:r w:rsidRPr="00D768BF">
                    <w:rPr>
                      <w:rFonts w:ascii="Times New Roman" w:eastAsia="標楷體" w:hAnsi="Times New Roman" w:hint="eastAsia"/>
                    </w:rPr>
                    <w:t>1</w:t>
                  </w:r>
                  <w:r w:rsidRPr="00D768BF">
                    <w:rPr>
                      <w:rFonts w:ascii="Times New Roman" w:eastAsia="標楷體" w:hAnsi="Times New Roman" w:hint="eastAsia"/>
                    </w:rPr>
                    <w:t>至</w:t>
                  </w:r>
                  <w:r w:rsidRPr="00D768BF">
                    <w:rPr>
                      <w:rFonts w:ascii="Times New Roman" w:eastAsia="標楷體" w:hAnsi="Times New Roman" w:hint="eastAsia"/>
                    </w:rPr>
                    <w:t>8</w:t>
                  </w:r>
                  <w:r w:rsidRPr="00D768BF">
                    <w:rPr>
                      <w:rFonts w:ascii="Times New Roman" w:eastAsia="標楷體" w:hAnsi="Times New Roman" w:hint="eastAsia"/>
                    </w:rPr>
                    <w:t>月</w:t>
                  </w:r>
                  <w:r w:rsidRPr="00D768BF">
                    <w:rPr>
                      <w:rFonts w:ascii="標楷體" w:eastAsia="標楷體" w:hAnsi="標楷體" w:hint="eastAsia"/>
                      <w:lang w:eastAsia="zh-HK"/>
                    </w:rPr>
                    <w:t>)</w:t>
                  </w:r>
                  <w:r w:rsidRPr="00D768BF">
                    <w:rPr>
                      <w:rFonts w:ascii="標楷體" w:eastAsia="標楷體" w:hAnsi="標楷體" w:hint="eastAsia"/>
                    </w:rPr>
                    <w:t>下降百分比</w:t>
                  </w:r>
                </w:p>
              </w:tc>
              <w:tc>
                <w:tcPr>
                  <w:tcW w:w="15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評分</w:t>
                  </w:r>
                </w:p>
              </w:tc>
            </w:tr>
            <w:tr w:rsidR="009612C9" w:rsidRPr="00D768BF" w:rsidTr="009612C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w:t>
                  </w:r>
                  <w:r w:rsidRPr="00D768BF">
                    <w:rPr>
                      <w:rFonts w:ascii="標楷體" w:eastAsia="標楷體" w:hAnsi="標楷體"/>
                    </w:rPr>
                    <w:t>10%</w:t>
                  </w:r>
                  <w:r w:rsidRPr="00D768BF">
                    <w:rPr>
                      <w:rFonts w:ascii="標楷體" w:eastAsia="標楷體" w:hAnsi="標楷體" w:hint="eastAsia"/>
                    </w:rPr>
                    <w:t>或自殺死亡0人</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8</w:t>
                  </w:r>
                  <w:r w:rsidRPr="00D768BF">
                    <w:rPr>
                      <w:rFonts w:ascii="標楷體" w:eastAsia="標楷體" w:hAnsi="標楷體" w:hint="eastAsia"/>
                      <w:lang w:eastAsia="zh-HK"/>
                    </w:rPr>
                    <w:t>分</w:t>
                  </w:r>
                </w:p>
              </w:tc>
            </w:tr>
            <w:tr w:rsidR="009612C9" w:rsidRPr="00D768BF" w:rsidTr="009612C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0~10%</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分數=8分*(下降比率/10%)</w:t>
                  </w:r>
                </w:p>
              </w:tc>
            </w:tr>
            <w:tr w:rsidR="009612C9" w:rsidRPr="00D768BF" w:rsidTr="009612C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未下降</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rPr>
                    <w:t>0</w:t>
                  </w:r>
                  <w:r w:rsidRPr="00D768BF">
                    <w:rPr>
                      <w:rFonts w:ascii="標楷體" w:eastAsia="標楷體" w:hAnsi="標楷體" w:hint="eastAsia"/>
                    </w:rPr>
                    <w:t>分</w:t>
                  </w:r>
                </w:p>
              </w:tc>
            </w:tr>
          </w:tbl>
          <w:p w:rsidR="009612C9" w:rsidRPr="00D768BF" w:rsidRDefault="009612C9" w:rsidP="009612C9">
            <w:pPr>
              <w:rPr>
                <w:rFonts w:ascii="標楷體" w:eastAsia="標楷體" w:hAnsi="標楷體" w:cs="新細明體"/>
              </w:rPr>
            </w:pPr>
          </w:p>
          <w:p w:rsidR="009612C9" w:rsidRPr="00D768BF" w:rsidRDefault="009612C9" w:rsidP="009612C9">
            <w:pPr>
              <w:snapToGrid w:val="0"/>
              <w:ind w:left="12" w:hanging="12"/>
              <w:jc w:val="both"/>
              <w:rPr>
                <w:rFonts w:ascii="標楷體" w:eastAsia="標楷體" w:hAnsi="標楷體"/>
              </w:rPr>
            </w:pPr>
            <w:r w:rsidRPr="00D768BF">
              <w:rPr>
                <w:rFonts w:ascii="標楷體" w:eastAsia="標楷體" w:hAnsi="標楷體" w:hint="eastAsia"/>
              </w:rPr>
              <w:t>計算公式︰</w:t>
            </w:r>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w:t>
            </w:r>
            <w:r w:rsidRPr="00D768BF">
              <w:rPr>
                <w:rFonts w:ascii="Times New Roman" w:eastAsia="標楷體" w:hAnsi="Times New Roman" w:hint="eastAsia"/>
                <w:b/>
              </w:rPr>
              <w:t>10</w:t>
            </w:r>
            <w:r w:rsidRPr="00D768BF">
              <w:rPr>
                <w:rFonts w:ascii="Times New Roman" w:eastAsia="標楷體" w:hAnsi="Times New Roman" w:hint="eastAsia"/>
                <w:b/>
              </w:rPr>
              <w:t>年</w:t>
            </w:r>
            <w:r w:rsidRPr="00D768BF">
              <w:rPr>
                <w:rFonts w:ascii="Times New Roman" w:eastAsia="標楷體" w:hAnsi="Times New Roman" w:hint="eastAsia"/>
                <w:b/>
              </w:rPr>
              <w:t>1</w:t>
            </w:r>
            <w:r w:rsidRPr="00D768BF">
              <w:rPr>
                <w:rFonts w:ascii="Times New Roman" w:eastAsia="標楷體" w:hAnsi="Times New Roman" w:hint="eastAsia"/>
                <w:b/>
              </w:rPr>
              <w:t>至</w:t>
            </w:r>
            <w:r w:rsidRPr="00D768BF">
              <w:rPr>
                <w:rFonts w:ascii="Times New Roman" w:eastAsia="標楷體" w:hAnsi="Times New Roman" w:hint="eastAsia"/>
                <w:b/>
              </w:rPr>
              <w:t>8</w:t>
            </w:r>
            <w:r w:rsidRPr="00D768BF">
              <w:rPr>
                <w:rFonts w:ascii="Times New Roman" w:eastAsia="標楷體" w:hAnsi="Times New Roman" w:hint="eastAsia"/>
                <w:b/>
              </w:rPr>
              <w:t>月精神追蹤照護個案自殺粗死亡率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9612C9" w:rsidRPr="00D768BF" w:rsidRDefault="009612C9" w:rsidP="009612C9">
            <w:pPr>
              <w:rPr>
                <w:rFonts w:ascii="標楷體" w:eastAsia="標楷體" w:hAnsi="標楷體"/>
              </w:rPr>
            </w:pPr>
            <w:r w:rsidRPr="00D768BF">
              <w:rPr>
                <w:rFonts w:ascii="Times New Roman" w:eastAsia="標楷體" w:hAnsi="Times New Roman"/>
                <w:b/>
              </w:rPr>
              <w:t>10</w:t>
            </w:r>
            <w:r w:rsidRPr="00D768BF">
              <w:rPr>
                <w:rFonts w:ascii="Times New Roman" w:eastAsia="標楷體" w:hAnsi="Times New Roman" w:hint="eastAsia"/>
                <w:b/>
              </w:rPr>
              <w:t>9</w:t>
            </w:r>
            <w:r w:rsidRPr="00D768BF">
              <w:rPr>
                <w:rFonts w:ascii="Times New Roman" w:eastAsia="標楷體" w:hAnsi="Times New Roman" w:hint="eastAsia"/>
                <w:b/>
              </w:rPr>
              <w:t>年</w:t>
            </w:r>
            <w:r w:rsidRPr="00D768BF">
              <w:rPr>
                <w:rFonts w:ascii="Times New Roman" w:eastAsia="標楷體" w:hAnsi="Times New Roman" w:hint="eastAsia"/>
                <w:b/>
              </w:rPr>
              <w:t>1</w:t>
            </w:r>
            <w:r w:rsidRPr="00D768BF">
              <w:rPr>
                <w:rFonts w:ascii="Times New Roman" w:eastAsia="標楷體" w:hAnsi="Times New Roman" w:hint="eastAsia"/>
                <w:b/>
              </w:rPr>
              <w:t>至</w:t>
            </w:r>
            <w:r w:rsidRPr="00D768BF">
              <w:rPr>
                <w:rFonts w:ascii="Times New Roman" w:eastAsia="標楷體" w:hAnsi="Times New Roman" w:hint="eastAsia"/>
                <w:b/>
              </w:rPr>
              <w:t>8</w:t>
            </w:r>
            <w:r w:rsidRPr="00D768BF">
              <w:rPr>
                <w:rFonts w:ascii="Times New Roman" w:eastAsia="標楷體" w:hAnsi="Times New Roman" w:hint="eastAsia"/>
                <w:b/>
              </w:rPr>
              <w:t>月精神追蹤照護個案自殺粗死亡率</w:t>
            </w:r>
            <w:r w:rsidRPr="00D768BF">
              <w:rPr>
                <w:rFonts w:ascii="Cambria Math" w:eastAsia="標楷體" w:hAnsi="Cambria Math"/>
              </w:rPr>
              <w:br/>
            </w: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9612C9" w:rsidRPr="00D768BF" w:rsidRDefault="009612C9" w:rsidP="009612C9">
            <w:pPr>
              <w:snapToGrid w:val="0"/>
              <w:ind w:left="12" w:hanging="12"/>
              <w:jc w:val="both"/>
              <w:rPr>
                <w:rFonts w:ascii="標楷體" w:eastAsia="標楷體" w:hAnsi="標楷體"/>
              </w:rPr>
            </w:pPr>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w:t>
            </w:r>
            <w:r w:rsidRPr="00D768BF">
              <w:rPr>
                <w:rFonts w:ascii="Times New Roman" w:eastAsia="標楷體" w:hAnsi="Times New Roman" w:hint="eastAsia"/>
                <w:b/>
              </w:rPr>
              <w:t>09</w:t>
            </w:r>
            <w:r w:rsidRPr="00D768BF">
              <w:rPr>
                <w:rFonts w:ascii="Times New Roman" w:eastAsia="標楷體" w:hAnsi="Times New Roman" w:hint="eastAsia"/>
                <w:b/>
              </w:rPr>
              <w:t>年精神追蹤照護個案自殺粗死亡率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109</m:t>
                    </m:r>
                    <m:r>
                      <m:rPr>
                        <m:sty m:val="p"/>
                      </m:rPr>
                      <w:rPr>
                        <w:rFonts w:ascii="Cambria Math" w:eastAsia="標楷體" w:hAnsi="Cambria Math" w:hint="eastAsia"/>
                      </w:rPr>
                      <m:t>年精神照護個案死亡人數</m:t>
                    </m:r>
                  </m:num>
                  <m:den>
                    <m:r>
                      <m:rPr>
                        <m:sty m:val="p"/>
                      </m:rPr>
                      <w:rPr>
                        <w:rFonts w:ascii="Cambria Math" w:eastAsia="標楷體" w:hAnsi="Cambria Math" w:hint="eastAsia"/>
                      </w:rPr>
                      <m:t>109</m:t>
                    </m:r>
                    <m:r>
                      <m:rPr>
                        <m:sty m:val="p"/>
                      </m:rPr>
                      <w:rPr>
                        <w:rFonts w:ascii="Cambria Math" w:eastAsia="標楷體" w:hAnsi="Cambria Math" w:hint="eastAsia"/>
                      </w:rPr>
                      <m:t>年精神照護個案追蹤人數</m:t>
                    </m:r>
                  </m:den>
                </m:f>
              </m:oMath>
            </m:oMathPara>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108</w:t>
            </w:r>
            <w:r w:rsidRPr="00D768BF">
              <w:rPr>
                <w:rFonts w:ascii="Times New Roman" w:eastAsia="標楷體" w:hAnsi="Times New Roman" w:hint="eastAsia"/>
                <w:b/>
              </w:rPr>
              <w:t>年精神追蹤照護個案自殺粗死亡率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108</m:t>
                    </m:r>
                    <m:r>
                      <m:rPr>
                        <m:sty m:val="p"/>
                      </m:rPr>
                      <w:rPr>
                        <w:rFonts w:ascii="Cambria Math" w:eastAsia="標楷體" w:hAnsi="Cambria Math" w:hint="eastAsia"/>
                      </w:rPr>
                      <m:t>年精神照護個案死亡人數</m:t>
                    </m:r>
                  </m:num>
                  <m:den>
                    <m:r>
                      <m:rPr>
                        <m:sty m:val="p"/>
                      </m:rPr>
                      <w:rPr>
                        <w:rFonts w:ascii="Cambria Math" w:eastAsia="標楷體" w:hAnsi="Cambria Math" w:hint="eastAsia"/>
                      </w:rPr>
                      <m:t>108</m:t>
                    </m:r>
                    <m:r>
                      <m:rPr>
                        <m:sty m:val="p"/>
                      </m:rPr>
                      <w:rPr>
                        <w:rFonts w:ascii="Cambria Math" w:eastAsia="標楷體" w:hAnsi="Cambria Math" w:hint="eastAsia"/>
                      </w:rPr>
                      <m:t>年精神照護個案追蹤人數</m:t>
                    </m:r>
                  </m:den>
                </m:f>
              </m:oMath>
            </m:oMathPara>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107</w:t>
            </w:r>
            <w:r w:rsidRPr="00D768BF">
              <w:rPr>
                <w:rFonts w:ascii="Times New Roman" w:eastAsia="標楷體" w:hAnsi="Times New Roman" w:hint="eastAsia"/>
                <w:b/>
              </w:rPr>
              <w:t>年精神追蹤照護個案自殺粗死亡率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107</m:t>
                    </m:r>
                    <m:r>
                      <m:rPr>
                        <m:sty m:val="p"/>
                      </m:rPr>
                      <w:rPr>
                        <w:rFonts w:ascii="Cambria Math" w:eastAsia="標楷體" w:hAnsi="Cambria Math" w:hint="eastAsia"/>
                      </w:rPr>
                      <m:t>年精神照護個案死亡人數</m:t>
                    </m:r>
                  </m:num>
                  <m:den>
                    <m:r>
                      <m:rPr>
                        <m:sty m:val="p"/>
                      </m:rPr>
                      <w:rPr>
                        <w:rFonts w:ascii="Cambria Math" w:eastAsia="標楷體" w:hAnsi="Cambria Math" w:hint="eastAsia"/>
                      </w:rPr>
                      <m:t>107</m:t>
                    </m:r>
                    <m:r>
                      <m:rPr>
                        <m:sty m:val="p"/>
                      </m:rPr>
                      <w:rPr>
                        <w:rFonts w:ascii="Cambria Math" w:eastAsia="標楷體" w:hAnsi="Cambria Math" w:hint="eastAsia"/>
                      </w:rPr>
                      <m:t>年精神照護個案追蹤人數</m:t>
                    </m:r>
                  </m:den>
                </m:f>
              </m:oMath>
            </m:oMathPara>
          </w:p>
          <w:p w:rsidR="009612C9" w:rsidRPr="00D768BF" w:rsidRDefault="009612C9" w:rsidP="00C05247">
            <w:pPr>
              <w:snapToGrid w:val="0"/>
              <w:jc w:val="both"/>
              <w:rPr>
                <w:rFonts w:ascii="標楷體" w:eastAsia="標楷體" w:hAnsi="標楷體"/>
                <w:szCs w:val="24"/>
                <w:highlight w:val="yellow"/>
              </w:rPr>
            </w:pPr>
          </w:p>
          <w:p w:rsidR="009612C9" w:rsidRPr="00D768BF" w:rsidRDefault="009612C9" w:rsidP="009612C9">
            <w:pPr>
              <w:snapToGrid w:val="0"/>
              <w:ind w:left="12" w:hanging="12"/>
              <w:jc w:val="both"/>
              <w:rPr>
                <w:rFonts w:ascii="標楷體" w:eastAsia="標楷體" w:hAnsi="標楷體"/>
              </w:rPr>
            </w:pPr>
            <w:r w:rsidRPr="00D768BF">
              <w:rPr>
                <w:rFonts w:ascii="Times New Roman" w:eastAsia="標楷體" w:hAnsi="Times New Roman"/>
                <w:b/>
              </w:rPr>
              <w:t>1</w:t>
            </w:r>
            <w:r w:rsidRPr="00D768BF">
              <w:rPr>
                <w:rFonts w:ascii="Times New Roman" w:eastAsia="標楷體" w:hAnsi="Times New Roman" w:hint="eastAsia"/>
                <w:b/>
              </w:rPr>
              <w:t>10</w:t>
            </w:r>
            <w:r w:rsidRPr="00D768BF">
              <w:rPr>
                <w:rFonts w:ascii="Times New Roman" w:eastAsia="標楷體" w:hAnsi="Times New Roman" w:hint="eastAsia"/>
                <w:b/>
              </w:rPr>
              <w:t>年轄區內精神追蹤照護個案自殺粗死亡率之三年移動平均</w:t>
            </w:r>
          </w:p>
          <w:p w:rsidR="009612C9" w:rsidRPr="00D768BF" w:rsidRDefault="009612C9" w:rsidP="009612C9">
            <w:pPr>
              <w:rPr>
                <w:rFonts w:ascii="標楷體" w:eastAsia="標楷體" w:hAnsi="標楷體"/>
                <w:sz w:val="16"/>
              </w:rPr>
            </w:pPr>
            <m:oMathPara>
              <m:oMath>
                <m:r>
                  <m:rPr>
                    <m:sty m:val="p"/>
                  </m:rPr>
                  <w:rPr>
                    <w:rFonts w:ascii="Cambria Math" w:eastAsia="標楷體" w:hAnsi="Cambria Math"/>
                    <w:sz w:val="16"/>
                  </w:rPr>
                  <m:t>=</m:t>
                </m:r>
                <m:f>
                  <m:fPr>
                    <m:ctrlPr>
                      <w:rPr>
                        <w:rFonts w:ascii="Cambria Math" w:eastAsia="標楷體" w:hAnsi="Cambria Math"/>
                        <w:i/>
                        <w:sz w:val="16"/>
                      </w:rPr>
                    </m:ctrlPr>
                  </m:fPr>
                  <m:num>
                    <m:r>
                      <m:rPr>
                        <m:sty m:val="p"/>
                      </m:rPr>
                      <w:rPr>
                        <w:rFonts w:ascii="Cambria Math" w:eastAsia="標楷體" w:hAnsi="Cambria Math" w:hint="eastAsia"/>
                        <w:sz w:val="16"/>
                      </w:rPr>
                      <m:t>108</m:t>
                    </m:r>
                    <m:r>
                      <m:rPr>
                        <m:sty m:val="p"/>
                      </m:rPr>
                      <w:rPr>
                        <w:rFonts w:ascii="Cambria Math" w:eastAsia="標楷體" w:hAnsi="Cambria Math" w:hint="eastAsia"/>
                        <w:sz w:val="16"/>
                      </w:rPr>
                      <m:t>年</m:t>
                    </m:r>
                    <m:r>
                      <w:rPr>
                        <w:rFonts w:ascii="Cambria Math" w:eastAsia="標楷體" w:hAnsi="Cambria Math" w:hint="eastAsia"/>
                        <w:sz w:val="16"/>
                      </w:rPr>
                      <m:t>+</m:t>
                    </m:r>
                    <m:r>
                      <m:rPr>
                        <m:sty m:val="p"/>
                      </m:rPr>
                      <w:rPr>
                        <w:rFonts w:ascii="Cambria Math" w:eastAsia="標楷體" w:hAnsi="Cambria Math" w:hint="eastAsia"/>
                        <w:sz w:val="16"/>
                      </w:rPr>
                      <m:t>109</m:t>
                    </m:r>
                    <m:r>
                      <m:rPr>
                        <m:sty m:val="p"/>
                      </m:rPr>
                      <w:rPr>
                        <w:rFonts w:ascii="Cambria Math" w:eastAsia="標楷體" w:hAnsi="Cambria Math" w:hint="eastAsia"/>
                        <w:sz w:val="16"/>
                      </w:rPr>
                      <m:t>年</m:t>
                    </m:r>
                    <m:r>
                      <m:rPr>
                        <m:sty m:val="p"/>
                      </m:rPr>
                      <w:rPr>
                        <w:rFonts w:ascii="Cambria Math" w:eastAsia="標楷體" w:hAnsi="Cambria Math" w:hint="eastAsia"/>
                        <w:sz w:val="16"/>
                      </w:rPr>
                      <m:t>+110</m:t>
                    </m:r>
                    <m:r>
                      <m:rPr>
                        <m:sty m:val="p"/>
                      </m:rPr>
                      <w:rPr>
                        <w:rFonts w:ascii="Cambria Math" w:eastAsia="標楷體" w:hAnsi="Cambria Math" w:hint="eastAsia"/>
                        <w:sz w:val="16"/>
                      </w:rPr>
                      <m:t>年</m:t>
                    </m:r>
                    <m:r>
                      <m:rPr>
                        <m:sty m:val="p"/>
                      </m:rPr>
                      <w:rPr>
                        <w:rFonts w:ascii="Cambria Math" w:eastAsia="標楷體" w:hAnsi="Cambria Math" w:hint="eastAsia"/>
                        <w:sz w:val="16"/>
                      </w:rPr>
                      <m:t>1</m:t>
                    </m:r>
                    <m:r>
                      <m:rPr>
                        <m:sty m:val="p"/>
                      </m:rPr>
                      <w:rPr>
                        <w:rFonts w:ascii="Cambria Math" w:eastAsia="標楷體" w:hAnsi="Cambria Math" w:hint="eastAsia"/>
                        <w:sz w:val="16"/>
                      </w:rPr>
                      <m:t>至</m:t>
                    </m:r>
                    <m:r>
                      <m:rPr>
                        <m:sty m:val="p"/>
                      </m:rPr>
                      <w:rPr>
                        <w:rFonts w:ascii="Cambria Math" w:eastAsia="標楷體" w:hAnsi="Cambria Math" w:hint="eastAsia"/>
                        <w:sz w:val="16"/>
                      </w:rPr>
                      <m:t>8</m:t>
                    </m:r>
                    <m:r>
                      <m:rPr>
                        <m:sty m:val="p"/>
                      </m:rPr>
                      <w:rPr>
                        <w:rFonts w:ascii="Cambria Math" w:eastAsia="標楷體" w:hAnsi="Cambria Math" w:hint="eastAsia"/>
                        <w:sz w:val="16"/>
                      </w:rPr>
                      <m:t>月精神追蹤照護個案自殺粗死亡率</m:t>
                    </m:r>
                  </m:num>
                  <m:den>
                    <m:r>
                      <w:rPr>
                        <w:rFonts w:ascii="Cambria Math" w:eastAsia="標楷體" w:hAnsi="Cambria Math" w:hint="eastAsia"/>
                        <w:sz w:val="16"/>
                      </w:rPr>
                      <m:t>3</m:t>
                    </m:r>
                  </m:den>
                </m:f>
              </m:oMath>
            </m:oMathPara>
          </w:p>
          <w:p w:rsidR="009612C9" w:rsidRPr="00D768BF" w:rsidRDefault="009612C9" w:rsidP="009612C9">
            <w:pPr>
              <w:snapToGrid w:val="0"/>
              <w:ind w:left="12" w:hanging="12"/>
              <w:jc w:val="both"/>
              <w:rPr>
                <w:rFonts w:ascii="標楷體" w:eastAsia="標楷體" w:hAnsi="標楷體"/>
              </w:rPr>
            </w:pPr>
            <w:r w:rsidRPr="00D768BF">
              <w:rPr>
                <w:rFonts w:ascii="Times New Roman" w:eastAsia="標楷體" w:hAnsi="Times New Roman"/>
                <w:b/>
              </w:rPr>
              <w:t>1</w:t>
            </w:r>
            <w:r w:rsidRPr="00D768BF">
              <w:rPr>
                <w:rFonts w:ascii="Times New Roman" w:eastAsia="標楷體" w:hAnsi="Times New Roman" w:hint="eastAsia"/>
                <w:b/>
              </w:rPr>
              <w:t>09</w:t>
            </w:r>
            <w:r w:rsidRPr="00D768BF">
              <w:rPr>
                <w:rFonts w:ascii="Times New Roman" w:eastAsia="標楷體" w:hAnsi="Times New Roman" w:hint="eastAsia"/>
                <w:b/>
              </w:rPr>
              <w:t>年轄區內精神追蹤照護個案自殺粗死亡率之三年移動平均</w:t>
            </w:r>
          </w:p>
          <w:p w:rsidR="009612C9" w:rsidRPr="00D768BF" w:rsidRDefault="009612C9" w:rsidP="009612C9">
            <w:pPr>
              <w:rPr>
                <w:rFonts w:ascii="標楷體" w:eastAsia="標楷體" w:hAnsi="標楷體"/>
                <w:sz w:val="16"/>
              </w:rPr>
            </w:pPr>
            <m:oMathPara>
              <m:oMath>
                <m:r>
                  <m:rPr>
                    <m:sty m:val="p"/>
                  </m:rPr>
                  <w:rPr>
                    <w:rFonts w:ascii="Cambria Math" w:eastAsia="標楷體" w:hAnsi="Cambria Math"/>
                    <w:sz w:val="16"/>
                  </w:rPr>
                  <m:t>=</m:t>
                </m:r>
                <m:f>
                  <m:fPr>
                    <m:ctrlPr>
                      <w:rPr>
                        <w:rFonts w:ascii="Cambria Math" w:eastAsia="標楷體" w:hAnsi="Cambria Math"/>
                        <w:i/>
                        <w:sz w:val="16"/>
                      </w:rPr>
                    </m:ctrlPr>
                  </m:fPr>
                  <m:num>
                    <m:r>
                      <m:rPr>
                        <m:sty m:val="p"/>
                      </m:rPr>
                      <w:rPr>
                        <w:rFonts w:ascii="Cambria Math" w:eastAsia="標楷體" w:hAnsi="Cambria Math" w:hint="eastAsia"/>
                        <w:sz w:val="16"/>
                      </w:rPr>
                      <m:t>107</m:t>
                    </m:r>
                    <m:r>
                      <m:rPr>
                        <m:sty m:val="p"/>
                      </m:rPr>
                      <w:rPr>
                        <w:rFonts w:ascii="Cambria Math" w:eastAsia="標楷體" w:hAnsi="Cambria Math" w:hint="eastAsia"/>
                        <w:sz w:val="16"/>
                      </w:rPr>
                      <m:t>年</m:t>
                    </m:r>
                    <m:r>
                      <w:rPr>
                        <w:rFonts w:ascii="Cambria Math" w:eastAsia="標楷體" w:hAnsi="Cambria Math" w:hint="eastAsia"/>
                        <w:sz w:val="16"/>
                      </w:rPr>
                      <m:t>+</m:t>
                    </m:r>
                    <m:r>
                      <m:rPr>
                        <m:sty m:val="p"/>
                      </m:rPr>
                      <w:rPr>
                        <w:rFonts w:ascii="Cambria Math" w:eastAsia="標楷體" w:hAnsi="Cambria Math" w:hint="eastAsia"/>
                        <w:sz w:val="16"/>
                      </w:rPr>
                      <m:t>108</m:t>
                    </m:r>
                    <m:r>
                      <m:rPr>
                        <m:sty m:val="p"/>
                      </m:rPr>
                      <w:rPr>
                        <w:rFonts w:ascii="Cambria Math" w:eastAsia="標楷體" w:hAnsi="Cambria Math" w:hint="eastAsia"/>
                        <w:sz w:val="16"/>
                      </w:rPr>
                      <m:t>年</m:t>
                    </m:r>
                    <m:r>
                      <m:rPr>
                        <m:sty m:val="p"/>
                      </m:rPr>
                      <w:rPr>
                        <w:rFonts w:ascii="Cambria Math" w:eastAsia="標楷體" w:hAnsi="Cambria Math" w:hint="eastAsia"/>
                        <w:sz w:val="16"/>
                      </w:rPr>
                      <m:t>+109</m:t>
                    </m:r>
                    <m:r>
                      <m:rPr>
                        <m:sty m:val="p"/>
                      </m:rPr>
                      <w:rPr>
                        <w:rFonts w:ascii="Cambria Math" w:eastAsia="標楷體" w:hAnsi="Cambria Math" w:hint="eastAsia"/>
                        <w:sz w:val="16"/>
                      </w:rPr>
                      <m:t>年</m:t>
                    </m:r>
                    <m:r>
                      <m:rPr>
                        <m:sty m:val="p"/>
                      </m:rPr>
                      <w:rPr>
                        <w:rFonts w:ascii="Cambria Math" w:eastAsia="標楷體" w:hAnsi="Cambria Math" w:hint="eastAsia"/>
                        <w:sz w:val="16"/>
                      </w:rPr>
                      <m:t>1</m:t>
                    </m:r>
                    <m:r>
                      <m:rPr>
                        <m:sty m:val="p"/>
                      </m:rPr>
                      <w:rPr>
                        <w:rFonts w:ascii="Cambria Math" w:eastAsia="標楷體" w:hAnsi="Cambria Math" w:hint="eastAsia"/>
                        <w:sz w:val="16"/>
                      </w:rPr>
                      <m:t>至</m:t>
                    </m:r>
                    <m:r>
                      <m:rPr>
                        <m:sty m:val="p"/>
                      </m:rPr>
                      <w:rPr>
                        <w:rFonts w:ascii="Cambria Math" w:eastAsia="標楷體" w:hAnsi="Cambria Math" w:hint="eastAsia"/>
                        <w:sz w:val="16"/>
                      </w:rPr>
                      <m:t>8</m:t>
                    </m:r>
                    <m:r>
                      <m:rPr>
                        <m:sty m:val="p"/>
                      </m:rPr>
                      <w:rPr>
                        <w:rFonts w:ascii="Cambria Math" w:eastAsia="標楷體" w:hAnsi="Cambria Math" w:hint="eastAsia"/>
                        <w:sz w:val="16"/>
                      </w:rPr>
                      <m:t>月精神追蹤照護個案自殺粗死亡率</m:t>
                    </m:r>
                  </m:num>
                  <m:den>
                    <m:r>
                      <w:rPr>
                        <w:rFonts w:ascii="Cambria Math" w:eastAsia="標楷體" w:hAnsi="Cambria Math" w:hint="eastAsia"/>
                        <w:sz w:val="16"/>
                      </w:rPr>
                      <m:t>3</m:t>
                    </m:r>
                  </m:den>
                </m:f>
              </m:oMath>
            </m:oMathPara>
          </w:p>
          <w:p w:rsidR="009612C9" w:rsidRPr="00D768BF" w:rsidRDefault="009612C9" w:rsidP="009612C9">
            <w:pPr>
              <w:snapToGrid w:val="0"/>
              <w:ind w:left="12" w:hanging="12"/>
              <w:jc w:val="both"/>
              <w:rPr>
                <w:rFonts w:ascii="標楷體" w:eastAsia="標楷體" w:hAnsi="標楷體"/>
                <w:szCs w:val="24"/>
              </w:rPr>
            </w:pPr>
          </w:p>
          <w:p w:rsidR="009612C9" w:rsidRPr="00D768BF" w:rsidRDefault="009612C9" w:rsidP="009612C9">
            <w:pPr>
              <w:rPr>
                <w:rFonts w:ascii="標楷體" w:eastAsia="標楷體" w:hAnsi="標楷體"/>
              </w:rPr>
            </w:pPr>
            <w:r w:rsidRPr="00D768BF">
              <w:rPr>
                <w:rFonts w:ascii="標楷體" w:eastAsia="標楷體" w:hAnsi="標楷體" w:hint="eastAsia"/>
              </w:rPr>
              <w:t>精神追蹤照護個案自殺粗死亡率</w:t>
            </w:r>
            <w:r w:rsidRPr="00D768BF">
              <w:rPr>
                <w:rFonts w:ascii="Times New Roman" w:eastAsia="標楷體" w:hAnsi="Times New Roman" w:hint="eastAsia"/>
                <w:b/>
              </w:rPr>
              <w:t>之三年移動平均</w:t>
            </w:r>
            <w:r w:rsidRPr="00D768BF">
              <w:rPr>
                <w:rFonts w:ascii="標楷體" w:eastAsia="標楷體" w:hAnsi="標楷體" w:hint="eastAsia"/>
              </w:rPr>
              <w:t>下降百分比</w:t>
            </w:r>
            <w:r w:rsidRPr="00D768BF">
              <w:rPr>
                <w:rFonts w:ascii="Cambria Math" w:eastAsia="標楷體" w:hAnsi="Cambria Math"/>
              </w:rPr>
              <w:br/>
            </w:r>
            <m:oMathPara>
              <m:oMath>
                <m:r>
                  <m:rPr>
                    <m:sty m:val="p"/>
                  </m:rPr>
                  <w:rPr>
                    <w:rFonts w:ascii="Cambria Math" w:eastAsia="標楷體" w:hAnsi="Cambria Math"/>
                    <w:sz w:val="14"/>
                    <w:szCs w:val="24"/>
                  </w:rPr>
                  <m:t>=</m:t>
                </m:r>
                <m:f>
                  <m:fPr>
                    <m:ctrlPr>
                      <w:rPr>
                        <w:rFonts w:ascii="Cambria Math" w:eastAsia="標楷體" w:hAnsi="Cambria Math"/>
                        <w:sz w:val="14"/>
                        <w:szCs w:val="24"/>
                      </w:rPr>
                    </m:ctrlPr>
                  </m:fPr>
                  <m:num>
                    <m:r>
                      <m:rPr>
                        <m:sty m:val="p"/>
                      </m:rPr>
                      <w:rPr>
                        <w:rFonts w:ascii="Cambria Math" w:eastAsia="標楷體" w:hAnsi="Cambria Math" w:hint="eastAsia"/>
                        <w:sz w:val="14"/>
                        <w:szCs w:val="24"/>
                      </w:rPr>
                      <m:t>110</m:t>
                    </m:r>
                    <m:r>
                      <m:rPr>
                        <m:sty m:val="p"/>
                      </m:rPr>
                      <w:rPr>
                        <w:rFonts w:ascii="Cambria Math" w:eastAsia="標楷體" w:hAnsi="Cambria Math" w:hint="eastAsia"/>
                        <w:sz w:val="14"/>
                        <w:szCs w:val="24"/>
                      </w:rPr>
                      <m:t>年</m:t>
                    </m:r>
                    <m:r>
                      <m:rPr>
                        <m:sty m:val="p"/>
                      </m:rPr>
                      <w:rPr>
                        <w:rFonts w:ascii="Cambria Math" w:eastAsia="MS Gothic" w:hAnsi="Cambria Math" w:cs="MS Gothic" w:hint="eastAsia"/>
                        <w:sz w:val="14"/>
                        <w:szCs w:val="24"/>
                      </w:rPr>
                      <m:t>-</m:t>
                    </m:r>
                    <m:r>
                      <m:rPr>
                        <m:sty m:val="p"/>
                      </m:rPr>
                      <w:rPr>
                        <w:rFonts w:ascii="Cambria Math" w:eastAsia="標楷體" w:hAnsi="Cambria Math" w:hint="eastAsia"/>
                        <w:sz w:val="14"/>
                        <w:szCs w:val="24"/>
                      </w:rPr>
                      <m:t>109</m:t>
                    </m:r>
                    <m:r>
                      <m:rPr>
                        <m:sty m:val="p"/>
                      </m:rPr>
                      <w:rPr>
                        <w:rFonts w:ascii="Cambria Math" w:eastAsia="標楷體" w:hAnsi="Cambria Math" w:hint="eastAsia"/>
                        <w:sz w:val="14"/>
                        <w:szCs w:val="24"/>
                        <w:lang w:eastAsia="zh-HK"/>
                      </w:rPr>
                      <m:t>年</m:t>
                    </m:r>
                    <m:r>
                      <m:rPr>
                        <m:sty m:val="p"/>
                      </m:rPr>
                      <w:rPr>
                        <w:rFonts w:ascii="Cambria Math" w:eastAsia="標楷體" w:hAnsi="Cambria Math" w:hint="eastAsia"/>
                        <w:sz w:val="14"/>
                        <w:szCs w:val="24"/>
                      </w:rPr>
                      <m:t>精神追蹤照護個案自殺粗死亡率</m:t>
                    </m:r>
                    <m:r>
                      <m:rPr>
                        <m:sty m:val="b"/>
                      </m:rPr>
                      <w:rPr>
                        <w:rFonts w:ascii="Cambria Math" w:eastAsia="標楷體" w:hAnsi="Cambria Math" w:hint="eastAsia"/>
                        <w:sz w:val="14"/>
                      </w:rPr>
                      <m:t>之三年移動平均</m:t>
                    </m:r>
                  </m:num>
                  <m:den>
                    <m:r>
                      <m:rPr>
                        <m:sty m:val="p"/>
                      </m:rPr>
                      <w:rPr>
                        <w:rFonts w:ascii="Cambria Math" w:eastAsia="標楷體" w:hAnsi="Cambria Math" w:hint="eastAsia"/>
                        <w:sz w:val="14"/>
                        <w:szCs w:val="24"/>
                      </w:rPr>
                      <m:t>109</m:t>
                    </m:r>
                    <m:r>
                      <m:rPr>
                        <m:sty m:val="p"/>
                      </m:rPr>
                      <w:rPr>
                        <w:rFonts w:ascii="Cambria Math" w:eastAsia="標楷體" w:hAnsi="Cambria Math" w:hint="eastAsia"/>
                        <w:sz w:val="14"/>
                        <w:szCs w:val="24"/>
                        <w:lang w:eastAsia="zh-HK"/>
                      </w:rPr>
                      <m:t>年</m:t>
                    </m:r>
                    <m:r>
                      <m:rPr>
                        <m:sty m:val="p"/>
                      </m:rPr>
                      <w:rPr>
                        <w:rFonts w:ascii="Cambria Math" w:eastAsia="標楷體" w:hAnsi="Cambria Math" w:hint="eastAsia"/>
                        <w:sz w:val="14"/>
                        <w:szCs w:val="24"/>
                      </w:rPr>
                      <m:t>精神追蹤照護個案自殺粗死亡率</m:t>
                    </m:r>
                    <m:r>
                      <m:rPr>
                        <m:sty m:val="b"/>
                      </m:rPr>
                      <w:rPr>
                        <w:rFonts w:ascii="Cambria Math" w:eastAsia="標楷體" w:hAnsi="Cambria Math" w:hint="eastAsia"/>
                        <w:sz w:val="14"/>
                      </w:rPr>
                      <m:t>之三年移動平均</m:t>
                    </m:r>
                  </m:den>
                </m:f>
                <m:r>
                  <w:rPr>
                    <w:rFonts w:ascii="Cambria Math" w:eastAsia="標楷體" w:hAnsi="Cambria Math"/>
                    <w:sz w:val="14"/>
                    <w:szCs w:val="24"/>
                  </w:rPr>
                  <m:t>×</m:t>
                </m:r>
                <m:r>
                  <w:rPr>
                    <w:rFonts w:ascii="Cambria Math" w:eastAsia="標楷體" w:hAnsi="Cambria Math" w:hint="eastAsia"/>
                    <w:sz w:val="14"/>
                    <w:szCs w:val="24"/>
                  </w:rPr>
                  <m:t>100%</m:t>
                </m:r>
              </m:oMath>
            </m:oMathPara>
          </w:p>
          <w:p w:rsidR="009612C9" w:rsidRPr="00D768BF" w:rsidRDefault="009612C9" w:rsidP="009612C9">
            <w:pPr>
              <w:ind w:left="240" w:hangingChars="100" w:hanging="240"/>
              <w:rPr>
                <w:rFonts w:ascii="標楷體" w:eastAsia="標楷體" w:hAnsi="標楷體"/>
                <w:szCs w:val="24"/>
              </w:rPr>
            </w:pPr>
          </w:p>
        </w:tc>
      </w:tr>
    </w:tbl>
    <w:p w:rsidR="009612C9" w:rsidRPr="00D768BF" w:rsidRDefault="009612C9" w:rsidP="009612C9">
      <w:pPr>
        <w:widowControl/>
        <w:rPr>
          <w:rFonts w:ascii="標楷體" w:eastAsia="標楷體" w:hAnsi="標楷體"/>
        </w:rPr>
      </w:pPr>
      <w:r w:rsidRPr="00D768BF">
        <w:rPr>
          <w:rFonts w:ascii="標楷體" w:eastAsia="標楷體" w:hAnsi="標楷體"/>
        </w:rPr>
        <w:br w:type="page"/>
      </w:r>
    </w:p>
    <w:tbl>
      <w:tblPr>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9"/>
        <w:gridCol w:w="1983"/>
        <w:gridCol w:w="5381"/>
      </w:tblGrid>
      <w:tr w:rsidR="009612C9" w:rsidRPr="00D768BF" w:rsidTr="009612C9">
        <w:trPr>
          <w:tblHeader/>
          <w:jc w:val="center"/>
        </w:trPr>
        <w:tc>
          <w:tcPr>
            <w:tcW w:w="1859"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szCs w:val="24"/>
              </w:rPr>
            </w:pPr>
            <w:r w:rsidRPr="00D768BF">
              <w:rPr>
                <w:rFonts w:ascii="標楷體" w:eastAsia="標楷體" w:hAnsi="標楷體" w:hint="eastAsia"/>
                <w:szCs w:val="24"/>
              </w:rPr>
              <w:t>考評項目</w:t>
            </w:r>
          </w:p>
        </w:tc>
        <w:tc>
          <w:tcPr>
            <w:tcW w:w="1983" w:type="dxa"/>
            <w:vAlign w:val="center"/>
          </w:tcPr>
          <w:p w:rsidR="009612C9" w:rsidRPr="00D768BF" w:rsidRDefault="009612C9" w:rsidP="009612C9">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szCs w:val="24"/>
              </w:rPr>
            </w:pPr>
            <w:r w:rsidRPr="00D768BF">
              <w:rPr>
                <w:rFonts w:ascii="標楷體" w:eastAsia="標楷體" w:hAnsi="標楷體" w:hint="eastAsia"/>
                <w:szCs w:val="24"/>
              </w:rPr>
              <w:t>考評指標</w:t>
            </w:r>
          </w:p>
        </w:tc>
        <w:tc>
          <w:tcPr>
            <w:tcW w:w="5381"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szCs w:val="24"/>
              </w:rPr>
            </w:pPr>
            <w:r w:rsidRPr="00D768BF">
              <w:rPr>
                <w:rFonts w:ascii="標楷體" w:eastAsia="標楷體" w:hAnsi="標楷體" w:hint="eastAsia"/>
                <w:szCs w:val="24"/>
              </w:rPr>
              <w:t>評分標準</w:t>
            </w:r>
          </w:p>
        </w:tc>
      </w:tr>
      <w:tr w:rsidR="009612C9" w:rsidRPr="00D768BF" w:rsidTr="009612C9">
        <w:trPr>
          <w:trHeight w:val="6066"/>
          <w:jc w:val="center"/>
        </w:trPr>
        <w:tc>
          <w:tcPr>
            <w:tcW w:w="1859" w:type="dxa"/>
            <w:vMerge w:val="restart"/>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szCs w:val="24"/>
              </w:rPr>
              <w:t>貳、推動社區精神病人追蹤照護品質管理（配分25分）</w:t>
            </w:r>
          </w:p>
        </w:tc>
        <w:tc>
          <w:tcPr>
            <w:tcW w:w="1983"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szCs w:val="24"/>
              </w:rPr>
              <w:t>（四）精神病人平均面訪</w:t>
            </w:r>
            <w:r w:rsidRPr="00D768BF">
              <w:rPr>
                <w:rFonts w:ascii="標楷體" w:eastAsia="標楷體" w:hAnsi="標楷體" w:hint="eastAsia"/>
                <w:b/>
                <w:szCs w:val="24"/>
              </w:rPr>
              <w:t>本人</w:t>
            </w:r>
            <w:r w:rsidRPr="00D768BF">
              <w:rPr>
                <w:rFonts w:ascii="標楷體" w:eastAsia="標楷體" w:hAnsi="標楷體" w:hint="eastAsia"/>
                <w:szCs w:val="24"/>
              </w:rPr>
              <w:t>次數</w:t>
            </w:r>
            <w:r w:rsidRPr="00D768BF">
              <w:rPr>
                <w:rFonts w:ascii="標楷體" w:eastAsia="標楷體" w:hAnsi="標楷體"/>
                <w:szCs w:val="24"/>
              </w:rPr>
              <w:t xml:space="preserve"> (</w:t>
            </w:r>
            <w:r w:rsidRPr="00D768BF">
              <w:rPr>
                <w:rFonts w:ascii="標楷體" w:eastAsia="標楷體" w:hAnsi="標楷體" w:hint="eastAsia"/>
                <w:szCs w:val="24"/>
              </w:rPr>
              <w:t>配分5分</w:t>
            </w:r>
            <w:r w:rsidRPr="00D768BF">
              <w:rPr>
                <w:rFonts w:ascii="標楷體" w:eastAsia="標楷體" w:hAnsi="標楷體"/>
                <w:szCs w:val="24"/>
              </w:rPr>
              <w:t>)</w:t>
            </w:r>
            <w:r w:rsidRPr="00D768BF">
              <w:rPr>
                <w:rFonts w:ascii="標楷體" w:eastAsia="標楷體" w:hAnsi="標楷體" w:hint="eastAsia"/>
                <w:szCs w:val="24"/>
              </w:rPr>
              <w:t xml:space="preserve"> </w:t>
            </w:r>
          </w:p>
        </w:tc>
        <w:tc>
          <w:tcPr>
            <w:tcW w:w="5381" w:type="dxa"/>
          </w:tcPr>
          <w:p w:rsidR="009612C9" w:rsidRPr="00D768BF" w:rsidRDefault="009612C9" w:rsidP="009612C9">
            <w:pPr>
              <w:spacing w:line="360" w:lineRule="exact"/>
              <w:ind w:leftChars="-45" w:left="-108"/>
              <w:rPr>
                <w:rFonts w:ascii="標楷體" w:eastAsia="標楷體" w:hAnsi="標楷體"/>
                <w:szCs w:val="24"/>
              </w:rPr>
            </w:pPr>
            <w:r w:rsidRPr="00D768BF">
              <w:rPr>
                <w:rFonts w:ascii="標楷體" w:eastAsia="標楷體" w:hAnsi="標楷體"/>
                <w:szCs w:val="24"/>
              </w:rPr>
              <w:t>1.</w:t>
            </w:r>
            <w:r w:rsidRPr="00D768BF">
              <w:rPr>
                <w:rFonts w:ascii="標楷體" w:eastAsia="標楷體" w:hAnsi="標楷體" w:hint="eastAsia"/>
                <w:szCs w:val="24"/>
              </w:rPr>
              <w:t>資料來源：由本部擷取精神照護資訊管理系統之精神病人個案照護概況統計表資料</w:t>
            </w:r>
            <w:r w:rsidRPr="00D768BF">
              <w:rPr>
                <w:rFonts w:ascii="標楷體" w:eastAsia="標楷體" w:hAnsi="標楷體"/>
                <w:szCs w:val="24"/>
              </w:rPr>
              <w:t>(</w:t>
            </w:r>
            <w:r w:rsidRPr="00D768BF">
              <w:rPr>
                <w:rFonts w:ascii="標楷體" w:eastAsia="標楷體" w:hAnsi="標楷體" w:hint="eastAsia"/>
                <w:szCs w:val="24"/>
              </w:rPr>
              <w:t>統計期間</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w:t>
            </w:r>
            <w:r w:rsidRPr="00D768BF">
              <w:rPr>
                <w:rFonts w:ascii="標楷體" w:eastAsia="標楷體" w:hAnsi="標楷體" w:hint="eastAsia"/>
                <w:szCs w:val="24"/>
              </w:rPr>
              <w:t>月</w:t>
            </w:r>
            <w:r w:rsidRPr="00D768BF">
              <w:rPr>
                <w:rFonts w:ascii="標楷體" w:eastAsia="標楷體" w:hAnsi="標楷體"/>
                <w:szCs w:val="24"/>
              </w:rPr>
              <w:t>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12</w:t>
            </w:r>
            <w:r w:rsidRPr="00D768BF">
              <w:rPr>
                <w:rFonts w:ascii="標楷體" w:eastAsia="標楷體" w:hAnsi="標楷體" w:hint="eastAsia"/>
                <w:szCs w:val="24"/>
              </w:rPr>
              <w:t>月</w:t>
            </w:r>
            <w:r w:rsidRPr="00D768BF">
              <w:rPr>
                <w:rFonts w:ascii="標楷體" w:eastAsia="標楷體" w:hAnsi="標楷體"/>
                <w:szCs w:val="24"/>
              </w:rPr>
              <w:t>31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szCs w:val="24"/>
              </w:rPr>
              <w:t>。</w:t>
            </w:r>
          </w:p>
          <w:p w:rsidR="009612C9" w:rsidRPr="00D768BF" w:rsidRDefault="009612C9" w:rsidP="009612C9">
            <w:pPr>
              <w:tabs>
                <w:tab w:val="left" w:pos="199"/>
              </w:tabs>
              <w:spacing w:line="360" w:lineRule="exact"/>
              <w:ind w:leftChars="-45" w:left="-108"/>
              <w:rPr>
                <w:rFonts w:ascii="標楷體" w:eastAsia="標楷體" w:hAnsi="標楷體"/>
                <w:szCs w:val="24"/>
              </w:rPr>
            </w:pPr>
            <w:r w:rsidRPr="00D768BF">
              <w:rPr>
                <w:rFonts w:ascii="標楷體" w:eastAsia="標楷體" w:hAnsi="標楷體"/>
                <w:szCs w:val="24"/>
              </w:rPr>
              <w:t>2.</w:t>
            </w:r>
            <w:r w:rsidRPr="00D768BF">
              <w:rPr>
                <w:rFonts w:ascii="標楷體" w:eastAsia="標楷體" w:hAnsi="標楷體" w:hint="eastAsia"/>
                <w:szCs w:val="24"/>
              </w:rPr>
              <w:t>評分標準：配分5分，有關面訪之定義，為面訪精神病人本人之次數，無法訪視(含急性住院、收治於復健機構、訪視未遇、拒訪、失蹤、死亡、入獄服刑等)不列入分子及分母計算。</w:t>
            </w:r>
          </w:p>
          <w:p w:rsidR="009612C9" w:rsidRPr="00D768BF" w:rsidRDefault="009612C9" w:rsidP="009612C9">
            <w:pPr>
              <w:tabs>
                <w:tab w:val="left" w:pos="199"/>
              </w:tabs>
              <w:spacing w:line="360" w:lineRule="exact"/>
              <w:ind w:leftChars="-45" w:left="-108"/>
              <w:rPr>
                <w:rFonts w:ascii="標楷體" w:eastAsia="標楷體" w:hAnsi="標楷體"/>
                <w:szCs w:val="24"/>
              </w:rPr>
            </w:pPr>
            <w:r w:rsidRPr="00D768BF">
              <w:rPr>
                <w:rFonts w:ascii="標楷體" w:eastAsia="標楷體" w:hAnsi="標楷體" w:hint="eastAsia"/>
                <w:szCs w:val="24"/>
              </w:rPr>
              <w:t>3.精神病人平均面訪本人次數計算方式＝該縣市衛生局面訪轄區精神病人總次數</w:t>
            </w:r>
            <w:r w:rsidRPr="00D768BF">
              <w:rPr>
                <w:rFonts w:ascii="標楷體" w:eastAsia="標楷體" w:hAnsi="標楷體"/>
                <w:szCs w:val="24"/>
              </w:rPr>
              <w:t>/</w:t>
            </w:r>
            <w:r w:rsidRPr="00D768BF">
              <w:rPr>
                <w:rFonts w:ascii="標楷體" w:eastAsia="標楷體" w:hAnsi="標楷體" w:hint="eastAsia"/>
                <w:szCs w:val="24"/>
              </w:rPr>
              <w:t>該縣市衛生局成功訪視轄區精神病人個案數。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0"/>
              <w:gridCol w:w="1089"/>
            </w:tblGrid>
            <w:tr w:rsidR="009612C9" w:rsidRPr="00D768BF" w:rsidTr="009612C9">
              <w:trPr>
                <w:trHeight w:val="625"/>
              </w:trPr>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平均訪視次數</w:t>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評分</w:t>
                  </w:r>
                </w:p>
              </w:tc>
            </w:tr>
            <w:tr w:rsidR="009612C9" w:rsidRPr="00D768BF" w:rsidTr="009612C9">
              <w:trPr>
                <w:trHeight w:val="531"/>
              </w:trPr>
              <w:tc>
                <w:tcPr>
                  <w:tcW w:w="3880" w:type="dxa"/>
                  <w:shd w:val="clear" w:color="auto" w:fill="auto"/>
                </w:tcPr>
                <w:p w:rsidR="009612C9" w:rsidRPr="00D768BF" w:rsidRDefault="009612C9" w:rsidP="009612C9">
                  <w:pPr>
                    <w:tabs>
                      <w:tab w:val="center" w:pos="1832"/>
                      <w:tab w:val="left" w:pos="2860"/>
                    </w:tabs>
                    <w:spacing w:beforeLines="20" w:before="72" w:afterLines="20" w:after="72"/>
                    <w:rPr>
                      <w:rFonts w:ascii="標楷體" w:eastAsia="標楷體" w:hAnsi="標楷體"/>
                      <w:kern w:val="0"/>
                      <w:szCs w:val="24"/>
                    </w:rPr>
                  </w:pPr>
                  <w:r w:rsidRPr="00D768BF">
                    <w:rPr>
                      <w:rFonts w:ascii="標楷體" w:eastAsia="標楷體" w:hAnsi="標楷體"/>
                      <w:kern w:val="0"/>
                      <w:szCs w:val="24"/>
                    </w:rPr>
                    <w:tab/>
                  </w:r>
                  <w:r w:rsidRPr="00D768BF">
                    <w:rPr>
                      <w:rFonts w:ascii="標楷體" w:eastAsia="標楷體" w:hAnsi="標楷體" w:hint="eastAsia"/>
                      <w:szCs w:val="24"/>
                    </w:rPr>
                    <w:t>≧</w:t>
                  </w:r>
                  <w:r w:rsidRPr="00D768BF">
                    <w:rPr>
                      <w:rFonts w:ascii="標楷體" w:eastAsia="標楷體" w:hAnsi="標楷體" w:hint="eastAsia"/>
                      <w:kern w:val="0"/>
                      <w:szCs w:val="24"/>
                    </w:rPr>
                    <w:t xml:space="preserve"> 1.45次</w:t>
                  </w:r>
                  <w:r w:rsidRPr="00D768BF">
                    <w:rPr>
                      <w:rFonts w:ascii="標楷體" w:eastAsia="標楷體" w:hAnsi="標楷體"/>
                      <w:kern w:val="0"/>
                      <w:szCs w:val="24"/>
                    </w:rPr>
                    <w:tab/>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5分</w:t>
                  </w:r>
                </w:p>
              </w:tc>
            </w:tr>
            <w:tr w:rsidR="009612C9" w:rsidRPr="00D768BF" w:rsidTr="009612C9">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&gt;1.35次~1.45次</w:t>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4分</w:t>
                  </w:r>
                </w:p>
              </w:tc>
            </w:tr>
            <w:tr w:rsidR="009612C9" w:rsidRPr="00D768BF" w:rsidTr="009612C9">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&gt;1.25次~1.35次</w:t>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3分</w:t>
                  </w:r>
                </w:p>
              </w:tc>
            </w:tr>
            <w:tr w:rsidR="009612C9" w:rsidRPr="00D768BF" w:rsidTr="009612C9">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&gt;1.15次~1.25次</w:t>
                  </w:r>
                </w:p>
              </w:tc>
              <w:tc>
                <w:tcPr>
                  <w:tcW w:w="1089" w:type="dxa"/>
                  <w:shd w:val="clear" w:color="auto" w:fill="auto"/>
                  <w:vAlign w:val="center"/>
                </w:tcPr>
                <w:p w:rsidR="009612C9" w:rsidRPr="00D768BF" w:rsidRDefault="009612C9" w:rsidP="009612C9">
                  <w:pPr>
                    <w:tabs>
                      <w:tab w:val="left" w:pos="1485"/>
                    </w:tabs>
                    <w:snapToGrid w:val="0"/>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2分</w:t>
                  </w:r>
                </w:p>
              </w:tc>
            </w:tr>
            <w:tr w:rsidR="009612C9" w:rsidRPr="00D768BF" w:rsidTr="009612C9">
              <w:trPr>
                <w:trHeight w:val="661"/>
              </w:trPr>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 1.15次</w:t>
                  </w:r>
                </w:p>
              </w:tc>
              <w:tc>
                <w:tcPr>
                  <w:tcW w:w="1089" w:type="dxa"/>
                  <w:shd w:val="clear" w:color="auto" w:fill="auto"/>
                  <w:vAlign w:val="center"/>
                </w:tcPr>
                <w:p w:rsidR="009612C9" w:rsidRPr="00D768BF" w:rsidRDefault="009612C9" w:rsidP="009612C9">
                  <w:pPr>
                    <w:tabs>
                      <w:tab w:val="left" w:pos="1485"/>
                    </w:tabs>
                    <w:snapToGrid w:val="0"/>
                    <w:spacing w:beforeLines="20" w:before="72" w:afterLines="20" w:after="72"/>
                    <w:jc w:val="center"/>
                    <w:rPr>
                      <w:rFonts w:ascii="標楷體" w:eastAsia="標楷體" w:hAnsi="標楷體"/>
                      <w:kern w:val="0"/>
                      <w:szCs w:val="24"/>
                    </w:rPr>
                  </w:pPr>
                  <w:r w:rsidRPr="00D768BF">
                    <w:rPr>
                      <w:rFonts w:ascii="標楷體" w:eastAsia="標楷體" w:hAnsi="標楷體"/>
                      <w:kern w:val="0"/>
                      <w:szCs w:val="24"/>
                    </w:rPr>
                    <w:t>0</w:t>
                  </w:r>
                  <w:r w:rsidRPr="00D768BF">
                    <w:rPr>
                      <w:rFonts w:ascii="標楷體" w:eastAsia="標楷體" w:hAnsi="標楷體" w:hint="eastAsia"/>
                      <w:kern w:val="0"/>
                      <w:szCs w:val="24"/>
                    </w:rPr>
                    <w:t>分</w:t>
                  </w:r>
                </w:p>
              </w:tc>
            </w:tr>
          </w:tbl>
          <w:p w:rsidR="009612C9" w:rsidRPr="00D768BF" w:rsidRDefault="009612C9" w:rsidP="009612C9">
            <w:pPr>
              <w:tabs>
                <w:tab w:val="left" w:pos="0"/>
              </w:tabs>
              <w:spacing w:line="360" w:lineRule="exact"/>
              <w:ind w:leftChars="-45" w:left="-108"/>
              <w:rPr>
                <w:rFonts w:ascii="標楷體" w:eastAsia="標楷體" w:hAnsi="標楷體"/>
                <w:szCs w:val="24"/>
              </w:rPr>
            </w:pPr>
          </w:p>
        </w:tc>
      </w:tr>
      <w:tr w:rsidR="009612C9" w:rsidRPr="00D768BF" w:rsidTr="009612C9">
        <w:trPr>
          <w:trHeight w:val="1787"/>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tabs>
                <w:tab w:val="left" w:pos="0"/>
              </w:tabs>
              <w:snapToGrid w:val="0"/>
              <w:spacing w:line="360" w:lineRule="exact"/>
              <w:ind w:leftChars="-45" w:rightChars="-35" w:right="-84" w:hangingChars="45" w:hanging="108"/>
              <w:jc w:val="both"/>
              <w:rPr>
                <w:rFonts w:ascii="標楷體" w:eastAsia="標楷體" w:hAnsi="標楷體"/>
                <w:szCs w:val="24"/>
              </w:rPr>
            </w:pPr>
            <w:r w:rsidRPr="00D768BF">
              <w:rPr>
                <w:rFonts w:ascii="標楷體" w:eastAsia="標楷體" w:hAnsi="標楷體" w:hint="eastAsia"/>
                <w:szCs w:val="24"/>
              </w:rPr>
              <w:t>（五）精神病人出院後2星期內完成出院準備計畫上傳精照系統比率（配分2分）</w:t>
            </w:r>
          </w:p>
        </w:tc>
        <w:tc>
          <w:tcPr>
            <w:tcW w:w="5381" w:type="dxa"/>
          </w:tcPr>
          <w:p w:rsidR="009612C9" w:rsidRPr="00D768BF" w:rsidRDefault="009612C9" w:rsidP="009612C9">
            <w:pPr>
              <w:tabs>
                <w:tab w:val="left" w:pos="0"/>
              </w:tabs>
              <w:spacing w:line="360" w:lineRule="exact"/>
              <w:ind w:leftChars="-45" w:left="-108"/>
              <w:rPr>
                <w:rFonts w:ascii="標楷體" w:eastAsia="標楷體" w:hAnsi="標楷體"/>
                <w:szCs w:val="24"/>
              </w:rPr>
            </w:pPr>
            <w:r w:rsidRPr="00D768BF">
              <w:rPr>
                <w:rFonts w:ascii="標楷體" w:eastAsia="標楷體" w:hAnsi="標楷體"/>
                <w:szCs w:val="24"/>
              </w:rPr>
              <w:t>1.</w:t>
            </w:r>
            <w:r w:rsidRPr="00D768BF">
              <w:rPr>
                <w:rFonts w:ascii="標楷體" w:eastAsia="標楷體" w:hAnsi="標楷體" w:hint="eastAsia"/>
                <w:szCs w:val="24"/>
              </w:rPr>
              <w:t>資料來源：</w:t>
            </w:r>
          </w:p>
          <w:p w:rsidR="009612C9" w:rsidRPr="00D768BF" w:rsidRDefault="009612C9" w:rsidP="009612C9">
            <w:pPr>
              <w:tabs>
                <w:tab w:val="left" w:pos="0"/>
              </w:tabs>
              <w:spacing w:line="360" w:lineRule="exact"/>
              <w:ind w:leftChars="55" w:left="132"/>
              <w:rPr>
                <w:rFonts w:ascii="標楷體" w:eastAsia="標楷體" w:hAnsi="標楷體"/>
                <w:szCs w:val="24"/>
              </w:rPr>
            </w:pPr>
            <w:r w:rsidRPr="00D768BF">
              <w:rPr>
                <w:rFonts w:ascii="標楷體" w:eastAsia="標楷體" w:hAnsi="標楷體" w:hint="eastAsia"/>
                <w:szCs w:val="24"/>
              </w:rPr>
              <w:t>由本部擷取精神照護資訊管理系統統計資料</w:t>
            </w:r>
            <w:r w:rsidRPr="00D768BF">
              <w:rPr>
                <w:rFonts w:ascii="標楷體" w:eastAsia="標楷體" w:hAnsi="標楷體"/>
                <w:szCs w:val="24"/>
              </w:rPr>
              <w:t>(</w:t>
            </w:r>
            <w:r w:rsidRPr="00D768BF">
              <w:rPr>
                <w:rFonts w:ascii="標楷體" w:eastAsia="標楷體" w:hAnsi="標楷體" w:hint="eastAsia"/>
                <w:szCs w:val="24"/>
              </w:rPr>
              <w:t>統計期間</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w:t>
            </w:r>
            <w:r w:rsidRPr="00D768BF">
              <w:rPr>
                <w:rFonts w:ascii="標楷體" w:eastAsia="標楷體" w:hAnsi="標楷體" w:hint="eastAsia"/>
                <w:szCs w:val="24"/>
              </w:rPr>
              <w:t>月</w:t>
            </w:r>
            <w:r w:rsidRPr="00D768BF">
              <w:rPr>
                <w:rFonts w:ascii="標楷體" w:eastAsia="標楷體" w:hAnsi="標楷體"/>
                <w:szCs w:val="24"/>
              </w:rPr>
              <w:t>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12</w:t>
            </w:r>
            <w:r w:rsidRPr="00D768BF">
              <w:rPr>
                <w:rFonts w:ascii="標楷體" w:eastAsia="標楷體" w:hAnsi="標楷體" w:hint="eastAsia"/>
                <w:szCs w:val="24"/>
              </w:rPr>
              <w:t>月</w:t>
            </w:r>
            <w:r w:rsidRPr="00D768BF">
              <w:rPr>
                <w:rFonts w:ascii="標楷體" w:eastAsia="標楷體" w:hAnsi="標楷體"/>
                <w:szCs w:val="24"/>
              </w:rPr>
              <w:t>31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szCs w:val="24"/>
              </w:rPr>
              <w:t>。</w:t>
            </w:r>
          </w:p>
          <w:p w:rsidR="009612C9" w:rsidRPr="00D768BF" w:rsidRDefault="009612C9" w:rsidP="009612C9">
            <w:pPr>
              <w:tabs>
                <w:tab w:val="left" w:pos="0"/>
              </w:tabs>
              <w:spacing w:line="360" w:lineRule="exact"/>
              <w:ind w:leftChars="-45" w:left="-108"/>
              <w:rPr>
                <w:rFonts w:ascii="標楷體" w:eastAsia="標楷體" w:hAnsi="標楷體"/>
                <w:szCs w:val="24"/>
              </w:rPr>
            </w:pPr>
            <w:r w:rsidRPr="00D768BF">
              <w:rPr>
                <w:rFonts w:ascii="標楷體" w:eastAsia="標楷體" w:hAnsi="標楷體"/>
                <w:szCs w:val="24"/>
              </w:rPr>
              <w:t>2.</w:t>
            </w:r>
            <w:r w:rsidRPr="00D768BF">
              <w:rPr>
                <w:rFonts w:ascii="標楷體" w:eastAsia="標楷體" w:hAnsi="標楷體" w:hint="eastAsia"/>
                <w:szCs w:val="24"/>
              </w:rPr>
              <w:t>評分標準：</w:t>
            </w:r>
          </w:p>
          <w:tbl>
            <w:tblPr>
              <w:tblpPr w:leftFromText="180" w:rightFromText="180" w:vertAnchor="page" w:horzAnchor="margin" w:tblpX="175" w:tblpY="20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418"/>
            </w:tblGrid>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jc w:val="center"/>
                    <w:rPr>
                      <w:rFonts w:ascii="標楷體" w:eastAsia="標楷體" w:hAnsi="標楷體"/>
                      <w:szCs w:val="24"/>
                    </w:rPr>
                  </w:pPr>
                  <w:r w:rsidRPr="00D768BF">
                    <w:rPr>
                      <w:rFonts w:ascii="標楷體" w:eastAsia="標楷體" w:hAnsi="標楷體" w:hint="eastAsia"/>
                      <w:szCs w:val="24"/>
                    </w:rPr>
                    <w:t>【轄區出院後2星期內上傳出院準備計畫之精神病人數/轄區出院之精神病人數】</w:t>
                  </w:r>
                  <w:r w:rsidRPr="00D768BF">
                    <w:rPr>
                      <w:rFonts w:ascii="標楷體" w:eastAsia="標楷體" w:hAnsi="標楷體"/>
                      <w:szCs w:val="24"/>
                    </w:rPr>
                    <w:t>×100%</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48" w:after="48"/>
                    <w:ind w:leftChars="-41" w:left="17" w:hangingChars="48" w:hanging="115"/>
                    <w:jc w:val="center"/>
                    <w:rPr>
                      <w:rFonts w:ascii="標楷體" w:eastAsia="標楷體" w:hAnsi="標楷體"/>
                      <w:szCs w:val="24"/>
                    </w:rPr>
                  </w:pPr>
                  <w:r w:rsidRPr="00D768BF">
                    <w:rPr>
                      <w:rFonts w:ascii="標楷體" w:eastAsia="標楷體" w:hAnsi="標楷體" w:hint="eastAsia"/>
                      <w:szCs w:val="24"/>
                    </w:rPr>
                    <w:t>評分</w:t>
                  </w:r>
                </w:p>
              </w:tc>
            </w:tr>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w:t>
                  </w:r>
                  <w:r w:rsidRPr="00D768BF">
                    <w:rPr>
                      <w:rFonts w:ascii="標楷體" w:eastAsia="標楷體" w:hAnsi="標楷體"/>
                      <w:szCs w:val="24"/>
                    </w:rPr>
                    <w:t xml:space="preserve"> </w:t>
                  </w:r>
                  <w:r w:rsidRPr="00D768BF">
                    <w:rPr>
                      <w:rFonts w:ascii="標楷體" w:eastAsia="標楷體" w:hAnsi="標楷體" w:hint="eastAsia"/>
                      <w:szCs w:val="24"/>
                    </w:rPr>
                    <w:t>90</w:t>
                  </w:r>
                  <w:r w:rsidRPr="00D768BF">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1485"/>
                    </w:tabs>
                    <w:snapToGrid w:val="0"/>
                    <w:spacing w:before="48" w:after="48" w:line="360" w:lineRule="exact"/>
                    <w:ind w:right="-22"/>
                    <w:jc w:val="center"/>
                    <w:rPr>
                      <w:rFonts w:ascii="標楷體" w:eastAsia="標楷體" w:hAnsi="標楷體"/>
                      <w:szCs w:val="24"/>
                    </w:rPr>
                  </w:pPr>
                  <w:r w:rsidRPr="00D768BF">
                    <w:rPr>
                      <w:rFonts w:ascii="標楷體" w:eastAsia="標楷體" w:hAnsi="標楷體"/>
                      <w:szCs w:val="24"/>
                    </w:rPr>
                    <w:t>2</w:t>
                  </w:r>
                  <w:r w:rsidRPr="00D768BF">
                    <w:rPr>
                      <w:rFonts w:ascii="標楷體" w:eastAsia="標楷體" w:hAnsi="標楷體" w:hint="eastAsia"/>
                      <w:szCs w:val="24"/>
                    </w:rPr>
                    <w:t>分</w:t>
                  </w:r>
                </w:p>
              </w:tc>
            </w:tr>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80</w:t>
                  </w:r>
                  <w:r w:rsidRPr="00D768BF">
                    <w:rPr>
                      <w:rFonts w:ascii="標楷體" w:eastAsia="標楷體" w:hAnsi="標楷體"/>
                      <w:szCs w:val="24"/>
                    </w:rPr>
                    <w:sym w:font="Symbol" w:char="F07E"/>
                  </w:r>
                  <w:r w:rsidRPr="00D768BF">
                    <w:rPr>
                      <w:rFonts w:ascii="標楷體" w:eastAsia="標楷體" w:hAnsi="標楷體" w:hint="eastAsia"/>
                      <w:szCs w:val="24"/>
                    </w:rPr>
                    <w:t>90</w:t>
                  </w:r>
                  <w:r w:rsidRPr="00D768BF">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48" w:after="48" w:line="360" w:lineRule="exact"/>
                    <w:ind w:right="-108"/>
                    <w:jc w:val="center"/>
                    <w:rPr>
                      <w:rFonts w:ascii="標楷體" w:eastAsia="標楷體" w:hAnsi="標楷體"/>
                      <w:szCs w:val="24"/>
                    </w:rPr>
                  </w:pPr>
                  <w:r w:rsidRPr="00D768BF">
                    <w:rPr>
                      <w:rFonts w:ascii="標楷體" w:eastAsia="標楷體" w:hAnsi="標楷體"/>
                      <w:szCs w:val="24"/>
                    </w:rPr>
                    <w:t>1</w:t>
                  </w:r>
                  <w:r w:rsidRPr="00D768BF">
                    <w:rPr>
                      <w:rFonts w:ascii="標楷體" w:eastAsia="標楷體" w:hAnsi="標楷體" w:hint="eastAsia"/>
                      <w:szCs w:val="24"/>
                    </w:rPr>
                    <w:t>分</w:t>
                  </w:r>
                </w:p>
              </w:tc>
            </w:tr>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&lt;</w:t>
                  </w:r>
                  <w:r w:rsidRPr="00D768BF">
                    <w:rPr>
                      <w:rFonts w:ascii="標楷體" w:eastAsia="標楷體" w:hAnsi="標楷體"/>
                      <w:szCs w:val="24"/>
                    </w:rPr>
                    <w:t xml:space="preserve"> </w:t>
                  </w:r>
                  <w:r w:rsidRPr="00D768BF">
                    <w:rPr>
                      <w:rFonts w:ascii="標楷體" w:eastAsia="標楷體" w:hAnsi="標楷體" w:hint="eastAsia"/>
                      <w:szCs w:val="24"/>
                    </w:rPr>
                    <w:t>80</w:t>
                  </w:r>
                  <w:r w:rsidRPr="00D768BF">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48" w:after="48" w:line="360" w:lineRule="exact"/>
                    <w:ind w:right="-108"/>
                    <w:jc w:val="center"/>
                    <w:rPr>
                      <w:rFonts w:ascii="標楷體" w:eastAsia="標楷體" w:hAnsi="標楷體"/>
                      <w:szCs w:val="24"/>
                    </w:rPr>
                  </w:pPr>
                  <w:r w:rsidRPr="00D768BF">
                    <w:rPr>
                      <w:rFonts w:ascii="標楷體" w:eastAsia="標楷體" w:hAnsi="標楷體"/>
                      <w:szCs w:val="24"/>
                    </w:rPr>
                    <w:t>0</w:t>
                  </w:r>
                  <w:r w:rsidRPr="00D768BF">
                    <w:rPr>
                      <w:rFonts w:ascii="標楷體" w:eastAsia="標楷體" w:hAnsi="標楷體" w:hint="eastAsia"/>
                      <w:szCs w:val="24"/>
                    </w:rPr>
                    <w:t>分</w:t>
                  </w:r>
                </w:p>
              </w:tc>
            </w:tr>
          </w:tbl>
          <w:p w:rsidR="009612C9" w:rsidRPr="00D768BF" w:rsidRDefault="009612C9" w:rsidP="009612C9">
            <w:pPr>
              <w:widowControl/>
              <w:jc w:val="both"/>
              <w:rPr>
                <w:rFonts w:ascii="標楷體" w:eastAsia="標楷體" w:hAnsi="標楷體"/>
                <w:szCs w:val="24"/>
              </w:rPr>
            </w:pPr>
          </w:p>
          <w:p w:rsidR="009612C9" w:rsidRPr="00D768BF" w:rsidRDefault="009612C9" w:rsidP="009612C9">
            <w:pPr>
              <w:widowControl/>
              <w:jc w:val="both"/>
              <w:rPr>
                <w:rFonts w:ascii="標楷體" w:eastAsia="標楷體" w:hAnsi="標楷體"/>
                <w:szCs w:val="24"/>
              </w:rPr>
            </w:pP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uppressAutoHyphens/>
              <w:autoSpaceDN w:val="0"/>
              <w:snapToGrid w:val="0"/>
              <w:spacing w:after="140" w:line="288" w:lineRule="auto"/>
              <w:jc w:val="both"/>
              <w:textAlignment w:val="baseline"/>
              <w:rPr>
                <w:rFonts w:ascii="Times New Roman" w:hAnsi="Times New Roman" w:cs="Tahoma"/>
                <w:kern w:val="3"/>
              </w:rPr>
            </w:pPr>
            <w:r w:rsidRPr="00D768BF">
              <w:rPr>
                <w:rFonts w:ascii="Times New Roman" w:eastAsia="標楷體" w:hAnsi="Times New Roman" w:cs="Tahoma"/>
                <w:kern w:val="3"/>
                <w:szCs w:val="24"/>
              </w:rPr>
              <w:t>（六）輔導</w:t>
            </w:r>
            <w:r w:rsidRPr="00D768BF">
              <w:rPr>
                <w:rFonts w:ascii="Times New Roman" w:eastAsia="標楷體" w:hAnsi="Times New Roman" w:cs="Tahoma"/>
                <w:bCs/>
                <w:kern w:val="3"/>
                <w:szCs w:val="24"/>
              </w:rPr>
              <w:t>精神護理之家</w:t>
            </w:r>
            <w:r w:rsidRPr="00D768BF">
              <w:rPr>
                <w:rFonts w:ascii="Times New Roman" w:eastAsia="標楷體" w:hAnsi="Times New Roman" w:cs="Tahoma" w:hint="eastAsia"/>
                <w:bCs/>
                <w:kern w:val="3"/>
                <w:szCs w:val="24"/>
              </w:rPr>
              <w:t>/</w:t>
            </w:r>
            <w:r w:rsidRPr="00D768BF">
              <w:rPr>
                <w:rFonts w:ascii="Times New Roman" w:eastAsia="標楷體" w:hAnsi="Times New Roman" w:cs="Tahoma" w:hint="eastAsia"/>
                <w:bCs/>
                <w:kern w:val="3"/>
                <w:szCs w:val="24"/>
              </w:rPr>
              <w:t>精神復健機構</w:t>
            </w:r>
            <w:r w:rsidRPr="00D768BF">
              <w:rPr>
                <w:rFonts w:ascii="Times New Roman" w:eastAsia="標楷體" w:hAnsi="Times New Roman" w:cs="Tahoma"/>
                <w:bCs/>
                <w:kern w:val="3"/>
                <w:szCs w:val="24"/>
              </w:rPr>
              <w:t>辦理火災實地災害情境模擬</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示範</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演練及辦理防火管理種子人員培訓課程</w:t>
            </w:r>
            <w:r w:rsidRPr="00D768BF">
              <w:rPr>
                <w:rFonts w:ascii="標楷體" w:eastAsia="標楷體" w:hAnsi="標楷體" w:cs="Tahoma"/>
                <w:szCs w:val="24"/>
              </w:rPr>
              <w:t>(配分</w:t>
            </w:r>
            <w:r w:rsidRPr="00D768BF">
              <w:rPr>
                <w:rFonts w:ascii="標楷體" w:eastAsia="標楷體" w:hAnsi="標楷體" w:cs="Tahoma" w:hint="eastAsia"/>
                <w:szCs w:val="24"/>
              </w:rPr>
              <w:t>7</w:t>
            </w:r>
            <w:r w:rsidRPr="00D768BF">
              <w:rPr>
                <w:rFonts w:ascii="標楷體" w:eastAsia="標楷體" w:hAnsi="標楷體" w:cs="Tahoma"/>
                <w:szCs w:val="24"/>
              </w:rPr>
              <w:t>分)</w:t>
            </w:r>
          </w:p>
        </w:tc>
        <w:tc>
          <w:tcPr>
            <w:tcW w:w="5381" w:type="dxa"/>
          </w:tcPr>
          <w:p w:rsidR="009612C9" w:rsidRPr="00D768BF" w:rsidRDefault="009612C9" w:rsidP="009612C9">
            <w:pPr>
              <w:suppressAutoHyphens/>
              <w:autoSpaceDN w:val="0"/>
              <w:snapToGrid w:val="0"/>
              <w:spacing w:line="360" w:lineRule="auto"/>
              <w:ind w:left="1292" w:hanging="1292"/>
              <w:textAlignment w:val="baseline"/>
              <w:rPr>
                <w:rFonts w:ascii="Times New Roman" w:eastAsia="標楷體" w:hAnsi="Times New Roman" w:cs="Tahoma"/>
                <w:b/>
                <w:bCs/>
                <w:kern w:val="3"/>
                <w:szCs w:val="24"/>
              </w:rPr>
            </w:pPr>
            <w:r w:rsidRPr="00D768BF">
              <w:rPr>
                <w:rFonts w:ascii="Times New Roman" w:eastAsia="標楷體" w:hAnsi="Times New Roman" w:cs="Tahoma"/>
                <w:b/>
                <w:bCs/>
                <w:kern w:val="3"/>
                <w:szCs w:val="24"/>
              </w:rPr>
              <w:t>資料來源：</w:t>
            </w:r>
          </w:p>
          <w:p w:rsidR="009612C9" w:rsidRPr="00D768BF" w:rsidRDefault="009612C9" w:rsidP="009612C9">
            <w:pPr>
              <w:suppressAutoHyphens/>
              <w:autoSpaceDN w:val="0"/>
              <w:snapToGrid w:val="0"/>
              <w:spacing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由衛生局提報督考指標及考核結果。</w:t>
            </w:r>
          </w:p>
          <w:p w:rsidR="009612C9" w:rsidRPr="00D768BF" w:rsidRDefault="009612C9" w:rsidP="009612C9">
            <w:pPr>
              <w:tabs>
                <w:tab w:val="left" w:pos="152"/>
              </w:tabs>
              <w:suppressAutoHyphens/>
              <w:autoSpaceDN w:val="0"/>
              <w:snapToGrid w:val="0"/>
              <w:spacing w:line="360" w:lineRule="auto"/>
              <w:ind w:left="252" w:hangingChars="105" w:hanging="252"/>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將精神護理之家辦理火災實地災害情境模擬演練列入地方督導考核指標項目，須依</w:t>
            </w:r>
            <w:r w:rsidRPr="00D768BF">
              <w:rPr>
                <w:rFonts w:ascii="Times New Roman" w:eastAsia="標楷體" w:hAnsi="Times New Roman" w:cs="Tahoma" w:hint="eastAsia"/>
                <w:bCs/>
                <w:kern w:val="3"/>
                <w:szCs w:val="24"/>
              </w:rPr>
              <w:t>本部公告之最新版本</w:t>
            </w:r>
            <w:r w:rsidRPr="00D768BF">
              <w:rPr>
                <w:rFonts w:ascii="Times New Roman" w:eastAsia="標楷體" w:hAnsi="Times New Roman" w:cs="Tahoma"/>
                <w:bCs/>
                <w:kern w:val="3"/>
                <w:szCs w:val="24"/>
              </w:rPr>
              <w:t>精神護理之家評鑑實地災害情境模擬演練，至少訂有</w:t>
            </w:r>
            <w:r w:rsidRPr="00D768BF">
              <w:rPr>
                <w:rFonts w:ascii="Times New Roman" w:eastAsia="標楷體" w:hAnsi="Times New Roman" w:cs="Tahoma"/>
                <w:bCs/>
                <w:kern w:val="3"/>
                <w:szCs w:val="24"/>
              </w:rPr>
              <w:t>3</w:t>
            </w:r>
            <w:r w:rsidRPr="00D768BF">
              <w:rPr>
                <w:rFonts w:ascii="Times New Roman" w:eastAsia="標楷體" w:hAnsi="Times New Roman" w:cs="Tahoma"/>
                <w:bCs/>
                <w:kern w:val="3"/>
                <w:szCs w:val="24"/>
              </w:rPr>
              <w:t>項指標督導考核指標（如下表），並提報督導考核結果</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3</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w:t>
            </w:r>
          </w:p>
          <w:p w:rsidR="009612C9" w:rsidRPr="00D768BF" w:rsidRDefault="009612C9" w:rsidP="009612C9">
            <w:pPr>
              <w:tabs>
                <w:tab w:val="left" w:pos="152"/>
              </w:tabs>
              <w:suppressAutoHyphens/>
              <w:autoSpaceDN w:val="0"/>
              <w:snapToGrid w:val="0"/>
              <w:spacing w:line="360" w:lineRule="auto"/>
              <w:ind w:left="252" w:hangingChars="105" w:hanging="252"/>
              <w:textAlignment w:val="baseline"/>
              <w:rPr>
                <w:rFonts w:ascii="Times New Roman" w:eastAsia="標楷體" w:hAnsi="Times New Roman" w:cs="Tahoma"/>
                <w:bCs/>
                <w:kern w:val="3"/>
                <w:szCs w:val="24"/>
              </w:rPr>
            </w:pPr>
            <w:r w:rsidRPr="00D768BF">
              <w:rPr>
                <w:rFonts w:ascii="Times New Roman" w:eastAsia="標楷體" w:hAnsi="Times New Roman" w:cs="Tahoma"/>
                <w:b/>
                <w:bCs/>
                <w:kern w:val="3"/>
                <w:szCs w:val="24"/>
              </w:rPr>
              <w:t>評分標準，依下表給分</w:t>
            </w:r>
            <w:r w:rsidRPr="00D768BF">
              <w:rPr>
                <w:rFonts w:ascii="Times New Roman" w:eastAsia="標楷體" w:hAnsi="Times New Roman" w:cs="Tahoma" w:hint="eastAsia"/>
                <w:b/>
                <w:bCs/>
                <w:kern w:val="3"/>
                <w:sz w:val="40"/>
                <w:szCs w:val="40"/>
                <w:vertAlign w:val="superscript"/>
              </w:rPr>
              <w:t>註</w:t>
            </w:r>
          </w:p>
          <w:tbl>
            <w:tblPr>
              <w:tblW w:w="5123" w:type="dxa"/>
              <w:tblLayout w:type="fixed"/>
              <w:tblCellMar>
                <w:left w:w="10" w:type="dxa"/>
                <w:right w:w="10" w:type="dxa"/>
              </w:tblCellMar>
              <w:tblLook w:val="04A0" w:firstRow="1" w:lastRow="0" w:firstColumn="1" w:lastColumn="0" w:noHBand="0" w:noVBand="1"/>
            </w:tblPr>
            <w:tblGrid>
              <w:gridCol w:w="4272"/>
              <w:gridCol w:w="851"/>
            </w:tblGrid>
            <w:tr w:rsidR="009612C9" w:rsidRPr="00D768BF" w:rsidTr="009612C9">
              <w:trPr>
                <w:trHeight w:val="440"/>
              </w:trPr>
              <w:tc>
                <w:tcPr>
                  <w:tcW w:w="4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評比內容</w:t>
                  </w:r>
                </w:p>
              </w:tc>
              <w:tc>
                <w:tcPr>
                  <w:tcW w:w="851" w:type="dxa"/>
                  <w:tcBorders>
                    <w:top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評分</w:t>
                  </w:r>
                </w:p>
              </w:tc>
            </w:tr>
            <w:tr w:rsidR="009612C9" w:rsidRPr="00D768BF" w:rsidTr="009612C9">
              <w:trPr>
                <w:trHeight w:val="792"/>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E30FC4">
                  <w:pPr>
                    <w:numPr>
                      <w:ilvl w:val="0"/>
                      <w:numId w:val="201"/>
                    </w:numPr>
                    <w:suppressAutoHyphens/>
                    <w:autoSpaceDN w:val="0"/>
                    <w:snapToGrid w:val="0"/>
                    <w:spacing w:line="360" w:lineRule="auto"/>
                    <w:ind w:left="411" w:rightChars="12" w:right="29" w:hanging="425"/>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所轄精神護理之家辦理</w:t>
                  </w:r>
                  <w:r w:rsidRPr="00D768BF">
                    <w:rPr>
                      <w:rFonts w:ascii="Times New Roman" w:eastAsia="標楷體" w:hAnsi="Times New Roman" w:cs="Tahoma"/>
                      <w:bCs/>
                      <w:kern w:val="3"/>
                      <w:szCs w:val="24"/>
                    </w:rPr>
                    <w:t>2</w:t>
                  </w:r>
                  <w:r w:rsidRPr="00D768BF">
                    <w:rPr>
                      <w:rFonts w:ascii="Times New Roman" w:eastAsia="標楷體" w:hAnsi="Times New Roman" w:cs="Tahoma"/>
                      <w:bCs/>
                      <w:kern w:val="3"/>
                      <w:szCs w:val="24"/>
                    </w:rPr>
                    <w:t>次實地災害情境模擬演練場次，其中必須包括</w:t>
                  </w: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次於夜間演練。</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0.6</w:t>
                  </w:r>
                </w:p>
              </w:tc>
            </w:tr>
            <w:tr w:rsidR="009612C9" w:rsidRPr="00D768BF" w:rsidTr="009612C9">
              <w:trPr>
                <w:trHeight w:val="692"/>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E30FC4">
                  <w:pPr>
                    <w:numPr>
                      <w:ilvl w:val="0"/>
                      <w:numId w:val="201"/>
                    </w:numPr>
                    <w:tabs>
                      <w:tab w:val="left" w:pos="456"/>
                    </w:tabs>
                    <w:suppressAutoHyphens/>
                    <w:autoSpaceDN w:val="0"/>
                    <w:snapToGrid w:val="0"/>
                    <w:spacing w:line="360" w:lineRule="auto"/>
                    <w:ind w:left="411" w:rightChars="12" w:right="29" w:hanging="411"/>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2</w:t>
                  </w:r>
                  <w:r w:rsidRPr="00D768BF">
                    <w:rPr>
                      <w:rFonts w:ascii="Times New Roman" w:eastAsia="標楷體" w:hAnsi="Times New Roman" w:cs="Tahoma"/>
                      <w:bCs/>
                      <w:kern w:val="3"/>
                      <w:szCs w:val="24"/>
                    </w:rPr>
                    <w:t>次實地災害情境模擬演練之脚本均以</w:t>
                  </w:r>
                  <w:r w:rsidRPr="00D768BF">
                    <w:rPr>
                      <w:rFonts w:ascii="Times New Roman" w:eastAsia="標楷體" w:hAnsi="Times New Roman" w:cs="Tahoma" w:hint="eastAsia"/>
                      <w:bCs/>
                      <w:kern w:val="3"/>
                      <w:szCs w:val="24"/>
                    </w:rPr>
                    <w:t>本部公告之最新版本</w:t>
                  </w:r>
                  <w:r w:rsidRPr="00D768BF">
                    <w:rPr>
                      <w:rFonts w:ascii="標楷體" w:eastAsia="標楷體" w:hAnsi="標楷體" w:cs="Tahoma" w:hint="eastAsia"/>
                      <w:bCs/>
                      <w:kern w:val="3"/>
                      <w:szCs w:val="24"/>
                    </w:rPr>
                    <w:t>「</w:t>
                  </w:r>
                  <w:r w:rsidRPr="00D768BF">
                    <w:rPr>
                      <w:rFonts w:ascii="Times New Roman" w:eastAsia="標楷體" w:hAnsi="Times New Roman" w:cs="Tahoma"/>
                      <w:bCs/>
                      <w:kern w:val="3"/>
                      <w:szCs w:val="24"/>
                    </w:rPr>
                    <w:t>精神護理之家評鑑公告緊急災害應變情境模擬演練及測試作業</w:t>
                  </w:r>
                  <w:r w:rsidRPr="00D768BF">
                    <w:rPr>
                      <w:rFonts w:ascii="標楷體" w:eastAsia="標楷體" w:hAnsi="標楷體" w:cs="Tahoma" w:hint="eastAsia"/>
                      <w:bCs/>
                      <w:kern w:val="3"/>
                      <w:szCs w:val="24"/>
                    </w:rPr>
                    <w:t>」</w:t>
                  </w:r>
                  <w:r w:rsidRPr="00D768BF">
                    <w:rPr>
                      <w:rFonts w:ascii="Times New Roman" w:eastAsia="標楷體" w:hAnsi="Times New Roman" w:cs="Tahoma"/>
                      <w:bCs/>
                      <w:kern w:val="3"/>
                      <w:szCs w:val="24"/>
                    </w:rPr>
                    <w:t>辦理，參演人員及人數上限亦須符合該測試作業規範。</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0.7</w:t>
                  </w:r>
                </w:p>
              </w:tc>
            </w:tr>
            <w:tr w:rsidR="009612C9" w:rsidRPr="00D768BF" w:rsidTr="009612C9">
              <w:trPr>
                <w:trHeight w:val="385"/>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E30FC4">
                  <w:pPr>
                    <w:numPr>
                      <w:ilvl w:val="0"/>
                      <w:numId w:val="201"/>
                    </w:numPr>
                    <w:suppressAutoHyphens/>
                    <w:autoSpaceDN w:val="0"/>
                    <w:snapToGrid w:val="0"/>
                    <w:spacing w:line="360" w:lineRule="auto"/>
                    <w:ind w:left="411" w:hanging="411"/>
                    <w:jc w:val="both"/>
                    <w:textAlignment w:val="baseline"/>
                    <w:rPr>
                      <w:rFonts w:ascii="Times New Roman" w:hAnsi="Times New Roman" w:cs="Tahoma"/>
                      <w:kern w:val="3"/>
                      <w:szCs w:val="24"/>
                    </w:rPr>
                  </w:pPr>
                  <w:r w:rsidRPr="00D768BF">
                    <w:rPr>
                      <w:rFonts w:ascii="Times New Roman" w:eastAsia="標楷體" w:hAnsi="Times New Roman" w:cs="Tahoma"/>
                      <w:bCs/>
                      <w:kern w:val="3"/>
                      <w:szCs w:val="24"/>
                    </w:rPr>
                    <w:t>夜間之實地災害情境模擬演練參演人員須為機構業務負責人、輪值大小夜班</w:t>
                  </w:r>
                  <w:r w:rsidRPr="00D768BF">
                    <w:rPr>
                      <w:rFonts w:ascii="Times New Roman" w:eastAsia="標楷體" w:hAnsi="Times New Roman" w:cs="Tahoma"/>
                      <w:bCs/>
                      <w:kern w:val="3"/>
                      <w:szCs w:val="24"/>
                    </w:rPr>
                    <w:t xml:space="preserve"> (</w:t>
                  </w:r>
                  <w:r w:rsidRPr="00D768BF">
                    <w:rPr>
                      <w:rFonts w:ascii="Times New Roman" w:eastAsia="標楷體" w:hAnsi="Times New Roman" w:cs="Tahoma"/>
                      <w:bCs/>
                      <w:kern w:val="3"/>
                      <w:szCs w:val="24"/>
                    </w:rPr>
                    <w:t>排除常期白班人員</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之護理人員與照服員</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含</w:t>
                  </w:r>
                  <w:r w:rsidRPr="00D768BF">
                    <w:rPr>
                      <w:rFonts w:ascii="Times New Roman" w:eastAsia="標楷體" w:hAnsi="Times New Roman" w:cs="Tahoma"/>
                      <w:bCs/>
                      <w:kern w:val="3"/>
                      <w:szCs w:val="24"/>
                    </w:rPr>
                    <w:t>外籍看護工</w:t>
                  </w:r>
                  <w:r w:rsidRPr="00D768BF">
                    <w:rPr>
                      <w:rFonts w:ascii="Times New Roman" w:eastAsia="標楷體" w:hAnsi="Times New Roman" w:cs="Tahoma"/>
                      <w:bCs/>
                      <w:kern w:val="3"/>
                      <w:szCs w:val="24"/>
                    </w:rPr>
                    <w:t xml:space="preserve">) </w:t>
                  </w:r>
                  <w:r w:rsidRPr="00D768BF">
                    <w:rPr>
                      <w:rFonts w:ascii="Times New Roman" w:eastAsia="標楷體" w:hAnsi="Times New Roman" w:cs="Tahoma"/>
                      <w:bCs/>
                      <w:kern w:val="3"/>
                      <w:szCs w:val="24"/>
                    </w:rPr>
                    <w:t>，且夜間之實地災害情境模擬演練人數是以大夜班人數為上限</w:t>
                  </w:r>
                  <w:r w:rsidRPr="00D768BF">
                    <w:rPr>
                      <w:rFonts w:ascii="Times New Roman" w:eastAsia="標楷體" w:hAnsi="Times New Roman" w:cs="Tahoma" w:hint="eastAsia"/>
                      <w:bCs/>
                      <w:kern w:val="3"/>
                      <w:szCs w:val="24"/>
                    </w:rPr>
                    <w:t>。</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0.7</w:t>
                  </w:r>
                </w:p>
              </w:tc>
            </w:tr>
            <w:tr w:rsidR="009612C9" w:rsidRPr="00D768BF" w:rsidTr="009612C9">
              <w:trPr>
                <w:trHeight w:val="860"/>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389" w:hangingChars="162" w:hanging="389"/>
                    <w:jc w:val="both"/>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(4)</w:t>
                  </w:r>
                  <w:r w:rsidRPr="00D768BF">
                    <w:rPr>
                      <w:rFonts w:ascii="Times New Roman" w:eastAsia="標楷體" w:hAnsi="Times New Roman" w:cs="Tahoma"/>
                      <w:bCs/>
                      <w:kern w:val="3"/>
                      <w:szCs w:val="24"/>
                    </w:rPr>
                    <w:t>針對前述</w:t>
                  </w: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至</w:t>
                  </w:r>
                  <w:r w:rsidRPr="00D768BF">
                    <w:rPr>
                      <w:rFonts w:ascii="Times New Roman" w:eastAsia="標楷體" w:hAnsi="Times New Roman" w:cs="Tahoma"/>
                      <w:bCs/>
                      <w:kern w:val="3"/>
                      <w:szCs w:val="24"/>
                    </w:rPr>
                    <w:t>(3)</w:t>
                  </w:r>
                  <w:r w:rsidRPr="00D768BF">
                    <w:rPr>
                      <w:rFonts w:ascii="Times New Roman" w:eastAsia="標楷體" w:hAnsi="Times New Roman" w:cs="Tahoma"/>
                      <w:bCs/>
                      <w:kern w:val="3"/>
                      <w:szCs w:val="24"/>
                    </w:rPr>
                    <w:t>項訂督導考核指標提報督導考核結果</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含分析與檢討</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1</w:t>
                  </w:r>
                </w:p>
              </w:tc>
            </w:tr>
            <w:tr w:rsidR="009612C9" w:rsidRPr="00D768BF" w:rsidTr="009612C9">
              <w:trPr>
                <w:trHeight w:val="333"/>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合計</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eastAsia="標楷體" w:hAnsi="Times New Roman" w:cs="Tahoma" w:hint="eastAsia"/>
                      <w:bCs/>
                      <w:kern w:val="3"/>
                      <w:szCs w:val="24"/>
                    </w:rPr>
                    <w:t>3</w:t>
                  </w:r>
                  <w:r w:rsidRPr="00D768BF">
                    <w:rPr>
                      <w:rFonts w:ascii="Times New Roman" w:eastAsia="標楷體" w:hAnsi="Times New Roman" w:cs="Tahoma"/>
                      <w:bCs/>
                      <w:kern w:val="3"/>
                      <w:szCs w:val="24"/>
                    </w:rPr>
                    <w:t>分</w:t>
                  </w:r>
                </w:p>
              </w:tc>
            </w:tr>
          </w:tbl>
          <w:p w:rsidR="009612C9" w:rsidRPr="00D768BF" w:rsidRDefault="009612C9" w:rsidP="009612C9">
            <w:pPr>
              <w:suppressAutoHyphens/>
              <w:autoSpaceDN w:val="0"/>
              <w:snapToGrid w:val="0"/>
              <w:spacing w:after="140" w:line="360" w:lineRule="auto"/>
              <w:ind w:left="458" w:hanging="458"/>
              <w:jc w:val="both"/>
              <w:textAlignment w:val="baseline"/>
              <w:rPr>
                <w:rFonts w:ascii="Times New Roman" w:eastAsia="標楷體" w:hAnsi="Times New Roman" w:cs="Tahoma"/>
                <w:b/>
                <w:bCs/>
                <w:kern w:val="3"/>
                <w:szCs w:val="24"/>
              </w:rPr>
            </w:pPr>
            <w:r w:rsidRPr="00D768BF">
              <w:rPr>
                <w:rFonts w:ascii="Times New Roman" w:eastAsia="標楷體" w:hAnsi="Times New Roman" w:cs="Tahoma" w:hint="eastAsia"/>
                <w:b/>
                <w:bCs/>
                <w:kern w:val="3"/>
                <w:szCs w:val="24"/>
              </w:rPr>
              <w:t>註：倘該轄區內無精神護理之家，則本項指標得不列入計分，按其指標項目配分之加總為滿分，調整權重計分。</w:t>
            </w:r>
          </w:p>
          <w:p w:rsidR="009612C9" w:rsidRPr="00D768BF" w:rsidRDefault="009612C9" w:rsidP="009612C9">
            <w:pPr>
              <w:suppressAutoHyphens/>
              <w:autoSpaceDN w:val="0"/>
              <w:snapToGrid w:val="0"/>
              <w:spacing w:after="140" w:line="360" w:lineRule="auto"/>
              <w:ind w:left="254" w:hangingChars="106" w:hanging="254"/>
              <w:jc w:val="both"/>
              <w:textAlignment w:val="baseline"/>
              <w:rPr>
                <w:rFonts w:ascii="標楷體" w:eastAsia="標楷體" w:hAnsi="標楷體" w:cs="Tahoma"/>
                <w:bCs/>
                <w:kern w:val="3"/>
                <w:sz w:val="28"/>
              </w:rPr>
            </w:pPr>
            <w:r w:rsidRPr="00D768BF">
              <w:rPr>
                <w:rFonts w:ascii="Times New Roman" w:eastAsia="標楷體" w:hAnsi="Times New Roman" w:cs="Tahoma"/>
                <w:bCs/>
                <w:kern w:val="3"/>
              </w:rPr>
              <w:t>2.</w:t>
            </w:r>
            <w:r w:rsidRPr="00D768BF">
              <w:rPr>
                <w:rFonts w:ascii="Times New Roman" w:eastAsia="標楷體" w:hAnsi="Times New Roman" w:cs="Tahoma"/>
                <w:bCs/>
                <w:kern w:val="3"/>
                <w:szCs w:val="24"/>
              </w:rPr>
              <w:t>衛生局與轄區</w:t>
            </w:r>
            <w:r w:rsidRPr="00D768BF">
              <w:rPr>
                <w:rFonts w:ascii="Times New Roman" w:eastAsia="標楷體" w:hAnsi="Times New Roman" w:cs="Tahoma" w:hint="eastAsia"/>
                <w:bCs/>
                <w:kern w:val="3"/>
                <w:szCs w:val="24"/>
              </w:rPr>
              <w:t>精神</w:t>
            </w:r>
            <w:r w:rsidRPr="00D768BF">
              <w:rPr>
                <w:rFonts w:ascii="Times New Roman" w:eastAsia="標楷體" w:hAnsi="Times New Roman" w:cs="Tahoma"/>
                <w:bCs/>
                <w:kern w:val="3"/>
                <w:szCs w:val="24"/>
              </w:rPr>
              <w:t>護理之家</w:t>
            </w:r>
            <w:r w:rsidRPr="00D768BF">
              <w:rPr>
                <w:rFonts w:ascii="Times New Roman" w:eastAsia="標楷體" w:hAnsi="Times New Roman" w:cs="Tahoma" w:hint="eastAsia"/>
                <w:bCs/>
                <w:kern w:val="3"/>
                <w:szCs w:val="24"/>
              </w:rPr>
              <w:t>及精神復健機構</w:t>
            </w:r>
            <w:r w:rsidRPr="00D768BF">
              <w:rPr>
                <w:rFonts w:ascii="Times New Roman" w:eastAsia="標楷體" w:hAnsi="Times New Roman" w:cs="Tahoma"/>
                <w:bCs/>
                <w:kern w:val="3"/>
                <w:szCs w:val="24"/>
              </w:rPr>
              <w:t>辦理夜間實地災害情境模擬示範演練及辦理防火管理種子人員培訓課程</w:t>
            </w:r>
            <w:r w:rsidRPr="00D768BF">
              <w:rPr>
                <w:rFonts w:ascii="Times New Roman" w:eastAsia="標楷體" w:hAnsi="Times New Roman" w:cs="Tahoma" w:hint="eastAsia"/>
                <w:bCs/>
                <w:kern w:val="3"/>
                <w:szCs w:val="24"/>
              </w:rPr>
              <w:t>(</w:t>
            </w:r>
            <w:r w:rsidRPr="00D768BF">
              <w:rPr>
                <w:rFonts w:ascii="Times New Roman" w:eastAsia="標楷體" w:hAnsi="Times New Roman" w:cs="Tahoma" w:hint="eastAsia"/>
                <w:bCs/>
                <w:kern w:val="3"/>
                <w:szCs w:val="24"/>
              </w:rPr>
              <w:t>如下表及註</w:t>
            </w:r>
            <w:r w:rsidRPr="00D768BF">
              <w:rPr>
                <w:rFonts w:ascii="Times New Roman" w:eastAsia="標楷體" w:hAnsi="Times New Roman" w:cs="Tahoma" w:hint="eastAsia"/>
                <w:bCs/>
                <w:kern w:val="3"/>
                <w:szCs w:val="24"/>
              </w:rPr>
              <w:t>5</w:t>
            </w:r>
            <w:r w:rsidRPr="00D768BF">
              <w:rPr>
                <w:rFonts w:ascii="Times New Roman" w:eastAsia="標楷體" w:hAnsi="Times New Roman" w:cs="Tahoma" w:hint="eastAsia"/>
                <w:bCs/>
                <w:kern w:val="3"/>
                <w:szCs w:val="24"/>
              </w:rPr>
              <w:t>說明</w:t>
            </w:r>
            <w:r w:rsidRPr="00D768BF">
              <w:rPr>
                <w:rFonts w:ascii="Times New Roman" w:eastAsia="標楷體" w:hAnsi="Times New Roman" w:cs="Tahoma" w:hint="eastAsia"/>
                <w:bCs/>
                <w:kern w:val="3"/>
                <w:szCs w:val="24"/>
              </w:rPr>
              <w:t>)</w:t>
            </w:r>
            <w:r w:rsidRPr="00D768BF">
              <w:rPr>
                <w:rFonts w:ascii="Times New Roman" w:eastAsia="標楷體" w:hAnsi="Times New Roman" w:cs="Tahoma"/>
                <w:bCs/>
                <w:kern w:val="3"/>
                <w:szCs w:val="24"/>
              </w:rPr>
              <w:t xml:space="preserve"> (</w:t>
            </w:r>
            <w:r w:rsidRPr="00D768BF">
              <w:rPr>
                <w:rFonts w:ascii="Times New Roman" w:eastAsia="標楷體" w:hAnsi="Times New Roman" w:cs="Tahoma" w:hint="eastAsia"/>
                <w:bCs/>
                <w:kern w:val="3"/>
                <w:szCs w:val="24"/>
              </w:rPr>
              <w:t>4</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w:t>
            </w:r>
          </w:p>
          <w:p w:rsidR="009612C9" w:rsidRPr="00D768BF" w:rsidRDefault="009612C9" w:rsidP="009612C9">
            <w:pPr>
              <w:suppressAutoHyphens/>
              <w:autoSpaceDN w:val="0"/>
              <w:snapToGrid w:val="0"/>
              <w:spacing w:after="140" w:line="360" w:lineRule="auto"/>
              <w:textAlignment w:val="baseline"/>
              <w:rPr>
                <w:rFonts w:ascii="標楷體" w:eastAsia="標楷體" w:hAnsi="標楷體" w:cs="Tahoma"/>
                <w:b/>
                <w:bCs/>
                <w:kern w:val="3"/>
                <w:szCs w:val="24"/>
              </w:rPr>
            </w:pPr>
            <w:r w:rsidRPr="00D768BF">
              <w:rPr>
                <w:rFonts w:ascii="標楷體" w:eastAsia="標楷體" w:hAnsi="標楷體" w:cs="Tahoma"/>
                <w:b/>
                <w:bCs/>
                <w:kern w:val="3"/>
                <w:szCs w:val="24"/>
              </w:rPr>
              <w:t>評分標準</w:t>
            </w:r>
            <w:r w:rsidRPr="00D768BF">
              <w:rPr>
                <w:rFonts w:ascii="標楷體" w:eastAsia="標楷體" w:hAnsi="標楷體" w:cs="Tahoma" w:hint="eastAsia"/>
                <w:b/>
                <w:bCs/>
                <w:kern w:val="3"/>
                <w:szCs w:val="24"/>
              </w:rPr>
              <w:t>，依下表給分</w:t>
            </w:r>
            <w:r w:rsidRPr="00D768BF">
              <w:rPr>
                <w:rFonts w:ascii="標楷體" w:eastAsia="標楷體" w:hAnsi="標楷體" w:cs="Tahoma"/>
                <w:b/>
                <w:bCs/>
                <w:kern w:val="3"/>
                <w:szCs w:val="24"/>
              </w:rPr>
              <w:t>：</w:t>
            </w:r>
          </w:p>
          <w:tbl>
            <w:tblPr>
              <w:tblW w:w="4986" w:type="dxa"/>
              <w:tblLayout w:type="fixed"/>
              <w:tblCellMar>
                <w:left w:w="10" w:type="dxa"/>
                <w:right w:w="10" w:type="dxa"/>
              </w:tblCellMar>
              <w:tblLook w:val="04A0" w:firstRow="1" w:lastRow="0" w:firstColumn="1" w:lastColumn="0" w:noHBand="0" w:noVBand="1"/>
            </w:tblPr>
            <w:tblGrid>
              <w:gridCol w:w="4277"/>
              <w:gridCol w:w="709"/>
            </w:tblGrid>
            <w:tr w:rsidR="009612C9" w:rsidRPr="00D768BF" w:rsidTr="009612C9">
              <w:trPr>
                <w:trHeight w:val="369"/>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612C9" w:rsidRPr="00D768BF" w:rsidRDefault="009612C9" w:rsidP="009612C9">
                  <w:pPr>
                    <w:suppressAutoHyphens/>
                    <w:autoSpaceDN w:val="0"/>
                    <w:snapToGrid w:val="0"/>
                    <w:spacing w:after="140" w:line="360" w:lineRule="auto"/>
                    <w:jc w:val="both"/>
                    <w:textAlignment w:val="baseline"/>
                    <w:rPr>
                      <w:rFonts w:ascii="標楷體" w:eastAsia="標楷體" w:hAnsi="標楷體" w:cs="Tahoma"/>
                      <w:bCs/>
                      <w:kern w:val="3"/>
                      <w:szCs w:val="24"/>
                    </w:rPr>
                  </w:pPr>
                  <w:r w:rsidRPr="00D768BF">
                    <w:rPr>
                      <w:rFonts w:ascii="標楷體" w:eastAsia="標楷體" w:hAnsi="標楷體" w:cs="Tahoma"/>
                      <w:bCs/>
                      <w:kern w:val="3"/>
                      <w:szCs w:val="24"/>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612C9" w:rsidRPr="00D768BF" w:rsidRDefault="009612C9" w:rsidP="009612C9">
                  <w:pPr>
                    <w:suppressAutoHyphens/>
                    <w:autoSpaceDN w:val="0"/>
                    <w:snapToGrid w:val="0"/>
                    <w:spacing w:after="140" w:line="360" w:lineRule="auto"/>
                    <w:jc w:val="both"/>
                    <w:textAlignment w:val="baseline"/>
                    <w:rPr>
                      <w:rFonts w:ascii="標楷體" w:eastAsia="標楷體" w:hAnsi="標楷體" w:cs="Tahoma"/>
                      <w:bCs/>
                      <w:kern w:val="3"/>
                      <w:szCs w:val="24"/>
                    </w:rPr>
                  </w:pPr>
                  <w:r w:rsidRPr="00D768BF">
                    <w:rPr>
                      <w:rFonts w:ascii="標楷體" w:eastAsia="標楷體" w:hAnsi="標楷體" w:cs="Tahoma"/>
                      <w:bCs/>
                      <w:kern w:val="3"/>
                      <w:szCs w:val="24"/>
                    </w:rPr>
                    <w:t>分數</w:t>
                  </w: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314" w:hangingChars="131" w:hanging="314"/>
                    <w:textAlignment w:val="baseline"/>
                    <w:rPr>
                      <w:rFonts w:ascii="Times New Roman" w:eastAsia="標楷體" w:hAnsi="Times New Roman" w:cs="Tahoma"/>
                      <w:bCs/>
                      <w:kern w:val="0"/>
                      <w:szCs w:val="24"/>
                    </w:rPr>
                  </w:pP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衛生局與轄區</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辦理夜間實地之情境模擬示範演練</w:t>
                  </w:r>
                  <w:r w:rsidRPr="00D768BF">
                    <w:rPr>
                      <w:rFonts w:ascii="Times New Roman" w:eastAsia="標楷體" w:hAnsi="Times New Roman" w:cs="Tahoma"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2.5</w:t>
                  </w: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rightChars="296" w:right="710" w:firstLineChars="15" w:firstLine="36"/>
                    <w:textAlignment w:val="baseline"/>
                    <w:rPr>
                      <w:rFonts w:cs="Tahoma"/>
                      <w:kern w:val="3"/>
                      <w:szCs w:val="24"/>
                    </w:rPr>
                  </w:pPr>
                  <w:r w:rsidRPr="00D768BF">
                    <w:rPr>
                      <w:rFonts w:ascii="Times New Roman" w:eastAsia="標楷體" w:hAnsi="Times New Roman" w:cs="Tahoma" w:hint="eastAsia"/>
                      <w:bCs/>
                      <w:kern w:val="0"/>
                      <w:szCs w:val="24"/>
                    </w:rPr>
                    <w:t>A</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衛生局與轄內</w:t>
                  </w: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家</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w:t>
                  </w:r>
                  <w:r w:rsidRPr="00D768BF">
                    <w:rPr>
                      <w:rFonts w:ascii="Times New Roman" w:eastAsia="標楷體" w:hAnsi="Times New Roman" w:cs="Tahoma" w:hint="eastAsia"/>
                      <w:bCs/>
                      <w:kern w:val="0"/>
                      <w:szCs w:val="24"/>
                    </w:rPr>
                    <w:t>1</w:t>
                  </w:r>
                  <w:r w:rsidRPr="00D768BF">
                    <w:rPr>
                      <w:rFonts w:ascii="Times New Roman" w:eastAsia="標楷體" w:hAnsi="Times New Roman" w:cs="Tahoma" w:hint="eastAsia"/>
                      <w:bCs/>
                      <w:kern w:val="0"/>
                      <w:szCs w:val="24"/>
                    </w:rPr>
                    <w:t>家精神復健機構個別</w:t>
                  </w:r>
                  <w:r w:rsidRPr="00D768BF">
                    <w:rPr>
                      <w:rFonts w:ascii="Times New Roman" w:eastAsia="標楷體" w:hAnsi="Times New Roman" w:cs="Tahoma"/>
                      <w:bCs/>
                      <w:kern w:val="0"/>
                      <w:szCs w:val="24"/>
                    </w:rPr>
                    <w:t>辦理夜間實地災害情境模擬示範演練</w:t>
                  </w:r>
                  <w:r w:rsidRPr="00D768BF">
                    <w:rPr>
                      <w:rFonts w:ascii="Times New Roman" w:eastAsia="標楷體" w:hAnsi="Times New Roman" w:cs="Tahoma" w:hint="eastAsia"/>
                      <w:bCs/>
                      <w:kern w:val="0"/>
                      <w:szCs w:val="24"/>
                    </w:rPr>
                    <w:t>各</w:t>
                  </w: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場</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(0.8</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cs="Tahoma"/>
                      <w:kern w:val="3"/>
                      <w:szCs w:val="24"/>
                    </w:rPr>
                  </w:pPr>
                  <w:r w:rsidRPr="00D768BF">
                    <w:rPr>
                      <w:rFonts w:ascii="Times New Roman" w:eastAsia="標楷體" w:hAnsi="Times New Roman" w:cs="Tahoma" w:hint="eastAsia"/>
                      <w:bCs/>
                      <w:kern w:val="0"/>
                      <w:szCs w:val="24"/>
                    </w:rPr>
                    <w:t>B</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應檢附</w:t>
                  </w:r>
                  <w:r w:rsidRPr="00D768BF">
                    <w:rPr>
                      <w:rFonts w:ascii="標楷體" w:eastAsia="標楷體" w:hAnsi="標楷體" w:cs="Tahoma"/>
                      <w:bCs/>
                      <w:kern w:val="3"/>
                      <w:szCs w:val="24"/>
                    </w:rPr>
                    <w:t>附演練計畫、辦理情形之資料、相片與簽到表，以及演練後之檢討改善措施</w:t>
                  </w:r>
                  <w:r w:rsidRPr="00D768BF">
                    <w:rPr>
                      <w:rFonts w:ascii="標楷體" w:eastAsia="標楷體" w:hAnsi="標楷體" w:cs="Tahoma" w:hint="eastAsia"/>
                      <w:bCs/>
                      <w:kern w:val="3"/>
                      <w:szCs w:val="24"/>
                    </w:rPr>
                    <w:t>。</w:t>
                  </w:r>
                  <w:r w:rsidRPr="00D768BF">
                    <w:rPr>
                      <w:rFonts w:ascii="Times New Roman" w:eastAsia="標楷體" w:hAnsi="Times New Roman" w:cs="Tahoma"/>
                      <w:bCs/>
                      <w:kern w:val="3"/>
                      <w:szCs w:val="24"/>
                    </w:rPr>
                    <w:t>(0.</w:t>
                  </w:r>
                  <w:r w:rsidRPr="00D768BF">
                    <w:rPr>
                      <w:rFonts w:ascii="Times New Roman" w:eastAsia="標楷體" w:hAnsi="Times New Roman" w:cs="Tahoma" w:hint="eastAsia"/>
                      <w:bCs/>
                      <w:kern w:val="3"/>
                      <w:szCs w:val="24"/>
                    </w:rPr>
                    <w:t>5</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0"/>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cs="Tahoma"/>
                      <w:kern w:val="3"/>
                      <w:szCs w:val="24"/>
                    </w:rPr>
                  </w:pPr>
                  <w:r w:rsidRPr="00D768BF">
                    <w:rPr>
                      <w:rFonts w:ascii="Times New Roman" w:eastAsia="標楷體" w:hAnsi="Times New Roman" w:cs="Tahoma" w:hint="eastAsia"/>
                      <w:bCs/>
                      <w:kern w:val="0"/>
                      <w:szCs w:val="24"/>
                    </w:rPr>
                    <w:t>C</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轄內</w:t>
                  </w:r>
                  <w:r w:rsidRPr="00D768BF">
                    <w:rPr>
                      <w:rFonts w:ascii="Times New Roman" w:eastAsia="標楷體" w:hAnsi="Times New Roman" w:cs="Tahoma" w:hint="eastAsia"/>
                      <w:bCs/>
                      <w:kern w:val="0"/>
                      <w:szCs w:val="24"/>
                    </w:rPr>
                    <w:t>精神護理之家及精神復健機構</w:t>
                  </w:r>
                  <w:r w:rsidRPr="00D768BF">
                    <w:rPr>
                      <w:rFonts w:ascii="Times New Roman" w:eastAsia="標楷體" w:hAnsi="Times New Roman" w:cs="Tahoma"/>
                      <w:bCs/>
                      <w:kern w:val="0"/>
                      <w:szCs w:val="24"/>
                    </w:rPr>
                    <w:t>出席示範演練之參與率</w:t>
                  </w:r>
                  <w:r w:rsidRPr="00D768BF">
                    <w:rPr>
                      <w:rFonts w:ascii="Times New Roman" w:eastAsia="標楷體" w:hAnsi="Times New Roman" w:cs="Tahoma" w:hint="eastAsia"/>
                      <w:bCs/>
                      <w:kern w:val="0"/>
                      <w:szCs w:val="24"/>
                    </w:rPr>
                    <w:t>各達</w:t>
                  </w:r>
                  <w:r w:rsidRPr="00D768BF">
                    <w:rPr>
                      <w:rFonts w:ascii="新細明體" w:hAnsi="新細明體" w:cs="新細明體" w:hint="eastAsia"/>
                      <w:bCs/>
                      <w:kern w:val="0"/>
                      <w:szCs w:val="24"/>
                    </w:rPr>
                    <w:t>≧</w:t>
                  </w:r>
                  <w:r w:rsidRPr="00D768BF">
                    <w:rPr>
                      <w:rFonts w:ascii="Times New Roman" w:eastAsia="標楷體" w:hAnsi="Times New Roman" w:cs="Tahoma"/>
                      <w:bCs/>
                      <w:kern w:val="0"/>
                      <w:szCs w:val="24"/>
                    </w:rPr>
                    <w:t>90%</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bCs/>
                      <w:kern w:val="0"/>
                      <w:szCs w:val="24"/>
                      <w:vertAlign w:val="superscript"/>
                    </w:rPr>
                    <w:t>1</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bCs/>
                      <w:kern w:val="0"/>
                      <w:szCs w:val="24"/>
                      <w:vertAlign w:val="superscript"/>
                    </w:rPr>
                    <w:t>2</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(0.8</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D.</w:t>
                  </w:r>
                  <w:r w:rsidRPr="00D768BF">
                    <w:rPr>
                      <w:rFonts w:ascii="Times New Roman" w:eastAsia="標楷體" w:hAnsi="Times New Roman" w:cs="Tahoma" w:hint="eastAsia"/>
                      <w:bCs/>
                      <w:kern w:val="0"/>
                      <w:szCs w:val="24"/>
                    </w:rPr>
                    <w:t>有專家</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hint="eastAsia"/>
                      <w:bCs/>
                      <w:kern w:val="0"/>
                      <w:szCs w:val="24"/>
                      <w:vertAlign w:val="superscript"/>
                    </w:rPr>
                    <w:t>3</w:t>
                  </w:r>
                  <w:r w:rsidRPr="00D768BF">
                    <w:rPr>
                      <w:rFonts w:ascii="Times New Roman" w:eastAsia="標楷體" w:hAnsi="Times New Roman" w:cs="Tahoma" w:hint="eastAsia"/>
                      <w:bCs/>
                      <w:kern w:val="0"/>
                      <w:szCs w:val="24"/>
                    </w:rPr>
                    <w:t>參與示範演練</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有專家參與者，始列入演練計算家數</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(0.4</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0"/>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259" w:hangingChars="108" w:hanging="259"/>
                    <w:jc w:val="both"/>
                    <w:textAlignment w:val="baseline"/>
                    <w:rPr>
                      <w:rFonts w:ascii="Times New Roman" w:eastAsia="標楷體" w:hAnsi="Times New Roman" w:cs="Tahoma"/>
                      <w:bCs/>
                      <w:kern w:val="0"/>
                      <w:szCs w:val="24"/>
                    </w:rPr>
                  </w:pPr>
                  <w:r w:rsidRPr="00D768BF">
                    <w:rPr>
                      <w:rFonts w:ascii="Times New Roman" w:eastAsia="標楷體" w:hAnsi="Times New Roman" w:cs="Tahoma"/>
                      <w:bCs/>
                      <w:kern w:val="0"/>
                      <w:szCs w:val="24"/>
                    </w:rPr>
                    <w:t>(2)</w:t>
                  </w:r>
                  <w:r w:rsidRPr="00D768BF">
                    <w:rPr>
                      <w:rFonts w:ascii="Times New Roman" w:eastAsia="標楷體" w:hAnsi="Times New Roman" w:cs="Tahoma"/>
                      <w:bCs/>
                      <w:kern w:val="0"/>
                      <w:szCs w:val="24"/>
                    </w:rPr>
                    <w:t>衛生局辦理</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防火管理種子人員培訓課程</w:t>
                  </w:r>
                  <w:r w:rsidRPr="00D768BF">
                    <w:rPr>
                      <w:rFonts w:ascii="Times New Roman" w:eastAsia="標楷體" w:hAnsi="Times New Roman" w:cs="Tahoma"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1.5</w:t>
                  </w: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A</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衛生局辦理</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防火管理種子人員培訓課程</w:t>
                  </w:r>
                  <w:r w:rsidRPr="00D768BF">
                    <w:rPr>
                      <w:rFonts w:ascii="Times New Roman" w:eastAsia="標楷體" w:hAnsi="Times New Roman" w:cs="Tahoma" w:hint="eastAsia"/>
                      <w:bCs/>
                      <w:kern w:val="0"/>
                      <w:szCs w:val="24"/>
                    </w:rPr>
                    <w:t>至少</w:t>
                  </w: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場</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(0.7</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cs="Tahoma"/>
                      <w:kern w:val="3"/>
                      <w:szCs w:val="24"/>
                    </w:rPr>
                  </w:pPr>
                  <w:r w:rsidRPr="00D768BF">
                    <w:rPr>
                      <w:rFonts w:ascii="Times New Roman" w:eastAsia="標楷體" w:hAnsi="Times New Roman" w:cs="Tahoma" w:hint="eastAsia"/>
                      <w:bCs/>
                      <w:kern w:val="0"/>
                      <w:szCs w:val="24"/>
                    </w:rPr>
                    <w:t>B</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轄內</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防火管理種子人員參與率</w:t>
                  </w:r>
                  <w:r w:rsidRPr="00D768BF">
                    <w:rPr>
                      <w:rFonts w:ascii="Times New Roman" w:eastAsia="標楷體" w:hAnsi="Times New Roman" w:cs="Tahoma" w:hint="eastAsia"/>
                      <w:bCs/>
                      <w:kern w:val="0"/>
                      <w:szCs w:val="24"/>
                    </w:rPr>
                    <w:t>各達</w:t>
                  </w:r>
                  <w:r w:rsidRPr="00D768BF">
                    <w:rPr>
                      <w:rFonts w:ascii="新細明體" w:hAnsi="新細明體" w:cs="新細明體" w:hint="eastAsia"/>
                      <w:bCs/>
                      <w:kern w:val="0"/>
                      <w:szCs w:val="24"/>
                    </w:rPr>
                    <w:t>≧</w:t>
                  </w:r>
                  <w:r w:rsidRPr="00D768BF">
                    <w:rPr>
                      <w:rFonts w:ascii="Times New Roman" w:eastAsia="標楷體" w:hAnsi="Times New Roman" w:cs="Tahoma"/>
                      <w:bCs/>
                      <w:kern w:val="0"/>
                      <w:szCs w:val="24"/>
                    </w:rPr>
                    <w:t>90%</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hint="eastAsia"/>
                      <w:bCs/>
                      <w:kern w:val="0"/>
                      <w:szCs w:val="24"/>
                      <w:vertAlign w:val="superscript"/>
                    </w:rPr>
                    <w:t>1</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hint="eastAsia"/>
                      <w:bCs/>
                      <w:kern w:val="0"/>
                      <w:szCs w:val="24"/>
                      <w:vertAlign w:val="superscript"/>
                    </w:rPr>
                    <w:t>4</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(0.8</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0"/>
                      <w:szCs w:val="24"/>
                    </w:rPr>
                  </w:pPr>
                  <w:r w:rsidRPr="00D768BF">
                    <w:rPr>
                      <w:rFonts w:ascii="Times New Roman" w:eastAsia="標楷體" w:hAnsi="Times New Roman" w:cs="Tahoma"/>
                      <w:bCs/>
                      <w:kern w:val="0"/>
                      <w:szCs w:val="24"/>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4</w:t>
                  </w:r>
                  <w:r w:rsidRPr="00D768BF">
                    <w:rPr>
                      <w:rFonts w:ascii="Times New Roman" w:eastAsia="標楷體" w:hAnsi="Times New Roman" w:cs="Tahoma"/>
                      <w:bCs/>
                      <w:kern w:val="0"/>
                      <w:szCs w:val="24"/>
                    </w:rPr>
                    <w:t>分</w:t>
                  </w:r>
                </w:p>
              </w:tc>
            </w:tr>
          </w:tbl>
          <w:p w:rsidR="009612C9" w:rsidRPr="00D768BF" w:rsidRDefault="009612C9" w:rsidP="009612C9">
            <w:pPr>
              <w:suppressAutoHyphens/>
              <w:autoSpaceDN w:val="0"/>
              <w:snapToGrid w:val="0"/>
              <w:spacing w:after="140" w:line="360" w:lineRule="auto"/>
              <w:jc w:val="both"/>
              <w:textAlignment w:val="baseline"/>
              <w:rPr>
                <w:rFonts w:ascii="Times New Roman" w:hAnsi="Times New Roman" w:cs="Tahoma"/>
                <w:kern w:val="3"/>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參與率</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出席家數</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轄內家數</w:t>
            </w:r>
            <w:r w:rsidRPr="00D768BF">
              <w:rPr>
                <w:rFonts w:ascii="Times New Roman" w:eastAsia="標楷體" w:hAnsi="Times New Roman" w:cs="Tahoma" w:hint="eastAsia"/>
                <w:bCs/>
                <w:kern w:val="3"/>
                <w:szCs w:val="24"/>
              </w:rPr>
              <w:t>*100%</w:t>
            </w:r>
          </w:p>
          <w:p w:rsidR="009612C9" w:rsidRPr="00D768BF" w:rsidRDefault="009612C9" w:rsidP="009612C9">
            <w:pPr>
              <w:suppressAutoHyphens/>
              <w:autoSpaceDN w:val="0"/>
              <w:snapToGrid w:val="0"/>
              <w:spacing w:after="140" w:line="360" w:lineRule="auto"/>
              <w:jc w:val="both"/>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2:</w:t>
            </w:r>
            <w:r w:rsidRPr="00D768BF">
              <w:rPr>
                <w:rFonts w:ascii="Times New Roman" w:eastAsia="標楷體" w:hAnsi="Times New Roman" w:cs="Tahoma"/>
                <w:bCs/>
                <w:kern w:val="3"/>
                <w:szCs w:val="24"/>
              </w:rPr>
              <w:t>轄內家數以示範演練辦理時間點之當時的轄內家數，</w:t>
            </w:r>
            <w:r w:rsidRPr="00D768BF">
              <w:rPr>
                <w:rFonts w:ascii="Times New Roman" w:eastAsia="標楷體" w:hAnsi="Times New Roman" w:cs="Tahoma"/>
                <w:kern w:val="3"/>
                <w:szCs w:val="24"/>
              </w:rPr>
              <w:t>同一機構出席僅能以一次計算</w:t>
            </w:r>
            <w:r w:rsidRPr="00D768BF">
              <w:rPr>
                <w:rFonts w:ascii="Times New Roman" w:eastAsia="標楷體" w:hAnsi="Times New Roman" w:cs="Tahoma"/>
                <w:bCs/>
                <w:kern w:val="3"/>
                <w:szCs w:val="24"/>
              </w:rPr>
              <w:t>，不得重複計算</w:t>
            </w:r>
          </w:p>
          <w:p w:rsidR="009612C9" w:rsidRPr="00D768BF" w:rsidRDefault="009612C9" w:rsidP="009612C9">
            <w:pPr>
              <w:suppressAutoHyphens/>
              <w:autoSpaceDN w:val="0"/>
              <w:snapToGrid w:val="0"/>
              <w:spacing w:after="140" w:line="360" w:lineRule="auto"/>
              <w:jc w:val="both"/>
              <w:textAlignment w:val="baseline"/>
              <w:rPr>
                <w:rFonts w:ascii="Times New Roman" w:hAnsi="Times New Roman" w:cs="Tahoma"/>
                <w:kern w:val="3"/>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3:</w:t>
            </w:r>
            <w:r w:rsidRPr="00D768BF">
              <w:rPr>
                <w:rFonts w:ascii="Times New Roman" w:eastAsia="標楷體" w:hAnsi="Times New Roman" w:cs="Tahoma"/>
                <w:bCs/>
                <w:kern w:val="3"/>
                <w:szCs w:val="24"/>
              </w:rPr>
              <w:t>專家係指因應災害疏散或照護個案之相關照護或消防之專家</w:t>
            </w:r>
          </w:p>
          <w:p w:rsidR="009612C9" w:rsidRPr="00D768BF" w:rsidRDefault="009612C9" w:rsidP="009612C9">
            <w:pPr>
              <w:suppressAutoHyphens/>
              <w:autoSpaceDN w:val="0"/>
              <w:snapToGrid w:val="0"/>
              <w:spacing w:after="140" w:line="360" w:lineRule="auto"/>
              <w:jc w:val="both"/>
              <w:textAlignment w:val="baseline"/>
              <w:rPr>
                <w:rFonts w:ascii="Times New Roman" w:hAnsi="Times New Roman" w:cs="Tahoma"/>
                <w:kern w:val="3"/>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4:</w:t>
            </w:r>
            <w:r w:rsidRPr="00D768BF">
              <w:rPr>
                <w:rFonts w:ascii="Times New Roman" w:eastAsia="標楷體" w:hAnsi="Times New Roman" w:cs="Tahoma"/>
                <w:bCs/>
                <w:kern w:val="3"/>
                <w:szCs w:val="24"/>
              </w:rPr>
              <w:t>轄內家數以防火管理種子人員培訓課程辦理時間點之當時的轄內家數，</w:t>
            </w:r>
            <w:r w:rsidRPr="00D768BF">
              <w:rPr>
                <w:rFonts w:ascii="Times New Roman" w:eastAsia="標楷體" w:hAnsi="Times New Roman" w:cs="Tahoma"/>
                <w:kern w:val="3"/>
                <w:szCs w:val="24"/>
              </w:rPr>
              <w:t>同一機構出席代表僅能以一次計算</w:t>
            </w:r>
            <w:r w:rsidRPr="00D768BF">
              <w:rPr>
                <w:rFonts w:ascii="Times New Roman" w:eastAsia="標楷體" w:hAnsi="Times New Roman" w:cs="Tahoma"/>
                <w:bCs/>
                <w:kern w:val="3"/>
                <w:szCs w:val="24"/>
              </w:rPr>
              <w:t>，不</w:t>
            </w:r>
            <w:r w:rsidRPr="00D768BF">
              <w:rPr>
                <w:rFonts w:ascii="Times New Roman" w:eastAsia="標楷體" w:hAnsi="Times New Roman" w:cs="Tahoma"/>
                <w:kern w:val="3"/>
                <w:szCs w:val="24"/>
              </w:rPr>
              <w:t>得</w:t>
            </w:r>
            <w:r w:rsidRPr="00D768BF">
              <w:rPr>
                <w:rFonts w:ascii="Times New Roman" w:eastAsia="標楷體" w:hAnsi="Times New Roman" w:cs="Tahoma"/>
                <w:bCs/>
                <w:kern w:val="3"/>
                <w:szCs w:val="24"/>
              </w:rPr>
              <w:t>重複計算。</w:t>
            </w:r>
          </w:p>
          <w:p w:rsidR="009612C9" w:rsidRPr="00D768BF" w:rsidRDefault="009612C9" w:rsidP="009612C9">
            <w:pPr>
              <w:suppressAutoHyphens/>
              <w:autoSpaceDN w:val="0"/>
              <w:snapToGrid w:val="0"/>
              <w:spacing w:after="140" w:line="360" w:lineRule="auto"/>
              <w:jc w:val="both"/>
              <w:textAlignment w:val="baseline"/>
              <w:rPr>
                <w:rFonts w:cs="Tahoma"/>
                <w:kern w:val="3"/>
              </w:rPr>
            </w:pPr>
            <w:r w:rsidRPr="00D768BF">
              <w:rPr>
                <w:rFonts w:ascii="Times New Roman" w:eastAsia="標楷體" w:hAnsi="標楷體" w:cs="Tahoma" w:hint="eastAsia"/>
                <w:kern w:val="3"/>
              </w:rPr>
              <w:t>註</w:t>
            </w:r>
            <w:r w:rsidRPr="00D768BF">
              <w:rPr>
                <w:rFonts w:ascii="Times New Roman" w:eastAsia="標楷體" w:hAnsi="標楷體" w:cs="Tahoma" w:hint="eastAsia"/>
                <w:kern w:val="3"/>
              </w:rPr>
              <w:t>5:</w:t>
            </w:r>
            <w:r w:rsidRPr="00D768BF">
              <w:rPr>
                <w:rFonts w:cs="Tahoma" w:hint="eastAsia"/>
                <w:kern w:val="3"/>
              </w:rPr>
              <w:t xml:space="preserve"> </w:t>
            </w:r>
          </w:p>
          <w:p w:rsidR="009612C9" w:rsidRPr="00D768BF" w:rsidRDefault="009612C9" w:rsidP="009612C9">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r w:rsidRPr="00D768BF">
              <w:rPr>
                <w:rFonts w:ascii="Times New Roman" w:eastAsia="標楷體" w:hAnsi="標楷體" w:cs="Tahoma" w:hint="eastAsia"/>
                <w:kern w:val="3"/>
              </w:rPr>
              <w:t>1.</w:t>
            </w:r>
            <w:r w:rsidRPr="00D768BF">
              <w:rPr>
                <w:rFonts w:ascii="Times New Roman" w:eastAsia="標楷體" w:hAnsi="標楷體" w:cs="Tahoma" w:hint="eastAsia"/>
                <w:kern w:val="3"/>
              </w:rPr>
              <w:t>轄區內提供服務之精神護理之家或精神復健機構</w:t>
            </w:r>
            <w:r w:rsidRPr="00D768BF">
              <w:rPr>
                <w:rFonts w:ascii="Times New Roman" w:eastAsia="標楷體" w:hAnsi="標楷體" w:cs="Tahoma" w:hint="eastAsia"/>
                <w:kern w:val="3"/>
              </w:rPr>
              <w:t>2</w:t>
            </w:r>
            <w:r w:rsidRPr="00D768BF">
              <w:rPr>
                <w:rFonts w:ascii="Times New Roman" w:eastAsia="標楷體" w:hAnsi="標楷體" w:cs="Tahoma" w:hint="eastAsia"/>
                <w:kern w:val="3"/>
              </w:rPr>
              <w:t>家</w:t>
            </w:r>
            <w:r w:rsidRPr="00D768BF">
              <w:rPr>
                <w:rFonts w:ascii="Times New Roman" w:eastAsia="標楷體" w:hAnsi="標楷體" w:cs="Tahoma" w:hint="eastAsia"/>
                <w:kern w:val="3"/>
              </w:rPr>
              <w:t>(</w:t>
            </w:r>
            <w:r w:rsidRPr="00D768BF">
              <w:rPr>
                <w:rFonts w:ascii="Times New Roman" w:eastAsia="標楷體" w:hAnsi="標楷體" w:cs="Tahoma" w:hint="eastAsia"/>
                <w:kern w:val="3"/>
              </w:rPr>
              <w:t>含</w:t>
            </w:r>
            <w:r w:rsidRPr="00D768BF">
              <w:rPr>
                <w:rFonts w:ascii="Times New Roman" w:eastAsia="標楷體" w:hAnsi="標楷體" w:cs="Tahoma" w:hint="eastAsia"/>
                <w:kern w:val="3"/>
              </w:rPr>
              <w:t>)</w:t>
            </w:r>
            <w:r w:rsidRPr="00D768BF">
              <w:rPr>
                <w:rFonts w:ascii="Times New Roman" w:eastAsia="標楷體" w:hAnsi="標楷體" w:cs="Tahoma" w:hint="eastAsia"/>
                <w:kern w:val="3"/>
              </w:rPr>
              <w:t>以下之縣市得只辦理示範演練</w:t>
            </w:r>
            <w:r w:rsidRPr="00D768BF">
              <w:rPr>
                <w:rFonts w:ascii="Times New Roman" w:eastAsia="標楷體" w:hAnsi="標楷體" w:cs="Tahoma" w:hint="eastAsia"/>
                <w:kern w:val="3"/>
              </w:rPr>
              <w:t>1</w:t>
            </w:r>
            <w:r w:rsidRPr="00D768BF">
              <w:rPr>
                <w:rFonts w:ascii="Times New Roman" w:eastAsia="標楷體" w:hAnsi="標楷體" w:cs="Tahoma" w:hint="eastAsia"/>
                <w:kern w:val="3"/>
              </w:rPr>
              <w:t>場，惟須優先於精神護理之家辦理，若轄區無精神護理之家之縣市方得於精神復健機構辦理。</w:t>
            </w:r>
          </w:p>
          <w:p w:rsidR="009612C9" w:rsidRPr="00D768BF" w:rsidRDefault="009612C9" w:rsidP="009612C9">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r w:rsidRPr="00D768BF">
              <w:rPr>
                <w:rFonts w:ascii="Times New Roman" w:eastAsia="標楷體" w:hAnsi="標楷體" w:cs="Tahoma" w:hint="eastAsia"/>
                <w:kern w:val="3"/>
              </w:rPr>
              <w:t>2.</w:t>
            </w:r>
            <w:r w:rsidRPr="00D768BF">
              <w:rPr>
                <w:rFonts w:ascii="Times New Roman" w:eastAsia="標楷體" w:hAnsi="標楷體" w:cs="Tahoma" w:hint="eastAsia"/>
                <w:kern w:val="3"/>
              </w:rPr>
              <w:t>倘轄區內無設立該二類機構之縣市：第</w:t>
            </w:r>
            <w:r w:rsidRPr="00D768BF">
              <w:rPr>
                <w:rFonts w:ascii="Times New Roman" w:eastAsia="標楷體" w:hAnsi="標楷體" w:cs="Tahoma" w:hint="eastAsia"/>
                <w:kern w:val="3"/>
              </w:rPr>
              <w:t>2</w:t>
            </w:r>
            <w:r w:rsidRPr="00D768BF">
              <w:rPr>
                <w:rFonts w:ascii="Times New Roman" w:eastAsia="標楷體" w:hAnsi="標楷體" w:cs="Tahoma" w:hint="eastAsia"/>
                <w:kern w:val="3"/>
              </w:rPr>
              <w:t>項得不列入計分，按其他指標項目配分之加總為滿分，調整權重計分。</w:t>
            </w:r>
          </w:p>
          <w:p w:rsidR="009612C9" w:rsidRPr="00D768BF" w:rsidRDefault="009612C9" w:rsidP="009612C9">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uppressAutoHyphens/>
              <w:autoSpaceDN w:val="0"/>
              <w:snapToGrid w:val="0"/>
              <w:spacing w:after="140" w:line="360" w:lineRule="exact"/>
              <w:ind w:left="175" w:hanging="175"/>
              <w:jc w:val="both"/>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（七）</w:t>
            </w:r>
            <w:r w:rsidRPr="00D768BF">
              <w:rPr>
                <w:rFonts w:ascii="Times New Roman" w:eastAsia="標楷體" w:hAnsi="Times New Roman" w:cs="Tahoma"/>
                <w:bCs/>
                <w:kern w:val="3"/>
                <w:szCs w:val="24"/>
              </w:rPr>
              <w:t>配合</w:t>
            </w:r>
            <w:r w:rsidRPr="00D768BF">
              <w:rPr>
                <w:rFonts w:ascii="Times New Roman" w:eastAsia="標楷體" w:hAnsi="Times New Roman" w:cs="Tahoma" w:hint="eastAsia"/>
                <w:bCs/>
                <w:kern w:val="3"/>
                <w:szCs w:val="24"/>
              </w:rPr>
              <w:t>110</w:t>
            </w:r>
            <w:r w:rsidRPr="00D768BF">
              <w:rPr>
                <w:rFonts w:ascii="Times New Roman" w:eastAsia="標楷體" w:hAnsi="Times New Roman" w:cs="Tahoma"/>
                <w:kern w:val="3"/>
                <w:szCs w:val="24"/>
              </w:rPr>
              <w:t>年「護理之家機構改善公共安全設施設備補助計畫」之推動情形</w:t>
            </w:r>
            <w:r w:rsidRPr="00D768BF">
              <w:rPr>
                <w:rFonts w:ascii="Times New Roman" w:eastAsia="標楷體" w:hAnsi="Times New Roman" w:cs="Tahoma"/>
                <w:kern w:val="3"/>
                <w:szCs w:val="24"/>
              </w:rPr>
              <w:t>(</w:t>
            </w:r>
            <w:r w:rsidRPr="00D768BF">
              <w:rPr>
                <w:rFonts w:ascii="Times New Roman" w:eastAsia="標楷體" w:hAnsi="Times New Roman" w:cs="Tahoma"/>
                <w:kern w:val="3"/>
                <w:szCs w:val="24"/>
              </w:rPr>
              <w:t>配分</w:t>
            </w:r>
            <w:r w:rsidRPr="00D768BF">
              <w:rPr>
                <w:rFonts w:ascii="Times New Roman" w:eastAsia="標楷體" w:hAnsi="Times New Roman" w:cs="Tahoma" w:hint="eastAsia"/>
                <w:kern w:val="3"/>
                <w:szCs w:val="24"/>
              </w:rPr>
              <w:t>3</w:t>
            </w:r>
            <w:r w:rsidRPr="00D768BF">
              <w:rPr>
                <w:rFonts w:ascii="Times New Roman" w:eastAsia="標楷體" w:hAnsi="Times New Roman" w:cs="Tahoma"/>
                <w:kern w:val="3"/>
                <w:szCs w:val="24"/>
              </w:rPr>
              <w:t>分</w:t>
            </w:r>
            <w:r w:rsidRPr="00D768BF">
              <w:rPr>
                <w:rFonts w:ascii="Times New Roman" w:eastAsia="標楷體" w:hAnsi="Times New Roman" w:cs="Tahoma"/>
                <w:kern w:val="3"/>
                <w:szCs w:val="24"/>
              </w:rPr>
              <w:t>)</w:t>
            </w:r>
          </w:p>
        </w:tc>
        <w:tc>
          <w:tcPr>
            <w:tcW w:w="5381" w:type="dxa"/>
          </w:tcPr>
          <w:p w:rsidR="009612C9" w:rsidRPr="00D768BF" w:rsidRDefault="009612C9" w:rsidP="009612C9">
            <w:pPr>
              <w:suppressAutoHyphens/>
              <w:autoSpaceDN w:val="0"/>
              <w:snapToGrid w:val="0"/>
              <w:spacing w:after="140" w:line="360" w:lineRule="exact"/>
              <w:ind w:left="353" w:rightChars="176" w:right="422" w:hanging="353"/>
              <w:textAlignment w:val="baseline"/>
              <w:rPr>
                <w:rFonts w:ascii="Times New Roman" w:eastAsia="標楷體" w:hAnsi="Times New Roman" w:cs="Tahoma"/>
                <w:b/>
                <w:bCs/>
                <w:kern w:val="3"/>
                <w:szCs w:val="24"/>
              </w:rPr>
            </w:pPr>
            <w:r w:rsidRPr="00D768BF">
              <w:rPr>
                <w:rFonts w:ascii="Times New Roman" w:eastAsia="標楷體" w:hAnsi="Times New Roman" w:cs="Tahoma"/>
                <w:b/>
                <w:bCs/>
                <w:kern w:val="3"/>
                <w:szCs w:val="24"/>
              </w:rPr>
              <w:t>資料來源：</w:t>
            </w:r>
          </w:p>
          <w:p w:rsidR="009612C9" w:rsidRPr="00D768BF" w:rsidRDefault="009612C9" w:rsidP="009612C9">
            <w:pPr>
              <w:suppressAutoHyphens/>
              <w:autoSpaceDN w:val="0"/>
              <w:snapToGrid w:val="0"/>
              <w:spacing w:after="140" w:line="360" w:lineRule="exact"/>
              <w:jc w:val="both"/>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本部辦理</w:t>
            </w:r>
            <w:r w:rsidRPr="00D768BF">
              <w:rPr>
                <w:rFonts w:ascii="Times New Roman" w:eastAsia="標楷體" w:hAnsi="Times New Roman" w:cs="Tahoma" w:hint="eastAsia"/>
                <w:bCs/>
                <w:kern w:val="3"/>
                <w:szCs w:val="24"/>
              </w:rPr>
              <w:t>110</w:t>
            </w:r>
            <w:r w:rsidRPr="00D768BF">
              <w:rPr>
                <w:rFonts w:ascii="Times New Roman" w:eastAsia="標楷體" w:hAnsi="Times New Roman" w:cs="Tahoma"/>
                <w:bCs/>
                <w:kern w:val="3"/>
                <w:szCs w:val="24"/>
              </w:rPr>
              <w:t>年「護理之家機構改善公共安全設施設備補助計畫」之申請計畫及指標達成統計資料。</w:t>
            </w:r>
          </w:p>
          <w:p w:rsidR="009612C9" w:rsidRPr="00D768BF" w:rsidRDefault="009612C9" w:rsidP="009612C9">
            <w:pPr>
              <w:suppressAutoHyphens/>
              <w:autoSpaceDN w:val="0"/>
              <w:snapToGrid w:val="0"/>
              <w:spacing w:after="140" w:line="360" w:lineRule="exact"/>
              <w:ind w:left="353" w:rightChars="176" w:right="422" w:hanging="353"/>
              <w:textAlignment w:val="baseline"/>
              <w:rPr>
                <w:rFonts w:ascii="Times New Roman" w:eastAsia="標楷體" w:hAnsi="Times New Roman" w:cs="Tahoma"/>
                <w:b/>
                <w:bCs/>
                <w:kern w:val="3"/>
                <w:szCs w:val="24"/>
              </w:rPr>
            </w:pPr>
            <w:r w:rsidRPr="00D768BF">
              <w:rPr>
                <w:rFonts w:ascii="Times New Roman" w:eastAsia="標楷體" w:hAnsi="Times New Roman" w:cs="Tahoma"/>
                <w:b/>
                <w:bCs/>
                <w:kern w:val="3"/>
                <w:szCs w:val="24"/>
              </w:rPr>
              <w:t>評分標準：</w:t>
            </w:r>
            <w:r w:rsidRPr="00D768BF">
              <w:rPr>
                <w:rFonts w:ascii="Times New Roman" w:eastAsia="標楷體" w:hAnsi="Times New Roman" w:cs="Tahoma"/>
                <w:kern w:val="3"/>
                <w:szCs w:val="24"/>
              </w:rPr>
              <w:t>配分</w:t>
            </w:r>
            <w:r w:rsidRPr="00D768BF">
              <w:rPr>
                <w:rFonts w:ascii="Times New Roman" w:eastAsia="標楷體" w:hAnsi="Times New Roman" w:cs="Tahoma" w:hint="eastAsia"/>
                <w:kern w:val="3"/>
                <w:szCs w:val="24"/>
              </w:rPr>
              <w:t>3</w:t>
            </w:r>
            <w:r w:rsidRPr="00D768BF">
              <w:rPr>
                <w:rFonts w:ascii="Times New Roman" w:eastAsia="標楷體" w:hAnsi="Times New Roman" w:cs="Tahoma"/>
                <w:kern w:val="3"/>
                <w:szCs w:val="24"/>
              </w:rPr>
              <w:t>分</w:t>
            </w:r>
          </w:p>
          <w:p w:rsidR="009612C9" w:rsidRPr="00D768BF" w:rsidRDefault="009612C9" w:rsidP="009612C9">
            <w:pPr>
              <w:suppressAutoHyphens/>
              <w:autoSpaceDN w:val="0"/>
              <w:snapToGrid w:val="0"/>
              <w:spacing w:after="140" w:line="360" w:lineRule="exact"/>
              <w:ind w:rightChars="176" w:right="422"/>
              <w:jc w:val="both"/>
              <w:textAlignment w:val="baseline"/>
              <w:rPr>
                <w:rFonts w:ascii="Times New Roman" w:eastAsia="標楷體" w:hAnsi="Times New Roman" w:cs="Tahoma"/>
                <w:kern w:val="3"/>
                <w:szCs w:val="24"/>
              </w:rPr>
            </w:pPr>
            <w:r w:rsidRPr="00D768BF">
              <w:rPr>
                <w:rFonts w:ascii="標楷體" w:eastAsia="標楷體" w:hAnsi="標楷體" w:cs="Tahoma"/>
                <w:kern w:val="3"/>
                <w:szCs w:val="24"/>
              </w:rPr>
              <w:t>積極配合本部推展</w:t>
            </w:r>
            <w:r w:rsidRPr="00D768BF">
              <w:rPr>
                <w:rFonts w:ascii="標楷體" w:eastAsia="標楷體" w:hAnsi="標楷體" w:cs="Tahoma" w:hint="eastAsia"/>
                <w:kern w:val="3"/>
                <w:szCs w:val="24"/>
              </w:rPr>
              <w:t>「</w:t>
            </w:r>
            <w:r w:rsidRPr="00D768BF">
              <w:rPr>
                <w:rFonts w:ascii="標楷體" w:eastAsia="標楷體" w:hAnsi="標楷體" w:cs="Tahoma"/>
                <w:bCs/>
                <w:kern w:val="3"/>
                <w:szCs w:val="24"/>
              </w:rPr>
              <w:t>護理之家機構改善公共安全設施設備補助計畫</w:t>
            </w:r>
            <w:r w:rsidRPr="00D768BF">
              <w:rPr>
                <w:rFonts w:ascii="標楷體" w:eastAsia="標楷體" w:hAnsi="標楷體" w:cs="Tahoma" w:hint="eastAsia"/>
                <w:bCs/>
                <w:kern w:val="3"/>
                <w:szCs w:val="24"/>
              </w:rPr>
              <w:t>」，</w:t>
            </w:r>
            <w:r w:rsidRPr="00D768BF">
              <w:rPr>
                <w:rFonts w:ascii="Times New Roman" w:eastAsia="標楷體" w:hAnsi="Times New Roman" w:cs="Tahoma"/>
                <w:kern w:val="3"/>
                <w:szCs w:val="24"/>
              </w:rPr>
              <w:t>依下表給分</w:t>
            </w:r>
            <w:r w:rsidRPr="00D768BF">
              <w:rPr>
                <w:rFonts w:ascii="Times New Roman" w:eastAsia="標楷體" w:hAnsi="Times New Roman" w:cs="Tahoma" w:hint="eastAsia"/>
                <w:kern w:val="3"/>
                <w:szCs w:val="24"/>
              </w:rPr>
              <w:t>：</w:t>
            </w:r>
          </w:p>
          <w:tbl>
            <w:tblPr>
              <w:tblW w:w="4953" w:type="dxa"/>
              <w:tblInd w:w="175" w:type="dxa"/>
              <w:tblLayout w:type="fixed"/>
              <w:tblCellMar>
                <w:left w:w="10" w:type="dxa"/>
                <w:right w:w="10" w:type="dxa"/>
              </w:tblCellMar>
              <w:tblLook w:val="04A0" w:firstRow="1" w:lastRow="0" w:firstColumn="1" w:lastColumn="0" w:noHBand="0" w:noVBand="1"/>
            </w:tblPr>
            <w:tblGrid>
              <w:gridCol w:w="4244"/>
              <w:gridCol w:w="709"/>
            </w:tblGrid>
            <w:tr w:rsidR="009612C9" w:rsidRPr="00D768BF" w:rsidTr="009612C9">
              <w:trPr>
                <w:trHeight w:val="351"/>
              </w:trPr>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176" w:right="422"/>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42" w:right="-101"/>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評分</w:t>
                  </w:r>
                </w:p>
              </w:tc>
            </w:tr>
            <w:tr w:rsidR="009612C9" w:rsidRPr="00D768BF" w:rsidTr="009612C9">
              <w:trPr>
                <w:trHeight w:val="745"/>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E30FC4">
                  <w:pPr>
                    <w:numPr>
                      <w:ilvl w:val="0"/>
                      <w:numId w:val="202"/>
                    </w:numPr>
                    <w:suppressAutoHyphens/>
                    <w:autoSpaceDN w:val="0"/>
                    <w:snapToGrid w:val="0"/>
                    <w:spacing w:line="360" w:lineRule="exact"/>
                    <w:ind w:rightChars="12" w:right="29"/>
                    <w:jc w:val="both"/>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自行辦理相關說明會</w:t>
                  </w:r>
                  <w:r w:rsidRPr="00D768BF">
                    <w:rPr>
                      <w:rFonts w:ascii="Times New Roman" w:eastAsia="標楷體" w:hAnsi="Times New Roman" w:cs="Tahoma" w:hint="eastAsia"/>
                      <w:kern w:val="3"/>
                      <w:szCs w:val="24"/>
                    </w:rPr>
                    <w:t>邀請轄區護理之家機構</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含精神護理之家</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參加</w:t>
                  </w:r>
                  <w:r w:rsidRPr="00D768BF">
                    <w:rPr>
                      <w:rFonts w:ascii="Times New Roman" w:eastAsia="標楷體" w:hAnsi="Times New Roman" w:cs="Tahoma"/>
                      <w:kern w:val="3"/>
                      <w:szCs w:val="24"/>
                    </w:rPr>
                    <w:t>，並有相關佐證資料</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如：會議資料及簽到單</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tabs>
                      <w:tab w:val="left" w:pos="-254"/>
                      <w:tab w:val="left" w:pos="650"/>
                    </w:tabs>
                    <w:suppressAutoHyphens/>
                    <w:autoSpaceDN w:val="0"/>
                    <w:snapToGrid w:val="0"/>
                    <w:spacing w:after="140" w:line="360" w:lineRule="exact"/>
                    <w:ind w:leftChars="-103" w:left="-7" w:rightChars="17" w:right="41" w:hangingChars="100" w:hanging="240"/>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w:t>
                  </w:r>
                  <w:r w:rsidRPr="00D768BF">
                    <w:rPr>
                      <w:rFonts w:ascii="Times New Roman" w:hAnsi="Times New Roman" w:cs="Tahoma"/>
                      <w:kern w:val="3"/>
                      <w:szCs w:val="24"/>
                    </w:rPr>
                    <w:t>.</w:t>
                  </w:r>
                  <w:r w:rsidRPr="00D768BF">
                    <w:rPr>
                      <w:rFonts w:ascii="Times New Roman" w:hAnsi="Times New Roman" w:cs="Tahoma" w:hint="eastAsia"/>
                      <w:kern w:val="3"/>
                      <w:szCs w:val="24"/>
                    </w:rPr>
                    <w:t>8</w:t>
                  </w:r>
                </w:p>
              </w:tc>
            </w:tr>
            <w:tr w:rsidR="009612C9" w:rsidRPr="00D768BF" w:rsidTr="009612C9">
              <w:trPr>
                <w:trHeight w:val="367"/>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E30FC4">
                  <w:pPr>
                    <w:numPr>
                      <w:ilvl w:val="0"/>
                      <w:numId w:val="202"/>
                    </w:numPr>
                    <w:suppressAutoHyphens/>
                    <w:autoSpaceDN w:val="0"/>
                    <w:snapToGrid w:val="0"/>
                    <w:spacing w:line="360" w:lineRule="exact"/>
                    <w:ind w:rightChars="12" w:right="29"/>
                    <w:jc w:val="both"/>
                    <w:textAlignment w:val="baseline"/>
                    <w:rPr>
                      <w:rFonts w:ascii="Times New Roman" w:eastAsia="標楷體" w:hAnsi="Times New Roman" w:cs="Tahoma"/>
                      <w:kern w:val="3"/>
                      <w:szCs w:val="24"/>
                    </w:rPr>
                  </w:pPr>
                  <w:r w:rsidRPr="00D768BF">
                    <w:rPr>
                      <w:rFonts w:ascii="Times New Roman" w:eastAsia="標楷體" w:hAnsi="Times New Roman" w:cs="Tahoma" w:hint="eastAsia"/>
                      <w:kern w:val="3"/>
                      <w:szCs w:val="24"/>
                    </w:rPr>
                    <w:t>配合</w:t>
                  </w:r>
                  <w:r w:rsidRPr="00D768BF">
                    <w:rPr>
                      <w:rFonts w:ascii="Times New Roman" w:eastAsia="標楷體" w:hAnsi="Times New Roman" w:cs="Tahoma"/>
                      <w:kern w:val="3"/>
                      <w:szCs w:val="24"/>
                    </w:rPr>
                    <w:t>府內補助作業申請程序及審查機制</w:t>
                  </w:r>
                  <w:r w:rsidRPr="00D768BF">
                    <w:rPr>
                      <w:rFonts w:ascii="Times New Roman" w:eastAsia="標楷體" w:hAnsi="Times New Roman" w:cs="Tahoma" w:hint="eastAsia"/>
                      <w:kern w:val="3"/>
                      <w:szCs w:val="24"/>
                    </w:rPr>
                    <w:t>，建構護理之家機構</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含精神護理之家</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申請流程、府內審查機制與關鍵績效指標</w:t>
                  </w:r>
                  <w:r w:rsidRPr="00D768BF">
                    <w:rPr>
                      <w:rFonts w:ascii="Times New Roman" w:eastAsia="標楷體" w:hAnsi="Times New Roman" w:cs="Tahoma" w:hint="eastAsia"/>
                      <w:kern w:val="3"/>
                      <w:szCs w:val="24"/>
                    </w:rPr>
                    <w:t>；並召開府內審查會議，審查機構申請補助案件</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請附相關佐證資料</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76" w:right="182"/>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0.7</w:t>
                  </w:r>
                </w:p>
              </w:tc>
            </w:tr>
            <w:tr w:rsidR="009612C9" w:rsidRPr="00D768BF" w:rsidTr="009612C9">
              <w:trPr>
                <w:trHeight w:val="367"/>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E30FC4">
                  <w:pPr>
                    <w:numPr>
                      <w:ilvl w:val="0"/>
                      <w:numId w:val="202"/>
                    </w:numPr>
                    <w:suppressAutoHyphens/>
                    <w:autoSpaceDN w:val="0"/>
                    <w:snapToGrid w:val="0"/>
                    <w:spacing w:line="360" w:lineRule="exact"/>
                    <w:ind w:rightChars="12" w:right="29"/>
                    <w:jc w:val="both"/>
                    <w:textAlignment w:val="baseline"/>
                    <w:rPr>
                      <w:rFonts w:ascii="Times New Roman" w:eastAsia="標楷體" w:hAnsi="Times New Roman" w:cs="Tahoma"/>
                      <w:kern w:val="3"/>
                      <w:szCs w:val="24"/>
                    </w:rPr>
                  </w:pPr>
                  <w:r w:rsidRPr="00D768BF">
                    <w:rPr>
                      <w:rFonts w:ascii="標楷體" w:eastAsia="標楷體" w:hAnsi="標楷體" w:cs="Tahoma" w:hint="eastAsia"/>
                      <w:szCs w:val="24"/>
                    </w:rPr>
                    <w:t>轄區</w:t>
                  </w:r>
                  <w:r w:rsidRPr="00D768BF">
                    <w:rPr>
                      <w:rFonts w:ascii="Times New Roman" w:eastAsia="標楷體" w:hAnsi="Times New Roman" w:cs="Tahoma" w:hint="eastAsia"/>
                      <w:kern w:val="3"/>
                      <w:szCs w:val="24"/>
                    </w:rPr>
                    <w:t>精神護理之家有申請補助需要，主動或配合</w:t>
                  </w:r>
                  <w:r w:rsidRPr="00D768BF">
                    <w:rPr>
                      <w:rFonts w:ascii="Times New Roman" w:eastAsia="標楷體" w:hAnsi="Times New Roman" w:cs="Tahoma"/>
                      <w:kern w:val="3"/>
                      <w:szCs w:val="24"/>
                    </w:rPr>
                    <w:t>協調轄內跨局處資源，輔導</w:t>
                  </w:r>
                  <w:r w:rsidRPr="00D768BF">
                    <w:rPr>
                      <w:rFonts w:ascii="Times New Roman" w:eastAsia="標楷體" w:hAnsi="Times New Roman" w:cs="Tahoma" w:hint="eastAsia"/>
                      <w:kern w:val="3"/>
                      <w:szCs w:val="24"/>
                    </w:rPr>
                    <w:t>精神護理之家申請或納入</w:t>
                  </w:r>
                  <w:r w:rsidRPr="00D768BF">
                    <w:rPr>
                      <w:rFonts w:ascii="Times New Roman" w:eastAsia="標楷體" w:hAnsi="Times New Roman" w:cs="Tahoma"/>
                      <w:kern w:val="3"/>
                      <w:szCs w:val="24"/>
                    </w:rPr>
                    <w:t>補助</w:t>
                  </w:r>
                  <w:r w:rsidRPr="00D768BF">
                    <w:rPr>
                      <w:rFonts w:ascii="Times New Roman" w:eastAsia="標楷體" w:hAnsi="Times New Roman" w:cs="Tahoma" w:hint="eastAsia"/>
                      <w:kern w:val="3"/>
                      <w:szCs w:val="24"/>
                    </w:rPr>
                    <w:t>，包括</w:t>
                  </w:r>
                  <w:r w:rsidRPr="00D768BF">
                    <w:rPr>
                      <w:rFonts w:ascii="Times New Roman" w:hAnsi="Times New Roman" w:cs="Tahoma"/>
                      <w:kern w:val="3"/>
                      <w:szCs w:val="24"/>
                    </w:rPr>
                    <w:t>：</w:t>
                  </w:r>
                </w:p>
                <w:p w:rsidR="009612C9" w:rsidRPr="00D768BF" w:rsidRDefault="009612C9" w:rsidP="009612C9">
                  <w:pPr>
                    <w:suppressAutoHyphens/>
                    <w:autoSpaceDN w:val="0"/>
                    <w:snapToGrid w:val="0"/>
                    <w:spacing w:after="140" w:line="360" w:lineRule="exact"/>
                    <w:ind w:leftChars="121" w:left="573" w:rightChars="12" w:right="29" w:hangingChars="118" w:hanging="283"/>
                    <w:jc w:val="both"/>
                    <w:textAlignment w:val="baseline"/>
                    <w:rPr>
                      <w:rFonts w:ascii="Times New Roman" w:eastAsia="標楷體" w:hAnsi="Times New Roman" w:cs="Tahoma"/>
                      <w:kern w:val="3"/>
                      <w:szCs w:val="24"/>
                    </w:rPr>
                  </w:pPr>
                  <w:r w:rsidRPr="00D768BF">
                    <w:rPr>
                      <w:rFonts w:ascii="Times New Roman" w:eastAsia="標楷體" w:hAnsi="Times New Roman" w:cs="Tahoma" w:hint="eastAsia"/>
                      <w:kern w:val="3"/>
                      <w:szCs w:val="24"/>
                    </w:rPr>
                    <w:t>(1)</w:t>
                  </w:r>
                  <w:r w:rsidRPr="00D768BF">
                    <w:rPr>
                      <w:rFonts w:ascii="Times New Roman" w:eastAsia="標楷體" w:hAnsi="Times New Roman" w:cs="Tahoma"/>
                      <w:kern w:val="3"/>
                      <w:szCs w:val="24"/>
                    </w:rPr>
                    <w:t>成立輔導團隊並訂有輔導機制且有相關佐證資料</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如：評估或輔導表單或相關計畫書</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w:t>
                  </w:r>
                  <w:r w:rsidRPr="00D768BF">
                    <w:rPr>
                      <w:rFonts w:ascii="標楷體" w:eastAsia="標楷體" w:hAnsi="標楷體" w:cs="Tahoma" w:hint="eastAsia"/>
                      <w:szCs w:val="24"/>
                    </w:rPr>
                    <w:t>(0.8分)</w:t>
                  </w:r>
                </w:p>
                <w:p w:rsidR="009612C9" w:rsidRPr="00D768BF" w:rsidRDefault="009612C9" w:rsidP="009612C9">
                  <w:pPr>
                    <w:suppressAutoHyphens/>
                    <w:autoSpaceDN w:val="0"/>
                    <w:snapToGrid w:val="0"/>
                    <w:spacing w:after="140" w:line="360" w:lineRule="exact"/>
                    <w:ind w:leftChars="121" w:left="573" w:rightChars="12" w:right="29" w:hangingChars="118" w:hanging="283"/>
                    <w:jc w:val="both"/>
                    <w:textAlignment w:val="baseline"/>
                    <w:rPr>
                      <w:rFonts w:ascii="Times New Roman" w:eastAsia="標楷體" w:hAnsi="Times New Roman" w:cs="Tahoma"/>
                      <w:kern w:val="3"/>
                      <w:szCs w:val="24"/>
                    </w:rPr>
                  </w:pPr>
                  <w:r w:rsidRPr="00D768BF">
                    <w:rPr>
                      <w:rFonts w:ascii="Times New Roman" w:eastAsia="標楷體" w:hAnsi="Times New Roman" w:cs="Tahoma" w:hint="eastAsia"/>
                      <w:kern w:val="3"/>
                      <w:szCs w:val="24"/>
                    </w:rPr>
                    <w:t>(2)</w:t>
                  </w:r>
                  <w:r w:rsidRPr="00D768BF">
                    <w:rPr>
                      <w:rFonts w:ascii="Times New Roman" w:eastAsia="標楷體" w:hAnsi="Times New Roman" w:cs="Tahoma"/>
                      <w:kern w:val="3"/>
                      <w:szCs w:val="24"/>
                    </w:rPr>
                    <w:t>訂有相關鼓勵措施或簡政便民之作為</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且有相關佐證資料。</w:t>
                  </w:r>
                  <w:r w:rsidRPr="00D768BF">
                    <w:rPr>
                      <w:rFonts w:ascii="標楷體" w:eastAsia="標楷體" w:hAnsi="標楷體" w:cs="Tahoma" w:hint="eastAsia"/>
                      <w:szCs w:val="24"/>
                    </w:rPr>
                    <w:t>(0.7分)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76" w:right="182"/>
                    <w:jc w:val="center"/>
                    <w:textAlignment w:val="baseline"/>
                    <w:rPr>
                      <w:rFonts w:ascii="Times New Roman" w:hAnsi="Times New Roman" w:cs="Tahoma"/>
                      <w:kern w:val="3"/>
                      <w:szCs w:val="24"/>
                    </w:rPr>
                  </w:pPr>
                  <w:r w:rsidRPr="00D768BF">
                    <w:rPr>
                      <w:rFonts w:ascii="Times New Roman" w:hAnsi="Times New Roman" w:cs="Tahoma" w:hint="eastAsia"/>
                      <w:kern w:val="3"/>
                      <w:szCs w:val="24"/>
                    </w:rPr>
                    <w:t>1.5</w:t>
                  </w:r>
                </w:p>
              </w:tc>
            </w:tr>
          </w:tbl>
          <w:p w:rsidR="009612C9" w:rsidRPr="00D768BF" w:rsidRDefault="009612C9" w:rsidP="009612C9">
            <w:pPr>
              <w:suppressAutoHyphens/>
              <w:autoSpaceDN w:val="0"/>
              <w:snapToGrid w:val="0"/>
              <w:spacing w:after="140" w:line="360" w:lineRule="exact"/>
              <w:ind w:rightChars="176" w:right="422"/>
              <w:jc w:val="both"/>
              <w:textAlignment w:val="baseline"/>
              <w:rPr>
                <w:rFonts w:ascii="Times New Roman" w:eastAsia="標楷體" w:hAnsi="Times New Roman" w:cs="Tahoma"/>
                <w:bCs/>
                <w:kern w:val="3"/>
                <w:szCs w:val="24"/>
                <w:lang w:eastAsia="zh-HK"/>
              </w:rPr>
            </w:pPr>
            <w:r w:rsidRPr="00D768BF">
              <w:rPr>
                <w:rFonts w:ascii="Times New Roman" w:eastAsia="標楷體" w:hAnsi="Times New Roman" w:cs="Tahoma"/>
                <w:bCs/>
                <w:kern w:val="3"/>
                <w:szCs w:val="24"/>
                <w:lang w:eastAsia="zh-HK"/>
              </w:rPr>
              <w:t>註：</w:t>
            </w:r>
          </w:p>
          <w:p w:rsidR="009612C9" w:rsidRPr="00D768BF" w:rsidRDefault="009612C9" w:rsidP="009612C9">
            <w:pPr>
              <w:suppressAutoHyphens/>
              <w:autoSpaceDN w:val="0"/>
              <w:snapToGrid w:val="0"/>
              <w:spacing w:after="140" w:line="360" w:lineRule="exact"/>
              <w:ind w:rightChars="11" w:right="26"/>
              <w:jc w:val="both"/>
              <w:textAlignment w:val="baseline"/>
              <w:rPr>
                <w:rFonts w:ascii="Times New Roman" w:eastAsia="標楷體" w:hAnsi="Times New Roman" w:cs="Tahoma"/>
                <w:bCs/>
                <w:kern w:val="3"/>
                <w:szCs w:val="24"/>
              </w:rPr>
            </w:pPr>
            <w:r w:rsidRPr="00D768BF">
              <w:rPr>
                <w:rFonts w:ascii="Times New Roman" w:eastAsia="標楷體" w:hAnsi="Times New Roman" w:cs="Tahoma" w:hint="eastAsia"/>
                <w:bCs/>
                <w:kern w:val="3"/>
                <w:szCs w:val="24"/>
              </w:rPr>
              <w:t>(1)</w:t>
            </w:r>
            <w:r w:rsidRPr="00D768BF">
              <w:rPr>
                <w:rFonts w:ascii="Times New Roman" w:eastAsia="標楷體" w:hAnsi="Times New Roman" w:cs="Tahoma"/>
                <w:bCs/>
                <w:kern w:val="3"/>
                <w:szCs w:val="24"/>
                <w:lang w:eastAsia="zh-HK"/>
              </w:rPr>
              <w:t>上述護理之家機構</w:t>
            </w:r>
            <w:r w:rsidRPr="00D768BF">
              <w:rPr>
                <w:rFonts w:ascii="Times New Roman" w:eastAsia="標楷體" w:hAnsi="Times New Roman" w:cs="Tahoma"/>
                <w:bCs/>
                <w:kern w:val="3"/>
                <w:szCs w:val="24"/>
              </w:rPr>
              <w:t>需涵括</w:t>
            </w:r>
            <w:r w:rsidRPr="00D768BF">
              <w:rPr>
                <w:rFonts w:ascii="新細明體" w:hAnsi="新細明體" w:cs="Tahoma" w:hint="eastAsia"/>
                <w:bCs/>
                <w:kern w:val="3"/>
                <w:szCs w:val="24"/>
              </w:rPr>
              <w:t>「</w:t>
            </w:r>
            <w:r w:rsidRPr="00D768BF">
              <w:rPr>
                <w:rFonts w:ascii="Times New Roman" w:eastAsia="標楷體" w:hAnsi="Times New Roman" w:cs="Tahoma"/>
                <w:bCs/>
                <w:kern w:val="3"/>
                <w:szCs w:val="24"/>
              </w:rPr>
              <w:t>精神</w:t>
            </w:r>
            <w:r w:rsidRPr="00D768BF">
              <w:rPr>
                <w:rFonts w:ascii="Times New Roman" w:eastAsia="標楷體" w:hAnsi="Times New Roman" w:cs="Tahoma"/>
                <w:bCs/>
                <w:kern w:val="3"/>
                <w:szCs w:val="24"/>
                <w:lang w:eastAsia="zh-HK"/>
              </w:rPr>
              <w:t>護理之家</w:t>
            </w:r>
            <w:r w:rsidRPr="00D768BF">
              <w:rPr>
                <w:rFonts w:ascii="新細明體" w:hAnsi="新細明體" w:cs="Tahoma" w:hint="eastAsia"/>
                <w:bCs/>
                <w:kern w:val="3"/>
                <w:szCs w:val="24"/>
                <w:lang w:eastAsia="zh-HK"/>
              </w:rPr>
              <w:t>」</w:t>
            </w:r>
            <w:r w:rsidRPr="00D768BF">
              <w:rPr>
                <w:rFonts w:ascii="Times New Roman" w:eastAsia="標楷體" w:hAnsi="Times New Roman" w:cs="Tahoma"/>
                <w:bCs/>
                <w:kern w:val="3"/>
                <w:szCs w:val="24"/>
              </w:rPr>
              <w:t>。</w:t>
            </w:r>
          </w:p>
          <w:p w:rsidR="009612C9" w:rsidRPr="00D768BF" w:rsidRDefault="009612C9" w:rsidP="009612C9">
            <w:pPr>
              <w:suppressAutoHyphens/>
              <w:autoSpaceDN w:val="0"/>
              <w:snapToGrid w:val="0"/>
              <w:spacing w:after="140" w:line="360" w:lineRule="exact"/>
              <w:ind w:left="293" w:rightChars="11" w:right="26" w:hangingChars="122" w:hanging="293"/>
              <w:jc w:val="both"/>
              <w:textAlignment w:val="baseline"/>
              <w:rPr>
                <w:rFonts w:ascii="Times New Roman" w:hAnsi="Times New Roman" w:cs="Tahoma"/>
                <w:kern w:val="3"/>
                <w:szCs w:val="24"/>
              </w:rPr>
            </w:pPr>
            <w:r w:rsidRPr="00D768BF">
              <w:rPr>
                <w:rFonts w:ascii="Times New Roman" w:eastAsia="標楷體" w:hAnsi="標楷體" w:cs="Tahoma" w:hint="eastAsia"/>
                <w:kern w:val="3"/>
              </w:rPr>
              <w:t>(2)</w:t>
            </w:r>
            <w:r w:rsidRPr="00D768BF">
              <w:rPr>
                <w:rFonts w:ascii="Times New Roman" w:eastAsia="標楷體" w:hAnsi="標楷體" w:cs="Tahoma" w:hint="eastAsia"/>
                <w:kern w:val="3"/>
              </w:rPr>
              <w:t>轄區內迄至</w:t>
            </w:r>
            <w:r w:rsidRPr="00D768BF">
              <w:rPr>
                <w:rFonts w:ascii="Times New Roman" w:eastAsia="標楷體" w:hAnsi="標楷體" w:cs="Tahoma" w:hint="eastAsia"/>
                <w:kern w:val="3"/>
              </w:rPr>
              <w:t>110</w:t>
            </w:r>
            <w:r w:rsidRPr="00D768BF">
              <w:rPr>
                <w:rFonts w:ascii="Times New Roman" w:eastAsia="標楷體" w:hAnsi="標楷體" w:cs="Tahoma" w:hint="eastAsia"/>
                <w:kern w:val="3"/>
              </w:rPr>
              <w:t>年</w:t>
            </w:r>
            <w:r w:rsidRPr="00D768BF">
              <w:rPr>
                <w:rFonts w:ascii="Times New Roman" w:eastAsia="標楷體" w:hAnsi="標楷體" w:cs="Tahoma" w:hint="eastAsia"/>
                <w:kern w:val="3"/>
              </w:rPr>
              <w:t>11</w:t>
            </w:r>
            <w:r w:rsidRPr="00D768BF">
              <w:rPr>
                <w:rFonts w:ascii="Times New Roman" w:eastAsia="標楷體" w:hAnsi="標楷體" w:cs="Tahoma" w:hint="eastAsia"/>
                <w:kern w:val="3"/>
              </w:rPr>
              <w:t>月</w:t>
            </w:r>
            <w:r w:rsidRPr="00D768BF">
              <w:rPr>
                <w:rFonts w:ascii="Times New Roman" w:eastAsia="標楷體" w:hAnsi="標楷體" w:cs="Tahoma" w:hint="eastAsia"/>
                <w:kern w:val="3"/>
              </w:rPr>
              <w:t>30</w:t>
            </w:r>
            <w:r w:rsidRPr="00D768BF">
              <w:rPr>
                <w:rFonts w:ascii="Times New Roman" w:eastAsia="標楷體" w:hAnsi="標楷體" w:cs="Tahoma" w:hint="eastAsia"/>
                <w:kern w:val="3"/>
              </w:rPr>
              <w:t>日前未有開業之精神護理之家、無設立是類機構或</w:t>
            </w:r>
            <w:r w:rsidRPr="00D768BF">
              <w:rPr>
                <w:rFonts w:ascii="Times New Roman" w:eastAsia="標楷體" w:hAnsi="標楷體" w:cs="Tahoma" w:hint="eastAsia"/>
                <w:kern w:val="3"/>
              </w:rPr>
              <w:t>110</w:t>
            </w:r>
            <w:r w:rsidRPr="00D768BF">
              <w:rPr>
                <w:rFonts w:ascii="Times New Roman" w:eastAsia="標楷體" w:hAnsi="標楷體" w:cs="Tahoma" w:hint="eastAsia"/>
                <w:kern w:val="3"/>
              </w:rPr>
              <w:t>年是類機構未納入本部補助計畫範疇之縣市</w:t>
            </w:r>
            <w:r w:rsidRPr="00D768BF">
              <w:rPr>
                <w:rFonts w:ascii="Times New Roman" w:eastAsia="標楷體" w:hAnsi="標楷體" w:cs="Tahoma" w:hint="eastAsia"/>
                <w:kern w:val="3"/>
              </w:rPr>
              <w:t>(</w:t>
            </w:r>
            <w:r w:rsidRPr="00D768BF">
              <w:rPr>
                <w:rFonts w:ascii="Times New Roman" w:eastAsia="標楷體" w:hAnsi="標楷體" w:cs="Tahoma" w:hint="eastAsia"/>
                <w:kern w:val="3"/>
              </w:rPr>
              <w:t>需檢附佐證資料</w:t>
            </w:r>
            <w:r w:rsidRPr="00D768BF">
              <w:rPr>
                <w:rFonts w:ascii="Times New Roman" w:eastAsia="標楷體" w:hAnsi="標楷體" w:cs="Tahoma" w:hint="eastAsia"/>
                <w:kern w:val="3"/>
              </w:rPr>
              <w:t>)</w:t>
            </w:r>
            <w:r w:rsidRPr="00D768BF">
              <w:rPr>
                <w:rFonts w:ascii="Times New Roman" w:eastAsia="標楷體" w:hAnsi="標楷體" w:cs="Tahoma" w:hint="eastAsia"/>
                <w:kern w:val="3"/>
              </w:rPr>
              <w:t>，本項不列入計分</w:t>
            </w:r>
            <w:r w:rsidRPr="00D768BF">
              <w:rPr>
                <w:rFonts w:ascii="Times New Roman" w:eastAsia="標楷體" w:hAnsi="標楷體" w:cs="Tahoma" w:hint="eastAsia"/>
                <w:kern w:val="3"/>
              </w:rPr>
              <w:t>(</w:t>
            </w:r>
            <w:r w:rsidRPr="00D768BF">
              <w:rPr>
                <w:rFonts w:ascii="Times New Roman" w:eastAsia="標楷體" w:hAnsi="標楷體" w:cs="Tahoma" w:hint="eastAsia"/>
                <w:kern w:val="3"/>
              </w:rPr>
              <w:t>不適用</w:t>
            </w:r>
            <w:r w:rsidRPr="00D768BF">
              <w:rPr>
                <w:rFonts w:ascii="Times New Roman" w:eastAsia="標楷體" w:hAnsi="標楷體" w:cs="Tahoma" w:hint="eastAsia"/>
                <w:kern w:val="3"/>
              </w:rPr>
              <w:t>)</w:t>
            </w:r>
            <w:r w:rsidRPr="00D768BF">
              <w:rPr>
                <w:rFonts w:ascii="Times New Roman" w:eastAsia="標楷體" w:hAnsi="標楷體" w:cs="Tahoma" w:hint="eastAsia"/>
                <w:kern w:val="3"/>
              </w:rPr>
              <w:t>，按其他指標項目配分之加總為滿分，調整權重計分。</w:t>
            </w:r>
          </w:p>
        </w:tc>
      </w:tr>
      <w:tr w:rsidR="009612C9" w:rsidRPr="00D768BF" w:rsidTr="009612C9">
        <w:trPr>
          <w:trHeight w:val="708"/>
          <w:jc w:val="center"/>
        </w:trPr>
        <w:tc>
          <w:tcPr>
            <w:tcW w:w="1859" w:type="dxa"/>
            <w:vMerge w:val="restart"/>
          </w:tcPr>
          <w:p w:rsidR="009612C9" w:rsidRPr="00D768BF" w:rsidRDefault="009612C9" w:rsidP="009612C9">
            <w:pPr>
              <w:tabs>
                <w:tab w:val="left" w:pos="360"/>
              </w:tabs>
              <w:adjustRightInd w:val="0"/>
              <w:snapToGrid w:val="0"/>
              <w:spacing w:beforeLines="30" w:before="108" w:afterLines="30" w:after="108" w:line="240" w:lineRule="atLeast"/>
              <w:outlineLvl w:val="2"/>
              <w:rPr>
                <w:rFonts w:ascii="標楷體" w:eastAsia="標楷體" w:hAnsi="標楷體"/>
              </w:rPr>
            </w:pPr>
            <w:r w:rsidRPr="00D768BF">
              <w:rPr>
                <w:rFonts w:ascii="標楷體" w:eastAsia="標楷體" w:hAnsi="標楷體" w:hint="eastAsia"/>
              </w:rPr>
              <w:t>參、推動酒癮、網癮防治業務</w:t>
            </w:r>
            <w:r w:rsidRPr="00D768BF">
              <w:rPr>
                <w:rFonts w:ascii="標楷體" w:eastAsia="標楷體" w:hAnsi="標楷體" w:hint="eastAsia"/>
                <w:szCs w:val="24"/>
              </w:rPr>
              <w:t>（配分13分）</w:t>
            </w:r>
          </w:p>
        </w:tc>
        <w:tc>
          <w:tcPr>
            <w:tcW w:w="1983"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r w:rsidRPr="00D768BF">
              <w:rPr>
                <w:rFonts w:ascii="標楷體" w:eastAsia="標楷體" w:hAnsi="標楷體" w:hint="eastAsia"/>
              </w:rPr>
              <w:t>（八）辦理酒癮防治宣導情形</w:t>
            </w:r>
            <w:r w:rsidRPr="00D768BF">
              <w:rPr>
                <w:rFonts w:ascii="標楷體" w:eastAsia="標楷體" w:hAnsi="標楷體" w:hint="eastAsia"/>
                <w:szCs w:val="24"/>
              </w:rPr>
              <w:t>（配分3分）</w:t>
            </w:r>
          </w:p>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p>
        </w:tc>
        <w:tc>
          <w:tcPr>
            <w:tcW w:w="5381" w:type="dxa"/>
          </w:tcPr>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rPr>
              <w:t>訂有酒癮防治宣導年度計畫，且計畫內容應至少包含計畫目的、實施對象、宣導</w:t>
            </w:r>
            <w:r w:rsidRPr="00D768BF">
              <w:rPr>
                <w:rFonts w:ascii="Times New Roman" w:eastAsia="標楷體" w:hAnsi="Times New Roman"/>
                <w:lang w:eastAsia="zh-HK"/>
              </w:rPr>
              <w:t>主軸</w:t>
            </w:r>
            <w:r w:rsidRPr="00D768BF">
              <w:rPr>
                <w:rFonts w:ascii="Times New Roman" w:eastAsia="標楷體" w:hAnsi="Times New Roman"/>
              </w:rPr>
              <w:t>、</w:t>
            </w:r>
            <w:r w:rsidRPr="00D768BF">
              <w:rPr>
                <w:rFonts w:ascii="Times New Roman" w:eastAsia="標楷體" w:hAnsi="Times New Roman"/>
                <w:lang w:eastAsia="zh-HK"/>
              </w:rPr>
              <w:t>宣導方式及效益評估</w:t>
            </w:r>
            <w:r w:rsidRPr="00D768BF">
              <w:rPr>
                <w:rFonts w:ascii="Times New Roman" w:eastAsia="標楷體" w:hAnsi="Times New Roman"/>
              </w:rPr>
              <w:t>（配分</w:t>
            </w:r>
            <w:r w:rsidRPr="00D768BF">
              <w:rPr>
                <w:rFonts w:ascii="Times New Roman" w:eastAsia="標楷體" w:hAnsi="Times New Roman"/>
              </w:rPr>
              <w:t>2.5</w:t>
            </w:r>
            <w:r w:rsidRPr="00D768BF">
              <w:rPr>
                <w:rFonts w:ascii="Times New Roman" w:eastAsia="標楷體" w:hAnsi="Times New Roman"/>
              </w:rPr>
              <w:t>分）。</w:t>
            </w:r>
          </w:p>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標楷體" w:eastAsia="標楷體" w:hAnsi="標楷體"/>
              </w:rPr>
            </w:pPr>
            <w:r w:rsidRPr="00D768BF">
              <w:rPr>
                <w:rFonts w:ascii="標楷體" w:eastAsia="標楷體" w:hAnsi="標楷體" w:hint="eastAsia"/>
              </w:rPr>
              <w:t>2.統計及分析酒癮防治宣導年度執行成果（</w:t>
            </w:r>
            <w:r w:rsidRPr="00D768BF">
              <w:rPr>
                <w:rFonts w:ascii="標楷體" w:eastAsia="標楷體" w:hAnsi="標楷體" w:hint="eastAsia"/>
                <w:lang w:eastAsia="zh-HK"/>
              </w:rPr>
              <w:t>含宣導對</w:t>
            </w:r>
            <w:r w:rsidRPr="00D768BF">
              <w:rPr>
                <w:rFonts w:ascii="標楷體" w:eastAsia="標楷體" w:hAnsi="標楷體" w:hint="eastAsia"/>
              </w:rPr>
              <w:t>象、</w:t>
            </w:r>
            <w:r w:rsidRPr="00D768BF">
              <w:rPr>
                <w:rFonts w:ascii="標楷體" w:eastAsia="標楷體" w:hAnsi="標楷體" w:hint="eastAsia"/>
                <w:lang w:eastAsia="zh-HK"/>
              </w:rPr>
              <w:t>場次</w:t>
            </w:r>
            <w:r w:rsidRPr="00D768BF">
              <w:rPr>
                <w:rFonts w:ascii="標楷體" w:eastAsia="標楷體" w:hAnsi="標楷體" w:hint="eastAsia"/>
              </w:rPr>
              <w:t>、</w:t>
            </w:r>
            <w:r w:rsidRPr="00D768BF">
              <w:rPr>
                <w:rFonts w:ascii="標楷體" w:eastAsia="標楷體" w:hAnsi="標楷體" w:hint="eastAsia"/>
                <w:lang w:eastAsia="zh-HK"/>
              </w:rPr>
              <w:t>受益人數</w:t>
            </w:r>
            <w:r w:rsidRPr="00D768BF">
              <w:rPr>
                <w:rFonts w:ascii="標楷體" w:eastAsia="標楷體" w:hAnsi="標楷體" w:hint="eastAsia"/>
              </w:rPr>
              <w:t>（</w:t>
            </w:r>
            <w:r w:rsidRPr="00D768BF">
              <w:rPr>
                <w:rFonts w:ascii="標楷體" w:eastAsia="標楷體" w:hAnsi="標楷體" w:hint="eastAsia"/>
                <w:lang w:eastAsia="zh-HK"/>
              </w:rPr>
              <w:t>次</w:t>
            </w:r>
            <w:r w:rsidRPr="00D768BF">
              <w:rPr>
                <w:rFonts w:ascii="標楷體" w:eastAsia="標楷體" w:hAnsi="標楷體" w:hint="eastAsia"/>
              </w:rPr>
              <w:t>）</w:t>
            </w:r>
            <w:r w:rsidRPr="00D768BF">
              <w:rPr>
                <w:rFonts w:ascii="標楷體" w:eastAsia="標楷體" w:hAnsi="標楷體" w:hint="eastAsia"/>
                <w:lang w:eastAsia="zh-HK"/>
              </w:rPr>
              <w:t>等</w:t>
            </w:r>
            <w:r w:rsidRPr="00D768BF">
              <w:rPr>
                <w:rFonts w:ascii="標楷體" w:eastAsia="標楷體" w:hAnsi="標楷體" w:hint="eastAsia"/>
              </w:rPr>
              <w:t>）（0.5分）。</w:t>
            </w:r>
          </w:p>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標楷體" w:eastAsia="標楷體" w:hAnsi="標楷體"/>
              </w:rPr>
            </w:pPr>
          </w:p>
          <w:p w:rsidR="009612C9" w:rsidRPr="00D768BF" w:rsidRDefault="009612C9" w:rsidP="009612C9">
            <w:pPr>
              <w:tabs>
                <w:tab w:val="left" w:pos="360"/>
              </w:tabs>
              <w:adjustRightInd w:val="0"/>
              <w:snapToGrid w:val="0"/>
              <w:spacing w:line="240" w:lineRule="atLeast"/>
              <w:ind w:leftChars="100" w:left="240"/>
              <w:outlineLvl w:val="2"/>
              <w:rPr>
                <w:rFonts w:ascii="標楷體" w:eastAsia="標楷體" w:hAnsi="標楷體"/>
              </w:rPr>
            </w:pPr>
            <w:r w:rsidRPr="00D768BF">
              <w:rPr>
                <w:rFonts w:ascii="標楷體" w:eastAsia="標楷體" w:hAnsi="標楷體" w:hint="eastAsia"/>
                <w:szCs w:val="24"/>
              </w:rPr>
              <w:t>評分標準：</w:t>
            </w:r>
            <w:r w:rsidRPr="00D768BF">
              <w:rPr>
                <w:rFonts w:ascii="標楷體" w:eastAsia="標楷體" w:hAnsi="標楷體" w:hint="eastAsia"/>
                <w:lang w:eastAsia="zh-HK"/>
              </w:rPr>
              <w:t>請提供年度酒癮防治宣導計畫書及成果報告（</w:t>
            </w:r>
            <w:r w:rsidRPr="00D768BF">
              <w:rPr>
                <w:rFonts w:ascii="Times New Roman" w:eastAsia="標楷體" w:hAnsi="Times New Roman"/>
                <w:lang w:eastAsia="zh-HK"/>
              </w:rPr>
              <w:t>含</w:t>
            </w:r>
            <w:r w:rsidRPr="00D768BF">
              <w:rPr>
                <w:rFonts w:ascii="標楷體" w:eastAsia="標楷體" w:hAnsi="標楷體" w:hint="eastAsia"/>
                <w:lang w:eastAsia="zh-HK"/>
              </w:rPr>
              <w:t>活動照片、文宣資料或衛教素材等）</w:t>
            </w:r>
            <w:r w:rsidRPr="00D768BF">
              <w:rPr>
                <w:rFonts w:ascii="標楷體" w:eastAsia="標楷體" w:hAnsi="標楷體"/>
                <w:lang w:eastAsia="zh-HK"/>
              </w:rPr>
              <w:t xml:space="preserve">1 </w:t>
            </w:r>
            <w:r w:rsidRPr="00D768BF">
              <w:rPr>
                <w:rFonts w:ascii="標楷體" w:eastAsia="標楷體" w:hAnsi="標楷體" w:hint="eastAsia"/>
                <w:lang w:eastAsia="zh-HK"/>
              </w:rPr>
              <w:t>份，俾供評核。</w:t>
            </w: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r w:rsidRPr="00D768BF">
              <w:rPr>
                <w:rFonts w:ascii="標楷體" w:eastAsia="標楷體" w:hAnsi="標楷體" w:cs="Arial" w:hint="eastAsia"/>
                <w:szCs w:val="24"/>
              </w:rPr>
              <w:t>(九)建立轄內酒癮治療轉介機制，並統計轉介人數與治療人數。（配分4分）</w:t>
            </w:r>
          </w:p>
        </w:tc>
        <w:tc>
          <w:tcPr>
            <w:tcW w:w="5381" w:type="dxa"/>
          </w:tcPr>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訂有跨網絡（如：地檢署、監理站、社會局</w:t>
            </w:r>
            <w:r w:rsidRPr="00D768BF">
              <w:rPr>
                <w:rFonts w:ascii="Times New Roman" w:eastAsia="標楷體" w:hAnsi="Times New Roman"/>
                <w:szCs w:val="24"/>
              </w:rPr>
              <w:t>/</w:t>
            </w:r>
            <w:r w:rsidRPr="00D768BF">
              <w:rPr>
                <w:rFonts w:ascii="Times New Roman" w:eastAsia="標楷體" w:hAnsi="Times New Roman"/>
                <w:szCs w:val="24"/>
              </w:rPr>
              <w:t>處、勞動檢查處等）酒癮個案轉介機制（</w:t>
            </w:r>
            <w:r w:rsidRPr="00D768BF">
              <w:rPr>
                <w:rFonts w:ascii="Times New Roman" w:eastAsia="標楷體" w:hAnsi="Times New Roman" w:hint="eastAsia"/>
                <w:szCs w:val="24"/>
              </w:rPr>
              <w:t>2</w:t>
            </w:r>
            <w:r w:rsidRPr="00D768BF">
              <w:rPr>
                <w:rFonts w:ascii="Times New Roman" w:eastAsia="標楷體" w:hAnsi="Times New Roman"/>
                <w:szCs w:val="24"/>
              </w:rPr>
              <w:t>分）。</w:t>
            </w:r>
          </w:p>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統計</w:t>
            </w:r>
            <w:r w:rsidRPr="00D768BF">
              <w:rPr>
                <w:rFonts w:ascii="Times New Roman" w:eastAsia="標楷體" w:hAnsi="Times New Roman"/>
                <w:szCs w:val="24"/>
                <w:lang w:eastAsia="zh-HK"/>
              </w:rPr>
              <w:t>各網絡</w:t>
            </w:r>
            <w:r w:rsidRPr="00D768BF">
              <w:rPr>
                <w:rFonts w:ascii="Times New Roman" w:eastAsia="標楷體" w:hAnsi="Times New Roman"/>
                <w:szCs w:val="24"/>
              </w:rPr>
              <w:t>轉介人數與實際開案治療人數，</w:t>
            </w:r>
            <w:r w:rsidRPr="00D768BF">
              <w:rPr>
                <w:rFonts w:ascii="Times New Roman" w:eastAsia="標楷體" w:hAnsi="Times New Roman"/>
                <w:szCs w:val="24"/>
                <w:lang w:eastAsia="zh-HK"/>
              </w:rPr>
              <w:t>並進行執行成果檢討及改善建議</w:t>
            </w:r>
            <w:r w:rsidRPr="00D768BF">
              <w:rPr>
                <w:rFonts w:ascii="Times New Roman" w:eastAsia="標楷體" w:hAnsi="Times New Roman"/>
                <w:szCs w:val="24"/>
              </w:rPr>
              <w:t>（</w:t>
            </w:r>
            <w:r w:rsidRPr="00D768BF">
              <w:rPr>
                <w:rFonts w:ascii="Times New Roman" w:eastAsia="標楷體" w:hAnsi="Times New Roman" w:hint="eastAsia"/>
                <w:szCs w:val="24"/>
              </w:rPr>
              <w:t>2</w:t>
            </w:r>
            <w:r w:rsidRPr="00D768BF">
              <w:rPr>
                <w:rFonts w:ascii="Times New Roman" w:eastAsia="標楷體" w:hAnsi="Times New Roman"/>
                <w:szCs w:val="24"/>
              </w:rPr>
              <w:t>分）。</w:t>
            </w:r>
          </w:p>
          <w:p w:rsidR="009612C9" w:rsidRPr="00D768BF" w:rsidRDefault="009612C9" w:rsidP="009612C9">
            <w:pPr>
              <w:tabs>
                <w:tab w:val="left" w:pos="360"/>
              </w:tabs>
              <w:adjustRightInd w:val="0"/>
              <w:snapToGrid w:val="0"/>
              <w:spacing w:line="240" w:lineRule="atLeast"/>
              <w:ind w:leftChars="100" w:left="240"/>
              <w:outlineLvl w:val="2"/>
              <w:rPr>
                <w:rFonts w:ascii="Times New Roman" w:eastAsia="標楷體" w:hAnsi="Times New Roman"/>
                <w:szCs w:val="24"/>
              </w:rPr>
            </w:pPr>
            <w:r w:rsidRPr="00D768BF">
              <w:rPr>
                <w:rFonts w:ascii="Times New Roman" w:eastAsia="標楷體" w:hAnsi="Times New Roman"/>
                <w:szCs w:val="24"/>
              </w:rPr>
              <w:t>評分標準：與</w:t>
            </w:r>
            <w:r w:rsidRPr="00D768BF">
              <w:rPr>
                <w:rFonts w:ascii="Times New Roman" w:eastAsia="標楷體" w:hAnsi="Times New Roman"/>
                <w:szCs w:val="24"/>
              </w:rPr>
              <w:t>1</w:t>
            </w:r>
            <w:r w:rsidRPr="00D768BF">
              <w:rPr>
                <w:rFonts w:ascii="Times New Roman" w:eastAsia="標楷體" w:hAnsi="Times New Roman"/>
                <w:szCs w:val="24"/>
              </w:rPr>
              <w:t>網絡單位建立轉介機制可得</w:t>
            </w:r>
            <w:r w:rsidRPr="00D768BF">
              <w:rPr>
                <w:rFonts w:ascii="Times New Roman" w:eastAsia="標楷體" w:hAnsi="Times New Roman"/>
                <w:szCs w:val="24"/>
              </w:rPr>
              <w:t>1</w:t>
            </w:r>
            <w:r w:rsidRPr="00D768BF">
              <w:rPr>
                <w:rFonts w:ascii="Times New Roman" w:eastAsia="標楷體" w:hAnsi="Times New Roman"/>
                <w:szCs w:val="24"/>
              </w:rPr>
              <w:t>分，至多</w:t>
            </w:r>
            <w:r w:rsidRPr="00D768BF">
              <w:rPr>
                <w:rFonts w:ascii="Times New Roman" w:eastAsia="標楷體" w:hAnsi="Times New Roman"/>
                <w:szCs w:val="24"/>
              </w:rPr>
              <w:t>2</w:t>
            </w:r>
            <w:r w:rsidRPr="00D768BF">
              <w:rPr>
                <w:rFonts w:ascii="Times New Roman" w:eastAsia="標楷體" w:hAnsi="Times New Roman"/>
                <w:szCs w:val="24"/>
              </w:rPr>
              <w:t>分，請提供流程圖、轉介單俾供評核。</w:t>
            </w:r>
            <w:r w:rsidRPr="00D768BF">
              <w:rPr>
                <w:rFonts w:ascii="Times New Roman" w:eastAsia="標楷體" w:hAnsi="Times New Roman" w:hint="eastAsia"/>
                <w:szCs w:val="24"/>
              </w:rPr>
              <w:t>（此項轉介機制不採計執行法律之轉介機制，如緩起訴、酒駕酒癮治療等）</w:t>
            </w:r>
          </w:p>
          <w:p w:rsidR="009612C9" w:rsidRPr="00D768BF" w:rsidRDefault="009612C9" w:rsidP="009612C9">
            <w:pPr>
              <w:tabs>
                <w:tab w:val="left" w:pos="360"/>
              </w:tabs>
              <w:adjustRightInd w:val="0"/>
              <w:snapToGrid w:val="0"/>
              <w:spacing w:line="240" w:lineRule="atLeast"/>
              <w:ind w:leftChars="100" w:left="240"/>
              <w:outlineLvl w:val="2"/>
              <w:rPr>
                <w:rFonts w:ascii="Times New Roman" w:eastAsia="標楷體" w:hAnsi="Times New Roman"/>
                <w:szCs w:val="24"/>
              </w:rPr>
            </w:pP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hint="eastAsia"/>
                <w:szCs w:val="24"/>
              </w:rPr>
              <w:t>(十)轄內辦理酒癮治療服務執行機構之年度訪查率：【當年度完成訪查且追蹤改善情形之機構數/受貴轄指定辦理酒癮治療服務之醫療機構數】（配分</w:t>
            </w:r>
            <w:r w:rsidRPr="00D768BF">
              <w:rPr>
                <w:rFonts w:ascii="標楷體" w:eastAsia="標楷體" w:hAnsi="標楷體" w:cs="Arial"/>
                <w:szCs w:val="24"/>
              </w:rPr>
              <w:t>3</w:t>
            </w:r>
            <w:r w:rsidRPr="00D768BF">
              <w:rPr>
                <w:rFonts w:ascii="標楷體" w:eastAsia="標楷體" w:hAnsi="標楷體" w:cs="Arial" w:hint="eastAsia"/>
                <w:szCs w:val="24"/>
              </w:rPr>
              <w:t>分）</w:t>
            </w:r>
          </w:p>
          <w:p w:rsidR="009612C9" w:rsidRPr="00D768BF" w:rsidRDefault="009612C9" w:rsidP="009612C9">
            <w:pPr>
              <w:snapToGrid w:val="0"/>
              <w:spacing w:line="440" w:lineRule="exact"/>
              <w:jc w:val="both"/>
              <w:rPr>
                <w:rFonts w:ascii="標楷體" w:eastAsia="標楷體" w:hAnsi="標楷體" w:cs="Arial"/>
                <w:szCs w:val="24"/>
              </w:rPr>
            </w:pPr>
          </w:p>
          <w:p w:rsidR="009612C9" w:rsidRPr="00D768BF" w:rsidRDefault="009612C9" w:rsidP="009612C9">
            <w:pPr>
              <w:snapToGrid w:val="0"/>
              <w:spacing w:line="440" w:lineRule="exact"/>
              <w:jc w:val="both"/>
              <w:rPr>
                <w:rFonts w:ascii="標楷體" w:eastAsia="標楷體" w:hAnsi="標楷體" w:cs="Arial"/>
                <w:szCs w:val="24"/>
              </w:rPr>
            </w:pPr>
          </w:p>
          <w:p w:rsidR="009612C9" w:rsidRPr="00D768BF" w:rsidRDefault="009612C9" w:rsidP="009612C9">
            <w:pPr>
              <w:snapToGrid w:val="0"/>
              <w:spacing w:line="440" w:lineRule="exact"/>
              <w:jc w:val="both"/>
              <w:rPr>
                <w:rFonts w:ascii="標楷體" w:eastAsia="標楷體" w:hAnsi="標楷體" w:cs="Arial"/>
                <w:szCs w:val="24"/>
              </w:rPr>
            </w:pPr>
          </w:p>
          <w:p w:rsidR="009612C9" w:rsidRPr="00D768BF" w:rsidRDefault="009612C9" w:rsidP="009612C9">
            <w:pPr>
              <w:snapToGrid w:val="0"/>
              <w:spacing w:line="440" w:lineRule="exact"/>
              <w:jc w:val="both"/>
              <w:rPr>
                <w:rFonts w:ascii="標楷體" w:eastAsia="標楷體" w:hAnsi="標楷體"/>
                <w:szCs w:val="24"/>
              </w:rPr>
            </w:pPr>
          </w:p>
        </w:tc>
        <w:tc>
          <w:tcPr>
            <w:tcW w:w="5381" w:type="dxa"/>
          </w:tcPr>
          <w:p w:rsidR="009612C9" w:rsidRPr="00D768BF" w:rsidRDefault="009612C9" w:rsidP="009612C9">
            <w:pPr>
              <w:tabs>
                <w:tab w:val="left" w:pos="360"/>
              </w:tabs>
              <w:adjustRightInd w:val="0"/>
              <w:snapToGrid w:val="0"/>
              <w:spacing w:beforeLines="30" w:before="108" w:line="200" w:lineRule="exact"/>
              <w:outlineLvl w:val="2"/>
              <w:rPr>
                <w:rFonts w:ascii="標楷體" w:eastAsia="標楷體" w:hAnsi="標楷體"/>
              </w:rPr>
            </w:pPr>
            <w:r w:rsidRPr="00D768BF">
              <w:rPr>
                <w:rFonts w:ascii="標楷體" w:eastAsia="標楷體" w:hAnsi="標楷體" w:hint="eastAsia"/>
                <w:lang w:eastAsia="zh-HK"/>
              </w:rPr>
              <w:t>評分標準</w:t>
            </w:r>
            <w:r w:rsidRPr="00D768BF">
              <w:rPr>
                <w:rFonts w:ascii="標楷體" w:eastAsia="標楷體" w:hAnsi="標楷體" w:hint="eastAsia"/>
              </w:rPr>
              <w:t>：</w:t>
            </w:r>
          </w:p>
          <w:tbl>
            <w:tblPr>
              <w:tblpPr w:leftFromText="180" w:rightFromText="180" w:vertAnchor="text" w:horzAnchor="margin" w:tblpY="119"/>
              <w:tblOverlap w:val="never"/>
              <w:tblW w:w="4961" w:type="dxa"/>
              <w:tblLayout w:type="fixed"/>
              <w:tblCellMar>
                <w:left w:w="0" w:type="dxa"/>
                <w:right w:w="0" w:type="dxa"/>
              </w:tblCellMar>
              <w:tblLook w:val="00A0" w:firstRow="1" w:lastRow="0" w:firstColumn="1" w:lastColumn="0" w:noHBand="0" w:noVBand="0"/>
            </w:tblPr>
            <w:tblGrid>
              <w:gridCol w:w="3965"/>
              <w:gridCol w:w="996"/>
            </w:tblGrid>
            <w:tr w:rsidR="009612C9" w:rsidRPr="00D768BF" w:rsidTr="009612C9">
              <w:trPr>
                <w:trHeight w:val="244"/>
              </w:trPr>
              <w:tc>
                <w:tcPr>
                  <w:tcW w:w="39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標楷體" w:eastAsia="標楷體" w:hAnsi="標楷體" w:cs="Arial"/>
                    </w:rPr>
                  </w:pPr>
                  <w:r w:rsidRPr="00D768BF">
                    <w:rPr>
                      <w:rFonts w:ascii="標楷體" w:eastAsia="標楷體" w:hAnsi="標楷體" w:hint="eastAsia"/>
                    </w:rPr>
                    <w:t>年度訪查率</w:t>
                  </w:r>
                </w:p>
              </w:tc>
              <w:tc>
                <w:tcPr>
                  <w:tcW w:w="9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標楷體" w:eastAsia="標楷體" w:hAnsi="標楷體" w:cs="Arial"/>
                    </w:rPr>
                  </w:pPr>
                  <w:r w:rsidRPr="00D768BF">
                    <w:rPr>
                      <w:rFonts w:ascii="標楷體" w:eastAsia="標楷體" w:hAnsi="標楷體" w:cs="Arial" w:hint="eastAsia"/>
                    </w:rPr>
                    <w:t>評分</w:t>
                  </w:r>
                </w:p>
              </w:tc>
            </w:tr>
            <w:tr w:rsidR="009612C9" w:rsidRPr="00D768BF" w:rsidTr="009612C9">
              <w:trPr>
                <w:trHeight w:val="40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達</w:t>
                  </w:r>
                  <w:r w:rsidRPr="00D768BF">
                    <w:rPr>
                      <w:rFonts w:ascii="Times New Roman" w:eastAsia="標楷體" w:hAnsi="Times New Roman"/>
                    </w:rPr>
                    <w:t>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3</w:t>
                  </w:r>
                </w:p>
              </w:tc>
            </w:tr>
            <w:tr w:rsidR="009612C9" w:rsidRPr="00D768BF" w:rsidTr="009612C9">
              <w:trPr>
                <w:trHeight w:val="301"/>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達</w:t>
                  </w:r>
                  <w:r w:rsidRPr="00D768BF">
                    <w:rPr>
                      <w:rFonts w:ascii="Times New Roman" w:eastAsia="標楷體" w:hAnsi="Times New Roman"/>
                    </w:rPr>
                    <w:t>80%</w:t>
                  </w:r>
                  <w:r w:rsidRPr="00D768BF">
                    <w:rPr>
                      <w:rFonts w:ascii="Times New Roman" w:eastAsia="標楷體" w:hAnsi="Times New Roman"/>
                    </w:rPr>
                    <w:t>以上，未達</w:t>
                  </w:r>
                  <w:r w:rsidRPr="00D768BF">
                    <w:rPr>
                      <w:rFonts w:ascii="Times New Roman" w:eastAsia="標楷體" w:hAnsi="Times New Roman"/>
                    </w:rPr>
                    <w:t>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2</w:t>
                  </w:r>
                </w:p>
              </w:tc>
            </w:tr>
            <w:tr w:rsidR="009612C9" w:rsidRPr="00D768BF" w:rsidTr="009612C9">
              <w:trPr>
                <w:trHeight w:val="37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達</w:t>
                  </w:r>
                  <w:r w:rsidRPr="00D768BF">
                    <w:rPr>
                      <w:rFonts w:ascii="Times New Roman" w:eastAsia="標楷體" w:hAnsi="Times New Roman"/>
                    </w:rPr>
                    <w:t>60%</w:t>
                  </w:r>
                  <w:r w:rsidRPr="00D768BF">
                    <w:rPr>
                      <w:rFonts w:ascii="Times New Roman" w:eastAsia="標楷體" w:hAnsi="Times New Roman"/>
                    </w:rPr>
                    <w:t>以上，未達</w:t>
                  </w:r>
                  <w:r w:rsidRPr="00D768BF">
                    <w:rPr>
                      <w:rFonts w:ascii="Times New Roman" w:eastAsia="標楷體" w:hAnsi="Times New Roman"/>
                    </w:rPr>
                    <w:t>80%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1</w:t>
                  </w:r>
                </w:p>
              </w:tc>
            </w:tr>
          </w:tbl>
          <w:p w:rsidR="009612C9" w:rsidRPr="00D768BF" w:rsidRDefault="009612C9" w:rsidP="009612C9">
            <w:pPr>
              <w:rPr>
                <w:rFonts w:ascii="標楷體" w:eastAsia="標楷體" w:hAnsi="標楷體"/>
              </w:rPr>
            </w:pPr>
            <w:r w:rsidRPr="00D768BF">
              <w:rPr>
                <w:rFonts w:ascii="標楷體" w:eastAsia="標楷體" w:hAnsi="標楷體" w:hint="eastAsia"/>
                <w:szCs w:val="24"/>
              </w:rPr>
              <w:t>請提供辦理酒癮治療服務訪查及追蹤改善情形之紀錄，俾供評核。</w:t>
            </w:r>
          </w:p>
        </w:tc>
      </w:tr>
      <w:tr w:rsidR="009612C9" w:rsidRPr="00D768BF" w:rsidTr="009612C9">
        <w:trPr>
          <w:trHeight w:val="8969"/>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szCs w:val="24"/>
              </w:rPr>
            </w:pPr>
            <w:r w:rsidRPr="00D768BF">
              <w:rPr>
                <w:rFonts w:ascii="標楷體" w:eastAsia="標楷體" w:hAnsi="標楷體" w:cs="Arial" w:hint="eastAsia"/>
                <w:szCs w:val="24"/>
              </w:rPr>
              <w:t>（十一）建立網路成癮防治合作網絡</w:t>
            </w:r>
            <w:r w:rsidRPr="00D768BF">
              <w:rPr>
                <w:rFonts w:ascii="標楷體" w:eastAsia="標楷體" w:hAnsi="標楷體" w:cs="Arial"/>
                <w:szCs w:val="24"/>
              </w:rPr>
              <w:t>（配分</w:t>
            </w:r>
            <w:r w:rsidRPr="00D768BF">
              <w:rPr>
                <w:rFonts w:ascii="標楷體" w:eastAsia="標楷體" w:hAnsi="標楷體" w:cs="Arial" w:hint="eastAsia"/>
                <w:szCs w:val="24"/>
              </w:rPr>
              <w:t>3</w:t>
            </w:r>
            <w:r w:rsidRPr="00D768BF">
              <w:rPr>
                <w:rFonts w:ascii="標楷體" w:eastAsia="標楷體" w:hAnsi="標楷體" w:cs="Arial"/>
                <w:szCs w:val="24"/>
              </w:rPr>
              <w:t>分）</w:t>
            </w:r>
          </w:p>
        </w:tc>
        <w:tc>
          <w:tcPr>
            <w:tcW w:w="5381" w:type="dxa"/>
          </w:tcPr>
          <w:p w:rsidR="009612C9" w:rsidRPr="00D768BF" w:rsidRDefault="009612C9" w:rsidP="00E30FC4">
            <w:pPr>
              <w:numPr>
                <w:ilvl w:val="3"/>
                <w:numId w:val="201"/>
              </w:numPr>
              <w:snapToGrid w:val="0"/>
              <w:spacing w:line="360" w:lineRule="auto"/>
              <w:ind w:left="307" w:hanging="307"/>
              <w:jc w:val="both"/>
              <w:rPr>
                <w:rFonts w:ascii="標楷體" w:eastAsia="標楷體" w:hAnsi="標楷體" w:cs="Arial"/>
                <w:szCs w:val="24"/>
              </w:rPr>
            </w:pPr>
            <w:r w:rsidRPr="00D768BF">
              <w:rPr>
                <w:rFonts w:ascii="標楷體" w:eastAsia="標楷體" w:hAnsi="標楷體" w:cs="Arial" w:hint="eastAsia"/>
                <w:szCs w:val="24"/>
              </w:rPr>
              <w:t>建立衛生單位、醫療院所、教育單位合作之網路成癮防治網絡，訂定並推動網路成癮防治合作轉介流程。</w:t>
            </w:r>
          </w:p>
          <w:p w:rsidR="009612C9" w:rsidRPr="00D768BF" w:rsidRDefault="009612C9" w:rsidP="009612C9">
            <w:pPr>
              <w:snapToGrid w:val="0"/>
              <w:spacing w:line="360" w:lineRule="auto"/>
              <w:ind w:left="240" w:hangingChars="100" w:hanging="240"/>
              <w:jc w:val="both"/>
              <w:rPr>
                <w:rFonts w:ascii="標楷體" w:eastAsia="標楷體" w:hAnsi="標楷體" w:cs="Arial"/>
                <w:szCs w:val="24"/>
              </w:rPr>
            </w:pPr>
            <w:r w:rsidRPr="00D768BF">
              <w:rPr>
                <w:rFonts w:ascii="標楷體" w:eastAsia="標楷體" w:hAnsi="標楷體" w:cs="Arial"/>
                <w:szCs w:val="24"/>
              </w:rPr>
              <w:t>2.</w:t>
            </w:r>
            <w:r w:rsidRPr="00D768BF">
              <w:rPr>
                <w:rFonts w:ascii="標楷體" w:eastAsia="標楷體" w:hAnsi="標楷體" w:cs="Arial" w:hint="eastAsia"/>
                <w:szCs w:val="24"/>
              </w:rPr>
              <w:t>評分標準：</w:t>
            </w:r>
            <w:r w:rsidRPr="00D768BF">
              <w:rPr>
                <w:rFonts w:ascii="標楷體" w:eastAsia="標楷體" w:hAnsi="標楷體" w:cs="Arial"/>
                <w:szCs w:val="24"/>
              </w:rPr>
              <w:t>（配分</w:t>
            </w:r>
            <w:r w:rsidRPr="00D768BF">
              <w:rPr>
                <w:rFonts w:ascii="標楷體" w:eastAsia="標楷體" w:hAnsi="標楷體" w:cs="Arial" w:hint="eastAsia"/>
                <w:szCs w:val="24"/>
              </w:rPr>
              <w:t>3</w:t>
            </w:r>
            <w:r w:rsidRPr="00D768BF">
              <w:rPr>
                <w:rFonts w:ascii="標楷體" w:eastAsia="標楷體" w:hAnsi="標楷體" w:cs="Arial"/>
                <w:szCs w:val="24"/>
              </w:rPr>
              <w:t>分</w:t>
            </w:r>
            <w:r w:rsidRPr="00D768BF">
              <w:rPr>
                <w:rFonts w:ascii="標楷體" w:eastAsia="標楷體" w:hAnsi="標楷體" w:cs="Arial" w:hint="eastAsia"/>
                <w:szCs w:val="24"/>
              </w:rPr>
              <w:t>，為各項評分之得分加總</w:t>
            </w:r>
            <w:r w:rsidRPr="00D768BF">
              <w:rPr>
                <w:rFonts w:ascii="標楷體" w:eastAsia="標楷體" w:hAnsi="標楷體" w:cs="Arial"/>
                <w:szCs w:val="24"/>
              </w:rPr>
              <w:t>）</w:t>
            </w:r>
          </w:p>
          <w:tbl>
            <w:tblPr>
              <w:tblW w:w="4981" w:type="dxa"/>
              <w:tblLayout w:type="fixed"/>
              <w:tblCellMar>
                <w:left w:w="0" w:type="dxa"/>
                <w:right w:w="0" w:type="dxa"/>
              </w:tblCellMar>
              <w:tblLook w:val="00A0" w:firstRow="1" w:lastRow="0" w:firstColumn="1" w:lastColumn="0" w:noHBand="0" w:noVBand="0"/>
            </w:tblPr>
            <w:tblGrid>
              <w:gridCol w:w="3989"/>
              <w:gridCol w:w="992"/>
            </w:tblGrid>
            <w:tr w:rsidR="009612C9" w:rsidRPr="00D768BF" w:rsidTr="009612C9">
              <w:trPr>
                <w:trHeight w:val="244"/>
              </w:trPr>
              <w:tc>
                <w:tcPr>
                  <w:tcW w:w="39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jc w:val="center"/>
                    <w:rPr>
                      <w:rFonts w:ascii="標楷體" w:eastAsia="標楷體" w:hAnsi="標楷體" w:cs="Arial"/>
                      <w:szCs w:val="24"/>
                    </w:rPr>
                  </w:pPr>
                  <w:r w:rsidRPr="00D768BF">
                    <w:rPr>
                      <w:rFonts w:ascii="標楷體" w:eastAsia="標楷體" w:hAnsi="標楷體" w:cs="Arial" w:hint="eastAsia"/>
                      <w:szCs w:val="24"/>
                    </w:rPr>
                    <w:t>推動情形</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評分</w:t>
                  </w:r>
                </w:p>
              </w:tc>
            </w:tr>
            <w:tr w:rsidR="009612C9" w:rsidRPr="00D768BF" w:rsidTr="009612C9">
              <w:trPr>
                <w:trHeight w:val="379"/>
              </w:trPr>
              <w:tc>
                <w:tcPr>
                  <w:tcW w:w="39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b/>
                      <w:szCs w:val="24"/>
                    </w:rPr>
                  </w:pPr>
                  <w:r w:rsidRPr="00D768BF">
                    <w:rPr>
                      <w:rFonts w:ascii="標楷體" w:eastAsia="標楷體" w:hAnsi="標楷體" w:cs="Arial" w:hint="eastAsia"/>
                      <w:b/>
                      <w:szCs w:val="24"/>
                    </w:rPr>
                    <w:t>(一)召開網路成癮防治會議：</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1.定期盤點、更新轄內提供網路成癮治療服務之醫療院所，提供各單位及民眾瀏覽、查閱。</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2.需邀請上述醫療院所及教育單位出席網路成癮防治會議。</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3.蒐集相關單位之意見。</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4</w:t>
                  </w:r>
                  <w:r w:rsidRPr="00D768BF">
                    <w:rPr>
                      <w:rFonts w:ascii="標楷體" w:eastAsia="標楷體" w:hAnsi="標楷體" w:cs="Arial"/>
                      <w:szCs w:val="24"/>
                    </w:rPr>
                    <w:t>.</w:t>
                  </w:r>
                  <w:r w:rsidRPr="00D768BF">
                    <w:rPr>
                      <w:rFonts w:ascii="標楷體" w:eastAsia="標楷體" w:hAnsi="標楷體" w:cs="Arial" w:hint="eastAsia"/>
                      <w:szCs w:val="24"/>
                    </w:rPr>
                    <w:t>檢附佐證資料如會議紀錄。</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rPr>
                <w:trHeight w:val="409"/>
              </w:trPr>
              <w:tc>
                <w:tcPr>
                  <w:tcW w:w="39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rPr>
                      <w:rFonts w:ascii="標楷體" w:eastAsia="標楷體" w:hAnsi="標楷體" w:cs="Arial"/>
                      <w:b/>
                      <w:szCs w:val="24"/>
                    </w:rPr>
                  </w:pPr>
                  <w:r w:rsidRPr="00D768BF">
                    <w:rPr>
                      <w:rFonts w:ascii="標楷體" w:eastAsia="標楷體" w:hAnsi="標楷體" w:cs="Arial" w:hint="eastAsia"/>
                      <w:b/>
                      <w:szCs w:val="24"/>
                    </w:rPr>
                    <w:t>(二)會同醫療院所及教育單位訂定具共識之網路成癮防治合作轉介流程。</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得2分</w:t>
                  </w:r>
                </w:p>
              </w:tc>
            </w:tr>
          </w:tbl>
          <w:p w:rsidR="009612C9" w:rsidRPr="00D768BF" w:rsidRDefault="009612C9" w:rsidP="009612C9">
            <w:pPr>
              <w:tabs>
                <w:tab w:val="left" w:pos="360"/>
              </w:tabs>
              <w:adjustRightInd w:val="0"/>
              <w:snapToGrid w:val="0"/>
              <w:spacing w:beforeLines="30" w:before="108" w:afterLines="30" w:after="108" w:line="200" w:lineRule="exact"/>
              <w:outlineLvl w:val="2"/>
              <w:rPr>
                <w:rFonts w:ascii="標楷體" w:eastAsia="標楷體" w:hAnsi="標楷體"/>
              </w:rPr>
            </w:pPr>
          </w:p>
        </w:tc>
      </w:tr>
      <w:tr w:rsidR="009612C9" w:rsidRPr="00D768BF" w:rsidTr="009612C9">
        <w:trPr>
          <w:trHeight w:val="708"/>
          <w:jc w:val="center"/>
        </w:trPr>
        <w:tc>
          <w:tcPr>
            <w:tcW w:w="1859" w:type="dxa"/>
            <w:vMerge w:val="restart"/>
          </w:tcPr>
          <w:p w:rsidR="009612C9" w:rsidRPr="00D768BF" w:rsidRDefault="009612C9" w:rsidP="009612C9">
            <w:pPr>
              <w:tabs>
                <w:tab w:val="left" w:pos="360"/>
              </w:tabs>
              <w:adjustRightInd w:val="0"/>
              <w:snapToGrid w:val="0"/>
              <w:spacing w:beforeLines="30" w:before="108" w:afterLines="30" w:after="108" w:line="240" w:lineRule="atLeast"/>
              <w:outlineLvl w:val="2"/>
              <w:rPr>
                <w:rFonts w:ascii="標楷體" w:eastAsia="標楷體" w:hAnsi="標楷體"/>
              </w:rPr>
            </w:pPr>
            <w:r w:rsidRPr="00D768BF">
              <w:rPr>
                <w:rFonts w:ascii="標楷體" w:eastAsia="標楷體" w:hAnsi="標楷體" w:hint="eastAsia"/>
              </w:rPr>
              <w:t>肆、</w:t>
            </w:r>
            <w:r w:rsidRPr="00D768BF">
              <w:rPr>
                <w:rFonts w:ascii="標楷體" w:eastAsia="標楷體" w:hAnsi="標楷體"/>
              </w:rPr>
              <w:t>推動家庭暴力</w:t>
            </w:r>
            <w:r w:rsidRPr="00D768BF">
              <w:rPr>
                <w:rFonts w:ascii="標楷體" w:eastAsia="標楷體" w:hAnsi="標楷體" w:hint="eastAsia"/>
              </w:rPr>
              <w:t>及</w:t>
            </w:r>
            <w:r w:rsidRPr="00D768BF">
              <w:rPr>
                <w:rFonts w:ascii="標楷體" w:eastAsia="標楷體" w:hAnsi="標楷體"/>
              </w:rPr>
              <w:t>性侵害防治網絡業務（配分</w:t>
            </w:r>
            <w:r w:rsidRPr="00D768BF">
              <w:rPr>
                <w:rFonts w:ascii="標楷體" w:eastAsia="標楷體" w:hAnsi="標楷體" w:hint="eastAsia"/>
              </w:rPr>
              <w:t>20</w:t>
            </w:r>
            <w:r w:rsidRPr="00D768BF">
              <w:rPr>
                <w:rFonts w:ascii="標楷體" w:eastAsia="標楷體" w:hAnsi="標楷體"/>
              </w:rPr>
              <w:t>分）</w:t>
            </w: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hint="eastAsia"/>
                <w:szCs w:val="24"/>
              </w:rPr>
              <w:t>（十二）</w:t>
            </w:r>
            <w:r w:rsidRPr="00D768BF">
              <w:rPr>
                <w:rFonts w:ascii="標楷體" w:eastAsia="標楷體" w:hAnsi="標楷體" w:cs="Arial"/>
                <w:szCs w:val="24"/>
              </w:rPr>
              <w:t>期滿出監中高</w:t>
            </w:r>
            <w:r w:rsidRPr="00D768BF">
              <w:rPr>
                <w:rFonts w:ascii="標楷體" w:eastAsia="標楷體" w:hAnsi="標楷體" w:cs="Arial" w:hint="eastAsia"/>
                <w:szCs w:val="24"/>
              </w:rPr>
              <w:t>以上</w:t>
            </w:r>
            <w:r w:rsidRPr="00D768BF">
              <w:rPr>
                <w:rFonts w:ascii="標楷體" w:eastAsia="標楷體" w:hAnsi="標楷體" w:cs="Arial"/>
                <w:szCs w:val="24"/>
              </w:rPr>
              <w:t>再犯</w:t>
            </w:r>
            <w:r w:rsidR="001B04AE" w:rsidRPr="00D768BF">
              <w:rPr>
                <w:rFonts w:ascii="標楷體" w:eastAsia="標楷體" w:hAnsi="標楷體" w:cs="Arial" w:hint="eastAsia"/>
                <w:szCs w:val="24"/>
              </w:rPr>
              <w:t>及停止強制治療出所之</w:t>
            </w:r>
            <w:r w:rsidRPr="00D768BF">
              <w:rPr>
                <w:rFonts w:ascii="標楷體" w:eastAsia="標楷體" w:hAnsi="標楷體" w:cs="Arial"/>
                <w:szCs w:val="24"/>
              </w:rPr>
              <w:t>性侵害加害人2週內執行社區處遇比率</w:t>
            </w:r>
            <w:r w:rsidRPr="00D768BF">
              <w:rPr>
                <w:rFonts w:ascii="標楷體" w:eastAsia="標楷體" w:hAnsi="標楷體"/>
                <w:szCs w:val="24"/>
              </w:rPr>
              <w:t>（配分</w:t>
            </w:r>
            <w:r w:rsidRPr="00D768BF">
              <w:rPr>
                <w:rFonts w:ascii="標楷體" w:eastAsia="標楷體" w:hAnsi="標楷體" w:hint="eastAsia"/>
                <w:szCs w:val="24"/>
              </w:rPr>
              <w:t>4</w:t>
            </w:r>
            <w:r w:rsidRPr="00D768BF">
              <w:rPr>
                <w:rFonts w:ascii="標楷體" w:eastAsia="標楷體" w:hAnsi="標楷體"/>
                <w:szCs w:val="24"/>
              </w:rPr>
              <w:t>分）</w:t>
            </w:r>
          </w:p>
        </w:tc>
        <w:tc>
          <w:tcPr>
            <w:tcW w:w="5381" w:type="dxa"/>
          </w:tcPr>
          <w:p w:rsidR="009612C9" w:rsidRPr="00D768BF" w:rsidRDefault="009612C9" w:rsidP="009612C9">
            <w:pPr>
              <w:tabs>
                <w:tab w:val="left" w:pos="709"/>
              </w:tabs>
              <w:snapToGrid w:val="0"/>
              <w:spacing w:line="440" w:lineRule="exact"/>
              <w:ind w:left="216" w:hangingChars="90" w:hanging="216"/>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目標值：期滿出監中高</w:t>
            </w:r>
            <w:r w:rsidRPr="00D768BF">
              <w:rPr>
                <w:rFonts w:ascii="標楷體" w:eastAsia="標楷體" w:hAnsi="標楷體" w:hint="eastAsia"/>
                <w:szCs w:val="24"/>
              </w:rPr>
              <w:t>以上</w:t>
            </w:r>
            <w:r w:rsidRPr="00D768BF">
              <w:rPr>
                <w:rFonts w:ascii="標楷體" w:eastAsia="標楷體" w:hAnsi="標楷體" w:cs="Arial"/>
                <w:szCs w:val="24"/>
              </w:rPr>
              <w:t>再犯</w:t>
            </w:r>
            <w:r w:rsidR="001B04AE" w:rsidRPr="00D768BF">
              <w:rPr>
                <w:rFonts w:ascii="標楷體" w:eastAsia="標楷體" w:hAnsi="標楷體" w:hint="eastAsia"/>
                <w:szCs w:val="24"/>
              </w:rPr>
              <w:t>及停止強制治療出所之</w:t>
            </w:r>
            <w:r w:rsidRPr="00D768BF">
              <w:rPr>
                <w:rFonts w:ascii="標楷體" w:eastAsia="標楷體" w:hAnsi="標楷體" w:cs="Arial"/>
                <w:szCs w:val="24"/>
              </w:rPr>
              <w:t>性侵害加害人2週內執行社區處遇比率達</w:t>
            </w:r>
            <w:r w:rsidRPr="00D768BF">
              <w:rPr>
                <w:rFonts w:ascii="標楷體" w:eastAsia="標楷體" w:hAnsi="標楷體" w:cs="Arial" w:hint="eastAsia"/>
                <w:szCs w:val="24"/>
              </w:rPr>
              <w:t>8</w:t>
            </w:r>
            <w:r w:rsidRPr="00D768BF">
              <w:rPr>
                <w:rFonts w:ascii="標楷體" w:eastAsia="標楷體" w:hAnsi="標楷體" w:cs="Arial"/>
                <w:szCs w:val="24"/>
              </w:rPr>
              <w:t>0%。</w:t>
            </w:r>
          </w:p>
          <w:p w:rsidR="009612C9" w:rsidRPr="00D768BF" w:rsidRDefault="009612C9" w:rsidP="009612C9">
            <w:pPr>
              <w:snapToGrid w:val="0"/>
              <w:spacing w:line="440" w:lineRule="exact"/>
              <w:rPr>
                <w:rFonts w:ascii="標楷體" w:eastAsia="標楷體" w:hAnsi="標楷體" w:cs="Arial"/>
                <w:szCs w:val="24"/>
              </w:rPr>
            </w:pPr>
            <w:r w:rsidRPr="00D768BF">
              <w:rPr>
                <w:rFonts w:ascii="標楷體" w:eastAsia="標楷體" w:hAnsi="標楷體" w:cs="Arial" w:hint="eastAsia"/>
                <w:szCs w:val="24"/>
              </w:rPr>
              <w:t>2.</w:t>
            </w:r>
            <w:r w:rsidRPr="00D768BF">
              <w:rPr>
                <w:rFonts w:ascii="標楷體" w:eastAsia="標楷體" w:hAnsi="標楷體" w:cs="Arial"/>
                <w:szCs w:val="24"/>
              </w:rPr>
              <w:t>計算公式：</w:t>
            </w:r>
          </w:p>
          <w:p w:rsidR="001B04AE" w:rsidRPr="00D768BF" w:rsidRDefault="009612C9" w:rsidP="001B04AE">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(1)</w:t>
            </w:r>
            <w:r w:rsidR="001B04AE" w:rsidRPr="00D768BF">
              <w:rPr>
                <w:rFonts w:ascii="標楷體" w:eastAsia="標楷體" w:hAnsi="標楷體" w:cs="Arial"/>
                <w:szCs w:val="24"/>
              </w:rPr>
              <w:t xml:space="preserve"> 處遇比率A＝期滿出監中高</w:t>
            </w:r>
            <w:r w:rsidR="001B04AE" w:rsidRPr="00D768BF">
              <w:rPr>
                <w:rFonts w:ascii="標楷體" w:eastAsia="標楷體" w:hAnsi="標楷體" w:cs="Arial" w:hint="eastAsia"/>
                <w:szCs w:val="24"/>
              </w:rPr>
              <w:t>以上</w:t>
            </w:r>
            <w:r w:rsidR="001B04AE" w:rsidRPr="00D768BF">
              <w:rPr>
                <w:rFonts w:ascii="標楷體" w:eastAsia="標楷體" w:hAnsi="標楷體" w:cs="Arial"/>
                <w:szCs w:val="24"/>
              </w:rPr>
              <w:t>再犯性侵害加害人2週內執行社區處遇人數</w:t>
            </w:r>
            <w:r w:rsidR="001B04AE" w:rsidRPr="00D768BF">
              <w:rPr>
                <w:rFonts w:ascii="標楷體" w:eastAsia="標楷體" w:hAnsi="標楷體" w:cs="Arial" w:hint="eastAsia"/>
                <w:szCs w:val="24"/>
              </w:rPr>
              <w:t>+停止性侵害強制治療出所2週內執行社區處遇人數</w:t>
            </w:r>
            <w:r w:rsidR="001B04AE" w:rsidRPr="00D768BF">
              <w:rPr>
                <w:rFonts w:ascii="標楷體" w:eastAsia="標楷體" w:hAnsi="標楷體" w:cs="Arial"/>
                <w:szCs w:val="24"/>
              </w:rPr>
              <w:t>／期滿出監中高</w:t>
            </w:r>
            <w:r w:rsidR="001B04AE" w:rsidRPr="00D768BF">
              <w:rPr>
                <w:rFonts w:ascii="標楷體" w:eastAsia="標楷體" w:hAnsi="標楷體" w:cs="Arial" w:hint="eastAsia"/>
                <w:szCs w:val="24"/>
              </w:rPr>
              <w:t>以上</w:t>
            </w:r>
            <w:r w:rsidR="001B04AE" w:rsidRPr="00D768BF">
              <w:rPr>
                <w:rFonts w:ascii="標楷體" w:eastAsia="標楷體" w:hAnsi="標楷體" w:cs="Arial"/>
                <w:szCs w:val="24"/>
              </w:rPr>
              <w:t>再犯性侵害加害人應執行社區處遇人數</w:t>
            </w:r>
            <w:r w:rsidR="001B04AE" w:rsidRPr="00D768BF">
              <w:rPr>
                <w:rFonts w:ascii="標楷體" w:eastAsia="標楷體" w:hAnsi="標楷體" w:cs="Arial" w:hint="eastAsia"/>
                <w:szCs w:val="24"/>
              </w:rPr>
              <w:t>+停止性侵害強制治療出所2週內執行社區處遇人數</w:t>
            </w:r>
            <w:r w:rsidR="001B04AE" w:rsidRPr="00D768BF">
              <w:rPr>
                <w:rFonts w:ascii="標楷體" w:eastAsia="標楷體" w:hAnsi="標楷體" w:cs="Arial"/>
                <w:szCs w:val="24"/>
              </w:rPr>
              <w:t>。</w:t>
            </w:r>
          </w:p>
          <w:p w:rsidR="009612C9" w:rsidRPr="00D768BF" w:rsidRDefault="009612C9" w:rsidP="001B04AE">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(2)</w:t>
            </w:r>
            <w:r w:rsidRPr="00D768BF">
              <w:rPr>
                <w:rFonts w:ascii="標楷體" w:eastAsia="標楷體" w:hAnsi="標楷體" w:cs="Arial"/>
                <w:szCs w:val="24"/>
              </w:rPr>
              <w:t>應執行社區處遇人數</w:t>
            </w:r>
            <w:r w:rsidRPr="00D768BF">
              <w:rPr>
                <w:rFonts w:ascii="標楷體" w:eastAsia="標楷體" w:hAnsi="標楷體" w:cs="Arial" w:hint="eastAsia"/>
                <w:szCs w:val="24"/>
              </w:rPr>
              <w:t>︰</w:t>
            </w:r>
            <w:r w:rsidRPr="00D768BF">
              <w:rPr>
                <w:rFonts w:ascii="標楷體" w:eastAsia="標楷體" w:hAnsi="標楷體" w:cs="Arial"/>
                <w:szCs w:val="24"/>
              </w:rPr>
              <w:t>排除加害人出監後，</w:t>
            </w:r>
            <w:r w:rsidRPr="00D768BF">
              <w:rPr>
                <w:rFonts w:ascii="標楷體" w:eastAsia="標楷體" w:hAnsi="標楷體" w:cs="Arial" w:hint="eastAsia"/>
                <w:szCs w:val="24"/>
              </w:rPr>
              <w:t>即因故結案或暫停處遇者。</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w:t>
            </w:r>
            <w:r w:rsidRPr="00D768BF">
              <w:rPr>
                <w:rFonts w:ascii="標楷體" w:eastAsia="標楷體" w:hAnsi="標楷體" w:cs="Arial" w:hint="eastAsia"/>
                <w:szCs w:val="24"/>
              </w:rPr>
              <w:t>依縣市政府衛生局達成本項考評指標目標值情形，按比例評分；本項考評指標之評分，</w:t>
            </w:r>
            <w:r w:rsidRPr="00D768BF">
              <w:rPr>
                <w:rFonts w:ascii="標楷體" w:eastAsia="標楷體" w:hAnsi="標楷體" w:hint="eastAsia"/>
                <w:szCs w:val="24"/>
              </w:rPr>
              <w:t>最高為4分</w:t>
            </w:r>
            <w:r w:rsidRPr="00D768BF">
              <w:rPr>
                <w:rFonts w:ascii="標楷體" w:eastAsia="標楷體" w:hAnsi="標楷體" w:cs="Arial"/>
                <w:szCs w:val="24"/>
              </w:rPr>
              <w:t>。</w:t>
            </w:r>
          </w:p>
          <w:p w:rsidR="009612C9" w:rsidRPr="00D768BF" w:rsidRDefault="009612C9" w:rsidP="009612C9">
            <w:pPr>
              <w:snapToGrid w:val="0"/>
              <w:spacing w:afterLines="30" w:after="108" w:line="440" w:lineRule="exact"/>
              <w:ind w:leftChars="95" w:left="228" w:firstLine="2"/>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細明體" w:hint="eastAsia"/>
                <w:szCs w:val="24"/>
              </w:rPr>
              <w:sym w:font="Symbol" w:char="F0B4"/>
            </w:r>
            <w:r w:rsidRPr="00D768BF">
              <w:rPr>
                <w:rFonts w:ascii="標楷體" w:eastAsia="標楷體" w:hAnsi="標楷體" w:cs="Arial" w:hint="eastAsia"/>
                <w:szCs w:val="24"/>
              </w:rPr>
              <w:t>（</w:t>
            </w:r>
            <w:r w:rsidRPr="00D768BF">
              <w:rPr>
                <w:rFonts w:ascii="標楷體" w:eastAsia="標楷體" w:hAnsi="標楷體" w:cs="Arial"/>
                <w:szCs w:val="24"/>
              </w:rPr>
              <w:t>處遇比率A／處遇比率</w:t>
            </w:r>
            <w:r w:rsidRPr="00D768BF">
              <w:rPr>
                <w:rFonts w:ascii="標楷體" w:eastAsia="標楷體" w:hAnsi="標楷體" w:cs="Arial" w:hint="eastAsia"/>
                <w:szCs w:val="24"/>
              </w:rPr>
              <w:t>目標值80%）</w:t>
            </w: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rPr>
                <w:rFonts w:ascii="標楷體" w:eastAsia="標楷體" w:hAnsi="標楷體" w:cs="Arial"/>
                <w:szCs w:val="24"/>
              </w:rPr>
            </w:pPr>
            <w:r w:rsidRPr="00D768BF">
              <w:rPr>
                <w:rFonts w:ascii="標楷體" w:eastAsia="標楷體" w:hAnsi="標楷體" w:cs="Arial"/>
                <w:szCs w:val="24"/>
              </w:rPr>
              <w:t>（十</w:t>
            </w:r>
            <w:r w:rsidRPr="00D768BF">
              <w:rPr>
                <w:rFonts w:ascii="標楷體" w:eastAsia="標楷體" w:hAnsi="標楷體" w:cs="Arial" w:hint="eastAsia"/>
                <w:szCs w:val="24"/>
              </w:rPr>
              <w:t>三</w:t>
            </w:r>
            <w:r w:rsidRPr="00D768BF">
              <w:rPr>
                <w:rFonts w:ascii="標楷體" w:eastAsia="標楷體" w:hAnsi="標楷體" w:cs="Arial"/>
                <w:szCs w:val="24"/>
              </w:rPr>
              <w:t>）家庭暴力與性侵害加害人處遇執行人員</w:t>
            </w:r>
            <w:r w:rsidRPr="00D768BF">
              <w:rPr>
                <w:rFonts w:ascii="標楷體" w:eastAsia="標楷體" w:hAnsi="標楷體" w:cs="Arial" w:hint="eastAsia"/>
                <w:szCs w:val="24"/>
              </w:rPr>
              <w:t>專業督導涵蓋率</w:t>
            </w:r>
            <w:r w:rsidRPr="00D768BF">
              <w:rPr>
                <w:rFonts w:ascii="標楷體" w:eastAsia="標楷體" w:hAnsi="標楷體" w:cs="Arial"/>
                <w:szCs w:val="24"/>
              </w:rPr>
              <w:t>（配分</w:t>
            </w:r>
            <w:r w:rsidRPr="00D768BF">
              <w:rPr>
                <w:rFonts w:ascii="標楷體" w:eastAsia="標楷體" w:hAnsi="標楷體" w:cs="Arial" w:hint="eastAsia"/>
                <w:szCs w:val="24"/>
              </w:rPr>
              <w:t>8</w:t>
            </w:r>
            <w:r w:rsidRPr="00D768BF">
              <w:rPr>
                <w:rFonts w:ascii="標楷體" w:eastAsia="標楷體" w:hAnsi="標楷體" w:cs="Arial"/>
                <w:szCs w:val="24"/>
              </w:rPr>
              <w:t>分）</w:t>
            </w:r>
            <w:r w:rsidRPr="00D768BF">
              <w:rPr>
                <w:rFonts w:ascii="標楷體" w:eastAsia="標楷體" w:hAnsi="標楷體" w:cs="Arial"/>
                <w:szCs w:val="24"/>
              </w:rPr>
              <w:br/>
            </w:r>
          </w:p>
        </w:tc>
        <w:tc>
          <w:tcPr>
            <w:tcW w:w="5381" w:type="dxa"/>
          </w:tcPr>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w:t>
            </w:r>
            <w:r w:rsidRPr="00D768BF">
              <w:rPr>
                <w:rFonts w:ascii="標楷體" w:eastAsia="標楷體" w:hAnsi="標楷體" w:cs="Arial" w:hint="eastAsia"/>
                <w:szCs w:val="24"/>
              </w:rPr>
              <w:t>專業督導涵蓋率應達100%</w:t>
            </w:r>
          </w:p>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2.計算公式：</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hint="eastAsia"/>
                <w:szCs w:val="24"/>
              </w:rPr>
              <w:t>家庭暴力處遇執行人員專業督導涵蓋率B：處遇年資未達5年之家庭暴力處遇執行人員每年接受6小時以上督導之人數／處遇年資未達5年之家庭暴力處遇執行人員總數</w:t>
            </w:r>
            <w:r w:rsidRPr="00D768BF">
              <w:rPr>
                <w:rFonts w:ascii="標楷體" w:eastAsia="標楷體" w:hAnsi="標楷體" w:cs="細明體"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(2)性侵害處遇執行人員專業督導涵蓋率C：處遇年資未達5年之</w:t>
            </w:r>
            <w:r w:rsidRPr="00D768BF">
              <w:rPr>
                <w:rFonts w:ascii="標楷體" w:eastAsia="標楷體" w:hAnsi="標楷體" w:cs="Arial"/>
                <w:szCs w:val="24"/>
              </w:rPr>
              <w:t>性侵害</w:t>
            </w:r>
            <w:r w:rsidRPr="00D768BF">
              <w:rPr>
                <w:rFonts w:ascii="標楷體" w:eastAsia="標楷體" w:hAnsi="標楷體" w:cs="Arial" w:hint="eastAsia"/>
                <w:szCs w:val="24"/>
              </w:rPr>
              <w:t>處遇執行人員每年接受6小時以上督導之人數/處遇年資未達5年之</w:t>
            </w:r>
            <w:r w:rsidRPr="00D768BF">
              <w:rPr>
                <w:rFonts w:ascii="標楷體" w:eastAsia="標楷體" w:hAnsi="標楷體" w:cs="Arial"/>
                <w:szCs w:val="24"/>
              </w:rPr>
              <w:t>性侵害</w:t>
            </w:r>
            <w:r w:rsidRPr="00D768BF">
              <w:rPr>
                <w:rFonts w:ascii="標楷體" w:eastAsia="標楷體" w:hAnsi="標楷體" w:cs="Arial" w:hint="eastAsia"/>
                <w:szCs w:val="24"/>
              </w:rPr>
              <w:t>處遇執行人員數總</w:t>
            </w:r>
            <w:r w:rsidRPr="00D768BF">
              <w:rPr>
                <w:rFonts w:ascii="標楷體" w:eastAsia="標楷體" w:hAnsi="標楷體" w:cs="細明體"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.評分標準（家庭暴力及性侵害處遇人員分開計算）：配分</w:t>
            </w:r>
            <w:r w:rsidRPr="00D768BF">
              <w:rPr>
                <w:rFonts w:ascii="標楷體" w:eastAsia="標楷體" w:hAnsi="標楷體" w:cs="Arial" w:hint="eastAsia"/>
                <w:szCs w:val="24"/>
              </w:rPr>
              <w:t>8</w:t>
            </w:r>
            <w:r w:rsidRPr="00D768BF">
              <w:rPr>
                <w:rFonts w:ascii="標楷體" w:eastAsia="標楷體" w:hAnsi="標楷體" w:cs="Arial"/>
                <w:szCs w:val="24"/>
              </w:rPr>
              <w:t>分</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rPr>
              <w:t>依</w:t>
            </w:r>
            <w:r w:rsidRPr="00D768BF">
              <w:rPr>
                <w:rFonts w:ascii="標楷體" w:eastAsia="標楷體" w:hAnsi="標楷體" w:cs="Arial"/>
                <w:szCs w:val="24"/>
              </w:rPr>
              <w:t>「家庭暴力加害人認知與親職教育輔導執行人員資格條件及訓練課程基準」及「性侵害加害人身心治療及輔導教育辦法」規定，處遇執行人員每人每年接受繼續教育時數須達6小時，未達6小時者，本項考評指標之評分為0分。</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(2)督導</w:t>
            </w:r>
            <w:r w:rsidRPr="00D768BF">
              <w:rPr>
                <w:rFonts w:ascii="標楷體" w:eastAsia="標楷體" w:hAnsi="標楷體" w:cs="Arial" w:hint="eastAsia"/>
                <w:szCs w:val="24"/>
              </w:rPr>
              <w:t>方</w:t>
            </w:r>
            <w:r w:rsidRPr="00D768BF">
              <w:rPr>
                <w:rFonts w:ascii="標楷體" w:eastAsia="標楷體" w:hAnsi="標楷體" w:cs="Arial"/>
                <w:szCs w:val="24"/>
              </w:rPr>
              <w:t>式以個案</w:t>
            </w:r>
            <w:r w:rsidRPr="00D768BF">
              <w:rPr>
                <w:rFonts w:ascii="標楷體" w:eastAsia="標楷體" w:hAnsi="標楷體" w:cs="Arial" w:hint="eastAsia"/>
                <w:szCs w:val="24"/>
              </w:rPr>
              <w:t>或團體案例</w:t>
            </w:r>
            <w:r w:rsidRPr="00D768BF">
              <w:rPr>
                <w:rFonts w:ascii="標楷體" w:eastAsia="標楷體" w:hAnsi="標楷體" w:cs="Arial"/>
                <w:szCs w:val="24"/>
              </w:rPr>
              <w:t>研討</w:t>
            </w:r>
            <w:r w:rsidRPr="00D768BF">
              <w:rPr>
                <w:rFonts w:ascii="標楷體" w:eastAsia="標楷體" w:hAnsi="標楷體" w:cs="Arial" w:hint="eastAsia"/>
                <w:szCs w:val="24"/>
              </w:rPr>
              <w:t>者，始納入</w:t>
            </w:r>
            <w:r w:rsidRPr="00D768BF">
              <w:rPr>
                <w:rFonts w:ascii="標楷體" w:eastAsia="標楷體" w:hAnsi="標楷體" w:cs="Arial"/>
                <w:szCs w:val="24"/>
              </w:rPr>
              <w:t>督導</w:t>
            </w:r>
            <w:r w:rsidRPr="00D768BF">
              <w:rPr>
                <w:rFonts w:ascii="標楷體" w:eastAsia="標楷體" w:hAnsi="標楷體" w:cs="Arial" w:hint="eastAsia"/>
                <w:szCs w:val="24"/>
              </w:rPr>
              <w:t>時數計算</w:t>
            </w:r>
            <w:r w:rsidRPr="00D768BF">
              <w:rPr>
                <w:rFonts w:ascii="標楷體" w:eastAsia="標楷體" w:hAnsi="標楷體" w:cs="Arial"/>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w:t>
            </w:r>
            <w:r w:rsidRPr="00D768BF">
              <w:rPr>
                <w:rFonts w:ascii="標楷體" w:eastAsia="標楷體" w:hAnsi="標楷體" w:cs="Arial" w:hint="eastAsia"/>
                <w:szCs w:val="24"/>
              </w:rPr>
              <w:t>3</w:t>
            </w:r>
            <w:r w:rsidRPr="00D768BF">
              <w:rPr>
                <w:rFonts w:ascii="標楷體" w:eastAsia="標楷體" w:hAnsi="標楷體" w:cs="Arial"/>
                <w:szCs w:val="24"/>
              </w:rPr>
              <w:t>)實務工作經驗未達5年</w:t>
            </w:r>
            <w:r w:rsidRPr="00D768BF">
              <w:rPr>
                <w:rFonts w:ascii="標楷體" w:eastAsia="標楷體" w:hAnsi="標楷體" w:cs="Arial" w:hint="eastAsia"/>
                <w:szCs w:val="24"/>
              </w:rPr>
              <w:t>之</w:t>
            </w:r>
            <w:r w:rsidRPr="00D768BF">
              <w:rPr>
                <w:rFonts w:ascii="標楷體" w:eastAsia="標楷體" w:hAnsi="標楷體" w:cs="Arial"/>
                <w:szCs w:val="24"/>
              </w:rPr>
              <w:t>家庭暴力及性侵害處遇執行人員</w:t>
            </w:r>
            <w:r w:rsidRPr="00D768BF">
              <w:rPr>
                <w:rFonts w:ascii="標楷體" w:eastAsia="標楷體" w:hAnsi="標楷體" w:cs="Arial" w:hint="eastAsia"/>
                <w:szCs w:val="24"/>
              </w:rPr>
              <w:t>，</w:t>
            </w:r>
            <w:r w:rsidRPr="00D768BF">
              <w:rPr>
                <w:rFonts w:ascii="標楷體" w:eastAsia="標楷體" w:hAnsi="標楷體" w:cs="Arial"/>
                <w:szCs w:val="24"/>
              </w:rPr>
              <w:t>每人每年</w:t>
            </w:r>
            <w:r w:rsidRPr="00D768BF">
              <w:rPr>
                <w:rFonts w:ascii="標楷體" w:eastAsia="標楷體" w:hAnsi="標楷體" w:cs="Arial" w:hint="eastAsia"/>
                <w:szCs w:val="24"/>
              </w:rPr>
              <w:t>應</w:t>
            </w:r>
            <w:r w:rsidRPr="00D768BF">
              <w:rPr>
                <w:rFonts w:ascii="標楷體" w:eastAsia="標楷體" w:hAnsi="標楷體" w:cs="Arial"/>
                <w:szCs w:val="24"/>
              </w:rPr>
              <w:t>接受</w:t>
            </w:r>
            <w:r w:rsidRPr="00D768BF">
              <w:rPr>
                <w:rFonts w:ascii="標楷體" w:eastAsia="標楷體" w:hAnsi="標楷體" w:cs="Arial" w:hint="eastAsia"/>
                <w:szCs w:val="24"/>
              </w:rPr>
              <w:t>6小時</w:t>
            </w:r>
            <w:r w:rsidRPr="00D768BF">
              <w:rPr>
                <w:rFonts w:ascii="標楷體" w:eastAsia="標楷體" w:hAnsi="標楷體" w:cs="Arial"/>
                <w:szCs w:val="24"/>
              </w:rPr>
              <w:t>督導時數</w:t>
            </w:r>
            <w:r w:rsidRPr="00D768BF">
              <w:rPr>
                <w:rFonts w:ascii="標楷體" w:eastAsia="標楷體" w:hAnsi="標楷體" w:cs="Arial" w:hint="eastAsia"/>
                <w:szCs w:val="24"/>
              </w:rPr>
              <w:t>，須檢附督導紀錄及案例報告查核</w:t>
            </w:r>
            <w:r w:rsidRPr="00D768BF">
              <w:rPr>
                <w:rFonts w:ascii="標楷體" w:eastAsia="標楷體" w:hAnsi="標楷體" w:cs="Arial"/>
                <w:szCs w:val="24"/>
              </w:rPr>
              <w:t>。</w:t>
            </w:r>
          </w:p>
          <w:p w:rsidR="001B04AE" w:rsidRPr="00D768BF" w:rsidRDefault="001B04AE" w:rsidP="001B04AE">
            <w:pPr>
              <w:adjustRightInd w:val="0"/>
              <w:snapToGrid w:val="0"/>
              <w:spacing w:line="440" w:lineRule="exact"/>
              <w:ind w:left="360" w:hangingChars="150" w:hanging="360"/>
              <w:rPr>
                <w:rFonts w:ascii="標楷體" w:eastAsia="標楷體" w:hAnsi="標楷體" w:cs="Arial"/>
                <w:b/>
                <w:szCs w:val="24"/>
                <w:u w:val="single"/>
              </w:rPr>
            </w:pPr>
            <w:r w:rsidRPr="00D768BF">
              <w:rPr>
                <w:rFonts w:ascii="標楷體" w:eastAsia="標楷體" w:hAnsi="標楷體" w:cs="Arial" w:hint="eastAsia"/>
                <w:szCs w:val="24"/>
              </w:rPr>
              <w:t>(4)若該轄處遇執行人員年資均達5年以上，本項為滿分。</w:t>
            </w:r>
          </w:p>
          <w:p w:rsidR="009612C9" w:rsidRPr="00D768BF" w:rsidRDefault="009612C9" w:rsidP="009612C9">
            <w:pPr>
              <w:adjustRightInd w:val="0"/>
              <w:snapToGrid w:val="0"/>
              <w:spacing w:line="440" w:lineRule="exact"/>
              <w:ind w:leftChars="130" w:left="1032" w:hangingChars="300" w:hanging="720"/>
              <w:jc w:val="both"/>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家庭暴力處遇執行人員專業督導涵蓋率B＋4</w:t>
            </w:r>
            <w:r w:rsidRPr="00D768BF">
              <w:rPr>
                <w:rFonts w:ascii="標楷體" w:eastAsia="標楷體" w:hAnsi="標楷體" w:cs="Arial"/>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性侵害處遇執行人員專業督導涵蓋率C</w:t>
            </w:r>
          </w:p>
        </w:tc>
      </w:tr>
      <w:tr w:rsidR="009612C9" w:rsidRPr="00D768BF" w:rsidTr="009612C9">
        <w:trPr>
          <w:trHeight w:val="708"/>
          <w:jc w:val="center"/>
        </w:trPr>
        <w:tc>
          <w:tcPr>
            <w:tcW w:w="1859" w:type="dxa"/>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szCs w:val="24"/>
              </w:rPr>
              <w:t>（十</w:t>
            </w:r>
            <w:r w:rsidRPr="00D768BF">
              <w:rPr>
                <w:rFonts w:ascii="標楷體" w:eastAsia="標楷體" w:hAnsi="標楷體" w:cs="Arial" w:hint="eastAsia"/>
                <w:szCs w:val="24"/>
              </w:rPr>
              <w:t>四</w:t>
            </w:r>
            <w:r w:rsidRPr="00D768BF">
              <w:rPr>
                <w:rFonts w:ascii="標楷體" w:eastAsia="標楷體" w:hAnsi="標楷體" w:cs="Arial"/>
                <w:szCs w:val="24"/>
              </w:rPr>
              <w:t>）</w:t>
            </w:r>
            <w:r w:rsidRPr="00D768BF">
              <w:rPr>
                <w:rFonts w:ascii="標楷體" w:eastAsia="標楷體" w:hAnsi="標楷體" w:cs="Arial" w:hint="eastAsia"/>
                <w:szCs w:val="24"/>
              </w:rPr>
              <w:t>強化社會安全網計畫策略三－整合加害人合併精神疾病與自殺防治服務社工人力進用率</w:t>
            </w:r>
            <w:r w:rsidRPr="00D768BF">
              <w:rPr>
                <w:rFonts w:ascii="標楷體" w:eastAsia="標楷體" w:hAnsi="標楷體" w:cs="Arial"/>
                <w:szCs w:val="24"/>
              </w:rPr>
              <w:t>（配分</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5381" w:type="dxa"/>
          </w:tcPr>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w:t>
            </w:r>
            <w:r w:rsidRPr="00D768BF">
              <w:rPr>
                <w:rFonts w:ascii="標楷體" w:eastAsia="標楷體" w:hAnsi="標楷體" w:cs="Arial" w:hint="eastAsia"/>
                <w:szCs w:val="24"/>
              </w:rPr>
              <w:t>：強化社會安全網計畫策略三－整合加害人合併精神疾病與自殺防治服務社工人力進用率達</w:t>
            </w:r>
            <w:r w:rsidRPr="00D768BF">
              <w:rPr>
                <w:rFonts w:ascii="標楷體" w:eastAsia="標楷體" w:hAnsi="標楷體" w:cs="Arial"/>
                <w:szCs w:val="24"/>
              </w:rPr>
              <w:t>90</w:t>
            </w:r>
            <w:r w:rsidRPr="00D768BF">
              <w:rPr>
                <w:rFonts w:ascii="標楷體" w:eastAsia="標楷體" w:hAnsi="標楷體" w:cs="Arial" w:hint="eastAsia"/>
                <w:szCs w:val="24"/>
              </w:rPr>
              <w:t>%。</w:t>
            </w:r>
          </w:p>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2.計算公式：</w:t>
            </w:r>
            <w:r w:rsidRPr="00D768BF">
              <w:rPr>
                <w:rFonts w:ascii="標楷體" w:eastAsia="標楷體" w:hAnsi="標楷體" w:cs="Arial"/>
                <w:szCs w:val="24"/>
              </w:rPr>
              <w:t xml:space="preserve"> </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hint="eastAsia"/>
                <w:szCs w:val="24"/>
              </w:rPr>
              <w:t>心理衛生社工(含督導)進用率D＝心理衛生社工(含督導)實際進用人數／核定補助人數</w:t>
            </w:r>
            <w:r w:rsidRPr="00D768BF">
              <w:rPr>
                <w:rFonts w:ascii="標楷體" w:eastAsia="標楷體" w:hAnsi="標楷體" w:cs="Arial"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w:t>
            </w:r>
            <w:r w:rsidRPr="00D768BF">
              <w:rPr>
                <w:rFonts w:ascii="標楷體" w:eastAsia="標楷體" w:hAnsi="標楷體" w:cs="Arial"/>
                <w:szCs w:val="24"/>
              </w:rPr>
              <w:t>2)</w:t>
            </w:r>
            <w:r w:rsidRPr="00D768BF">
              <w:rPr>
                <w:rFonts w:ascii="標楷體" w:eastAsia="標楷體" w:hAnsi="標楷體" w:cs="Arial" w:hint="eastAsia"/>
                <w:szCs w:val="24"/>
              </w:rPr>
              <w:t>處遇協調社工(含督導)進用率E=處遇協調社工(含督導)實際進用人數／核定補助人數</w:t>
            </w:r>
            <w:r w:rsidRPr="00D768BF">
              <w:rPr>
                <w:rFonts w:ascii="標楷體" w:eastAsia="標楷體" w:hAnsi="標楷體" w:cs="Arial"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w:t>
            </w:r>
            <w:r w:rsidRPr="00D768BF">
              <w:rPr>
                <w:rFonts w:ascii="標楷體" w:eastAsia="標楷體" w:hAnsi="標楷體" w:cs="Arial" w:hint="eastAsia"/>
                <w:szCs w:val="24"/>
              </w:rPr>
              <w:t>依不同人力進用率，採</w:t>
            </w:r>
            <w:r w:rsidRPr="00D768BF">
              <w:rPr>
                <w:rFonts w:ascii="標楷體" w:eastAsia="標楷體" w:hAnsi="標楷體" w:cs="Arial"/>
                <w:szCs w:val="24"/>
              </w:rPr>
              <w:t>分開計算</w:t>
            </w:r>
            <w:r w:rsidRPr="00D768BF">
              <w:rPr>
                <w:rFonts w:ascii="標楷體" w:eastAsia="標楷體" w:hAnsi="標楷體" w:cs="Arial" w:hint="eastAsia"/>
                <w:szCs w:val="24"/>
              </w:rPr>
              <w:t>評分</w:t>
            </w:r>
            <w:r w:rsidRPr="00D768BF">
              <w:rPr>
                <w:rFonts w:ascii="標楷體" w:eastAsia="標楷體" w:hAnsi="標楷體" w:cs="Arial"/>
                <w:szCs w:val="24"/>
              </w:rPr>
              <w:t>）：配分</w:t>
            </w:r>
            <w:r w:rsidRPr="00D768BF">
              <w:rPr>
                <w:rFonts w:ascii="標楷體" w:eastAsia="標楷體" w:hAnsi="標楷體" w:cs="Arial" w:hint="eastAsia"/>
                <w:szCs w:val="24"/>
              </w:rPr>
              <w:t>4</w:t>
            </w:r>
            <w:r w:rsidRPr="00D768BF">
              <w:rPr>
                <w:rFonts w:ascii="標楷體" w:eastAsia="標楷體" w:hAnsi="標楷體" w:cs="Arial"/>
                <w:szCs w:val="24"/>
              </w:rPr>
              <w:t>分</w:t>
            </w:r>
          </w:p>
          <w:p w:rsidR="009612C9" w:rsidRPr="00D768BF" w:rsidRDefault="009612C9" w:rsidP="009612C9">
            <w:pPr>
              <w:snapToGrid w:val="0"/>
              <w:spacing w:afterLines="30" w:after="108" w:line="440" w:lineRule="exact"/>
              <w:ind w:leftChars="83" w:left="895" w:hangingChars="290" w:hanging="696"/>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w w:val="90"/>
                <w:szCs w:val="24"/>
              </w:rPr>
              <w:t>＝</w:t>
            </w:r>
            <w:r w:rsidRPr="00D768BF">
              <w:rPr>
                <w:rFonts w:ascii="標楷體" w:eastAsia="標楷體" w:hAnsi="標楷體" w:cs="Arial" w:hint="eastAsia"/>
                <w:w w:val="90"/>
                <w:szCs w:val="24"/>
              </w:rPr>
              <w:t>2</w:t>
            </w:r>
            <w:r w:rsidRPr="00D768BF">
              <w:rPr>
                <w:rFonts w:ascii="標楷體" w:eastAsia="標楷體" w:hAnsi="標楷體" w:cs="Arial"/>
                <w:w w:val="90"/>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心理衛生社工(含督導)進用率</w:t>
            </w:r>
            <w:r w:rsidRPr="00D768BF">
              <w:rPr>
                <w:rFonts w:ascii="標楷體" w:eastAsia="標楷體" w:hAnsi="標楷體" w:cs="Arial" w:hint="eastAsia"/>
                <w:w w:val="90"/>
                <w:szCs w:val="24"/>
              </w:rPr>
              <w:t>D／90%＋2</w:t>
            </w:r>
            <w:r w:rsidRPr="00D768BF">
              <w:rPr>
                <w:rFonts w:ascii="標楷體" w:eastAsia="標楷體" w:hAnsi="標楷體" w:cs="Arial"/>
                <w:w w:val="90"/>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處遇協調社工(含督導)進用率</w:t>
            </w:r>
            <w:r w:rsidRPr="00D768BF">
              <w:rPr>
                <w:rFonts w:ascii="標楷體" w:eastAsia="標楷體" w:hAnsi="標楷體" w:cs="Arial" w:hint="eastAsia"/>
                <w:w w:val="90"/>
                <w:szCs w:val="24"/>
              </w:rPr>
              <w:t>E／90%</w:t>
            </w:r>
          </w:p>
        </w:tc>
      </w:tr>
      <w:tr w:rsidR="009612C9" w:rsidRPr="00D768BF" w:rsidTr="009612C9">
        <w:trPr>
          <w:trHeight w:val="708"/>
          <w:jc w:val="center"/>
        </w:trPr>
        <w:tc>
          <w:tcPr>
            <w:tcW w:w="1859" w:type="dxa"/>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szCs w:val="24"/>
              </w:rPr>
              <w:t>（十</w:t>
            </w:r>
            <w:r w:rsidRPr="00D768BF">
              <w:rPr>
                <w:rFonts w:ascii="標楷體" w:eastAsia="標楷體" w:hAnsi="標楷體" w:cs="Arial" w:hint="eastAsia"/>
                <w:szCs w:val="24"/>
              </w:rPr>
              <w:t>五</w:t>
            </w:r>
            <w:r w:rsidRPr="00D768BF">
              <w:rPr>
                <w:rFonts w:ascii="標楷體" w:eastAsia="標楷體" w:hAnsi="標楷體" w:cs="Arial"/>
                <w:szCs w:val="24"/>
              </w:rPr>
              <w:t>）家庭暴力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行政業務之人力配置情形</w:t>
            </w:r>
            <w:r w:rsidRPr="00D768BF">
              <w:rPr>
                <w:rFonts w:ascii="標楷體" w:eastAsia="標楷體" w:hAnsi="標楷體" w:cs="Arial"/>
                <w:szCs w:val="24"/>
              </w:rPr>
              <w:t>（配分</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5381" w:type="dxa"/>
          </w:tcPr>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行政業務實際人力配置率達90%。</w:t>
            </w:r>
          </w:p>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2.計算公式：</w:t>
            </w:r>
          </w:p>
          <w:p w:rsidR="009612C9" w:rsidRPr="00D768BF" w:rsidRDefault="009612C9" w:rsidP="009612C9">
            <w:pPr>
              <w:adjustRightInd w:val="0"/>
              <w:snapToGrid w:val="0"/>
              <w:spacing w:line="440" w:lineRule="exact"/>
              <w:ind w:leftChars="100" w:left="240"/>
              <w:jc w:val="both"/>
              <w:rPr>
                <w:rFonts w:ascii="標楷體" w:eastAsia="標楷體" w:hAnsi="標楷體" w:cs="Arial"/>
                <w:szCs w:val="24"/>
              </w:rPr>
            </w:pPr>
            <w:r w:rsidRPr="00D768BF">
              <w:rPr>
                <w:rFonts w:ascii="標楷體" w:eastAsia="標楷體" w:hAnsi="標楷體" w:cs="Arial"/>
                <w:szCs w:val="24"/>
              </w:rPr>
              <w:t>處遇</w:t>
            </w:r>
            <w:r w:rsidRPr="00D768BF">
              <w:rPr>
                <w:rFonts w:ascii="標楷體" w:eastAsia="標楷體" w:hAnsi="標楷體" w:cs="Arial" w:hint="eastAsia"/>
                <w:szCs w:val="24"/>
              </w:rPr>
              <w:t>行政業務人力配置率F</w:t>
            </w:r>
            <w:r w:rsidRPr="00D768BF">
              <w:rPr>
                <w:rFonts w:ascii="標楷體" w:eastAsia="標楷體" w:hAnsi="標楷體" w:cs="Arial"/>
                <w:szCs w:val="24"/>
              </w:rPr>
              <w:t>=處遇</w:t>
            </w:r>
            <w:r w:rsidRPr="00D768BF">
              <w:rPr>
                <w:rFonts w:ascii="標楷體" w:eastAsia="標楷體" w:hAnsi="標楷體" w:cs="Arial" w:hint="eastAsia"/>
                <w:szCs w:val="24"/>
              </w:rPr>
              <w:t>行政業務實際人力配置數／</w:t>
            </w:r>
            <w:r w:rsidRPr="00D768BF">
              <w:rPr>
                <w:rFonts w:ascii="標楷體" w:eastAsia="標楷體" w:hAnsi="標楷體" w:cs="Arial"/>
                <w:szCs w:val="24"/>
              </w:rPr>
              <w:t>處遇</w:t>
            </w:r>
            <w:r w:rsidRPr="00D768BF">
              <w:rPr>
                <w:rFonts w:ascii="標楷體" w:eastAsia="標楷體" w:hAnsi="標楷體" w:cs="Arial" w:hint="eastAsia"/>
                <w:szCs w:val="24"/>
              </w:rPr>
              <w:t>行政業務應配置人數x</w:t>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處遇</w:t>
            </w:r>
            <w:r w:rsidRPr="00D768BF">
              <w:rPr>
                <w:rFonts w:ascii="標楷體" w:eastAsia="標楷體" w:hAnsi="標楷體" w:cs="Arial" w:hint="eastAsia"/>
                <w:szCs w:val="24"/>
              </w:rPr>
              <w:t>行政業務實際人力配置數：家庭暴力及性侵害加害人處遇行政業務人力之主責個案數中尚未結案個案數介於50案至120案者始列計。（離島不受此限</w:t>
            </w:r>
            <w:r w:rsidRPr="00D768BF">
              <w:rPr>
                <w:rFonts w:ascii="標楷體" w:eastAsia="標楷體" w:hAnsi="標楷體" w:cs="Arial"/>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(2)</w:t>
            </w:r>
            <w:r w:rsidRPr="00D768BF">
              <w:rPr>
                <w:rFonts w:ascii="標楷體" w:eastAsia="標楷體" w:hAnsi="標楷體" w:cs="Arial"/>
                <w:szCs w:val="24"/>
              </w:rPr>
              <w:t>處遇</w:t>
            </w:r>
            <w:r w:rsidRPr="00D768BF">
              <w:rPr>
                <w:rFonts w:ascii="標楷體" w:eastAsia="標楷體" w:hAnsi="標楷體" w:cs="Arial" w:hint="eastAsia"/>
                <w:szCs w:val="24"/>
              </w:rPr>
              <w:t>行政業務應配置人數：依強化社會安全網計畫核定本「附錄表：強化社會安全網計畫整體人力一覽表」之縣市「加害人處遇協調服務人力」欄所列社工人數計算。</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評分標準：配分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Arial" w:hint="eastAsia"/>
                <w:szCs w:val="24"/>
              </w:rPr>
              <w:t>，自本部保護資訊系統每季報表，依縣市政府衛生局達成本項考評指標目標值情形，按比例評分；本項考評指標之評分，最高為4分。</w:t>
            </w:r>
          </w:p>
          <w:p w:rsidR="009612C9" w:rsidRPr="00D768BF" w:rsidRDefault="009612C9" w:rsidP="009612C9">
            <w:pPr>
              <w:adjustRightInd w:val="0"/>
              <w:snapToGrid w:val="0"/>
              <w:spacing w:line="440" w:lineRule="exact"/>
              <w:ind w:leftChars="100" w:left="240"/>
              <w:jc w:val="both"/>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細明體" w:hint="eastAsia"/>
                <w:szCs w:val="24"/>
              </w:rPr>
              <w:sym w:font="Symbol" w:char="F0B4"/>
            </w:r>
            <w:r w:rsidRPr="00D768BF">
              <w:rPr>
                <w:rFonts w:ascii="標楷體" w:eastAsia="標楷體" w:hAnsi="標楷體" w:cs="Arial" w:hint="eastAsia"/>
                <w:szCs w:val="24"/>
              </w:rPr>
              <w:t>（配置比率F</w:t>
            </w:r>
            <w:r w:rsidRPr="00D768BF">
              <w:rPr>
                <w:rFonts w:ascii="標楷體" w:eastAsia="標楷體" w:hAnsi="標楷體" w:cs="Arial"/>
                <w:szCs w:val="24"/>
              </w:rPr>
              <w:t>／</w:t>
            </w:r>
            <w:r w:rsidRPr="00D768BF">
              <w:rPr>
                <w:rFonts w:ascii="標楷體" w:eastAsia="標楷體" w:hAnsi="標楷體" w:cs="Arial" w:hint="eastAsia"/>
                <w:szCs w:val="24"/>
              </w:rPr>
              <w:t>配置</w:t>
            </w:r>
            <w:r w:rsidRPr="00D768BF">
              <w:rPr>
                <w:rFonts w:ascii="標楷體" w:eastAsia="標楷體" w:hAnsi="標楷體" w:cs="Arial"/>
                <w:szCs w:val="24"/>
              </w:rPr>
              <w:t>比率</w:t>
            </w:r>
            <w:r w:rsidRPr="00D768BF">
              <w:rPr>
                <w:rFonts w:ascii="標楷體" w:eastAsia="標楷體" w:hAnsi="標楷體" w:cs="Arial" w:hint="eastAsia"/>
                <w:szCs w:val="24"/>
              </w:rPr>
              <w:t>目標值90%）</w:t>
            </w:r>
          </w:p>
        </w:tc>
      </w:tr>
      <w:tr w:rsidR="009612C9" w:rsidRPr="00D768BF" w:rsidTr="009612C9">
        <w:trPr>
          <w:trHeight w:val="708"/>
          <w:jc w:val="center"/>
        </w:trPr>
        <w:tc>
          <w:tcPr>
            <w:tcW w:w="1859" w:type="dxa"/>
            <w:vMerge w:val="restart"/>
          </w:tcPr>
          <w:p w:rsidR="009612C9" w:rsidRPr="00D768BF" w:rsidRDefault="009612C9" w:rsidP="009612C9">
            <w:pPr>
              <w:adjustRightInd w:val="0"/>
              <w:snapToGrid w:val="0"/>
              <w:spacing w:before="72" w:after="72" w:line="360" w:lineRule="exact"/>
              <w:ind w:leftChars="-47" w:left="-108" w:rightChars="-45" w:right="-108" w:hangingChars="2" w:hanging="5"/>
              <w:rPr>
                <w:rFonts w:ascii="標楷體" w:eastAsia="標楷體" w:hAnsi="標楷體"/>
              </w:rPr>
            </w:pPr>
            <w:r w:rsidRPr="00D768BF">
              <w:rPr>
                <w:rFonts w:ascii="標楷體" w:eastAsia="標楷體" w:hAnsi="標楷體" w:hint="eastAsia"/>
              </w:rPr>
              <w:t>伍、推動口腔健康促進及特殊族群口腔健康照護</w:t>
            </w:r>
            <w:r w:rsidRPr="00D768BF">
              <w:rPr>
                <w:rFonts w:ascii="標楷體" w:eastAsia="標楷體" w:hAnsi="標楷體" w:hint="eastAsia"/>
                <w:szCs w:val="24"/>
              </w:rPr>
              <w:t>（配分20分）</w:t>
            </w:r>
          </w:p>
        </w:tc>
        <w:tc>
          <w:tcPr>
            <w:tcW w:w="1983" w:type="dxa"/>
          </w:tcPr>
          <w:p w:rsidR="009612C9" w:rsidRPr="00D768BF" w:rsidRDefault="009612C9" w:rsidP="009612C9">
            <w:pPr>
              <w:snapToGrid w:val="0"/>
              <w:spacing w:line="360" w:lineRule="atLeast"/>
              <w:ind w:left="240" w:rightChars="-45" w:right="-108" w:hangingChars="100" w:hanging="240"/>
              <w:jc w:val="both"/>
              <w:rPr>
                <w:rFonts w:ascii="Times New Roman" w:eastAsia="標楷體" w:hAnsi="標楷體"/>
                <w:szCs w:val="24"/>
              </w:rPr>
            </w:pPr>
            <w:r w:rsidRPr="00D768BF">
              <w:rPr>
                <w:rFonts w:ascii="Times New Roman" w:eastAsia="標楷體" w:hAnsi="標楷體" w:hint="eastAsia"/>
              </w:rPr>
              <w:t>（十六）</w:t>
            </w:r>
            <w:r w:rsidRPr="00D768BF">
              <w:rPr>
                <w:rFonts w:eastAsia="標楷體" w:hAnsi="標楷體" w:hint="eastAsia"/>
              </w:rPr>
              <w:t>各縣（市）輔導所轄醫療機構開設身心障礙者牙科服務門診之情形。</w:t>
            </w:r>
          </w:p>
          <w:p w:rsidR="009612C9" w:rsidRPr="00D768BF" w:rsidRDefault="009612C9" w:rsidP="009612C9">
            <w:pPr>
              <w:snapToGrid w:val="0"/>
              <w:spacing w:line="360" w:lineRule="atLeast"/>
              <w:ind w:left="240" w:rightChars="-45" w:right="-108" w:hangingChars="100" w:hanging="240"/>
              <w:jc w:val="both"/>
              <w:rPr>
                <w:rFonts w:ascii="Times New Roman" w:eastAsia="標楷體" w:hAnsi="標楷體"/>
                <w:szCs w:val="24"/>
              </w:rPr>
            </w:pPr>
            <w:r w:rsidRPr="00D768BF">
              <w:rPr>
                <w:rFonts w:ascii="Times New Roman" w:eastAsia="標楷體" w:hAnsi="標楷體" w:hint="eastAsia"/>
                <w:szCs w:val="24"/>
              </w:rPr>
              <w:t>（配分</w:t>
            </w:r>
            <w:r w:rsidRPr="00D768BF">
              <w:rPr>
                <w:rFonts w:ascii="Times New Roman" w:eastAsia="標楷體" w:hAnsi="標楷體" w:hint="eastAsia"/>
                <w:szCs w:val="24"/>
              </w:rPr>
              <w:t>6</w:t>
            </w:r>
            <w:r w:rsidRPr="00D768BF">
              <w:rPr>
                <w:rFonts w:ascii="Times New Roman" w:eastAsia="標楷體" w:hAnsi="標楷體" w:hint="eastAsia"/>
                <w:szCs w:val="24"/>
              </w:rPr>
              <w:t>分）</w:t>
            </w:r>
          </w:p>
          <w:p w:rsidR="009612C9" w:rsidRPr="00D768BF" w:rsidRDefault="009612C9" w:rsidP="009612C9">
            <w:pPr>
              <w:snapToGrid w:val="0"/>
              <w:spacing w:line="360" w:lineRule="atLeast"/>
              <w:ind w:left="240" w:rightChars="-45" w:right="-108" w:hangingChars="100" w:hanging="240"/>
              <w:jc w:val="both"/>
              <w:rPr>
                <w:rFonts w:ascii="Times New Roman" w:eastAsia="標楷體" w:hAnsi="標楷體"/>
              </w:rPr>
            </w:pPr>
          </w:p>
        </w:tc>
        <w:tc>
          <w:tcPr>
            <w:tcW w:w="5381" w:type="dxa"/>
          </w:tcPr>
          <w:p w:rsidR="009612C9" w:rsidRPr="00D768BF" w:rsidRDefault="009612C9" w:rsidP="009612C9">
            <w:pPr>
              <w:tabs>
                <w:tab w:val="left" w:pos="0"/>
              </w:tabs>
              <w:adjustRightInd w:val="0"/>
              <w:snapToGrid w:val="0"/>
              <w:spacing w:before="72" w:after="72" w:line="360" w:lineRule="exact"/>
              <w:ind w:leftChars="3" w:left="7"/>
              <w:rPr>
                <w:rFonts w:eastAsia="標楷體"/>
              </w:rPr>
            </w:pPr>
            <w:r w:rsidRPr="00D768BF">
              <w:rPr>
                <w:rFonts w:eastAsia="標楷體" w:hAnsi="標楷體" w:hint="eastAsia"/>
              </w:rPr>
              <w:t>所轄醫療機構開設身心障礙者牙科服務門診之情形，至多</w:t>
            </w:r>
            <w:r w:rsidRPr="00D768BF">
              <w:rPr>
                <w:rFonts w:eastAsia="標楷體" w:hAnsi="標楷體" w:hint="eastAsia"/>
              </w:rPr>
              <w:t>6</w:t>
            </w:r>
            <w:r w:rsidRPr="00D768BF">
              <w:rPr>
                <w:rFonts w:eastAsia="標楷體" w:hAnsi="標楷體" w:hint="eastAsia"/>
              </w:rPr>
              <w:t>分：</w:t>
            </w:r>
          </w:p>
          <w:p w:rsidR="009612C9" w:rsidRPr="00D768BF" w:rsidRDefault="009612C9" w:rsidP="009612C9">
            <w:pPr>
              <w:adjustRightInd w:val="0"/>
              <w:snapToGrid w:val="0"/>
              <w:spacing w:before="72" w:after="72" w:line="360" w:lineRule="exact"/>
              <w:ind w:leftChars="100" w:left="480" w:hangingChars="100" w:hanging="240"/>
              <w:rPr>
                <w:rFonts w:eastAsia="標楷體"/>
              </w:rPr>
            </w:pPr>
            <w:r w:rsidRPr="00D768BF">
              <w:rPr>
                <w:rFonts w:eastAsia="標楷體"/>
              </w:rPr>
              <w:t>1.</w:t>
            </w:r>
            <w:r w:rsidRPr="00D768BF">
              <w:rPr>
                <w:rFonts w:eastAsia="標楷體" w:hAnsi="標楷體" w:hint="eastAsia"/>
              </w:rPr>
              <w:t>本項指標計算「特別門診診次」係指該時段僅接受身心障礙者就診。請提供轄區內各醫院之公開特別門診資訊</w:t>
            </w:r>
            <w:r w:rsidRPr="00D768BF">
              <w:rPr>
                <w:rFonts w:eastAsia="標楷體" w:hAnsi="標楷體" w:hint="eastAsia"/>
              </w:rPr>
              <w:t>(</w:t>
            </w:r>
            <w:r w:rsidRPr="00D768BF">
              <w:rPr>
                <w:rFonts w:eastAsia="標楷體" w:hAnsi="標楷體" w:hint="eastAsia"/>
              </w:rPr>
              <w:t>如網路門診表、實體門診表等</w:t>
            </w:r>
            <w:r w:rsidRPr="00D768BF">
              <w:rPr>
                <w:rFonts w:eastAsia="標楷體" w:hAnsi="標楷體" w:hint="eastAsia"/>
              </w:rPr>
              <w:t>)1</w:t>
            </w:r>
            <w:r w:rsidRPr="00D768BF">
              <w:rPr>
                <w:rFonts w:eastAsia="標楷體" w:hAnsi="標楷體" w:hint="eastAsia"/>
              </w:rPr>
              <w:t>份，俾供評核。</w:t>
            </w:r>
          </w:p>
          <w:p w:rsidR="009612C9" w:rsidRPr="00D768BF" w:rsidRDefault="009612C9" w:rsidP="009612C9">
            <w:pPr>
              <w:adjustRightInd w:val="0"/>
              <w:snapToGrid w:val="0"/>
              <w:spacing w:before="72" w:after="72" w:line="360" w:lineRule="exact"/>
              <w:ind w:leftChars="92" w:left="461" w:hangingChars="100" w:hanging="240"/>
              <w:rPr>
                <w:rFonts w:eastAsia="標楷體"/>
              </w:rPr>
            </w:pPr>
            <w:r w:rsidRPr="00D768BF">
              <w:rPr>
                <w:rFonts w:eastAsia="標楷體"/>
              </w:rPr>
              <w:t>2.</w:t>
            </w:r>
            <w:r w:rsidRPr="00D768BF">
              <w:rPr>
                <w:rFonts w:eastAsia="標楷體" w:hAnsi="標楷體" w:hint="eastAsia"/>
              </w:rPr>
              <w:t>每萬人口每週診次數之計算方式為：【各縣（市）輔導所轄醫療機構</w:t>
            </w:r>
            <w:r w:rsidRPr="00D768BF">
              <w:rPr>
                <w:rFonts w:ascii="Times New Roman" w:eastAsia="標楷體" w:hAnsi="Times New Roman" w:hint="eastAsia"/>
              </w:rPr>
              <w:t>每週</w:t>
            </w:r>
            <w:r w:rsidRPr="00D768BF">
              <w:rPr>
                <w:rFonts w:eastAsia="標楷體" w:hAnsi="標楷體" w:hint="eastAsia"/>
              </w:rPr>
              <w:t>開設身心障礙者牙科服務門診總數】</w:t>
            </w:r>
            <w:r w:rsidRPr="00D768BF">
              <w:rPr>
                <w:rFonts w:eastAsia="標楷體"/>
              </w:rPr>
              <w:t>÷</w:t>
            </w:r>
            <w:r w:rsidRPr="00D768BF">
              <w:rPr>
                <w:rFonts w:eastAsia="標楷體" w:hAnsi="標楷體" w:hint="eastAsia"/>
              </w:rPr>
              <w:t>【該縣（市）</w:t>
            </w:r>
            <w:r w:rsidRPr="00D768BF">
              <w:rPr>
                <w:rFonts w:eastAsia="標楷體" w:hAnsi="標楷體"/>
              </w:rPr>
              <w:t>10</w:t>
            </w:r>
            <w:r w:rsidRPr="00D768BF">
              <w:rPr>
                <w:rFonts w:eastAsia="標楷體" w:hAnsi="標楷體" w:hint="eastAsia"/>
              </w:rPr>
              <w:t>9</w:t>
            </w:r>
            <w:r w:rsidRPr="00D768BF">
              <w:rPr>
                <w:rFonts w:eastAsia="標楷體" w:hAnsi="標楷體" w:hint="eastAsia"/>
              </w:rPr>
              <w:t>年度身心障礙者人數】</w:t>
            </w:r>
            <w:r w:rsidRPr="00D768BF">
              <w:rPr>
                <w:rFonts w:eastAsia="標楷體"/>
              </w:rPr>
              <w:t>×10,000</w:t>
            </w:r>
            <w:r w:rsidRPr="00D768BF">
              <w:rPr>
                <w:rFonts w:eastAsia="標楷體" w:hAnsi="標楷體" w:hint="eastAsia"/>
              </w:rPr>
              <w:t>。</w:t>
            </w:r>
          </w:p>
          <w:p w:rsidR="009612C9" w:rsidRPr="00D768BF" w:rsidRDefault="009612C9" w:rsidP="009612C9">
            <w:pPr>
              <w:adjustRightInd w:val="0"/>
              <w:snapToGrid w:val="0"/>
              <w:spacing w:before="72" w:after="72" w:line="360" w:lineRule="exact"/>
              <w:ind w:left="-48"/>
              <w:rPr>
                <w:rFonts w:eastAsia="標楷體"/>
              </w:rPr>
            </w:pPr>
            <w:r w:rsidRPr="00D768BF">
              <w:rPr>
                <w:rFonts w:eastAsia="標楷體" w:hAnsi="標楷體" w:hint="eastAsia"/>
              </w:rPr>
              <w:t>（</w:t>
            </w:r>
            <w:r w:rsidRPr="00D768BF">
              <w:rPr>
                <w:rFonts w:eastAsia="標楷體"/>
              </w:rPr>
              <w:t>1</w:t>
            </w:r>
            <w:r w:rsidRPr="00D768BF">
              <w:rPr>
                <w:rFonts w:eastAsia="標楷體" w:hAnsi="標楷體" w:hint="eastAsia"/>
              </w:rPr>
              <w:t>）澎湖縣、金門縣、連江縣以外縣</w:t>
            </w:r>
            <w:r w:rsidRPr="00D768BF">
              <w:rPr>
                <w:rFonts w:eastAsia="標楷體"/>
              </w:rPr>
              <w:t>(</w:t>
            </w:r>
            <w:r w:rsidRPr="00D768BF">
              <w:rPr>
                <w:rFonts w:eastAsia="標楷體" w:hAnsi="標楷體" w:hint="eastAsia"/>
              </w:rPr>
              <w:t>市</w:t>
            </w:r>
            <w:r w:rsidRPr="00D768BF">
              <w:rPr>
                <w:rFonts w:eastAsia="標楷體"/>
              </w:rPr>
              <w:t>)</w:t>
            </w:r>
            <w:r w:rsidRPr="00D768BF">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rPr>
                <w:tblHeader/>
              </w:trPr>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標楷體" w:hint="eastAsia"/>
                    </w:rPr>
                    <w:t>每萬人口每週診次數</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次</w:t>
                  </w:r>
                  <w:r w:rsidRPr="00D768BF">
                    <w:rPr>
                      <w:rFonts w:ascii="Times New Roman" w:eastAsia="標楷體" w:hAnsi="Times New Roman"/>
                    </w:rPr>
                    <w:t>(</w:t>
                  </w:r>
                  <w:r w:rsidRPr="00D768BF">
                    <w:rPr>
                      <w:rFonts w:ascii="Times New Roman" w:eastAsia="標楷體" w:hAnsi="Times New Roman"/>
                    </w:rPr>
                    <w:t>以上</w:t>
                  </w:r>
                  <w:r w:rsidRPr="00D768BF">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5</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5</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4</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4</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分</w:t>
                  </w:r>
                </w:p>
              </w:tc>
            </w:tr>
          </w:tbl>
          <w:p w:rsidR="009612C9" w:rsidRPr="00D768BF" w:rsidRDefault="009612C9" w:rsidP="009612C9">
            <w:pPr>
              <w:adjustRightInd w:val="0"/>
              <w:snapToGrid w:val="0"/>
              <w:spacing w:before="72" w:after="72" w:line="360" w:lineRule="exact"/>
              <w:ind w:leftChars="-45" w:left="-108"/>
              <w:rPr>
                <w:rFonts w:eastAsia="標楷體"/>
              </w:rPr>
            </w:pPr>
            <w:r w:rsidRPr="00D768BF">
              <w:rPr>
                <w:rFonts w:eastAsia="標楷體" w:hAnsi="標楷體" w:hint="eastAsia"/>
              </w:rPr>
              <w:t>（</w:t>
            </w:r>
            <w:r w:rsidRPr="00D768BF">
              <w:rPr>
                <w:rFonts w:eastAsia="標楷體"/>
              </w:rPr>
              <w:t>2</w:t>
            </w:r>
            <w:r w:rsidRPr="00D768BF">
              <w:rPr>
                <w:rFonts w:eastAsia="標楷體" w:hAnsi="標楷體" w:hint="eastAsia"/>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每週診次數</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標楷體" w:eastAsia="標楷體" w:hAnsi="標楷體" w:hint="eastAsia"/>
                    </w:rPr>
                    <w:t>≧</w:t>
                  </w:r>
                  <w:r w:rsidRPr="00D768BF">
                    <w:rPr>
                      <w:rFonts w:ascii="標楷體" w:eastAsia="標楷體" w:hAnsi="標楷體"/>
                    </w:rPr>
                    <w:t xml:space="preserve"> </w:t>
                  </w:r>
                  <w:r w:rsidRPr="00D768BF">
                    <w:rPr>
                      <w:rFonts w:ascii="Times New Roman" w:eastAsia="標楷體" w:hAnsi="Times New Roman"/>
                    </w:rPr>
                    <w:t>3</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6</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rPr>
                    <w:t>2</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分</w:t>
                  </w:r>
                </w:p>
              </w:tc>
            </w:tr>
          </w:tbl>
          <w:p w:rsidR="009612C9" w:rsidRPr="00D768BF" w:rsidRDefault="009612C9" w:rsidP="009612C9">
            <w:pPr>
              <w:adjustRightInd w:val="0"/>
              <w:snapToGrid w:val="0"/>
              <w:ind w:leftChars="27" w:left="838" w:rightChars="-45" w:right="-108" w:hangingChars="322" w:hanging="773"/>
              <w:rPr>
                <w:rFonts w:ascii="標楷體" w:eastAsia="標楷體" w:hAnsi="標楷體"/>
              </w:rPr>
            </w:pPr>
            <w:r w:rsidRPr="00D768BF">
              <w:rPr>
                <w:rFonts w:ascii="標楷體" w:eastAsia="標楷體" w:hAnsi="標楷體" w:hint="eastAsia"/>
              </w:rPr>
              <w:t>附註：各縣（市）輔導所轄醫療機構開設身心障礙者牙科服務門診之情形說明</w:t>
            </w:r>
          </w:p>
          <w:p w:rsidR="009612C9" w:rsidRPr="00D768BF" w:rsidRDefault="009612C9" w:rsidP="009612C9">
            <w:pPr>
              <w:adjustRightInd w:val="0"/>
              <w:snapToGrid w:val="0"/>
              <w:ind w:leftChars="27" w:left="238" w:rightChars="-45" w:right="-108" w:hangingChars="72" w:hanging="173"/>
              <w:rPr>
                <w:rFonts w:ascii="標楷體" w:eastAsia="標楷體" w:hAnsi="標楷體"/>
              </w:rPr>
            </w:pPr>
            <w:r w:rsidRPr="00D768BF">
              <w:rPr>
                <w:rFonts w:ascii="標楷體" w:eastAsia="標楷體" w:hAnsi="標楷體"/>
              </w:rPr>
              <w:t>1.</w:t>
            </w:r>
            <w:r w:rsidRPr="00D768BF">
              <w:rPr>
                <w:rFonts w:ascii="標楷體" w:eastAsia="標楷體" w:hAnsi="標楷體" w:hint="eastAsia"/>
              </w:rPr>
              <w:t>小數點不予進位。</w:t>
            </w:r>
          </w:p>
          <w:p w:rsidR="009612C9" w:rsidRPr="00D768BF" w:rsidRDefault="009612C9" w:rsidP="009612C9">
            <w:pPr>
              <w:adjustRightInd w:val="0"/>
              <w:snapToGrid w:val="0"/>
              <w:ind w:leftChars="27" w:left="238" w:rightChars="-45" w:right="-108" w:hangingChars="72" w:hanging="173"/>
              <w:rPr>
                <w:rFonts w:ascii="標楷體" w:eastAsia="標楷體" w:hAnsi="標楷體"/>
              </w:rPr>
            </w:pPr>
            <w:r w:rsidRPr="00D768BF">
              <w:rPr>
                <w:rFonts w:ascii="標楷體" w:eastAsia="標楷體" w:hAnsi="標楷體"/>
              </w:rPr>
              <w:t>2.</w:t>
            </w:r>
            <w:r w:rsidRPr="00D768BF">
              <w:rPr>
                <w:rFonts w:ascii="標楷體" w:eastAsia="標楷體" w:hAnsi="標楷體" w:hint="eastAsia"/>
              </w:rPr>
              <w:t>符合下列各項條件之醫療機構，其開設之服務門診數得納入計算：</w:t>
            </w:r>
          </w:p>
          <w:p w:rsidR="009612C9" w:rsidRPr="00D768BF" w:rsidRDefault="009612C9" w:rsidP="009612C9">
            <w:pPr>
              <w:adjustRightInd w:val="0"/>
              <w:snapToGrid w:val="0"/>
              <w:spacing w:line="360" w:lineRule="exact"/>
              <w:ind w:leftChars="27" w:left="598" w:rightChars="-45" w:right="-108" w:hangingChars="222" w:hanging="533"/>
              <w:rPr>
                <w:rFonts w:ascii="標楷體" w:eastAsia="標楷體" w:hAnsi="標楷體"/>
              </w:rPr>
            </w:pPr>
            <w:r w:rsidRPr="00D768BF">
              <w:rPr>
                <w:rFonts w:ascii="標楷體" w:eastAsia="標楷體" w:hAnsi="標楷體" w:hint="eastAsia"/>
              </w:rPr>
              <w:t>（</w:t>
            </w:r>
            <w:r w:rsidRPr="00D768BF">
              <w:rPr>
                <w:rFonts w:ascii="標楷體" w:eastAsia="標楷體" w:hAnsi="標楷體"/>
              </w:rPr>
              <w:t>1</w:t>
            </w:r>
            <w:r w:rsidRPr="00D768BF">
              <w:rPr>
                <w:rFonts w:ascii="標楷體" w:eastAsia="標楷體" w:hAnsi="標楷體" w:hint="eastAsia"/>
              </w:rPr>
              <w:t>）與經衛生局指定開設特別門診之醫院合作，建構身心障礙者牙科醫療服務網絡。</w:t>
            </w:r>
          </w:p>
          <w:p w:rsidR="009612C9" w:rsidRPr="00D768BF" w:rsidRDefault="009612C9" w:rsidP="009612C9">
            <w:pPr>
              <w:adjustRightInd w:val="0"/>
              <w:snapToGrid w:val="0"/>
              <w:spacing w:line="360" w:lineRule="exact"/>
              <w:ind w:leftChars="27" w:left="718" w:rightChars="-45" w:right="-108" w:hangingChars="272" w:hanging="653"/>
              <w:rPr>
                <w:rFonts w:ascii="標楷體" w:eastAsia="標楷體" w:hAnsi="標楷體"/>
              </w:rPr>
            </w:pPr>
            <w:r w:rsidRPr="00D768BF">
              <w:rPr>
                <w:rFonts w:ascii="標楷體" w:eastAsia="標楷體" w:hAnsi="標楷體" w:hint="eastAsia"/>
              </w:rPr>
              <w:t>（</w:t>
            </w:r>
            <w:r w:rsidRPr="00D768BF">
              <w:rPr>
                <w:rFonts w:ascii="標楷體" w:eastAsia="標楷體" w:hAnsi="標楷體"/>
              </w:rPr>
              <w:t>2</w:t>
            </w:r>
            <w:r w:rsidRPr="00D768BF">
              <w:rPr>
                <w:rFonts w:ascii="標楷體" w:eastAsia="標楷體" w:hAnsi="標楷體" w:hint="eastAsia"/>
              </w:rPr>
              <w:t>）經直轄市、縣</w:t>
            </w:r>
            <w:r w:rsidRPr="00D768BF">
              <w:rPr>
                <w:rFonts w:ascii="標楷體" w:eastAsia="標楷體" w:hAnsi="標楷體"/>
              </w:rPr>
              <w:t>(</w:t>
            </w:r>
            <w:r w:rsidRPr="00D768BF">
              <w:rPr>
                <w:rFonts w:ascii="標楷體" w:eastAsia="標楷體" w:hAnsi="標楷體" w:hint="eastAsia"/>
              </w:rPr>
              <w:t>市</w:t>
            </w:r>
            <w:r w:rsidRPr="00D768BF">
              <w:rPr>
                <w:rFonts w:ascii="標楷體" w:eastAsia="標楷體" w:hAnsi="標楷體"/>
              </w:rPr>
              <w:t>)</w:t>
            </w:r>
            <w:r w:rsidRPr="00D768BF">
              <w:rPr>
                <w:rFonts w:ascii="標楷體" w:eastAsia="標楷體" w:hAnsi="標楷體" w:hint="eastAsia"/>
              </w:rPr>
              <w:t>衛生主管機關輔導或合作開設服務門診之</w:t>
            </w:r>
            <w:r w:rsidRPr="00D768BF">
              <w:rPr>
                <w:rFonts w:ascii="Times New Roman" w:eastAsia="標楷體" w:hAnsi="標楷體" w:hint="eastAsia"/>
              </w:rPr>
              <w:t>醫療機構</w:t>
            </w:r>
            <w:r w:rsidRPr="00D768BF">
              <w:rPr>
                <w:rFonts w:ascii="標楷體" w:eastAsia="標楷體" w:hAnsi="標楷體" w:hint="eastAsia"/>
              </w:rPr>
              <w:t>。</w:t>
            </w:r>
          </w:p>
          <w:p w:rsidR="009612C9" w:rsidRPr="00D768BF" w:rsidRDefault="009612C9" w:rsidP="009612C9">
            <w:pPr>
              <w:adjustRightInd w:val="0"/>
              <w:snapToGrid w:val="0"/>
              <w:spacing w:line="360" w:lineRule="exact"/>
              <w:ind w:leftChars="27" w:left="718" w:rightChars="-45" w:right="-108" w:hangingChars="272" w:hanging="653"/>
              <w:rPr>
                <w:rFonts w:ascii="標楷體" w:eastAsia="標楷體" w:hAnsi="標楷體"/>
              </w:rPr>
            </w:pPr>
            <w:r w:rsidRPr="00D768BF">
              <w:rPr>
                <w:rFonts w:ascii="標楷體" w:eastAsia="標楷體" w:hAnsi="標楷體" w:hint="eastAsia"/>
              </w:rPr>
              <w:t>（</w:t>
            </w:r>
            <w:r w:rsidRPr="00D768BF">
              <w:rPr>
                <w:rFonts w:ascii="標楷體" w:eastAsia="標楷體" w:hAnsi="標楷體"/>
              </w:rPr>
              <w:t>3</w:t>
            </w:r>
            <w:r w:rsidRPr="00D768BF">
              <w:rPr>
                <w:rFonts w:ascii="標楷體" w:eastAsia="標楷體" w:hAnsi="標楷體" w:hint="eastAsia"/>
              </w:rPr>
              <w:t>）如每週無特別看診時段，係隨到隨看，且已於公開門診資訊</w:t>
            </w:r>
            <w:r w:rsidRPr="00D768BF">
              <w:rPr>
                <w:rFonts w:ascii="標楷體" w:eastAsia="標楷體" w:hAnsi="標楷體"/>
              </w:rPr>
              <w:t>(</w:t>
            </w:r>
            <w:r w:rsidRPr="00D768BF">
              <w:rPr>
                <w:rFonts w:ascii="標楷體" w:eastAsia="標楷體" w:hAnsi="標楷體" w:hint="eastAsia"/>
              </w:rPr>
              <w:t>如網路門診表、實體門診表等</w:t>
            </w:r>
            <w:r w:rsidRPr="00D768BF">
              <w:rPr>
                <w:rFonts w:ascii="標楷體" w:eastAsia="標楷體" w:hAnsi="標楷體"/>
              </w:rPr>
              <w:t>)</w:t>
            </w:r>
            <w:r w:rsidRPr="00D768BF">
              <w:rPr>
                <w:rFonts w:ascii="標楷體" w:eastAsia="標楷體" w:hAnsi="標楷體" w:hint="eastAsia"/>
              </w:rPr>
              <w:t>，揭露各時段均接受身心障礙者就診，每週診次以</w:t>
            </w:r>
            <w:r w:rsidRPr="00D768BF">
              <w:rPr>
                <w:rFonts w:ascii="標楷體" w:eastAsia="標楷體" w:hAnsi="標楷體"/>
              </w:rPr>
              <w:t>3</w:t>
            </w:r>
            <w:r w:rsidRPr="00D768BF">
              <w:rPr>
                <w:rFonts w:ascii="標楷體" w:eastAsia="標楷體" w:hAnsi="標楷體" w:hint="eastAsia"/>
              </w:rPr>
              <w:t>診計。</w:t>
            </w:r>
          </w:p>
        </w:tc>
      </w:tr>
      <w:tr w:rsidR="009612C9" w:rsidRPr="00D768BF" w:rsidTr="009612C9">
        <w:trPr>
          <w:trHeight w:val="708"/>
          <w:jc w:val="center"/>
        </w:trPr>
        <w:tc>
          <w:tcPr>
            <w:tcW w:w="1859" w:type="dxa"/>
            <w:vMerge/>
          </w:tcPr>
          <w:p w:rsidR="009612C9" w:rsidRPr="00D768BF" w:rsidRDefault="009612C9" w:rsidP="009612C9">
            <w:pPr>
              <w:adjustRightInd w:val="0"/>
              <w:snapToGrid w:val="0"/>
              <w:spacing w:before="72" w:after="72" w:line="360" w:lineRule="exact"/>
              <w:ind w:leftChars="-47" w:left="-108" w:rightChars="-45" w:right="-108" w:hangingChars="2" w:hanging="5"/>
              <w:rPr>
                <w:rFonts w:ascii="標楷體" w:eastAsia="標楷體" w:hAnsi="標楷體"/>
              </w:rPr>
            </w:pPr>
          </w:p>
        </w:tc>
        <w:tc>
          <w:tcPr>
            <w:tcW w:w="1983" w:type="dxa"/>
            <w:tcBorders>
              <w:bottom w:val="single" w:sz="4" w:space="0" w:color="auto"/>
            </w:tcBorders>
          </w:tcPr>
          <w:p w:rsidR="009612C9" w:rsidRPr="00D768BF" w:rsidRDefault="009612C9" w:rsidP="009612C9">
            <w:pPr>
              <w:snapToGrid w:val="0"/>
              <w:spacing w:line="360" w:lineRule="atLeast"/>
              <w:ind w:rightChars="20" w:right="48"/>
              <w:jc w:val="both"/>
              <w:rPr>
                <w:rFonts w:ascii="Times New Roman" w:eastAsia="標楷體" w:hAnsi="標楷體"/>
              </w:rPr>
            </w:pPr>
            <w:r w:rsidRPr="00D768BF">
              <w:rPr>
                <w:rFonts w:ascii="Times New Roman" w:eastAsia="標楷體" w:hAnsi="標楷體" w:hint="eastAsia"/>
                <w:szCs w:val="24"/>
              </w:rPr>
              <w:t>（十七）</w:t>
            </w:r>
            <w:r w:rsidRPr="00D768BF">
              <w:rPr>
                <w:rFonts w:ascii="Times New Roman" w:eastAsia="標楷體" w:hAnsi="標楷體" w:hint="eastAsia"/>
              </w:rPr>
              <w:t>辦理</w:t>
            </w:r>
            <w:r w:rsidRPr="00D768BF">
              <w:rPr>
                <w:rFonts w:eastAsia="標楷體" w:hAnsi="標楷體" w:hint="eastAsia"/>
                <w:szCs w:val="24"/>
              </w:rPr>
              <w:t>推廣口腔預防保健服務之情形</w:t>
            </w:r>
            <w:r w:rsidRPr="00D768BF">
              <w:rPr>
                <w:rFonts w:ascii="Times New Roman" w:eastAsia="標楷體" w:hAnsi="標楷體" w:hint="eastAsia"/>
                <w:szCs w:val="24"/>
              </w:rPr>
              <w:t>（配分</w:t>
            </w:r>
            <w:r w:rsidRPr="00D768BF">
              <w:rPr>
                <w:rFonts w:ascii="Times New Roman" w:eastAsia="標楷體" w:hAnsi="標楷體" w:hint="eastAsia"/>
                <w:szCs w:val="24"/>
              </w:rPr>
              <w:t>8</w:t>
            </w:r>
            <w:r w:rsidRPr="00D768BF">
              <w:rPr>
                <w:rFonts w:ascii="Times New Roman" w:eastAsia="標楷體" w:hAnsi="標楷體" w:hint="eastAsia"/>
                <w:szCs w:val="24"/>
              </w:rPr>
              <w:t>分）</w:t>
            </w:r>
          </w:p>
        </w:tc>
        <w:tc>
          <w:tcPr>
            <w:tcW w:w="5381" w:type="dxa"/>
          </w:tcPr>
          <w:p w:rsidR="009612C9" w:rsidRPr="00D768BF" w:rsidRDefault="009612C9" w:rsidP="009612C9">
            <w:pPr>
              <w:tabs>
                <w:tab w:val="left" w:pos="0"/>
              </w:tabs>
              <w:adjustRightInd w:val="0"/>
              <w:snapToGrid w:val="0"/>
              <w:spacing w:before="72" w:after="72" w:line="360" w:lineRule="exact"/>
              <w:ind w:leftChars="3" w:left="7"/>
              <w:rPr>
                <w:rFonts w:ascii="標楷體" w:eastAsia="標楷體" w:hAnsi="標楷體"/>
              </w:rPr>
            </w:pPr>
            <w:r w:rsidRPr="00D768BF">
              <w:rPr>
                <w:rFonts w:eastAsia="標楷體" w:hAnsi="標楷體" w:hint="eastAsia"/>
              </w:rPr>
              <w:t>1.</w:t>
            </w:r>
            <w:r w:rsidRPr="00D768BF">
              <w:rPr>
                <w:rFonts w:eastAsia="標楷體" w:hAnsi="標楷體" w:hint="eastAsia"/>
              </w:rPr>
              <w:t>善用媒體資源或活動進行宣導，提倡「氟鹽防齲」之口腔保健觀念</w:t>
            </w:r>
            <w:r w:rsidRPr="00D768BF">
              <w:rPr>
                <w:rFonts w:eastAsia="標楷體" w:hAnsi="標楷體" w:hint="eastAsia"/>
              </w:rPr>
              <w:t>(6</w:t>
            </w:r>
            <w:r w:rsidRPr="00D768BF">
              <w:rPr>
                <w:rFonts w:eastAsia="標楷體" w:hAnsi="標楷體" w:hint="eastAsia"/>
              </w:rPr>
              <w:t>分</w:t>
            </w:r>
            <w:r w:rsidRPr="00D768BF">
              <w:rPr>
                <w:rFonts w:eastAsia="標楷體" w:hAnsi="標楷體" w:hint="eastAsia"/>
              </w:rPr>
              <w:t>)</w:t>
            </w:r>
            <w:r w:rsidRPr="00D768BF">
              <w:rPr>
                <w:rFonts w:eastAsia="標楷體" w:hAnsi="標楷體" w:hint="eastAsia"/>
              </w:rPr>
              <w:t>及轄區內兒童臼齒窩溝封填施作診所名單之資訊</w:t>
            </w:r>
            <w:r w:rsidRPr="00D768BF">
              <w:rPr>
                <w:rFonts w:eastAsia="標楷體" w:hAnsi="標楷體" w:hint="eastAsia"/>
              </w:rPr>
              <w:t>(</w:t>
            </w:r>
            <w:r w:rsidRPr="00D768BF">
              <w:rPr>
                <w:rFonts w:eastAsia="標楷體" w:hAnsi="標楷體" w:hint="eastAsia"/>
              </w:rPr>
              <w:t>配分</w:t>
            </w:r>
            <w:r w:rsidRPr="00D768BF">
              <w:rPr>
                <w:rFonts w:eastAsia="標楷體" w:hAnsi="標楷體" w:hint="eastAsia"/>
              </w:rPr>
              <w:t>2</w:t>
            </w:r>
            <w:r w:rsidRPr="00D768BF">
              <w:rPr>
                <w:rFonts w:eastAsia="標楷體" w:hAnsi="標楷體" w:hint="eastAsia"/>
              </w:rPr>
              <w:t>分</w:t>
            </w:r>
            <w:r w:rsidRPr="00D768BF">
              <w:rPr>
                <w:rFonts w:eastAsia="標楷體" w:hAnsi="標楷體" w:hint="eastAsia"/>
              </w:rPr>
              <w:t>)</w:t>
            </w:r>
            <w:r w:rsidRPr="00D768BF">
              <w:rPr>
                <w:rFonts w:ascii="標楷體" w:eastAsia="標楷體" w:hAnsi="標楷體" w:hint="eastAsia"/>
              </w:rPr>
              <w:t>：</w:t>
            </w:r>
          </w:p>
          <w:p w:rsidR="009612C9" w:rsidRPr="00D768BF" w:rsidRDefault="009612C9" w:rsidP="009612C9">
            <w:pPr>
              <w:tabs>
                <w:tab w:val="left" w:pos="0"/>
              </w:tabs>
              <w:adjustRightInd w:val="0"/>
              <w:snapToGrid w:val="0"/>
              <w:spacing w:before="72" w:after="72" w:line="360" w:lineRule="exact"/>
              <w:ind w:leftChars="3" w:left="7"/>
              <w:rPr>
                <w:rFonts w:ascii="標楷體" w:eastAsia="標楷體" w:hAnsi="標楷體"/>
              </w:rPr>
            </w:pPr>
            <w:r w:rsidRPr="00D768BF">
              <w:rPr>
                <w:rFonts w:eastAsia="標楷體" w:hAnsi="標楷體" w:hint="eastAsia"/>
              </w:rPr>
              <w:t>2.</w:t>
            </w:r>
            <w:r w:rsidRPr="00D768BF">
              <w:rPr>
                <w:rFonts w:eastAsia="標楷體" w:hAnsi="標楷體" w:hint="eastAsia"/>
              </w:rPr>
              <w:t>評分標準</w:t>
            </w:r>
            <w:r w:rsidRPr="00D768BF">
              <w:rPr>
                <w:rFonts w:ascii="標楷體" w:eastAsia="標楷體" w:hAnsi="標楷體" w:hint="eastAsia"/>
              </w:rPr>
              <w:t>：</w:t>
            </w:r>
          </w:p>
          <w:p w:rsidR="009612C9" w:rsidRPr="00D768BF" w:rsidRDefault="009612C9" w:rsidP="009612C9">
            <w:pPr>
              <w:tabs>
                <w:tab w:val="left" w:pos="0"/>
              </w:tabs>
              <w:adjustRightInd w:val="0"/>
              <w:snapToGrid w:val="0"/>
              <w:spacing w:before="72" w:after="72" w:line="360" w:lineRule="exact"/>
              <w:ind w:leftChars="3" w:left="7"/>
              <w:rPr>
                <w:rFonts w:eastAsia="標楷體" w:hAnsi="標楷體"/>
              </w:rPr>
            </w:pPr>
            <w:r w:rsidRPr="00D768BF">
              <w:rPr>
                <w:rFonts w:ascii="標楷體" w:eastAsia="標楷體" w:hAnsi="標楷體" w:hint="eastAsia"/>
              </w:rPr>
              <w:t>(1)</w:t>
            </w:r>
            <w:r w:rsidRPr="00D768BF">
              <w:rPr>
                <w:rFonts w:eastAsia="標楷體" w:hAnsi="標楷體" w:hint="eastAsia"/>
              </w:rPr>
              <w:t>請提供露出素材及宣導清冊</w:t>
            </w:r>
            <w:r w:rsidRPr="00D768BF">
              <w:rPr>
                <w:rFonts w:eastAsia="標楷體" w:hAnsi="標楷體" w:hint="eastAsia"/>
              </w:rPr>
              <w:t>(</w:t>
            </w:r>
            <w:r w:rsidRPr="00D768BF">
              <w:rPr>
                <w:rFonts w:eastAsia="標楷體" w:hAnsi="標楷體" w:hint="eastAsia"/>
              </w:rPr>
              <w:t>含</w:t>
            </w:r>
            <w:r w:rsidRPr="00D768BF">
              <w:rPr>
                <w:rFonts w:ascii="標楷體" w:eastAsia="標楷體" w:hAnsi="標楷體" w:hint="eastAsia"/>
              </w:rPr>
              <w:t>：</w:t>
            </w:r>
            <w:r w:rsidRPr="00D768BF">
              <w:rPr>
                <w:rFonts w:eastAsia="標楷體" w:hAnsi="標楷體" w:hint="eastAsia"/>
              </w:rPr>
              <w:t>露出時間、位置、媒體通路、照片</w:t>
            </w:r>
            <w:r w:rsidRPr="00D768BF">
              <w:rPr>
                <w:rFonts w:eastAsia="標楷體" w:hAnsi="標楷體" w:hint="eastAsia"/>
              </w:rPr>
              <w:t>)1</w:t>
            </w:r>
            <w:r w:rsidRPr="00D768BF">
              <w:rPr>
                <w:rFonts w:eastAsia="標楷體" w:hAnsi="標楷體" w:hint="eastAsia"/>
              </w:rPr>
              <w:t>份，俾供評核。</w:t>
            </w:r>
            <w:r w:rsidRPr="00D768BF">
              <w:rPr>
                <w:rFonts w:eastAsia="標楷體" w:hAnsi="標楷體" w:hint="eastAsia"/>
              </w:rPr>
              <w:t>(</w:t>
            </w:r>
            <w:r w:rsidRPr="00D768BF">
              <w:rPr>
                <w:rFonts w:eastAsia="標楷體" w:hAnsi="標楷體" w:hint="eastAsia"/>
              </w:rPr>
              <w:t>備註</w:t>
            </w:r>
            <w:r w:rsidRPr="00D768BF">
              <w:rPr>
                <w:rFonts w:ascii="標楷體" w:eastAsia="標楷體" w:hAnsi="標楷體" w:hint="eastAsia"/>
              </w:rPr>
              <w:t>：同天、同一主題、不同方式露出，僅計1次得分)。</w:t>
            </w:r>
          </w:p>
          <w:tbl>
            <w:tblPr>
              <w:tblpPr w:leftFromText="180" w:rightFromText="180" w:vertAnchor="text" w:horzAnchor="margin" w:tblpY="63"/>
              <w:tblOverlap w:val="never"/>
              <w:tblW w:w="5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5"/>
              <w:gridCol w:w="836"/>
            </w:tblGrid>
            <w:tr w:rsidR="009612C9" w:rsidRPr="00D768BF" w:rsidTr="009612C9">
              <w:tc>
                <w:tcPr>
                  <w:tcW w:w="4175" w:type="dxa"/>
                  <w:shd w:val="clear" w:color="auto" w:fill="auto"/>
                  <w:vAlign w:val="center"/>
                </w:tcPr>
                <w:p w:rsidR="009612C9" w:rsidRPr="00D768BF" w:rsidRDefault="009612C9" w:rsidP="009612C9">
                  <w:pPr>
                    <w:tabs>
                      <w:tab w:val="left" w:pos="0"/>
                    </w:tabs>
                    <w:adjustRightInd w:val="0"/>
                    <w:snapToGrid w:val="0"/>
                    <w:spacing w:before="72" w:after="72" w:line="360" w:lineRule="exact"/>
                    <w:jc w:val="center"/>
                    <w:rPr>
                      <w:rFonts w:ascii="標楷體" w:eastAsia="標楷體" w:hAnsi="標楷體"/>
                      <w:kern w:val="0"/>
                      <w:szCs w:val="24"/>
                    </w:rPr>
                  </w:pPr>
                  <w:r w:rsidRPr="00D768BF">
                    <w:rPr>
                      <w:rFonts w:ascii="標楷體" w:eastAsia="標楷體" w:hAnsi="標楷體" w:hint="eastAsia"/>
                      <w:kern w:val="0"/>
                      <w:szCs w:val="24"/>
                    </w:rPr>
                    <w:t>氟鹽宣導情形</w:t>
                  </w:r>
                </w:p>
              </w:tc>
              <w:tc>
                <w:tcPr>
                  <w:tcW w:w="836" w:type="dxa"/>
                  <w:shd w:val="clear" w:color="auto" w:fill="auto"/>
                  <w:vAlign w:val="center"/>
                </w:tcPr>
                <w:p w:rsidR="009612C9" w:rsidRPr="00D768BF" w:rsidRDefault="009612C9" w:rsidP="009612C9">
                  <w:pPr>
                    <w:tabs>
                      <w:tab w:val="left" w:pos="0"/>
                    </w:tabs>
                    <w:adjustRightInd w:val="0"/>
                    <w:snapToGrid w:val="0"/>
                    <w:spacing w:before="72" w:after="72" w:line="360" w:lineRule="exact"/>
                    <w:jc w:val="center"/>
                    <w:rPr>
                      <w:rFonts w:ascii="標楷體" w:eastAsia="標楷體" w:hAnsi="標楷體"/>
                      <w:kern w:val="0"/>
                      <w:szCs w:val="24"/>
                    </w:rPr>
                  </w:pPr>
                  <w:r w:rsidRPr="00D768BF">
                    <w:rPr>
                      <w:rFonts w:ascii="標楷體" w:eastAsia="標楷體" w:hAnsi="標楷體" w:hint="eastAsia"/>
                      <w:kern w:val="0"/>
                      <w:szCs w:val="24"/>
                    </w:rPr>
                    <w:t>評分</w:t>
                  </w:r>
                </w:p>
              </w:tc>
            </w:tr>
            <w:tr w:rsidR="009612C9" w:rsidRPr="00D768BF" w:rsidTr="009612C9">
              <w:tc>
                <w:tcPr>
                  <w:tcW w:w="4175" w:type="dxa"/>
                  <w:shd w:val="clear" w:color="auto" w:fill="auto"/>
                </w:tcPr>
                <w:p w:rsidR="009612C9" w:rsidRPr="00D768BF" w:rsidRDefault="009612C9" w:rsidP="009612C9">
                  <w:pPr>
                    <w:tabs>
                      <w:tab w:val="left" w:pos="0"/>
                    </w:tabs>
                    <w:adjustRightInd w:val="0"/>
                    <w:snapToGrid w:val="0"/>
                    <w:spacing w:before="72" w:after="72" w:line="360" w:lineRule="exact"/>
                    <w:jc w:val="both"/>
                    <w:rPr>
                      <w:rFonts w:ascii="標楷體" w:eastAsia="標楷體" w:hAnsi="標楷體"/>
                      <w:b/>
                      <w:kern w:val="0"/>
                      <w:szCs w:val="24"/>
                    </w:rPr>
                  </w:pPr>
                  <w:r w:rsidRPr="00D768BF">
                    <w:rPr>
                      <w:rFonts w:ascii="標楷體" w:eastAsia="標楷體" w:hAnsi="標楷體" w:hint="eastAsia"/>
                      <w:kern w:val="0"/>
                      <w:szCs w:val="24"/>
                    </w:rPr>
                    <w:t>媒體通路：記者會、電視託播、戶外託播、地方電台廣播、公車、燈箱、</w:t>
                  </w:r>
                  <w:r w:rsidRPr="00D768BF">
                    <w:rPr>
                      <w:rFonts w:ascii="Times New Roman" w:eastAsia="標楷體" w:hAnsi="Times New Roman"/>
                      <w:kern w:val="0"/>
                      <w:szCs w:val="24"/>
                    </w:rPr>
                    <w:t>平面媒體、官方網站電子布告系統、</w:t>
                  </w:r>
                  <w:r w:rsidRPr="00D768BF">
                    <w:rPr>
                      <w:rFonts w:ascii="Times New Roman" w:eastAsia="標楷體" w:hAnsi="Times New Roman"/>
                      <w:kern w:val="0"/>
                      <w:szCs w:val="24"/>
                    </w:rPr>
                    <w:t>line</w:t>
                  </w:r>
                  <w:r w:rsidRPr="00D768BF">
                    <w:rPr>
                      <w:rFonts w:ascii="Times New Roman" w:eastAsia="標楷體" w:hAnsi="Times New Roman"/>
                      <w:kern w:val="0"/>
                      <w:szCs w:val="24"/>
                    </w:rPr>
                    <w:t>官方帳號、官方</w:t>
                  </w:r>
                  <w:r w:rsidRPr="00D768BF">
                    <w:rPr>
                      <w:rFonts w:ascii="Times New Roman" w:eastAsia="標楷體" w:hAnsi="Times New Roman"/>
                      <w:kern w:val="0"/>
                      <w:szCs w:val="24"/>
                    </w:rPr>
                    <w:t>youtube</w:t>
                  </w:r>
                  <w:r w:rsidRPr="00D768BF">
                    <w:rPr>
                      <w:rFonts w:ascii="Times New Roman" w:eastAsia="標楷體" w:hAnsi="Times New Roman"/>
                      <w:kern w:val="0"/>
                      <w:szCs w:val="24"/>
                    </w:rPr>
                    <w:t>帳號</w:t>
                  </w:r>
                  <w:r w:rsidRPr="00D768BF">
                    <w:rPr>
                      <w:rFonts w:ascii="標楷體" w:eastAsia="標楷體" w:hAnsi="標楷體" w:hint="eastAsia"/>
                      <w:kern w:val="0"/>
                      <w:szCs w:val="24"/>
                    </w:rPr>
                    <w:t>經營、臉書、各局處/學校/醫院跑馬燈、鄰里廣播系統、定點發送衛教單張、張貼海報等。</w:t>
                  </w:r>
                </w:p>
                <w:p w:rsidR="009612C9" w:rsidRPr="00D768BF" w:rsidRDefault="009612C9" w:rsidP="009612C9">
                  <w:pPr>
                    <w:tabs>
                      <w:tab w:val="left" w:pos="0"/>
                    </w:tabs>
                    <w:adjustRightInd w:val="0"/>
                    <w:snapToGrid w:val="0"/>
                    <w:spacing w:before="72" w:after="72" w:line="360" w:lineRule="exact"/>
                    <w:jc w:val="both"/>
                    <w:rPr>
                      <w:rFonts w:ascii="標楷體" w:eastAsia="標楷體" w:hAnsi="標楷體"/>
                      <w:kern w:val="0"/>
                      <w:szCs w:val="24"/>
                    </w:rPr>
                  </w:pPr>
                  <w:r w:rsidRPr="00D768BF">
                    <w:rPr>
                      <w:rFonts w:ascii="標楷體" w:eastAsia="標楷體" w:hAnsi="標楷體" w:hint="eastAsia"/>
                      <w:kern w:val="0"/>
                      <w:szCs w:val="24"/>
                    </w:rPr>
                    <w:t>每執行上述任一媒體宣導通路，可得</w:t>
                  </w:r>
                  <w:r w:rsidRPr="00D768BF">
                    <w:rPr>
                      <w:rFonts w:ascii="Times New Roman" w:eastAsia="標楷體" w:hAnsi="Times New Roman"/>
                      <w:kern w:val="0"/>
                      <w:szCs w:val="24"/>
                    </w:rPr>
                    <w:t>1</w:t>
                  </w:r>
                  <w:r w:rsidRPr="00D768BF">
                    <w:rPr>
                      <w:rFonts w:ascii="標楷體" w:eastAsia="標楷體" w:hAnsi="標楷體" w:hint="eastAsia"/>
                      <w:kern w:val="0"/>
                      <w:szCs w:val="24"/>
                    </w:rPr>
                    <w:t>分，至多6分。</w:t>
                  </w:r>
                </w:p>
              </w:tc>
              <w:tc>
                <w:tcPr>
                  <w:tcW w:w="836" w:type="dxa"/>
                  <w:shd w:val="clear" w:color="auto" w:fill="auto"/>
                  <w:vAlign w:val="center"/>
                </w:tcPr>
                <w:p w:rsidR="009612C9" w:rsidRPr="00D768BF" w:rsidRDefault="009612C9" w:rsidP="009612C9">
                  <w:pPr>
                    <w:tabs>
                      <w:tab w:val="left" w:pos="0"/>
                    </w:tabs>
                    <w:adjustRightInd w:val="0"/>
                    <w:snapToGrid w:val="0"/>
                    <w:spacing w:before="72" w:after="72" w:line="360" w:lineRule="exact"/>
                    <w:jc w:val="center"/>
                    <w:rPr>
                      <w:rFonts w:ascii="標楷體" w:eastAsia="標楷體" w:hAnsi="標楷體"/>
                      <w:kern w:val="0"/>
                      <w:szCs w:val="24"/>
                    </w:rPr>
                  </w:pPr>
                  <w:r w:rsidRPr="00D768BF">
                    <w:rPr>
                      <w:rFonts w:ascii="標楷體" w:eastAsia="標楷體" w:hAnsi="標楷體" w:hint="eastAsia"/>
                      <w:kern w:val="0"/>
                      <w:szCs w:val="24"/>
                    </w:rPr>
                    <w:t>6</w:t>
                  </w:r>
                </w:p>
              </w:tc>
            </w:tr>
          </w:tbl>
          <w:p w:rsidR="009612C9" w:rsidRPr="00D768BF" w:rsidRDefault="009612C9" w:rsidP="009612C9">
            <w:pPr>
              <w:tabs>
                <w:tab w:val="left" w:pos="0"/>
              </w:tabs>
              <w:adjustRightInd w:val="0"/>
              <w:snapToGrid w:val="0"/>
              <w:spacing w:before="72" w:after="72" w:line="360" w:lineRule="exact"/>
              <w:ind w:leftChars="3" w:left="7"/>
              <w:rPr>
                <w:rFonts w:eastAsia="標楷體" w:hAnsi="標楷體"/>
                <w:b/>
              </w:rPr>
            </w:pPr>
          </w:p>
          <w:p w:rsidR="009612C9" w:rsidRPr="00D768BF" w:rsidRDefault="009612C9" w:rsidP="009612C9">
            <w:pPr>
              <w:tabs>
                <w:tab w:val="left" w:pos="0"/>
              </w:tabs>
              <w:adjustRightInd w:val="0"/>
              <w:snapToGrid w:val="0"/>
              <w:spacing w:before="72" w:after="72" w:line="360" w:lineRule="exact"/>
              <w:ind w:leftChars="3" w:left="7"/>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rPr>
              <w:t>提供</w:t>
            </w:r>
            <w:r w:rsidRPr="00D768BF">
              <w:rPr>
                <w:rFonts w:ascii="Times New Roman" w:eastAsia="標楷體" w:hAnsi="Times New Roman" w:hint="eastAsia"/>
              </w:rPr>
              <w:t>轄區內兒童臼齒窩溝封填施作診所名單之資訊，民眾進入衛生局網站首頁即可搜尋到，請提供網頁截圖</w:t>
            </w:r>
            <w:r w:rsidRPr="00D768BF">
              <w:rPr>
                <w:rFonts w:ascii="Times New Roman" w:eastAsia="標楷體" w:hAnsi="Times New Roman" w:hint="eastAsia"/>
              </w:rPr>
              <w:t>1</w:t>
            </w:r>
            <w:r w:rsidRPr="00D768BF">
              <w:rPr>
                <w:rFonts w:ascii="Times New Roman" w:eastAsia="標楷體" w:hAnsi="Times New Roman" w:hint="eastAsia"/>
              </w:rPr>
              <w:t>份</w:t>
            </w:r>
            <w:r w:rsidRPr="00D768BF">
              <w:rPr>
                <w:rFonts w:ascii="Times New Roman" w:eastAsia="標楷體" w:hAnsi="Times New Roman" w:hint="eastAsia"/>
              </w:rPr>
              <w:t>(</w:t>
            </w:r>
            <w:r w:rsidRPr="00D768BF">
              <w:rPr>
                <w:rFonts w:ascii="Times New Roman" w:eastAsia="標楷體" w:hAnsi="Times New Roman" w:hint="eastAsia"/>
              </w:rPr>
              <w:t>含：截圖日期及時間</w:t>
            </w:r>
            <w:r w:rsidRPr="00D768BF">
              <w:rPr>
                <w:rFonts w:ascii="Times New Roman" w:eastAsia="標楷體" w:hAnsi="Times New Roman" w:hint="eastAsia"/>
              </w:rPr>
              <w:t>)</w:t>
            </w:r>
            <w:r w:rsidRPr="00D768BF">
              <w:rPr>
                <w:rFonts w:ascii="Times New Roman" w:eastAsia="標楷體" w:hAnsi="Times New Roman" w:hint="eastAsia"/>
              </w:rPr>
              <w:t>，俾供評核</w:t>
            </w:r>
            <w:r w:rsidRPr="00D768BF">
              <w:rPr>
                <w:rFonts w:ascii="Times New Roman" w:eastAsia="標楷體" w:hAnsi="Times New Roman"/>
                <w:b/>
              </w:rPr>
              <w:t>(</w:t>
            </w:r>
            <w:r w:rsidRPr="00D768BF">
              <w:rPr>
                <w:rFonts w:ascii="Times New Roman" w:eastAsia="標楷體" w:hAnsi="Times New Roman"/>
                <w:b/>
              </w:rPr>
              <w:t>至多</w:t>
            </w:r>
            <w:r w:rsidRPr="00D768BF">
              <w:rPr>
                <w:rFonts w:ascii="Times New Roman" w:eastAsia="標楷體" w:hAnsi="Times New Roman"/>
                <w:b/>
              </w:rPr>
              <w:t>2</w:t>
            </w:r>
            <w:r w:rsidRPr="00D768BF">
              <w:rPr>
                <w:rFonts w:ascii="Times New Roman" w:eastAsia="標楷體" w:hAnsi="Times New Roman"/>
                <w:b/>
              </w:rPr>
              <w:t>分</w:t>
            </w:r>
            <w:r w:rsidRPr="00D768BF">
              <w:rPr>
                <w:rFonts w:ascii="Times New Roman" w:eastAsia="標楷體" w:hAnsi="Times New Roman"/>
                <w:b/>
              </w:rPr>
              <w:t>)</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1"/>
              <w:gridCol w:w="850"/>
            </w:tblGrid>
            <w:tr w:rsidR="009612C9" w:rsidRPr="00D768BF" w:rsidTr="009612C9">
              <w:trPr>
                <w:trHeight w:hRule="exact" w:val="737"/>
                <w:jc w:val="center"/>
              </w:trPr>
              <w:tc>
                <w:tcPr>
                  <w:tcW w:w="416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40" w:lineRule="exact"/>
                    <w:jc w:val="center"/>
                    <w:rPr>
                      <w:rFonts w:eastAsia="標楷體" w:hAnsi="標楷體"/>
                    </w:rPr>
                  </w:pPr>
                  <w:r w:rsidRPr="00D768BF">
                    <w:rPr>
                      <w:rFonts w:eastAsia="標楷體" w:hAnsi="標楷體" w:hint="eastAsia"/>
                    </w:rPr>
                    <w:t>轄區內兒童臼齒窩溝封填</w:t>
                  </w:r>
                </w:p>
                <w:p w:rsidR="009612C9" w:rsidRPr="00D768BF" w:rsidRDefault="009612C9" w:rsidP="009612C9">
                  <w:pPr>
                    <w:snapToGrid w:val="0"/>
                    <w:spacing w:line="340" w:lineRule="exact"/>
                    <w:jc w:val="center"/>
                    <w:rPr>
                      <w:rFonts w:ascii="Times New Roman" w:eastAsia="標楷體" w:hAnsi="Times New Roman"/>
                    </w:rPr>
                  </w:pPr>
                  <w:r w:rsidRPr="00D768BF">
                    <w:rPr>
                      <w:rFonts w:eastAsia="標楷體" w:hAnsi="標楷體" w:hint="eastAsia"/>
                    </w:rPr>
                    <w:t>施作診所名單之資訊</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5C18C3">
              <w:trPr>
                <w:trHeight w:hRule="exact" w:val="722"/>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20" w:lineRule="exact"/>
                    <w:jc w:val="center"/>
                    <w:rPr>
                      <w:rFonts w:ascii="Times New Roman" w:eastAsia="標楷體" w:hAnsi="Times New Roman"/>
                    </w:rPr>
                  </w:pPr>
                  <w:r w:rsidRPr="00D768BF">
                    <w:rPr>
                      <w:rFonts w:ascii="Times New Roman" w:eastAsia="標楷體" w:hAnsi="Times New Roman" w:hint="eastAsia"/>
                    </w:rPr>
                    <w:t>2/25</w:t>
                  </w:r>
                  <w:r w:rsidRPr="00D768BF">
                    <w:rPr>
                      <w:rFonts w:ascii="Times New Roman" w:eastAsia="標楷體" w:hAnsi="Times New Roman" w:hint="eastAsia"/>
                    </w:rPr>
                    <w:t>已提供資訊，並持續更新至</w:t>
                  </w:r>
                  <w:r w:rsidRPr="00D768BF">
                    <w:rPr>
                      <w:rFonts w:ascii="Times New Roman" w:eastAsia="標楷體" w:hAnsi="Times New Roman" w:hint="eastAsia"/>
                    </w:rPr>
                    <w:t>12/31</w:t>
                  </w:r>
                </w:p>
                <w:p w:rsidR="005C18C3" w:rsidRPr="00D768BF" w:rsidRDefault="005C18C3" w:rsidP="005C18C3">
                  <w:pPr>
                    <w:adjustRightInd w:val="0"/>
                    <w:snapToGrid w:val="0"/>
                    <w:spacing w:line="320" w:lineRule="exact"/>
                    <w:jc w:val="center"/>
                    <w:rPr>
                      <w:rFonts w:ascii="Times New Roman" w:eastAsia="標楷體" w:hAnsi="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hint="eastAsia"/>
                    </w:rPr>
                    <w:t>分</w:t>
                  </w:r>
                </w:p>
              </w:tc>
            </w:tr>
            <w:tr w:rsidR="009612C9" w:rsidRPr="00D768BF" w:rsidTr="009612C9">
              <w:trPr>
                <w:trHeight w:hRule="exact" w:val="454"/>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2/25</w:t>
                  </w:r>
                  <w:r w:rsidRPr="00D768BF">
                    <w:rPr>
                      <w:rFonts w:ascii="Times New Roman" w:eastAsia="標楷體" w:hAnsi="Times New Roman" w:hint="eastAsia"/>
                    </w:rPr>
                    <w:t>已提供資訊，並持續更新至</w:t>
                  </w:r>
                  <w:r w:rsidRPr="00D768BF">
                    <w:rPr>
                      <w:rFonts w:ascii="Times New Roman" w:eastAsia="標楷體" w:hAnsi="Times New Roman" w:hint="eastAsia"/>
                    </w:rPr>
                    <w:t>6/30</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分</w:t>
                  </w:r>
                </w:p>
              </w:tc>
            </w:tr>
            <w:tr w:rsidR="009612C9" w:rsidRPr="00D768BF" w:rsidTr="009612C9">
              <w:trPr>
                <w:trHeight w:hRule="exact" w:val="454"/>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2/25</w:t>
                  </w:r>
                  <w:r w:rsidRPr="00D768BF">
                    <w:rPr>
                      <w:rFonts w:ascii="Times New Roman" w:eastAsia="標楷體" w:hAnsi="Times New Roman" w:hint="eastAsia"/>
                    </w:rPr>
                    <w:t>前已提供公開資訊</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right"/>
                    <w:rPr>
                      <w:rFonts w:ascii="Times New Roman" w:eastAsia="標楷體" w:hAnsi="Times New Roman"/>
                    </w:rPr>
                  </w:pPr>
                  <w:r w:rsidRPr="00D768BF">
                    <w:rPr>
                      <w:rFonts w:ascii="Times New Roman" w:eastAsia="標楷體" w:hAnsi="Times New Roman" w:hint="eastAsia"/>
                    </w:rPr>
                    <w:t>0.5</w:t>
                  </w:r>
                  <w:r w:rsidRPr="00D768BF">
                    <w:rPr>
                      <w:rFonts w:ascii="Times New Roman" w:eastAsia="標楷體" w:hAnsi="Times New Roman" w:hint="eastAsia"/>
                    </w:rPr>
                    <w:t>分</w:t>
                  </w:r>
                </w:p>
              </w:tc>
            </w:tr>
            <w:tr w:rsidR="009612C9" w:rsidRPr="00D768BF" w:rsidTr="009612C9">
              <w:trPr>
                <w:trHeight w:hRule="exact" w:val="454"/>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網站無提供公開資訊</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分</w:t>
                  </w:r>
                </w:p>
              </w:tc>
            </w:tr>
          </w:tbl>
          <w:p w:rsidR="009612C9" w:rsidRPr="00D768BF" w:rsidRDefault="009612C9" w:rsidP="009612C9">
            <w:pPr>
              <w:tabs>
                <w:tab w:val="left" w:pos="0"/>
              </w:tabs>
              <w:snapToGrid w:val="0"/>
              <w:ind w:rightChars="-45" w:right="-108"/>
              <w:jc w:val="both"/>
              <w:rPr>
                <w:rFonts w:ascii="標楷體" w:eastAsia="標楷體" w:hAnsi="標楷體"/>
              </w:rPr>
            </w:pPr>
          </w:p>
          <w:p w:rsidR="009612C9" w:rsidRPr="00D768BF" w:rsidRDefault="009612C9" w:rsidP="009612C9">
            <w:pPr>
              <w:adjustRightInd w:val="0"/>
              <w:snapToGrid w:val="0"/>
              <w:spacing w:line="360" w:lineRule="exact"/>
              <w:ind w:leftChars="7" w:left="17" w:rightChars="-45" w:right="-108"/>
              <w:rPr>
                <w:rFonts w:ascii="Times New Roman" w:eastAsia="標楷體" w:hAnsi="Times New Roman"/>
                <w:szCs w:val="24"/>
              </w:rPr>
            </w:pPr>
            <w:r w:rsidRPr="00D768BF">
              <w:rPr>
                <w:rFonts w:ascii="Times New Roman" w:eastAsia="標楷體" w:hAnsi="Times New Roman"/>
                <w:szCs w:val="24"/>
              </w:rPr>
              <w:t>1.</w:t>
            </w:r>
            <w:r w:rsidRPr="00D768BF">
              <w:rPr>
                <w:rFonts w:hint="eastAsia"/>
              </w:rPr>
              <w:t xml:space="preserve"> </w:t>
            </w:r>
            <w:r w:rsidRPr="00D768BF">
              <w:rPr>
                <w:rFonts w:ascii="Times New Roman" w:eastAsia="標楷體" w:hAnsi="Times New Roman" w:hint="eastAsia"/>
              </w:rPr>
              <w:t>衛生局網站首頁即可搜尋，於網站搜尋關鍵字『窩溝』，即可找到窩溝封填施作診所名單之資訊頁面</w:t>
            </w:r>
            <w:r w:rsidRPr="00D768BF">
              <w:rPr>
                <w:rFonts w:ascii="Times New Roman" w:eastAsia="標楷體" w:hAnsi="Times New Roman"/>
                <w:szCs w:val="24"/>
              </w:rPr>
              <w:t>。</w:t>
            </w:r>
          </w:p>
          <w:p w:rsidR="009612C9" w:rsidRPr="00D768BF" w:rsidRDefault="009612C9" w:rsidP="009612C9">
            <w:pPr>
              <w:tabs>
                <w:tab w:val="left" w:pos="0"/>
              </w:tabs>
              <w:adjustRightInd w:val="0"/>
              <w:snapToGrid w:val="0"/>
              <w:spacing w:before="72" w:after="72" w:line="360" w:lineRule="exact"/>
              <w:ind w:leftChars="3" w:left="7"/>
              <w:rPr>
                <w:rFonts w:eastAsia="標楷體" w:hAnsi="標楷體"/>
                <w:shd w:val="pct15" w:color="auto" w:fill="FFFFFF"/>
              </w:rPr>
            </w:pPr>
            <w:r w:rsidRPr="00D768BF">
              <w:rPr>
                <w:rFonts w:ascii="Times New Roman" w:eastAsia="標楷體" w:hAnsi="Times New Roman"/>
                <w:szCs w:val="24"/>
              </w:rPr>
              <w:t xml:space="preserve">2. </w:t>
            </w:r>
            <w:r w:rsidRPr="00D768BF">
              <w:rPr>
                <w:rFonts w:ascii="Times New Roman" w:eastAsia="標楷體" w:hAnsi="Times New Roman" w:hint="eastAsia"/>
                <w:szCs w:val="24"/>
              </w:rPr>
              <w:t>本部將於各指定日期上</w:t>
            </w:r>
            <w:r w:rsidRPr="00D768BF">
              <w:rPr>
                <w:rFonts w:ascii="Times New Roman" w:eastAsia="標楷體" w:hAnsi="Times New Roman" w:hint="eastAsia"/>
              </w:rPr>
              <w:t>衛生局網站檢視</w:t>
            </w:r>
            <w:r w:rsidRPr="00D768BF">
              <w:rPr>
                <w:rFonts w:ascii="Times New Roman" w:eastAsia="標楷體" w:hAnsi="Times New Roman" w:hint="eastAsia"/>
                <w:szCs w:val="24"/>
              </w:rPr>
              <w:t>，確認是否完成本項目</w:t>
            </w:r>
            <w:r w:rsidRPr="00D768BF">
              <w:rPr>
                <w:rFonts w:ascii="標楷體" w:eastAsia="標楷體" w:hAnsi="標楷體" w:hint="eastAsia"/>
                <w:szCs w:val="24"/>
              </w:rPr>
              <w:t>。</w:t>
            </w:r>
          </w:p>
        </w:tc>
      </w:tr>
      <w:tr w:rsidR="009612C9" w:rsidRPr="00D768BF" w:rsidTr="009612C9">
        <w:trPr>
          <w:trHeight w:val="9459"/>
          <w:jc w:val="center"/>
        </w:trPr>
        <w:tc>
          <w:tcPr>
            <w:tcW w:w="1859" w:type="dxa"/>
            <w:vMerge/>
          </w:tcPr>
          <w:p w:rsidR="009612C9" w:rsidRPr="00D768BF" w:rsidRDefault="009612C9" w:rsidP="009612C9">
            <w:pPr>
              <w:adjustRightInd w:val="0"/>
              <w:snapToGrid w:val="0"/>
              <w:spacing w:before="72" w:after="72" w:line="360" w:lineRule="exact"/>
              <w:ind w:leftChars="-47" w:left="-108" w:rightChars="-45" w:right="-108" w:hangingChars="2" w:hanging="5"/>
              <w:rPr>
                <w:rFonts w:ascii="標楷體" w:eastAsia="標楷體" w:hAnsi="標楷體"/>
              </w:rPr>
            </w:pPr>
          </w:p>
        </w:tc>
        <w:tc>
          <w:tcPr>
            <w:tcW w:w="1983" w:type="dxa"/>
            <w:shd w:val="clear" w:color="auto" w:fill="auto"/>
          </w:tcPr>
          <w:p w:rsidR="009612C9" w:rsidRPr="00D768BF" w:rsidRDefault="009612C9" w:rsidP="009612C9">
            <w:pPr>
              <w:snapToGrid w:val="0"/>
              <w:spacing w:line="360" w:lineRule="atLeast"/>
              <w:ind w:rightChars="18" w:right="43"/>
              <w:jc w:val="both"/>
              <w:rPr>
                <w:rFonts w:ascii="Times New Roman" w:eastAsia="標楷體" w:hAnsi="標楷體"/>
                <w:szCs w:val="24"/>
              </w:rPr>
            </w:pPr>
            <w:r w:rsidRPr="00D768BF">
              <w:rPr>
                <w:rFonts w:ascii="標楷體" w:eastAsia="標楷體" w:hAnsi="標楷體" w:hint="eastAsia"/>
                <w:szCs w:val="24"/>
              </w:rPr>
              <w:t>(十八) 兒童牙齒塗氟社區巡迴不定期訪視(</w:t>
            </w:r>
            <w:r w:rsidRPr="00D768BF">
              <w:rPr>
                <w:rFonts w:ascii="Times New Roman" w:eastAsia="標楷體" w:hAnsi="標楷體" w:hint="eastAsia"/>
                <w:szCs w:val="24"/>
              </w:rPr>
              <w:t>配分</w:t>
            </w:r>
            <w:r w:rsidRPr="00D768BF">
              <w:rPr>
                <w:rFonts w:ascii="標楷體" w:eastAsia="標楷體" w:hAnsi="標楷體" w:hint="eastAsia"/>
                <w:szCs w:val="24"/>
              </w:rPr>
              <w:t>6分)</w:t>
            </w:r>
          </w:p>
        </w:tc>
        <w:tc>
          <w:tcPr>
            <w:tcW w:w="5381" w:type="dxa"/>
          </w:tcPr>
          <w:p w:rsidR="009612C9" w:rsidRPr="00D768BF" w:rsidRDefault="009612C9" w:rsidP="009612C9">
            <w:pPr>
              <w:tabs>
                <w:tab w:val="left" w:pos="0"/>
              </w:tabs>
              <w:adjustRightInd w:val="0"/>
              <w:snapToGrid w:val="0"/>
              <w:spacing w:before="72" w:after="72" w:line="360" w:lineRule="exact"/>
              <w:rPr>
                <w:rFonts w:ascii="標楷體" w:eastAsia="標楷體" w:hAnsi="標楷體"/>
                <w:szCs w:val="24"/>
              </w:rPr>
            </w:pPr>
            <w:r w:rsidRPr="00D768BF">
              <w:rPr>
                <w:rFonts w:ascii="標楷體" w:eastAsia="標楷體" w:hAnsi="標楷體" w:hint="eastAsia"/>
                <w:szCs w:val="24"/>
              </w:rPr>
              <w:t>針對所轄醫療機構執行兒童牙齒塗氟社區巡迴進行訪視(至多6分)：</w:t>
            </w:r>
          </w:p>
          <w:p w:rsidR="009612C9" w:rsidRPr="00D768BF" w:rsidRDefault="009612C9" w:rsidP="009612C9">
            <w:pPr>
              <w:tabs>
                <w:tab w:val="left" w:pos="0"/>
              </w:tabs>
              <w:adjustRightInd w:val="0"/>
              <w:snapToGrid w:val="0"/>
              <w:spacing w:before="72" w:after="72" w:line="360" w:lineRule="exact"/>
              <w:ind w:leftChars="3" w:left="7"/>
              <w:rPr>
                <w:rFonts w:eastAsia="標楷體" w:hAnsi="標楷體"/>
                <w:shd w:val="pct15" w:color="auto" w:fill="FFFFFF"/>
              </w:rPr>
            </w:pPr>
            <w:r w:rsidRPr="00D768BF">
              <w:rPr>
                <w:rFonts w:eastAsia="標楷體" w:hAnsi="標楷體" w:hint="eastAsia"/>
              </w:rPr>
              <w:t>評分標準</w:t>
            </w:r>
            <w:r w:rsidRPr="00D768BF">
              <w:rPr>
                <w:rFonts w:ascii="標楷體" w:eastAsia="標楷體" w:hAnsi="標楷體" w:hint="eastAsia"/>
              </w:rPr>
              <w:t>：</w:t>
            </w:r>
            <w:r w:rsidRPr="00D768BF">
              <w:rPr>
                <w:rFonts w:eastAsia="標楷體" w:hAnsi="標楷體" w:hint="eastAsia"/>
              </w:rPr>
              <w:t>請提供填畢之</w:t>
            </w:r>
            <w:r w:rsidRPr="00D768BF">
              <w:rPr>
                <w:rFonts w:ascii="標楷體" w:eastAsia="標楷體" w:hAnsi="標楷體" w:hint="eastAsia"/>
                <w:szCs w:val="24"/>
              </w:rPr>
              <w:t>訪視</w:t>
            </w:r>
            <w:r w:rsidRPr="00D768BF">
              <w:rPr>
                <w:rFonts w:eastAsia="標楷體" w:hAnsi="標楷體" w:hint="eastAsia"/>
              </w:rPr>
              <w:t>評估表</w:t>
            </w:r>
            <w:r w:rsidRPr="00D768BF">
              <w:rPr>
                <w:rFonts w:eastAsia="標楷體" w:hAnsi="標楷體" w:hint="eastAsia"/>
              </w:rPr>
              <w:t>(</w:t>
            </w:r>
            <w:r w:rsidRPr="00D768BF">
              <w:rPr>
                <w:rFonts w:eastAsia="標楷體" w:hAnsi="標楷體" w:hint="eastAsia"/>
              </w:rPr>
              <w:t>如附件</w:t>
            </w:r>
            <w:r w:rsidRPr="00D768BF">
              <w:rPr>
                <w:rFonts w:eastAsia="標楷體" w:hAnsi="標楷體" w:hint="eastAsia"/>
              </w:rPr>
              <w:t>3)</w:t>
            </w:r>
            <w:r w:rsidRPr="00D768BF">
              <w:rPr>
                <w:rFonts w:eastAsia="標楷體" w:hAnsi="標楷體" w:hint="eastAsia"/>
              </w:rPr>
              <w:t>及現場照片，俾供評核。</w:t>
            </w:r>
            <w:r w:rsidRPr="00D768BF">
              <w:rPr>
                <w:rFonts w:eastAsia="標楷體" w:hAnsi="標楷體" w:hint="eastAsia"/>
              </w:rPr>
              <w:t>(</w:t>
            </w:r>
            <w:r w:rsidRPr="00D768BF">
              <w:rPr>
                <w:rFonts w:eastAsia="標楷體" w:hAnsi="標楷體" w:hint="eastAsia"/>
              </w:rPr>
              <w:t>備註</w:t>
            </w:r>
            <w:r w:rsidRPr="00D768BF">
              <w:rPr>
                <w:rFonts w:ascii="標楷體" w:eastAsia="標楷體" w:hAnsi="標楷體" w:hint="eastAsia"/>
              </w:rPr>
              <w:t>：同時段、同場所、不同醫師，僅計1場得分</w:t>
            </w:r>
            <w:r w:rsidRPr="00D768BF">
              <w:rPr>
                <w:rFonts w:eastAsia="標楷體" w:hAnsi="標楷體" w:hint="eastAsia"/>
              </w:rPr>
              <w:t>)</w:t>
            </w:r>
            <w:r w:rsidRPr="00D768BF">
              <w:rPr>
                <w:rFonts w:eastAsia="標楷體" w:hAnsi="標楷體" w:hint="eastAsia"/>
              </w:rPr>
              <w:t>。</w:t>
            </w:r>
          </w:p>
          <w:p w:rsidR="009612C9" w:rsidRPr="00D768BF" w:rsidRDefault="009612C9" w:rsidP="009612C9">
            <w:pPr>
              <w:adjustRightInd w:val="0"/>
              <w:snapToGrid w:val="0"/>
              <w:spacing w:before="72" w:after="72" w:line="360" w:lineRule="exact"/>
              <w:ind w:left="-48"/>
              <w:rPr>
                <w:rFonts w:eastAsia="標楷體"/>
              </w:rPr>
            </w:pPr>
            <w:r w:rsidRPr="00D768BF">
              <w:rPr>
                <w:rFonts w:eastAsia="標楷體" w:hAnsi="標楷體" w:hint="eastAsia"/>
              </w:rPr>
              <w:t>（</w:t>
            </w:r>
            <w:r w:rsidRPr="00D768BF">
              <w:rPr>
                <w:rFonts w:eastAsia="標楷體"/>
              </w:rPr>
              <w:t>1</w:t>
            </w:r>
            <w:r w:rsidRPr="00D768BF">
              <w:rPr>
                <w:rFonts w:eastAsia="標楷體" w:hAnsi="標楷體" w:hint="eastAsia"/>
              </w:rPr>
              <w:t>）澎湖縣、金門縣、連江縣以外縣</w:t>
            </w:r>
            <w:r w:rsidRPr="00D768BF">
              <w:rPr>
                <w:rFonts w:eastAsia="標楷體"/>
              </w:rPr>
              <w:t>(</w:t>
            </w:r>
            <w:r w:rsidRPr="00D768BF">
              <w:rPr>
                <w:rFonts w:eastAsia="標楷體" w:hAnsi="標楷體" w:hint="eastAsia"/>
              </w:rPr>
              <w:t>市</w:t>
            </w:r>
            <w:r w:rsidRPr="00D768BF">
              <w:rPr>
                <w:rFonts w:eastAsia="標楷體"/>
              </w:rPr>
              <w:t>)</w:t>
            </w:r>
            <w:r w:rsidRPr="00D768BF">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rPr>
                <w:trHeight w:hRule="exact" w:val="737"/>
                <w:tblHeader/>
              </w:trPr>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標楷體" w:hint="eastAsia"/>
                    </w:rPr>
                    <w:t>兒童牙齒塗氟社區巡迴</w:t>
                  </w:r>
                  <w:r w:rsidRPr="00D768BF">
                    <w:rPr>
                      <w:rFonts w:ascii="標楷體" w:eastAsia="標楷體" w:hAnsi="標楷體" w:hint="eastAsia"/>
                      <w:szCs w:val="24"/>
                    </w:rPr>
                    <w:t>訪視</w:t>
                  </w:r>
                  <w:r w:rsidRPr="00D768BF">
                    <w:rPr>
                      <w:rFonts w:ascii="Times New Roman" w:eastAsia="標楷體" w:hAnsi="標楷體" w:hint="eastAsia"/>
                    </w:rPr>
                    <w:t>情形</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hint="eastAsia"/>
                    </w:rPr>
                    <w:t>場</w:t>
                  </w:r>
                  <w:r w:rsidRPr="00D768BF">
                    <w:rPr>
                      <w:rFonts w:ascii="Times New Roman" w:eastAsia="標楷體" w:hAnsi="Times New Roman"/>
                    </w:rPr>
                    <w:t>(</w:t>
                  </w:r>
                  <w:r w:rsidRPr="00D768BF">
                    <w:rPr>
                      <w:rFonts w:ascii="Times New Roman" w:eastAsia="標楷體" w:hAnsi="Times New Roman"/>
                    </w:rPr>
                    <w:t>以上</w:t>
                  </w:r>
                  <w:r w:rsidRPr="00D768BF">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5</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5</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4</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4</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3</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3</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rPr>
                    <w:t>分</w:t>
                  </w:r>
                </w:p>
              </w:tc>
            </w:tr>
          </w:tbl>
          <w:p w:rsidR="009612C9" w:rsidRPr="00D768BF" w:rsidRDefault="009612C9" w:rsidP="009612C9">
            <w:pPr>
              <w:adjustRightInd w:val="0"/>
              <w:snapToGrid w:val="0"/>
              <w:spacing w:before="72" w:after="72" w:line="360" w:lineRule="exact"/>
              <w:ind w:leftChars="-45" w:left="-108"/>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2</w:t>
            </w:r>
            <w:r w:rsidRPr="00D768BF">
              <w:rPr>
                <w:rFonts w:ascii="Times New Roman" w:eastAsia="標楷體" w:hAnsi="Times New Roman"/>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rPr>
                <w:trHeight w:hRule="exact" w:val="737"/>
              </w:trPr>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標楷體" w:hint="eastAsia"/>
                    </w:rPr>
                    <w:t>兒童牙齒塗氟社區巡迴</w:t>
                  </w:r>
                  <w:r w:rsidRPr="00D768BF">
                    <w:rPr>
                      <w:rFonts w:ascii="標楷體" w:eastAsia="標楷體" w:hAnsi="標楷體" w:hint="eastAsia"/>
                      <w:szCs w:val="24"/>
                    </w:rPr>
                    <w:t>訪視</w:t>
                  </w:r>
                  <w:r w:rsidRPr="00D768BF">
                    <w:rPr>
                      <w:rFonts w:ascii="Times New Roman" w:eastAsia="標楷體" w:hAnsi="標楷體" w:hint="eastAsia"/>
                    </w:rPr>
                    <w:t>情形</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rPr>
                    <w:t>評分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場</w:t>
                  </w:r>
                  <w:r w:rsidRPr="00D768BF">
                    <w:rPr>
                      <w:rFonts w:ascii="Times New Roman" w:eastAsia="標楷體" w:hAnsi="Times New Roman"/>
                    </w:rPr>
                    <w:t>(</w:t>
                  </w:r>
                  <w:r w:rsidRPr="00D768BF">
                    <w:rPr>
                      <w:rFonts w:ascii="Times New Roman" w:eastAsia="標楷體" w:hAnsi="Times New Roman"/>
                    </w:rPr>
                    <w:t>以上</w:t>
                  </w:r>
                  <w:r w:rsidRPr="00D768BF">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3</w:t>
                  </w:r>
                  <w:r w:rsidRPr="00D768BF">
                    <w:rPr>
                      <w:rFonts w:ascii="Times New Roman" w:eastAsia="標楷體" w:hAnsi="Times New Roman"/>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rPr>
                    <w:t>分</w:t>
                  </w:r>
                </w:p>
              </w:tc>
            </w:tr>
          </w:tbl>
          <w:p w:rsidR="009612C9" w:rsidRPr="00D768BF" w:rsidRDefault="009612C9" w:rsidP="009612C9">
            <w:pPr>
              <w:tabs>
                <w:tab w:val="left" w:pos="0"/>
              </w:tabs>
              <w:adjustRightInd w:val="0"/>
              <w:snapToGrid w:val="0"/>
              <w:spacing w:before="72" w:after="72" w:line="360" w:lineRule="exact"/>
              <w:ind w:leftChars="3" w:left="7"/>
              <w:rPr>
                <w:rFonts w:eastAsia="標楷體" w:hAnsi="標楷體"/>
              </w:rPr>
            </w:pPr>
          </w:p>
        </w:tc>
      </w:tr>
      <w:tr w:rsidR="009612C9" w:rsidRPr="00D768BF" w:rsidTr="009612C9">
        <w:trPr>
          <w:trHeight w:val="9678"/>
          <w:jc w:val="center"/>
        </w:trPr>
        <w:tc>
          <w:tcPr>
            <w:tcW w:w="1859" w:type="dxa"/>
          </w:tcPr>
          <w:p w:rsidR="009612C9" w:rsidRPr="00D768BF" w:rsidRDefault="009612C9" w:rsidP="009612C9">
            <w:pPr>
              <w:spacing w:line="360" w:lineRule="auto"/>
              <w:jc w:val="both"/>
              <w:rPr>
                <w:rFonts w:ascii="標楷體" w:eastAsia="標楷體" w:hAnsi="標楷體" w:cs="Arial"/>
                <w:szCs w:val="24"/>
              </w:rPr>
            </w:pPr>
            <w:r w:rsidRPr="00D768BF">
              <w:rPr>
                <w:rFonts w:ascii="標楷體" w:eastAsia="標楷體" w:hAnsi="標楷體" w:cs="Arial" w:hint="eastAsia"/>
                <w:szCs w:val="24"/>
              </w:rPr>
              <w:t>陸、心理與口腔健康創新方案 (加分項目5分)</w:t>
            </w:r>
          </w:p>
        </w:tc>
        <w:tc>
          <w:tcPr>
            <w:tcW w:w="1983" w:type="dxa"/>
            <w:shd w:val="clear" w:color="auto" w:fill="auto"/>
          </w:tcPr>
          <w:p w:rsidR="009612C9" w:rsidRPr="00D768BF" w:rsidRDefault="009612C9" w:rsidP="009612C9">
            <w:pPr>
              <w:spacing w:line="360" w:lineRule="auto"/>
              <w:ind w:left="192" w:hangingChars="80" w:hanging="192"/>
              <w:jc w:val="both"/>
              <w:rPr>
                <w:rFonts w:ascii="標楷體" w:eastAsia="標楷體" w:hAnsi="標楷體" w:cs="Arial"/>
                <w:szCs w:val="24"/>
              </w:rPr>
            </w:pPr>
            <w:r w:rsidRPr="00D768BF">
              <w:rPr>
                <w:rFonts w:ascii="標楷體" w:eastAsia="標楷體" w:hAnsi="標楷體" w:hint="eastAsia"/>
                <w:szCs w:val="24"/>
              </w:rPr>
              <w:t>(十九)</w:t>
            </w:r>
            <w:r w:rsidRPr="00D768BF">
              <w:rPr>
                <w:rFonts w:ascii="標楷體" w:eastAsia="標楷體" w:hAnsi="標楷體" w:cs="Arial" w:hint="eastAsia"/>
                <w:szCs w:val="24"/>
              </w:rPr>
              <w:t>創新方案</w:t>
            </w:r>
            <w:r w:rsidRPr="00D768BF">
              <w:rPr>
                <w:rFonts w:ascii="標楷體" w:eastAsia="標楷體" w:hAnsi="標楷體" w:hint="eastAsia"/>
                <w:szCs w:val="24"/>
              </w:rPr>
              <w:t>(</w:t>
            </w:r>
            <w:r w:rsidRPr="00D768BF">
              <w:rPr>
                <w:rFonts w:ascii="標楷體" w:eastAsia="標楷體" w:hAnsi="標楷體" w:cs="Arial" w:hint="eastAsia"/>
                <w:szCs w:val="24"/>
              </w:rPr>
              <w:t>加分5分</w:t>
            </w:r>
            <w:r w:rsidRPr="00D768BF">
              <w:rPr>
                <w:rFonts w:ascii="標楷體" w:eastAsia="標楷體" w:hAnsi="標楷體" w:hint="eastAsia"/>
                <w:szCs w:val="24"/>
              </w:rPr>
              <w:t>)</w:t>
            </w:r>
          </w:p>
        </w:tc>
        <w:tc>
          <w:tcPr>
            <w:tcW w:w="5381" w:type="dxa"/>
          </w:tcPr>
          <w:p w:rsidR="009612C9" w:rsidRPr="00D768BF" w:rsidRDefault="009612C9" w:rsidP="009612C9">
            <w:pPr>
              <w:spacing w:line="360" w:lineRule="auto"/>
              <w:ind w:left="247" w:hangingChars="103" w:hanging="247"/>
              <w:jc w:val="both"/>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hint="eastAsia"/>
                <w:szCs w:val="24"/>
              </w:rPr>
              <w:t>可依其地方資源及特性提出創新方案。</w:t>
            </w:r>
          </w:p>
          <w:p w:rsidR="009612C9" w:rsidRPr="00D768BF" w:rsidRDefault="009612C9" w:rsidP="009612C9">
            <w:pPr>
              <w:spacing w:line="360" w:lineRule="auto"/>
              <w:ind w:left="247" w:hangingChars="103" w:hanging="247"/>
              <w:jc w:val="both"/>
              <w:rPr>
                <w:rFonts w:ascii="標楷體" w:eastAsia="標楷體" w:hAnsi="標楷體" w:cs="Arial"/>
                <w:szCs w:val="24"/>
              </w:rPr>
            </w:pPr>
            <w:r w:rsidRPr="00D768BF">
              <w:rPr>
                <w:rFonts w:ascii="標楷體" w:eastAsia="標楷體" w:hAnsi="標楷體" w:cs="Arial" w:hint="eastAsia"/>
                <w:szCs w:val="24"/>
              </w:rPr>
              <w:t>2.評分標準：提報計畫成果報告1份，由心口司科長級以上人員評分(配分5分，評分為各項得分加總)</w:t>
            </w:r>
          </w:p>
          <w:tbl>
            <w:tblPr>
              <w:tblW w:w="4768" w:type="dxa"/>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6"/>
              <w:gridCol w:w="992"/>
            </w:tblGrid>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評分項目</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評分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E30FC4">
                  <w:pPr>
                    <w:numPr>
                      <w:ilvl w:val="0"/>
                      <w:numId w:val="203"/>
                    </w:numPr>
                    <w:spacing w:line="360" w:lineRule="auto"/>
                    <w:rPr>
                      <w:rFonts w:ascii="標楷體" w:eastAsia="標楷體" w:hAnsi="標楷體" w:cs="Arial"/>
                      <w:szCs w:val="24"/>
                    </w:rPr>
                  </w:pPr>
                  <w:r w:rsidRPr="00D768BF">
                    <w:rPr>
                      <w:rFonts w:ascii="標楷體" w:eastAsia="標楷體" w:hAnsi="標楷體" w:cs="Arial" w:hint="eastAsia"/>
                      <w:szCs w:val="24"/>
                    </w:rPr>
                    <w:t>計畫亮點與創新</w:t>
                  </w:r>
                </w:p>
                <w:p w:rsidR="009612C9" w:rsidRPr="00D768BF" w:rsidRDefault="009612C9" w:rsidP="009612C9">
                  <w:pPr>
                    <w:spacing w:line="360" w:lineRule="auto"/>
                    <w:ind w:left="360"/>
                    <w:rPr>
                      <w:rFonts w:ascii="標楷體" w:eastAsia="標楷體" w:hAnsi="標楷體" w:cs="Arial"/>
                      <w:szCs w:val="24"/>
                    </w:rPr>
                  </w:pPr>
                  <w:r w:rsidRPr="00D768BF">
                    <w:rPr>
                      <w:rFonts w:ascii="標楷體" w:eastAsia="標楷體" w:hAnsi="標楷體" w:cs="Arial" w:hint="eastAsia"/>
                      <w:szCs w:val="24"/>
                    </w:rPr>
                    <w:t>如：為縣市所獨特、具地方特色及方案數量規模。</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標楷體" w:eastAsia="標楷體" w:hAnsi="標楷體" w:cs="Arial"/>
                      <w:szCs w:val="24"/>
                    </w:rPr>
                  </w:pPr>
                  <w:r w:rsidRPr="00D768BF">
                    <w:rPr>
                      <w:rFonts w:ascii="標楷體" w:eastAsia="標楷體" w:hAnsi="標楷體" w:cs="Arial" w:hint="eastAsia"/>
                      <w:szCs w:val="24"/>
                    </w:rPr>
                    <w:t>(2)計畫內容具體明確</w:t>
                  </w:r>
                </w:p>
                <w:p w:rsidR="009612C9" w:rsidRPr="00D768BF" w:rsidRDefault="009612C9" w:rsidP="009612C9">
                  <w:pPr>
                    <w:spacing w:line="360" w:lineRule="auto"/>
                    <w:ind w:leftChars="157" w:left="379" w:hanging="2"/>
                    <w:rPr>
                      <w:rFonts w:ascii="標楷體" w:eastAsia="標楷體" w:hAnsi="標楷體" w:cs="Arial"/>
                      <w:szCs w:val="24"/>
                    </w:rPr>
                  </w:pPr>
                  <w:r w:rsidRPr="00D768BF">
                    <w:rPr>
                      <w:rFonts w:ascii="標楷體" w:eastAsia="標楷體" w:hAnsi="標楷體" w:cs="Arial" w:hint="eastAsia"/>
                      <w:szCs w:val="24"/>
                    </w:rPr>
                    <w:t>如：計畫目標、解決問題、投入資源(行政、專業或學術)、執行步驟、方法或經費預算等。</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標楷體" w:eastAsia="標楷體" w:hAnsi="標楷體" w:cs="Arial"/>
                      <w:szCs w:val="24"/>
                    </w:rPr>
                  </w:pPr>
                  <w:r w:rsidRPr="00D768BF">
                    <w:rPr>
                      <w:rFonts w:ascii="標楷體" w:eastAsia="標楷體" w:hAnsi="標楷體" w:cs="Arial" w:hint="eastAsia"/>
                      <w:szCs w:val="24"/>
                    </w:rPr>
                    <w:t>(3)有具體量化或質化成果</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標楷體" w:eastAsia="標楷體" w:hAnsi="標楷體" w:cs="Arial"/>
                      <w:szCs w:val="24"/>
                    </w:rPr>
                  </w:pPr>
                  <w:r w:rsidRPr="00D768BF">
                    <w:rPr>
                      <w:rFonts w:ascii="標楷體" w:eastAsia="標楷體" w:hAnsi="標楷體" w:hint="eastAsia"/>
                    </w:rPr>
                    <w:t>(4)</w:t>
                  </w:r>
                  <w:r w:rsidRPr="00D768BF">
                    <w:rPr>
                      <w:rFonts w:eastAsia="標楷體" w:hint="eastAsia"/>
                    </w:rPr>
                    <w:t>具系統性改善</w:t>
                  </w:r>
                  <w:r w:rsidRPr="00D768BF">
                    <w:rPr>
                      <w:rFonts w:eastAsia="標楷體" w:hint="eastAsia"/>
                    </w:rPr>
                    <w:t>(</w:t>
                  </w:r>
                  <w:r w:rsidRPr="00D768BF">
                    <w:rPr>
                      <w:rFonts w:eastAsia="標楷體" w:hint="eastAsia"/>
                    </w:rPr>
                    <w:t>方案可以縣市為單位全面執行</w:t>
                  </w:r>
                  <w:r w:rsidRPr="00D768BF">
                    <w:rPr>
                      <w:rFonts w:eastAsia="標楷體" w:hint="eastAsia"/>
                    </w:rPr>
                    <w:t>)</w:t>
                  </w:r>
                  <w:r w:rsidRPr="00D768BF">
                    <w:rPr>
                      <w:rFonts w:ascii="標楷體" w:eastAsia="標楷體" w:hAnsi="標楷體" w:cs="Arial" w:hint="eastAsia"/>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Times New Roman" w:eastAsia="標楷體" w:hAnsi="Times New Roman"/>
                    </w:rPr>
                  </w:pPr>
                  <w:r w:rsidRPr="00D768BF">
                    <w:rPr>
                      <w:rFonts w:ascii="標楷體" w:eastAsia="標楷體" w:hAnsi="標楷體" w:cs="Arial" w:hint="eastAsia"/>
                      <w:szCs w:val="24"/>
                    </w:rPr>
                    <w:t>(5)計畫可複製（或平行轉移）推展至其他縣市</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Times New Roman" w:eastAsia="標楷體" w:hAnsi="Times New Roman"/>
                    </w:rPr>
                  </w:pPr>
                  <w:r w:rsidRPr="00D768BF">
                    <w:rPr>
                      <w:rFonts w:ascii="標楷體" w:eastAsia="標楷體" w:hAnsi="標楷體" w:cs="Arial" w:hint="eastAsia"/>
                      <w:szCs w:val="24"/>
                    </w:rPr>
                    <w:t>得1分</w:t>
                  </w:r>
                </w:p>
              </w:tc>
            </w:tr>
          </w:tbl>
          <w:p w:rsidR="009612C9" w:rsidRPr="00D768BF" w:rsidRDefault="009612C9" w:rsidP="009612C9">
            <w:pPr>
              <w:spacing w:line="360" w:lineRule="auto"/>
              <w:jc w:val="both"/>
              <w:rPr>
                <w:rFonts w:ascii="標楷體" w:eastAsia="標楷體" w:hAnsi="標楷體" w:cs="Arial"/>
                <w:szCs w:val="24"/>
              </w:rPr>
            </w:pPr>
          </w:p>
        </w:tc>
      </w:tr>
    </w:tbl>
    <w:p w:rsidR="009612C9" w:rsidRPr="00D768BF" w:rsidRDefault="009612C9" w:rsidP="009612C9">
      <w:pPr>
        <w:widowControl/>
        <w:rPr>
          <w:rFonts w:ascii="標楷體" w:eastAsia="標楷體" w:hAnsi="標楷體" w:cs="DFKaiShu-SB-Estd-BF"/>
          <w:kern w:val="0"/>
          <w:sz w:val="28"/>
          <w:szCs w:val="28"/>
        </w:rPr>
      </w:pPr>
      <w:r w:rsidRPr="00D768BF">
        <w:rPr>
          <w:rFonts w:ascii="標楷體" w:eastAsia="標楷體" w:hAnsi="標楷體" w:cs="DFKaiShu-SB-Estd-BF"/>
          <w:kern w:val="0"/>
          <w:sz w:val="28"/>
          <w:szCs w:val="28"/>
        </w:rPr>
        <w:br w:type="page"/>
      </w:r>
    </w:p>
    <w:p w:rsidR="009612C9" w:rsidRPr="00D768BF" w:rsidRDefault="009612C9" w:rsidP="009612C9">
      <w:pPr>
        <w:widowControl/>
        <w:jc w:val="center"/>
        <w:rPr>
          <w:rFonts w:ascii="標楷體" w:eastAsia="標楷體" w:hAnsi="標楷體"/>
          <w:b/>
          <w:szCs w:val="24"/>
        </w:rPr>
      </w:pPr>
      <w:r w:rsidRPr="00D768BF">
        <w:rPr>
          <w:noProof/>
        </w:rPr>
        <mc:AlternateContent>
          <mc:Choice Requires="wps">
            <w:drawing>
              <wp:anchor distT="0" distB="0" distL="114300" distR="114300" simplePos="0" relativeHeight="251761664" behindDoc="0" locked="0" layoutInCell="1" allowOverlap="1" wp14:anchorId="24429F0B" wp14:editId="2ADC380C">
                <wp:simplePos x="0" y="0"/>
                <wp:positionH relativeFrom="column">
                  <wp:posOffset>95250</wp:posOffset>
                </wp:positionH>
                <wp:positionV relativeFrom="paragraph">
                  <wp:posOffset>-300990</wp:posOffset>
                </wp:positionV>
                <wp:extent cx="769620" cy="320040"/>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429F0B" id="文字方塊 16" o:spid="_x0000_s1028" type="#_x0000_t202" style="position:absolute;left:0;text-align:left;margin-left:7.5pt;margin-top:-23.7pt;width:60.6pt;height:25.2pt;z-index:2517616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" stroked="f">
                <v:textbox style="mso-fit-shape-to-text:t">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D768BF">
        <w:rPr>
          <w:rFonts w:ascii="標楷體" w:eastAsia="標楷體" w:hAnsi="標楷體"/>
          <w:b/>
          <w:sz w:val="28"/>
          <w:szCs w:val="28"/>
        </w:rPr>
        <w:t>1</w:t>
      </w:r>
      <w:r w:rsidRPr="00D768BF">
        <w:rPr>
          <w:rFonts w:ascii="標楷體" w:eastAsia="標楷體" w:hAnsi="標楷體" w:hint="eastAsia"/>
          <w:b/>
          <w:sz w:val="28"/>
          <w:szCs w:val="28"/>
        </w:rPr>
        <w:t>10年心理及口腔健康業務考評資料檢核</w:t>
      </w:r>
      <w:r w:rsidRPr="00D768BF">
        <w:rPr>
          <w:rFonts w:ascii="標楷體" w:eastAsia="標楷體" w:hAnsi="標楷體" w:hint="eastAsia"/>
          <w:b/>
          <w:sz w:val="28"/>
          <w:szCs w:val="24"/>
        </w:rPr>
        <w:t>表</w:t>
      </w:r>
    </w:p>
    <w:p w:rsidR="009612C9" w:rsidRPr="00D768BF" w:rsidRDefault="009612C9" w:rsidP="009612C9">
      <w:pPr>
        <w:widowControl/>
        <w:rPr>
          <w:rFonts w:ascii="標楷體" w:eastAsia="標楷體" w:hAnsi="標楷體"/>
          <w:b/>
          <w:szCs w:val="24"/>
        </w:rPr>
      </w:pPr>
    </w:p>
    <w:p w:rsidR="009612C9" w:rsidRPr="00D768BF" w:rsidRDefault="009612C9" w:rsidP="009612C9">
      <w:pPr>
        <w:widowControl/>
        <w:spacing w:beforeLines="50" w:before="180" w:afterLines="50" w:after="180"/>
        <w:rPr>
          <w:rFonts w:ascii="標楷體" w:eastAsia="標楷體" w:hAnsi="標楷體"/>
          <w:b/>
          <w:szCs w:val="24"/>
        </w:rPr>
      </w:pPr>
      <w:r w:rsidRPr="00D768BF">
        <w:rPr>
          <w:rFonts w:ascii="標楷體" w:eastAsia="標楷體" w:hAnsi="標楷體" w:hint="eastAsia"/>
          <w:b/>
          <w:szCs w:val="24"/>
        </w:rPr>
        <w:t>衛生局、單位︰                        聯絡人︰</w:t>
      </w:r>
    </w:p>
    <w:p w:rsidR="009612C9" w:rsidRPr="00D768BF" w:rsidRDefault="009612C9" w:rsidP="009612C9">
      <w:pPr>
        <w:widowControl/>
        <w:spacing w:beforeLines="50" w:before="180" w:afterLines="50" w:after="180"/>
        <w:rPr>
          <w:rFonts w:ascii="標楷體" w:eastAsia="標楷體" w:hAnsi="標楷體"/>
          <w:b/>
          <w:szCs w:val="24"/>
        </w:rPr>
      </w:pPr>
      <w:r w:rsidRPr="00D768BF">
        <w:rPr>
          <w:rFonts w:ascii="標楷體" w:eastAsia="標楷體" w:hAnsi="標楷體" w:hint="eastAsia"/>
          <w:b/>
          <w:szCs w:val="24"/>
        </w:rPr>
        <w:t>電話︰                                電子信箱︰</w:t>
      </w:r>
    </w:p>
    <w:p w:rsidR="009612C9" w:rsidRPr="00D768BF" w:rsidRDefault="009612C9" w:rsidP="009612C9">
      <w:pPr>
        <w:widowControl/>
        <w:rPr>
          <w:rFonts w:ascii="標楷體" w:eastAsia="標楷體" w:hAnsi="標楷體"/>
          <w:b/>
          <w:szCs w:val="24"/>
        </w:rPr>
      </w:pPr>
    </w:p>
    <w:p w:rsidR="009612C9" w:rsidRPr="00D768BF" w:rsidRDefault="009612C9" w:rsidP="009612C9">
      <w:pPr>
        <w:widowControl/>
        <w:rPr>
          <w:rFonts w:ascii="標楷體" w:eastAsia="標楷體" w:hAnsi="標楷體"/>
          <w:b/>
          <w:szCs w:val="24"/>
        </w:rPr>
      </w:pPr>
      <w:r w:rsidRPr="00D768BF">
        <w:rPr>
          <w:rFonts w:ascii="標楷體" w:eastAsia="標楷體" w:hAnsi="標楷體" w:hint="eastAsia"/>
          <w:b/>
          <w:szCs w:val="24"/>
        </w:rPr>
        <w:t>--------------------------------------------------------------------------------</w:t>
      </w:r>
    </w:p>
    <w:p w:rsidR="009612C9" w:rsidRPr="00D768BF" w:rsidRDefault="009612C9" w:rsidP="009612C9">
      <w:pPr>
        <w:widowControl/>
        <w:ind w:left="283" w:hangingChars="118" w:hanging="283"/>
        <w:rPr>
          <w:rFonts w:ascii="標楷體" w:eastAsia="標楷體" w:hAnsi="標楷體"/>
          <w:b/>
          <w:szCs w:val="24"/>
        </w:rPr>
      </w:pPr>
      <w:r w:rsidRPr="00D768BF">
        <w:rPr>
          <w:rFonts w:ascii="標楷體" w:eastAsia="標楷體" w:hAnsi="標楷體" w:hint="eastAsia"/>
          <w:b/>
          <w:szCs w:val="24"/>
        </w:rPr>
        <w:t>※請逐項勾選(V)檢查，並填自評分數。</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已分為19冊。</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每冊資料已用釘書機雙針、膠裝或雙尾夾二側固定好。</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未以透明資料袋裝或將幾項指標資料裝訂成冊。</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各冊指標考評資料已包括：封面、考評評分表及佐證資料。</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 xml:space="preserve">書面考評資料依序檢查 </w:t>
      </w:r>
    </w:p>
    <w:tbl>
      <w:tblPr>
        <w:tblW w:w="8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1"/>
        <w:gridCol w:w="3152"/>
        <w:gridCol w:w="814"/>
        <w:gridCol w:w="1072"/>
        <w:gridCol w:w="887"/>
        <w:gridCol w:w="865"/>
      </w:tblGrid>
      <w:tr w:rsidR="009612C9" w:rsidRPr="00D768BF" w:rsidTr="009612C9">
        <w:trPr>
          <w:trHeight w:val="717"/>
          <w:tblHeader/>
          <w:jc w:val="center"/>
        </w:trPr>
        <w:tc>
          <w:tcPr>
            <w:tcW w:w="2071" w:type="dxa"/>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r w:rsidRPr="00D768BF">
              <w:rPr>
                <w:rFonts w:ascii="標楷體" w:eastAsia="標楷體" w:hAnsi="標楷體" w:hint="eastAsia"/>
                <w:b/>
                <w:szCs w:val="24"/>
              </w:rPr>
              <w:t>考評項目</w:t>
            </w:r>
          </w:p>
        </w:tc>
        <w:tc>
          <w:tcPr>
            <w:tcW w:w="3152" w:type="dxa"/>
            <w:vAlign w:val="center"/>
          </w:tcPr>
          <w:p w:rsidR="009612C9" w:rsidRPr="00D768BF" w:rsidRDefault="009612C9" w:rsidP="009612C9">
            <w:pPr>
              <w:spacing w:line="400" w:lineRule="exact"/>
              <w:jc w:val="both"/>
              <w:rPr>
                <w:rFonts w:ascii="標楷體" w:eastAsia="標楷體" w:hAnsi="標楷體"/>
                <w:b/>
                <w:szCs w:val="24"/>
              </w:rPr>
            </w:pPr>
            <w:r w:rsidRPr="00D768BF">
              <w:rPr>
                <w:rFonts w:ascii="標楷體" w:eastAsia="標楷體" w:hAnsi="標楷體" w:hint="eastAsia"/>
                <w:b/>
                <w:szCs w:val="24"/>
              </w:rPr>
              <w:t>考</w:t>
            </w:r>
            <w:r w:rsidRPr="00D768BF">
              <w:rPr>
                <w:rFonts w:ascii="標楷體" w:eastAsia="標楷體" w:hAnsi="標楷體"/>
                <w:b/>
                <w:szCs w:val="24"/>
              </w:rPr>
              <w:t xml:space="preserve"> </w:t>
            </w:r>
            <w:r w:rsidRPr="00D768BF">
              <w:rPr>
                <w:rFonts w:ascii="標楷體" w:eastAsia="標楷體" w:hAnsi="標楷體" w:hint="eastAsia"/>
                <w:b/>
                <w:szCs w:val="24"/>
              </w:rPr>
              <w:t>評</w:t>
            </w:r>
            <w:r w:rsidRPr="00D768BF">
              <w:rPr>
                <w:rFonts w:ascii="標楷體" w:eastAsia="標楷體" w:hAnsi="標楷體"/>
                <w:b/>
                <w:szCs w:val="24"/>
              </w:rPr>
              <w:t xml:space="preserve"> </w:t>
            </w:r>
            <w:r w:rsidRPr="00D768BF">
              <w:rPr>
                <w:rFonts w:ascii="標楷體" w:eastAsia="標楷體" w:hAnsi="標楷體" w:hint="eastAsia"/>
                <w:b/>
                <w:szCs w:val="24"/>
              </w:rPr>
              <w:t>指</w:t>
            </w:r>
            <w:r w:rsidRPr="00D768BF">
              <w:rPr>
                <w:rFonts w:ascii="標楷體" w:eastAsia="標楷體" w:hAnsi="標楷體"/>
                <w:b/>
                <w:szCs w:val="24"/>
              </w:rPr>
              <w:t xml:space="preserve"> </w:t>
            </w:r>
            <w:r w:rsidRPr="00D768BF">
              <w:rPr>
                <w:rFonts w:ascii="標楷體" w:eastAsia="標楷體" w:hAnsi="標楷體" w:hint="eastAsia"/>
                <w:b/>
                <w:szCs w:val="24"/>
              </w:rPr>
              <w:t>標</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封面</w:t>
            </w:r>
          </w:p>
        </w:tc>
        <w:tc>
          <w:tcPr>
            <w:tcW w:w="1072" w:type="dxa"/>
            <w:vAlign w:val="center"/>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考評</w:t>
            </w:r>
          </w:p>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評分表</w:t>
            </w:r>
          </w:p>
        </w:tc>
        <w:tc>
          <w:tcPr>
            <w:tcW w:w="887" w:type="dxa"/>
            <w:vAlign w:val="center"/>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佐證資料</w:t>
            </w:r>
          </w:p>
        </w:tc>
        <w:tc>
          <w:tcPr>
            <w:tcW w:w="865" w:type="dxa"/>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自評分數</w:t>
            </w:r>
          </w:p>
        </w:tc>
      </w:tr>
      <w:tr w:rsidR="009612C9" w:rsidRPr="00D768BF" w:rsidTr="009612C9">
        <w:trPr>
          <w:trHeight w:val="717"/>
          <w:jc w:val="center"/>
        </w:trPr>
        <w:tc>
          <w:tcPr>
            <w:tcW w:w="2071"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壹、推動心理健康促進及自殺防治業務（22分</w:t>
            </w:r>
            <w:r w:rsidR="001B04AE" w:rsidRPr="00D768BF">
              <w:rPr>
                <w:rFonts w:ascii="標楷體" w:eastAsia="標楷體" w:hAnsi="標楷體" w:hint="eastAsia"/>
              </w:rPr>
              <w:t>+3</w:t>
            </w:r>
            <w:r w:rsidRPr="00D768BF">
              <w:rPr>
                <w:rFonts w:ascii="標楷體" w:eastAsia="標楷體" w:hAnsi="標楷體" w:hint="eastAsia"/>
              </w:rPr>
              <w:t>分）</w:t>
            </w:r>
          </w:p>
        </w:tc>
        <w:tc>
          <w:tcPr>
            <w:tcW w:w="3152" w:type="dxa"/>
            <w:vAlign w:val="center"/>
          </w:tcPr>
          <w:p w:rsidR="009612C9" w:rsidRPr="00D768BF" w:rsidRDefault="009612C9" w:rsidP="009612C9">
            <w:pPr>
              <w:spacing w:line="400" w:lineRule="exact"/>
              <w:ind w:leftChars="-30" w:hangingChars="30" w:hanging="72"/>
              <w:jc w:val="both"/>
              <w:rPr>
                <w:rFonts w:ascii="標楷體" w:eastAsia="標楷體" w:hAnsi="標楷體"/>
              </w:rPr>
            </w:pPr>
            <w:r w:rsidRPr="00D768BF">
              <w:rPr>
                <w:rFonts w:ascii="標楷體" w:eastAsia="標楷體" w:hAnsi="標楷體" w:hint="eastAsia"/>
              </w:rPr>
              <w:t>(一)提供免費（或優惠）心理健康諮商服務情形(10分)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42"/>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vAlign w:val="center"/>
          </w:tcPr>
          <w:p w:rsidR="009612C9" w:rsidRPr="00D768BF" w:rsidRDefault="009612C9" w:rsidP="009612C9">
            <w:pPr>
              <w:spacing w:line="400" w:lineRule="exact"/>
              <w:ind w:leftChars="-5" w:hangingChars="5" w:hanging="12"/>
              <w:jc w:val="both"/>
              <w:rPr>
                <w:rFonts w:ascii="標楷體" w:eastAsia="標楷體" w:hAnsi="標楷體"/>
              </w:rPr>
            </w:pPr>
            <w:r w:rsidRPr="00D768BF">
              <w:rPr>
                <w:rFonts w:ascii="標楷體" w:eastAsia="標楷體" w:hAnsi="標楷體" w:hint="eastAsia"/>
              </w:rPr>
              <w:t>(二) 自殺防治業務推動成果(12+3分)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681"/>
          <w:jc w:val="center"/>
        </w:trPr>
        <w:tc>
          <w:tcPr>
            <w:tcW w:w="2071"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貳、推動社區精神病人追蹤照護管理業務（25分）</w:t>
            </w:r>
          </w:p>
        </w:tc>
        <w:tc>
          <w:tcPr>
            <w:tcW w:w="3152" w:type="dxa"/>
            <w:vAlign w:val="center"/>
          </w:tcPr>
          <w:p w:rsidR="009612C9" w:rsidRPr="00D768BF" w:rsidRDefault="009612C9" w:rsidP="009612C9">
            <w:pPr>
              <w:tabs>
                <w:tab w:val="left" w:pos="0"/>
              </w:tabs>
              <w:spacing w:line="360" w:lineRule="exact"/>
              <w:ind w:leftChars="-45" w:hangingChars="45" w:hanging="108"/>
              <w:rPr>
                <w:rFonts w:ascii="標楷體" w:eastAsia="標楷體" w:hAnsi="標楷體"/>
              </w:rPr>
            </w:pPr>
            <w:r w:rsidRPr="00D768BF">
              <w:rPr>
                <w:rFonts w:ascii="標楷體" w:eastAsia="標楷體" w:hAnsi="標楷體" w:hint="eastAsia"/>
              </w:rPr>
              <w:t xml:space="preserve"> (三)轄區內精神追蹤照護個案自殺粗死亡率較前一年下降(8分)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01"/>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vAlign w:val="center"/>
          </w:tcPr>
          <w:p w:rsidR="009612C9" w:rsidRPr="00D768BF" w:rsidRDefault="009612C9" w:rsidP="009612C9">
            <w:pPr>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rPr>
              <w:t>(四)精神病人平均面訪次數(5分)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vAlign w:val="center"/>
          </w:tcPr>
          <w:p w:rsidR="009612C9" w:rsidRPr="00D768BF" w:rsidRDefault="009612C9" w:rsidP="009612C9">
            <w:pPr>
              <w:spacing w:line="400" w:lineRule="exact"/>
              <w:ind w:left="2" w:firstLine="2"/>
              <w:jc w:val="both"/>
              <w:rPr>
                <w:rFonts w:ascii="標楷體" w:eastAsia="標楷體" w:hAnsi="標楷體"/>
                <w:szCs w:val="24"/>
              </w:rPr>
            </w:pPr>
            <w:r w:rsidRPr="00D768BF">
              <w:rPr>
                <w:rFonts w:ascii="標楷體" w:eastAsia="標楷體" w:hAnsi="標楷體" w:hint="eastAsia"/>
                <w:szCs w:val="24"/>
              </w:rPr>
              <w:t>(五)精神病人出院後2星期內完成出院準備計畫上傳精照系統比率(2分)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10"/>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tcPr>
          <w:p w:rsidR="009612C9" w:rsidRPr="00D768BF" w:rsidRDefault="009612C9" w:rsidP="009612C9">
            <w:pPr>
              <w:suppressAutoHyphens/>
              <w:autoSpaceDN w:val="0"/>
              <w:snapToGrid w:val="0"/>
              <w:spacing w:after="140" w:line="288" w:lineRule="auto"/>
              <w:jc w:val="both"/>
              <w:textAlignment w:val="baseline"/>
              <w:rPr>
                <w:rFonts w:ascii="Times New Roman" w:hAnsi="Times New Roman" w:cs="Tahoma"/>
                <w:kern w:val="3"/>
              </w:rPr>
            </w:pPr>
            <w:r w:rsidRPr="00D768BF">
              <w:rPr>
                <w:rFonts w:ascii="Times New Roman" w:eastAsia="標楷體" w:hAnsi="Times New Roman" w:cs="Tahoma"/>
                <w:kern w:val="3"/>
                <w:szCs w:val="24"/>
              </w:rPr>
              <w:t>（六）輔導</w:t>
            </w:r>
            <w:r w:rsidRPr="00D768BF">
              <w:rPr>
                <w:rFonts w:ascii="Times New Roman" w:eastAsia="標楷體" w:hAnsi="Times New Roman" w:cs="Tahoma"/>
                <w:bCs/>
                <w:kern w:val="3"/>
                <w:szCs w:val="24"/>
              </w:rPr>
              <w:t>精神護理之家</w:t>
            </w:r>
            <w:r w:rsidRPr="00D768BF">
              <w:rPr>
                <w:rFonts w:ascii="Times New Roman" w:eastAsia="標楷體" w:hAnsi="Times New Roman" w:cs="Tahoma" w:hint="eastAsia"/>
                <w:bCs/>
                <w:kern w:val="3"/>
                <w:szCs w:val="24"/>
              </w:rPr>
              <w:t>/</w:t>
            </w:r>
            <w:r w:rsidRPr="00D768BF">
              <w:rPr>
                <w:rFonts w:ascii="Times New Roman" w:eastAsia="標楷體" w:hAnsi="Times New Roman" w:cs="Tahoma" w:hint="eastAsia"/>
                <w:bCs/>
                <w:kern w:val="3"/>
                <w:szCs w:val="24"/>
              </w:rPr>
              <w:t>精神復健機構</w:t>
            </w:r>
            <w:r w:rsidRPr="00D768BF">
              <w:rPr>
                <w:rFonts w:ascii="Times New Roman" w:eastAsia="標楷體" w:hAnsi="Times New Roman" w:cs="Tahoma"/>
                <w:bCs/>
                <w:kern w:val="3"/>
                <w:szCs w:val="24"/>
              </w:rPr>
              <w:t>辦理火災實地災害情境模擬</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示範</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演練及辦理防火管理種子人員培訓課程</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7</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10"/>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tcPr>
          <w:p w:rsidR="009612C9" w:rsidRPr="00D768BF" w:rsidRDefault="009612C9" w:rsidP="009612C9">
            <w:pPr>
              <w:suppressAutoHyphens/>
              <w:autoSpaceDN w:val="0"/>
              <w:snapToGrid w:val="0"/>
              <w:spacing w:after="140" w:line="360" w:lineRule="exact"/>
              <w:jc w:val="both"/>
              <w:textAlignment w:val="baseline"/>
              <w:rPr>
                <w:rFonts w:ascii="Times New Roman" w:hAnsi="Times New Roman" w:cs="Tahoma"/>
                <w:kern w:val="3"/>
                <w:szCs w:val="24"/>
              </w:rPr>
            </w:pPr>
            <w:r w:rsidRPr="00D768BF">
              <w:rPr>
                <w:rFonts w:ascii="Times New Roman" w:eastAsia="標楷體" w:hAnsi="Times New Roman" w:cs="Tahoma"/>
                <w:kern w:val="3"/>
                <w:szCs w:val="24"/>
              </w:rPr>
              <w:t>（七）</w:t>
            </w:r>
            <w:r w:rsidRPr="00D768BF">
              <w:rPr>
                <w:rFonts w:ascii="Times New Roman" w:eastAsia="標楷體" w:hAnsi="Times New Roman" w:cs="Tahoma"/>
                <w:bCs/>
                <w:kern w:val="3"/>
                <w:szCs w:val="24"/>
              </w:rPr>
              <w:t>配合</w:t>
            </w:r>
            <w:r w:rsidRPr="00D768BF">
              <w:rPr>
                <w:rFonts w:ascii="Times New Roman" w:eastAsia="標楷體" w:hAnsi="Times New Roman" w:cs="Tahoma"/>
                <w:bCs/>
                <w:kern w:val="3"/>
                <w:szCs w:val="24"/>
              </w:rPr>
              <w:t>110</w:t>
            </w:r>
            <w:r w:rsidRPr="00D768BF">
              <w:rPr>
                <w:rFonts w:ascii="Times New Roman" w:eastAsia="標楷體" w:hAnsi="Times New Roman" w:cs="Tahoma"/>
                <w:kern w:val="3"/>
                <w:szCs w:val="24"/>
              </w:rPr>
              <w:t>年「護理之家機構改善公共安全設施設備補助計畫」之推動情形</w:t>
            </w:r>
            <w:r w:rsidRPr="00D768BF">
              <w:rPr>
                <w:rFonts w:ascii="Times New Roman" w:eastAsia="標楷體" w:hAnsi="Times New Roman" w:cs="Tahoma"/>
                <w:kern w:val="3"/>
                <w:szCs w:val="24"/>
              </w:rPr>
              <w:t>(</w:t>
            </w:r>
            <w:r w:rsidRPr="00D768BF">
              <w:rPr>
                <w:rFonts w:ascii="Times New Roman" w:eastAsia="標楷體" w:hAnsi="Times New Roman" w:cs="Tahoma" w:hint="eastAsia"/>
                <w:kern w:val="3"/>
                <w:szCs w:val="24"/>
              </w:rPr>
              <w:t>3</w:t>
            </w:r>
            <w:r w:rsidRPr="00D768BF">
              <w:rPr>
                <w:rFonts w:ascii="Times New Roman" w:eastAsia="標楷體" w:hAnsi="Times New Roman" w:cs="Tahoma"/>
                <w:kern w:val="3"/>
                <w:szCs w:val="24"/>
              </w:rPr>
              <w:t>分</w:t>
            </w:r>
            <w:r w:rsidRPr="00D768BF">
              <w:rPr>
                <w:rFonts w:ascii="Times New Roman" w:eastAsia="標楷體" w:hAnsi="Times New Roman" w:cs="Tahoma"/>
                <w:kern w:val="3"/>
                <w:szCs w:val="24"/>
              </w:rPr>
              <w:t>)</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10"/>
          <w:jc w:val="center"/>
        </w:trPr>
        <w:tc>
          <w:tcPr>
            <w:tcW w:w="2071"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rPr>
            </w:pPr>
            <w:r w:rsidRPr="00D768BF">
              <w:rPr>
                <w:rFonts w:ascii="標楷體" w:eastAsia="標楷體" w:hAnsi="標楷體" w:hint="eastAsia"/>
              </w:rPr>
              <w:t>參、推動酒癮、網癮防治業務</w:t>
            </w:r>
            <w:r w:rsidRPr="00D768BF">
              <w:rPr>
                <w:rFonts w:ascii="標楷體" w:eastAsia="標楷體" w:hAnsi="標楷體"/>
              </w:rPr>
              <w:t>(</w:t>
            </w:r>
            <w:r w:rsidRPr="00D768BF">
              <w:rPr>
                <w:rFonts w:ascii="標楷體" w:eastAsia="標楷體" w:hAnsi="標楷體" w:hint="eastAsia"/>
              </w:rPr>
              <w:t>13分</w:t>
            </w:r>
            <w:r w:rsidRPr="00D768BF">
              <w:rPr>
                <w:rFonts w:ascii="標楷體" w:eastAsia="標楷體" w:hAnsi="標楷體"/>
              </w:rPr>
              <w:t>)</w:t>
            </w:r>
          </w:p>
        </w:tc>
        <w:tc>
          <w:tcPr>
            <w:tcW w:w="3152"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r w:rsidRPr="00D768BF">
              <w:rPr>
                <w:rFonts w:ascii="標楷體" w:eastAsia="標楷體" w:hAnsi="標楷體" w:hint="eastAsia"/>
              </w:rPr>
              <w:t>（八）辦理酒癮防治宣導情形</w:t>
            </w:r>
            <w:r w:rsidRPr="00D768BF">
              <w:rPr>
                <w:rFonts w:ascii="標楷體" w:eastAsia="標楷體" w:hAnsi="標楷體" w:hint="eastAsia"/>
                <w:szCs w:val="24"/>
              </w:rPr>
              <w:t>（</w:t>
            </w:r>
            <w:r w:rsidRPr="00D768BF">
              <w:rPr>
                <w:rFonts w:ascii="Times New Roman" w:eastAsia="標楷體" w:hAnsi="Times New Roman" w:hint="eastAsia"/>
                <w:kern w:val="3"/>
                <w:szCs w:val="24"/>
              </w:rPr>
              <w:t>3</w:t>
            </w:r>
            <w:r w:rsidRPr="00D768BF">
              <w:rPr>
                <w:rFonts w:ascii="標楷體" w:eastAsia="標楷體" w:hAnsi="標楷體" w:hint="eastAsia"/>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33"/>
          <w:jc w:val="center"/>
        </w:trPr>
        <w:tc>
          <w:tcPr>
            <w:tcW w:w="2071"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szCs w:val="24"/>
              </w:rPr>
            </w:pPr>
          </w:p>
        </w:tc>
        <w:tc>
          <w:tcPr>
            <w:tcW w:w="3152" w:type="dxa"/>
          </w:tcPr>
          <w:p w:rsidR="009612C9" w:rsidRPr="00D768BF" w:rsidRDefault="009612C9" w:rsidP="009612C9">
            <w:pPr>
              <w:spacing w:line="400" w:lineRule="exact"/>
              <w:ind w:leftChars="-25" w:left="-12" w:hangingChars="20" w:hanging="48"/>
              <w:jc w:val="both"/>
              <w:rPr>
                <w:rFonts w:ascii="標楷體" w:eastAsia="標楷體" w:hAnsi="標楷體"/>
                <w:szCs w:val="24"/>
              </w:rPr>
            </w:pPr>
            <w:r w:rsidRPr="00D768BF">
              <w:rPr>
                <w:rFonts w:ascii="標楷體" w:eastAsia="標楷體" w:hAnsi="標楷體" w:cs="Arial" w:hint="eastAsia"/>
                <w:szCs w:val="24"/>
              </w:rPr>
              <w:t>(九)建立轄內酒癮治療轉介機制，並統計轉介人數與治療人數</w:t>
            </w:r>
            <w:r w:rsidRPr="00D768BF">
              <w:rPr>
                <w:rFonts w:ascii="標楷體" w:eastAsia="標楷體" w:hAnsi="標楷體" w:hint="eastAsia"/>
                <w:szCs w:val="24"/>
              </w:rPr>
              <w:t>（</w:t>
            </w:r>
            <w:r w:rsidRPr="00D768BF">
              <w:rPr>
                <w:rFonts w:ascii="標楷體" w:eastAsia="標楷體" w:hAnsi="標楷體"/>
                <w:szCs w:val="24"/>
              </w:rPr>
              <w:t>3</w:t>
            </w:r>
            <w:r w:rsidRPr="00D768BF">
              <w:rPr>
                <w:rFonts w:ascii="標楷體" w:eastAsia="標楷體" w:hAnsi="標楷體" w:hint="eastAsia"/>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33"/>
          <w:jc w:val="center"/>
        </w:trPr>
        <w:tc>
          <w:tcPr>
            <w:tcW w:w="2071"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szCs w:val="24"/>
              </w:rPr>
            </w:pPr>
          </w:p>
        </w:tc>
        <w:tc>
          <w:tcPr>
            <w:tcW w:w="3152" w:type="dxa"/>
          </w:tcPr>
          <w:p w:rsidR="009612C9" w:rsidRPr="00D768BF" w:rsidRDefault="009612C9" w:rsidP="009612C9">
            <w:pPr>
              <w:spacing w:line="400" w:lineRule="exact"/>
              <w:ind w:leftChars="-25" w:left="-12" w:hangingChars="20" w:hanging="48"/>
              <w:jc w:val="both"/>
              <w:rPr>
                <w:rFonts w:ascii="標楷體" w:eastAsia="標楷體" w:hAnsi="標楷體"/>
              </w:rPr>
            </w:pPr>
            <w:r w:rsidRPr="00D768BF">
              <w:rPr>
                <w:rFonts w:ascii="標楷體" w:eastAsia="標楷體" w:hAnsi="標楷體" w:hint="eastAsia"/>
              </w:rPr>
              <w:t>（十）轄內辦理酒癮治療服務執行機構之年度訪查率（4分）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33"/>
          <w:jc w:val="center"/>
        </w:trPr>
        <w:tc>
          <w:tcPr>
            <w:tcW w:w="2071"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szCs w:val="24"/>
              </w:rPr>
            </w:pPr>
          </w:p>
        </w:tc>
        <w:tc>
          <w:tcPr>
            <w:tcW w:w="3152" w:type="dxa"/>
            <w:vAlign w:val="center"/>
          </w:tcPr>
          <w:p w:rsidR="009612C9" w:rsidRPr="00D768BF" w:rsidRDefault="009612C9" w:rsidP="009612C9">
            <w:pPr>
              <w:spacing w:line="400" w:lineRule="exact"/>
              <w:ind w:leftChars="-62" w:left="-12" w:hangingChars="57" w:hanging="137"/>
              <w:jc w:val="both"/>
              <w:rPr>
                <w:rFonts w:ascii="標楷體" w:eastAsia="標楷體" w:hAnsi="標楷體"/>
                <w:szCs w:val="24"/>
              </w:rPr>
            </w:pPr>
            <w:r w:rsidRPr="00D768BF">
              <w:rPr>
                <w:rFonts w:ascii="標楷體" w:eastAsia="標楷體" w:hAnsi="標楷體" w:hint="eastAsia"/>
              </w:rPr>
              <w:t>（十一）建立網路成癮防治合作網絡（3分）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14"/>
          <w:jc w:val="center"/>
        </w:trPr>
        <w:tc>
          <w:tcPr>
            <w:tcW w:w="2071"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bCs/>
              </w:rPr>
            </w:pPr>
            <w:r w:rsidRPr="00D768BF">
              <w:rPr>
                <w:rFonts w:ascii="標楷體" w:eastAsia="標楷體" w:hAnsi="標楷體" w:hint="eastAsia"/>
              </w:rPr>
              <w:t>肆、推動家庭暴力、性侵害防治業務（20分）</w:t>
            </w:r>
          </w:p>
        </w:tc>
        <w:tc>
          <w:tcPr>
            <w:tcW w:w="3152" w:type="dxa"/>
          </w:tcPr>
          <w:p w:rsidR="009612C9" w:rsidRPr="00D768BF" w:rsidRDefault="009612C9" w:rsidP="009612C9">
            <w:pPr>
              <w:snapToGrid w:val="0"/>
              <w:spacing w:line="440" w:lineRule="exact"/>
              <w:ind w:leftChars="-29" w:left="69" w:hangingChars="58" w:hanging="139"/>
              <w:jc w:val="both"/>
              <w:rPr>
                <w:rFonts w:ascii="標楷體" w:eastAsia="標楷體" w:hAnsi="標楷體" w:cs="Arial"/>
                <w:szCs w:val="24"/>
              </w:rPr>
            </w:pPr>
            <w:r w:rsidRPr="00D768BF">
              <w:rPr>
                <w:rFonts w:ascii="標楷體" w:eastAsia="標楷體" w:hAnsi="標楷體" w:cs="Arial" w:hint="eastAsia"/>
                <w:szCs w:val="24"/>
              </w:rPr>
              <w:t>（十二）</w:t>
            </w:r>
            <w:r w:rsidRPr="00D768BF">
              <w:rPr>
                <w:rFonts w:ascii="標楷體" w:eastAsia="標楷體" w:hAnsi="標楷體" w:cs="Arial"/>
                <w:szCs w:val="24"/>
              </w:rPr>
              <w:t>期滿出監中高</w:t>
            </w:r>
            <w:r w:rsidRPr="00D768BF">
              <w:rPr>
                <w:rFonts w:ascii="標楷體" w:eastAsia="標楷體" w:hAnsi="標楷體" w:cs="Arial" w:hint="eastAsia"/>
                <w:szCs w:val="24"/>
              </w:rPr>
              <w:t>以上</w:t>
            </w:r>
            <w:r w:rsidR="001B04AE" w:rsidRPr="00D768BF">
              <w:rPr>
                <w:rFonts w:ascii="標楷體" w:eastAsia="標楷體" w:hAnsi="標楷體" w:hint="eastAsia"/>
                <w:szCs w:val="24"/>
              </w:rPr>
              <w:t>及停止強制治療出所之</w:t>
            </w:r>
            <w:r w:rsidRPr="00D768BF">
              <w:rPr>
                <w:rFonts w:ascii="標楷體" w:eastAsia="標楷體" w:hAnsi="標楷體" w:cs="Arial"/>
                <w:szCs w:val="24"/>
              </w:rPr>
              <w:t>再犯性侵害加害人2週內執行社區處遇比率（</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tcPr>
          <w:p w:rsidR="009612C9" w:rsidRPr="00D768BF" w:rsidRDefault="009612C9" w:rsidP="009612C9">
            <w:pPr>
              <w:spacing w:line="400" w:lineRule="exact"/>
              <w:jc w:val="center"/>
              <w:rPr>
                <w:rFonts w:ascii="標楷體" w:eastAsia="標楷體" w:hAnsi="標楷體"/>
                <w:szCs w:val="24"/>
              </w:rPr>
            </w:pPr>
          </w:p>
        </w:tc>
        <w:tc>
          <w:tcPr>
            <w:tcW w:w="3152" w:type="dxa"/>
          </w:tcPr>
          <w:p w:rsidR="009612C9" w:rsidRPr="00D768BF" w:rsidRDefault="009612C9" w:rsidP="009612C9">
            <w:pPr>
              <w:spacing w:line="400" w:lineRule="exact"/>
              <w:jc w:val="both"/>
              <w:rPr>
                <w:rFonts w:ascii="標楷體" w:eastAsia="標楷體" w:hAnsi="標楷體"/>
                <w:szCs w:val="24"/>
              </w:rPr>
            </w:pPr>
            <w:r w:rsidRPr="00D768BF">
              <w:rPr>
                <w:rFonts w:ascii="標楷體" w:eastAsia="標楷體" w:hAnsi="標楷體" w:cs="Arial"/>
                <w:szCs w:val="24"/>
              </w:rPr>
              <w:t>（十</w:t>
            </w:r>
            <w:r w:rsidRPr="00D768BF">
              <w:rPr>
                <w:rFonts w:ascii="標楷體" w:eastAsia="標楷體" w:hAnsi="標楷體" w:cs="Arial" w:hint="eastAsia"/>
                <w:szCs w:val="24"/>
              </w:rPr>
              <w:t>三</w:t>
            </w:r>
            <w:r w:rsidRPr="00D768BF">
              <w:rPr>
                <w:rFonts w:ascii="標楷體" w:eastAsia="標楷體" w:hAnsi="標楷體" w:cs="Arial"/>
                <w:szCs w:val="24"/>
              </w:rPr>
              <w:t>）家庭暴力與性侵害加害人處遇執行人員</w:t>
            </w:r>
            <w:r w:rsidRPr="00D768BF">
              <w:rPr>
                <w:rFonts w:ascii="標楷體" w:eastAsia="標楷體" w:hAnsi="標楷體" w:cs="Arial" w:hint="eastAsia"/>
                <w:szCs w:val="24"/>
              </w:rPr>
              <w:t>專業督導涵蓋率</w:t>
            </w:r>
            <w:r w:rsidRPr="00D768BF">
              <w:rPr>
                <w:rFonts w:ascii="標楷體" w:eastAsia="標楷體" w:hAnsi="標楷體" w:cs="Arial"/>
                <w:szCs w:val="24"/>
              </w:rPr>
              <w:t>（</w:t>
            </w:r>
            <w:r w:rsidRPr="00D768BF">
              <w:rPr>
                <w:rFonts w:ascii="標楷體" w:eastAsia="標楷體" w:hAnsi="標楷體" w:cs="Arial" w:hint="eastAsia"/>
                <w:szCs w:val="24"/>
              </w:rPr>
              <w:t>8</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tcPr>
          <w:p w:rsidR="009612C9" w:rsidRPr="00D768BF" w:rsidRDefault="009612C9" w:rsidP="009612C9">
            <w:pPr>
              <w:spacing w:line="400" w:lineRule="exact"/>
              <w:jc w:val="center"/>
              <w:rPr>
                <w:rFonts w:ascii="標楷體" w:eastAsia="標楷體" w:hAnsi="標楷體"/>
                <w:szCs w:val="24"/>
              </w:rPr>
            </w:pPr>
          </w:p>
        </w:tc>
        <w:tc>
          <w:tcPr>
            <w:tcW w:w="3152" w:type="dxa"/>
          </w:tcPr>
          <w:p w:rsidR="009612C9" w:rsidRPr="00D768BF" w:rsidRDefault="009612C9" w:rsidP="009612C9">
            <w:pPr>
              <w:spacing w:line="400" w:lineRule="exact"/>
              <w:jc w:val="both"/>
              <w:rPr>
                <w:rFonts w:ascii="標楷體" w:eastAsia="標楷體" w:hAnsi="標楷體"/>
                <w:szCs w:val="24"/>
              </w:rPr>
            </w:pPr>
            <w:r w:rsidRPr="00D768BF">
              <w:rPr>
                <w:rFonts w:ascii="標楷體" w:eastAsia="標楷體" w:hAnsi="標楷體" w:cs="Arial"/>
                <w:szCs w:val="24"/>
              </w:rPr>
              <w:t>（十</w:t>
            </w:r>
            <w:r w:rsidRPr="00D768BF">
              <w:rPr>
                <w:rFonts w:ascii="標楷體" w:eastAsia="標楷體" w:hAnsi="標楷體" w:cs="Arial" w:hint="eastAsia"/>
                <w:szCs w:val="24"/>
              </w:rPr>
              <w:t>四</w:t>
            </w:r>
            <w:r w:rsidRPr="00D768BF">
              <w:rPr>
                <w:rFonts w:ascii="標楷體" w:eastAsia="標楷體" w:hAnsi="標楷體" w:cs="Arial"/>
                <w:szCs w:val="24"/>
              </w:rPr>
              <w:t>）</w:t>
            </w:r>
            <w:r w:rsidRPr="00D768BF">
              <w:rPr>
                <w:rFonts w:ascii="標楷體" w:eastAsia="標楷體" w:hAnsi="標楷體" w:cs="Arial" w:hint="eastAsia"/>
                <w:szCs w:val="24"/>
              </w:rPr>
              <w:t>強化社會安全網計畫策略三－整合加害人合併精神疾病與自殺防治服務社工人力進用率</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tcPr>
          <w:p w:rsidR="009612C9" w:rsidRPr="00D768BF" w:rsidRDefault="009612C9" w:rsidP="009612C9">
            <w:pPr>
              <w:spacing w:line="400" w:lineRule="exact"/>
              <w:jc w:val="center"/>
              <w:rPr>
                <w:rFonts w:ascii="標楷體" w:eastAsia="標楷體" w:hAnsi="標楷體"/>
                <w:szCs w:val="24"/>
              </w:rPr>
            </w:pPr>
          </w:p>
        </w:tc>
        <w:tc>
          <w:tcPr>
            <w:tcW w:w="3152" w:type="dxa"/>
          </w:tcPr>
          <w:p w:rsidR="009612C9" w:rsidRPr="00D768BF" w:rsidRDefault="009612C9" w:rsidP="009612C9">
            <w:pPr>
              <w:tabs>
                <w:tab w:val="left" w:pos="0"/>
              </w:tabs>
              <w:spacing w:line="400" w:lineRule="exact"/>
              <w:rPr>
                <w:rFonts w:ascii="標楷體" w:eastAsia="標楷體" w:hAnsi="標楷體"/>
              </w:rPr>
            </w:pPr>
            <w:r w:rsidRPr="00D768BF">
              <w:rPr>
                <w:rFonts w:ascii="標楷體" w:eastAsia="標楷體" w:hAnsi="標楷體" w:cs="Arial"/>
                <w:szCs w:val="24"/>
              </w:rPr>
              <w:t>（十</w:t>
            </w:r>
            <w:r w:rsidRPr="00D768BF">
              <w:rPr>
                <w:rFonts w:ascii="標楷體" w:eastAsia="標楷體" w:hAnsi="標楷體" w:cs="Arial" w:hint="eastAsia"/>
                <w:szCs w:val="24"/>
              </w:rPr>
              <w:t>五</w:t>
            </w:r>
            <w:r w:rsidRPr="00D768BF">
              <w:rPr>
                <w:rFonts w:ascii="標楷體" w:eastAsia="標楷體" w:hAnsi="標楷體" w:cs="Arial"/>
                <w:szCs w:val="24"/>
              </w:rPr>
              <w:t>）家庭暴力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行政業務之人力配置情形</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val="restart"/>
            <w:vAlign w:val="center"/>
          </w:tcPr>
          <w:p w:rsidR="009612C9" w:rsidRPr="00D768BF" w:rsidRDefault="009612C9" w:rsidP="009612C9">
            <w:pPr>
              <w:spacing w:line="400" w:lineRule="exact"/>
              <w:ind w:left="278" w:hangingChars="116" w:hanging="278"/>
              <w:jc w:val="center"/>
              <w:rPr>
                <w:rFonts w:ascii="標楷體" w:eastAsia="標楷體" w:hAnsi="標楷體"/>
              </w:rPr>
            </w:pPr>
            <w:r w:rsidRPr="00D768BF">
              <w:rPr>
                <w:rFonts w:ascii="標楷體" w:eastAsia="標楷體" w:hAnsi="標楷體" w:hint="eastAsia"/>
              </w:rPr>
              <w:t>伍、推動口腔健康促進及特殊族群口腔健康照護（20分）</w:t>
            </w:r>
          </w:p>
        </w:tc>
        <w:tc>
          <w:tcPr>
            <w:tcW w:w="3152" w:type="dxa"/>
          </w:tcPr>
          <w:p w:rsidR="009612C9" w:rsidRPr="00D768BF" w:rsidRDefault="009612C9" w:rsidP="009612C9">
            <w:pPr>
              <w:snapToGrid w:val="0"/>
              <w:spacing w:line="360" w:lineRule="atLeast"/>
              <w:ind w:left="70" w:rightChars="-45" w:right="-108" w:hangingChars="29" w:hanging="70"/>
              <w:jc w:val="both"/>
              <w:rPr>
                <w:rFonts w:ascii="標楷體" w:eastAsia="標楷體" w:hAnsi="標楷體"/>
              </w:rPr>
            </w:pPr>
            <w:r w:rsidRPr="00D768BF">
              <w:rPr>
                <w:rFonts w:ascii="標楷體" w:eastAsia="標楷體" w:hAnsi="標楷體" w:cs="Arial" w:hint="eastAsia"/>
                <w:szCs w:val="24"/>
              </w:rPr>
              <w:t>（十六）</w:t>
            </w:r>
            <w:r w:rsidRPr="00D768BF">
              <w:rPr>
                <w:rFonts w:ascii="標楷體" w:eastAsia="標楷體" w:hAnsi="標楷體" w:hint="eastAsia"/>
              </w:rPr>
              <w:t>各縣（市）輔導所轄醫療機構開設身心障礙者牙科服務門診之情形(6分)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73"/>
          <w:jc w:val="center"/>
        </w:trPr>
        <w:tc>
          <w:tcPr>
            <w:tcW w:w="2071" w:type="dxa"/>
            <w:vMerge/>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p>
        </w:tc>
        <w:tc>
          <w:tcPr>
            <w:tcW w:w="3152" w:type="dxa"/>
          </w:tcPr>
          <w:p w:rsidR="009612C9" w:rsidRPr="00D768BF" w:rsidRDefault="009612C9" w:rsidP="009612C9">
            <w:pPr>
              <w:snapToGrid w:val="0"/>
              <w:spacing w:line="360" w:lineRule="atLeast"/>
              <w:ind w:rightChars="20" w:right="48"/>
              <w:jc w:val="both"/>
              <w:rPr>
                <w:rFonts w:ascii="Times New Roman" w:eastAsia="標楷體" w:hAnsi="標楷體"/>
              </w:rPr>
            </w:pPr>
            <w:r w:rsidRPr="00D768BF">
              <w:rPr>
                <w:rFonts w:ascii="標楷體" w:eastAsia="標楷體" w:hAnsi="標楷體" w:cs="Arial" w:hint="eastAsia"/>
                <w:szCs w:val="24"/>
              </w:rPr>
              <w:t>（十七）</w:t>
            </w:r>
            <w:r w:rsidRPr="00D768BF">
              <w:rPr>
                <w:rFonts w:ascii="Times New Roman" w:eastAsia="標楷體" w:hAnsi="標楷體" w:hint="eastAsia"/>
              </w:rPr>
              <w:t>辦理</w:t>
            </w:r>
            <w:r w:rsidRPr="00D768BF">
              <w:rPr>
                <w:rFonts w:eastAsia="標楷體" w:hAnsi="標楷體" w:hint="eastAsia"/>
                <w:szCs w:val="24"/>
              </w:rPr>
              <w:t>推廣口腔預防保健服務之情形</w:t>
            </w:r>
            <w:r w:rsidRPr="00D768BF">
              <w:rPr>
                <w:rFonts w:ascii="標楷體" w:eastAsia="標楷體" w:hAnsi="標楷體" w:hint="eastAsia"/>
                <w:szCs w:val="24"/>
              </w:rPr>
              <w:t>(8分)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73"/>
          <w:jc w:val="center"/>
        </w:trPr>
        <w:tc>
          <w:tcPr>
            <w:tcW w:w="2071" w:type="dxa"/>
            <w:vMerge/>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p>
        </w:tc>
        <w:tc>
          <w:tcPr>
            <w:tcW w:w="3152" w:type="dxa"/>
          </w:tcPr>
          <w:p w:rsidR="009612C9" w:rsidRPr="00D768BF" w:rsidRDefault="009612C9" w:rsidP="009612C9">
            <w:pPr>
              <w:snapToGrid w:val="0"/>
              <w:spacing w:line="360" w:lineRule="atLeast"/>
              <w:ind w:rightChars="-45" w:right="-108"/>
              <w:jc w:val="both"/>
              <w:rPr>
                <w:rFonts w:ascii="Times New Roman" w:eastAsia="標楷體" w:hAnsi="標楷體"/>
                <w:szCs w:val="24"/>
              </w:rPr>
            </w:pPr>
            <w:r w:rsidRPr="00D768BF">
              <w:rPr>
                <w:rFonts w:ascii="標楷體" w:eastAsia="標楷體" w:hAnsi="標楷體" w:cs="Arial" w:hint="eastAsia"/>
                <w:szCs w:val="24"/>
              </w:rPr>
              <w:t>(十八)</w:t>
            </w:r>
            <w:r w:rsidRPr="00D768BF">
              <w:rPr>
                <w:rFonts w:ascii="標楷體" w:eastAsia="標楷體" w:hAnsi="標楷體" w:hint="eastAsia"/>
                <w:szCs w:val="24"/>
              </w:rPr>
              <w:t>兒童牙齒塗氟社區巡迴不定期訪視(</w:t>
            </w:r>
            <w:r w:rsidRPr="00D768BF">
              <w:rPr>
                <w:rFonts w:ascii="Times New Roman" w:eastAsia="標楷體" w:hAnsi="Times New Roman"/>
                <w:szCs w:val="24"/>
              </w:rPr>
              <w:t>6</w:t>
            </w:r>
            <w:r w:rsidRPr="00D768BF">
              <w:rPr>
                <w:rFonts w:ascii="標楷體" w:eastAsia="標楷體" w:hAnsi="標楷體" w:hint="eastAsia"/>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73"/>
          <w:jc w:val="center"/>
        </w:trPr>
        <w:tc>
          <w:tcPr>
            <w:tcW w:w="2071" w:type="dxa"/>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r w:rsidRPr="00D768BF">
              <w:rPr>
                <w:rFonts w:ascii="標楷體" w:eastAsia="標楷體" w:hAnsi="標楷體" w:hint="eastAsia"/>
                <w:szCs w:val="24"/>
              </w:rPr>
              <w:t>陸、心理與口腔健康創新方案（+5分）</w:t>
            </w:r>
          </w:p>
        </w:tc>
        <w:tc>
          <w:tcPr>
            <w:tcW w:w="3152" w:type="dxa"/>
            <w:vAlign w:val="center"/>
          </w:tcPr>
          <w:p w:rsidR="009612C9" w:rsidRPr="00D768BF" w:rsidRDefault="009612C9" w:rsidP="009612C9">
            <w:pPr>
              <w:snapToGrid w:val="0"/>
              <w:spacing w:line="360" w:lineRule="atLeast"/>
              <w:ind w:left="70" w:rightChars="-45" w:right="-108" w:hangingChars="29" w:hanging="70"/>
              <w:jc w:val="both"/>
              <w:rPr>
                <w:rFonts w:ascii="標楷體" w:eastAsia="標楷體" w:hAnsi="標楷體"/>
              </w:rPr>
            </w:pPr>
            <w:r w:rsidRPr="00D768BF">
              <w:rPr>
                <w:rFonts w:ascii="標楷體" w:eastAsia="標楷體" w:hAnsi="標楷體" w:cs="Arial" w:hint="eastAsia"/>
                <w:szCs w:val="24"/>
              </w:rPr>
              <w:t>(十九)</w:t>
            </w:r>
            <w:r w:rsidRPr="00D768BF">
              <w:rPr>
                <w:rFonts w:ascii="標楷體" w:eastAsia="標楷體" w:hAnsi="標楷體" w:hint="eastAsia"/>
                <w:szCs w:val="24"/>
              </w:rPr>
              <w:t>創新方案（+5分）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30"/>
          <w:jc w:val="center"/>
        </w:trPr>
        <w:tc>
          <w:tcPr>
            <w:tcW w:w="5223" w:type="dxa"/>
            <w:gridSpan w:val="2"/>
            <w:vAlign w:val="center"/>
          </w:tcPr>
          <w:p w:rsidR="009612C9" w:rsidRPr="00D768BF" w:rsidRDefault="009612C9" w:rsidP="009612C9">
            <w:pPr>
              <w:spacing w:line="400" w:lineRule="exact"/>
              <w:ind w:left="965" w:hangingChars="402" w:hanging="965"/>
              <w:jc w:val="center"/>
              <w:rPr>
                <w:rFonts w:ascii="標楷體" w:eastAsia="標楷體" w:hAnsi="標楷體"/>
                <w:szCs w:val="24"/>
              </w:rPr>
            </w:pPr>
            <w:r w:rsidRPr="00D768BF">
              <w:rPr>
                <w:rFonts w:ascii="標楷體" w:eastAsia="標楷體" w:hAnsi="標楷體" w:hint="eastAsia"/>
                <w:szCs w:val="24"/>
              </w:rPr>
              <w:t>合計</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bl>
    <w:p w:rsidR="009612C9" w:rsidRPr="00D768BF" w:rsidRDefault="009612C9" w:rsidP="009612C9">
      <w:pPr>
        <w:widowControl/>
        <w:spacing w:beforeLines="50" w:before="180" w:afterLines="50" w:after="180"/>
        <w:rPr>
          <w:rFonts w:ascii="標楷體" w:eastAsia="標楷體" w:hAnsi="標楷體"/>
          <w:b/>
          <w:szCs w:val="24"/>
        </w:rPr>
      </w:pPr>
      <w:r w:rsidRPr="00D768BF">
        <w:rPr>
          <w:rFonts w:ascii="標楷體" w:eastAsia="標楷體" w:hAnsi="標楷體" w:hint="eastAsia"/>
          <w:b/>
          <w:szCs w:val="24"/>
        </w:rPr>
        <w:t>註︰</w:t>
      </w:r>
    </w:p>
    <w:p w:rsidR="009612C9" w:rsidRPr="00D768BF" w:rsidRDefault="009612C9" w:rsidP="009612C9">
      <w:pPr>
        <w:widowControl/>
        <w:spacing w:beforeLines="50" w:before="180" w:afterLines="50" w:after="180"/>
        <w:ind w:firstLineChars="118" w:firstLine="283"/>
        <w:rPr>
          <w:rFonts w:ascii="標楷體" w:eastAsia="標楷體" w:hAnsi="標楷體"/>
          <w:b/>
          <w:szCs w:val="24"/>
        </w:rPr>
      </w:pPr>
      <w:r w:rsidRPr="00D768BF">
        <w:rPr>
          <w:rFonts w:ascii="標楷體" w:eastAsia="標楷體" w:hAnsi="標楷體" w:hint="eastAsia"/>
          <w:b/>
          <w:szCs w:val="24"/>
        </w:rPr>
        <w:t>1.加分項目8分，惟若得分高於100分者，仍以100分計。</w:t>
      </w:r>
    </w:p>
    <w:p w:rsidR="009612C9" w:rsidRPr="00D768BF" w:rsidRDefault="009612C9" w:rsidP="009612C9">
      <w:pPr>
        <w:widowControl/>
        <w:spacing w:beforeLines="50" w:before="180" w:afterLines="50" w:after="180"/>
        <w:ind w:firstLineChars="118" w:firstLine="283"/>
        <w:rPr>
          <w:rFonts w:ascii="標楷體" w:eastAsia="標楷體" w:hAnsi="標楷體"/>
          <w:b/>
          <w:szCs w:val="24"/>
        </w:rPr>
      </w:pPr>
      <w:r w:rsidRPr="00D768BF">
        <w:rPr>
          <w:rFonts w:ascii="標楷體" w:eastAsia="標楷體" w:hAnsi="標楷體" w:hint="eastAsia"/>
          <w:b/>
          <w:szCs w:val="24"/>
        </w:rPr>
        <w:t>2.若有遲交考評資料，以指標得分總分每日扣0.5分，最多扣2分。</w:t>
      </w:r>
    </w:p>
    <w:p w:rsidR="009612C9" w:rsidRPr="00D768BF" w:rsidRDefault="009612C9" w:rsidP="009612C9">
      <w:pPr>
        <w:widowControl/>
        <w:spacing w:beforeLines="50" w:before="180" w:afterLines="50" w:after="180"/>
        <w:ind w:leftChars="118" w:left="425" w:hangingChars="59" w:hanging="142"/>
        <w:rPr>
          <w:rFonts w:ascii="標楷體" w:eastAsia="標楷體" w:hAnsi="標楷體"/>
          <w:b/>
          <w:szCs w:val="24"/>
        </w:rPr>
      </w:pPr>
      <w:r w:rsidRPr="00D768BF">
        <w:rPr>
          <w:rFonts w:ascii="標楷體" w:eastAsia="標楷體" w:hAnsi="標楷體" w:hint="eastAsia"/>
          <w:b/>
          <w:szCs w:val="24"/>
        </w:rPr>
        <w:t>3.考評資料一律紙本發文(需含考評資料)，請勿發電子文!請於</w:t>
      </w:r>
      <w:r w:rsidRPr="00D768BF">
        <w:rPr>
          <w:rFonts w:ascii="標楷體" w:eastAsia="標楷體" w:hAnsi="標楷體"/>
          <w:b/>
          <w:szCs w:val="24"/>
        </w:rPr>
        <w:t>111</w:t>
      </w:r>
      <w:r w:rsidRPr="00D768BF">
        <w:rPr>
          <w:rFonts w:ascii="標楷體" w:eastAsia="標楷體" w:hAnsi="標楷體" w:hint="eastAsia"/>
          <w:b/>
          <w:szCs w:val="24"/>
        </w:rPr>
        <w:t>年1月16日前寄送至本部，以本部收文日為準。</w:t>
      </w:r>
    </w:p>
    <w:p w:rsidR="009612C9" w:rsidRPr="00D768BF" w:rsidRDefault="009612C9" w:rsidP="009612C9">
      <w:pPr>
        <w:adjustRightInd w:val="0"/>
        <w:spacing w:line="500" w:lineRule="exact"/>
        <w:ind w:rightChars="-45" w:right="-108"/>
        <w:rPr>
          <w:rFonts w:ascii="標楷體" w:eastAsia="標楷體" w:hAnsi="標楷體"/>
          <w:b/>
          <w:sz w:val="28"/>
          <w:szCs w:val="28"/>
        </w:rPr>
      </w:pPr>
    </w:p>
    <w:p w:rsidR="009612C9" w:rsidRPr="00D768BF" w:rsidRDefault="009612C9" w:rsidP="009612C9">
      <w:pPr>
        <w:spacing w:line="500" w:lineRule="exact"/>
        <w:ind w:leftChars="-77" w:left="1759" w:hangingChars="810" w:hanging="1944"/>
        <w:jc w:val="both"/>
        <w:rPr>
          <w:rFonts w:ascii="標楷體" w:eastAsia="標楷體" w:hAnsi="標楷體"/>
          <w:szCs w:val="24"/>
        </w:rPr>
      </w:pPr>
    </w:p>
    <w:p w:rsidR="009612C9" w:rsidRPr="00D768BF" w:rsidRDefault="009612C9" w:rsidP="009612C9">
      <w:pPr>
        <w:widowControl/>
        <w:jc w:val="center"/>
        <w:rPr>
          <w:rFonts w:ascii="標楷體" w:eastAsia="標楷體" w:hAnsi="標楷體" w:cs="DFKaiShu-SB-Estd-BF"/>
          <w:kern w:val="0"/>
          <w:sz w:val="28"/>
          <w:szCs w:val="28"/>
        </w:rPr>
      </w:pPr>
      <w:r w:rsidRPr="00D768BF">
        <w:rPr>
          <w:rFonts w:ascii="標楷體" w:eastAsia="標楷體" w:hAnsi="標楷體" w:cs="DFKaiShu-SB-Estd-BF"/>
          <w:kern w:val="0"/>
          <w:sz w:val="28"/>
          <w:szCs w:val="28"/>
        </w:rPr>
        <w:br w:type="page"/>
      </w:r>
    </w:p>
    <w:p w:rsidR="009612C9" w:rsidRPr="00D768BF" w:rsidRDefault="009612C9" w:rsidP="009612C9">
      <w:pPr>
        <w:widowControl/>
        <w:jc w:val="center"/>
        <w:rPr>
          <w:rFonts w:ascii="標楷體" w:eastAsia="標楷體" w:hAnsi="標楷體" w:cs="DFKaiShu-SB-Estd-BF"/>
          <w:kern w:val="0"/>
          <w:sz w:val="28"/>
          <w:szCs w:val="28"/>
        </w:rPr>
      </w:pPr>
      <w:r w:rsidRPr="00D768BF">
        <w:rPr>
          <w:noProof/>
        </w:rPr>
        <mc:AlternateContent>
          <mc:Choice Requires="wps">
            <w:drawing>
              <wp:anchor distT="0" distB="0" distL="114300" distR="114300" simplePos="0" relativeHeight="251764736" behindDoc="0" locked="0" layoutInCell="1" allowOverlap="1" wp14:anchorId="5D5EF009" wp14:editId="1E2B74A5">
                <wp:simplePos x="0" y="0"/>
                <wp:positionH relativeFrom="column">
                  <wp:posOffset>4013835</wp:posOffset>
                </wp:positionH>
                <wp:positionV relativeFrom="paragraph">
                  <wp:posOffset>-257175</wp:posOffset>
                </wp:positionV>
                <wp:extent cx="1619250" cy="678180"/>
                <wp:effectExtent l="0" t="0" r="0" b="762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678180"/>
                        </a:xfrm>
                        <a:prstGeom prst="rect">
                          <a:avLst/>
                        </a:prstGeom>
                        <a:solidFill>
                          <a:srgbClr val="FFFFFF"/>
                        </a:solidFill>
                        <a:ln w="9525">
                          <a:noFill/>
                          <a:miter lim="800000"/>
                          <a:headEnd/>
                          <a:tailEnd/>
                        </a:ln>
                      </wps:spPr>
                      <wps:txbx>
                        <w:txbxContent>
                          <w:p w:rsidR="002A2035" w:rsidRPr="00966559" w:rsidRDefault="002A2035" w:rsidP="009612C9">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EF009" id="文字方塊 15" o:spid="_x0000_s1029" type="#_x0000_t202" style="position:absolute;left:0;text-align:left;margin-left:316.05pt;margin-top:-20.25pt;width:127.5pt;height:53.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" stroked="f">
                <v:textbox>
                  <w:txbxContent>
                    <w:p w:rsidR="002A2035" w:rsidRPr="00966559" w:rsidRDefault="002A2035" w:rsidP="009612C9">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r w:rsidRPr="00D768BF">
        <w:rPr>
          <w:noProof/>
        </w:rPr>
        <mc:AlternateContent>
          <mc:Choice Requires="wps">
            <w:drawing>
              <wp:anchor distT="0" distB="0" distL="114300" distR="114300" simplePos="0" relativeHeight="251762688" behindDoc="0" locked="0" layoutInCell="1" allowOverlap="1" wp14:anchorId="04269C96" wp14:editId="5851D446">
                <wp:simplePos x="0" y="0"/>
                <wp:positionH relativeFrom="column">
                  <wp:posOffset>57150</wp:posOffset>
                </wp:positionH>
                <wp:positionV relativeFrom="paragraph">
                  <wp:posOffset>-203200</wp:posOffset>
                </wp:positionV>
                <wp:extent cx="1295400" cy="32004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269C96" id="文字方塊 14" o:spid="_x0000_s1030" type="#_x0000_t202" style="position:absolute;left:0;text-align:left;margin-left:4.5pt;margin-top:-16pt;width:102pt;height:25.2pt;z-index:2517626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" stroked="f">
                <v:textbox style="mso-fit-shape-to-text:t">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9612C9" w:rsidRPr="00D768BF" w:rsidRDefault="009612C9" w:rsidP="009612C9">
      <w:pPr>
        <w:widowControl/>
        <w:jc w:val="center"/>
        <w:rPr>
          <w:rFonts w:ascii="標楷體" w:eastAsia="標楷體" w:hAnsi="標楷體" w:cs="DFKaiShu-SB-Estd-BF"/>
          <w:kern w:val="0"/>
          <w:sz w:val="28"/>
          <w:szCs w:val="28"/>
        </w:rPr>
      </w:pPr>
      <w:r w:rsidRPr="00D768BF">
        <w:rPr>
          <w:rFonts w:ascii="標楷體" w:eastAsia="標楷體" w:hAnsi="標楷體"/>
          <w:b/>
          <w:sz w:val="40"/>
          <w:szCs w:val="40"/>
        </w:rPr>
        <w:t>1</w:t>
      </w:r>
      <w:r w:rsidRPr="00D768BF">
        <w:rPr>
          <w:rFonts w:ascii="標楷體" w:eastAsia="標楷體" w:hAnsi="標楷體" w:hint="eastAsia"/>
          <w:b/>
          <w:sz w:val="40"/>
          <w:szCs w:val="40"/>
        </w:rPr>
        <w:t>10年度心理及口腔健康業務考評資料</w:t>
      </w:r>
    </w:p>
    <w:p w:rsidR="009612C9" w:rsidRPr="00D768BF" w:rsidRDefault="009612C9" w:rsidP="009612C9">
      <w:pPr>
        <w:tabs>
          <w:tab w:val="left" w:pos="567"/>
        </w:tabs>
        <w:autoSpaceDE w:val="0"/>
        <w:autoSpaceDN w:val="0"/>
        <w:adjustRightInd w:val="0"/>
        <w:spacing w:beforeLines="10" w:before="36" w:line="480" w:lineRule="exact"/>
        <w:rPr>
          <w:rFonts w:ascii="標楷體" w:eastAsia="標楷體" w:hAnsi="標楷體"/>
          <w:sz w:val="40"/>
          <w:szCs w:val="40"/>
        </w:rPr>
      </w:pP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b/>
          <w:sz w:val="40"/>
          <w:szCs w:val="40"/>
        </w:rPr>
      </w:pPr>
      <w:r w:rsidRPr="00D768BF">
        <w:rPr>
          <w:rFonts w:ascii="標楷體" w:eastAsia="標楷體" w:hAnsi="標楷體" w:hint="eastAsia"/>
          <w:b/>
          <w:sz w:val="40"/>
          <w:szCs w:val="40"/>
        </w:rPr>
        <w:t>○○○○衛生局</w:t>
      </w: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D768BF">
        <w:rPr>
          <w:noProof/>
        </w:rPr>
        <mc:AlternateContent>
          <mc:Choice Requires="wps">
            <w:drawing>
              <wp:anchor distT="0" distB="0" distL="114300" distR="114300" simplePos="0" relativeHeight="251763712" behindDoc="0" locked="0" layoutInCell="1" allowOverlap="1" wp14:anchorId="56495A98" wp14:editId="572558E7">
                <wp:simplePos x="0" y="0"/>
                <wp:positionH relativeFrom="column">
                  <wp:posOffset>2251710</wp:posOffset>
                </wp:positionH>
                <wp:positionV relativeFrom="paragraph">
                  <wp:posOffset>148590</wp:posOffset>
                </wp:positionV>
                <wp:extent cx="1760220" cy="1623060"/>
                <wp:effectExtent l="0" t="0" r="11430" b="15240"/>
                <wp:wrapNone/>
                <wp:docPr id="13" name="橢圓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856272D" id="橢圓 13" o:spid="_x0000_s1026" style="position:absolute;margin-left:177.3pt;margin-top:11.7pt;width:138.6pt;height:127.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" filled="f" strokecolor="#385d8a" strokeweight="2pt">
                <v:stroke dashstyle="dash"/>
                <v:path arrowok="t"/>
              </v:oval>
            </w:pict>
          </mc:Fallback>
        </mc:AlternateContent>
      </w: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D768BF">
        <w:rPr>
          <w:rFonts w:ascii="標楷體" w:eastAsia="標楷體" w:hAnsi="標楷體" w:hint="eastAsia"/>
          <w:sz w:val="40"/>
          <w:szCs w:val="40"/>
        </w:rPr>
        <w:t>局徽</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D768BF">
        <w:rPr>
          <w:rFonts w:ascii="標楷體" w:eastAsia="標楷體" w:hAnsi="標楷體" w:hint="eastAsia"/>
          <w:b/>
          <w:sz w:val="36"/>
          <w:szCs w:val="36"/>
        </w:rPr>
        <w:t>考評項目︰壹、推動心理健康促進及自殺防治業務</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9612C9" w:rsidRPr="00D768BF" w:rsidRDefault="009612C9" w:rsidP="009612C9">
      <w:pPr>
        <w:autoSpaceDE w:val="0"/>
        <w:autoSpaceDN w:val="0"/>
        <w:adjustRightInd w:val="0"/>
        <w:spacing w:beforeLines="10" w:before="36" w:line="480" w:lineRule="exact"/>
        <w:rPr>
          <w:rFonts w:ascii="標楷體" w:eastAsia="標楷體" w:hAnsi="標楷體"/>
          <w:sz w:val="36"/>
          <w:szCs w:val="36"/>
        </w:rPr>
      </w:pPr>
      <w:r w:rsidRPr="00D768BF">
        <w:rPr>
          <w:rFonts w:ascii="標楷體" w:eastAsia="標楷體" w:hAnsi="標楷體" w:hint="eastAsia"/>
          <w:b/>
          <w:sz w:val="36"/>
          <w:szCs w:val="36"/>
        </w:rPr>
        <w:t>考評指標︰(一) 提供免費（或優惠）心理健康諮商服務情形</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D768BF">
        <w:rPr>
          <w:rFonts w:ascii="標楷體" w:eastAsia="標楷體" w:hAnsi="標楷體" w:hint="eastAsia"/>
          <w:b/>
          <w:sz w:val="36"/>
          <w:szCs w:val="36"/>
        </w:rPr>
        <w:t>承辦單位︰○○○科(處)○○股</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r w:rsidRPr="00D768BF">
        <w:rPr>
          <w:rFonts w:ascii="標楷體" w:eastAsia="標楷體" w:hAnsi="標楷體" w:hint="eastAsia"/>
          <w:b/>
          <w:sz w:val="36"/>
          <w:szCs w:val="36"/>
        </w:rPr>
        <w:t>聯絡人資料︰(姓名、電話、電子信箱)</w:t>
      </w:r>
    </w:p>
    <w:p w:rsidR="009612C9" w:rsidRPr="00D768BF" w:rsidRDefault="009612C9" w:rsidP="009612C9">
      <w:pPr>
        <w:widowControl/>
        <w:rPr>
          <w:rFonts w:ascii="標楷體" w:eastAsia="標楷體" w:hAnsi="標楷體"/>
          <w:b/>
          <w:sz w:val="40"/>
          <w:szCs w:val="40"/>
        </w:rPr>
      </w:pPr>
      <w:r w:rsidRPr="00D768BF">
        <w:rPr>
          <w:rFonts w:ascii="標楷體" w:eastAsia="標楷體" w:hAnsi="標楷體"/>
          <w:b/>
          <w:sz w:val="40"/>
          <w:szCs w:val="40"/>
        </w:rPr>
        <w:br w:type="page"/>
      </w:r>
    </w:p>
    <w:p w:rsidR="009612C9" w:rsidRPr="00D768BF" w:rsidRDefault="009612C9" w:rsidP="009612C9">
      <w:pPr>
        <w:tabs>
          <w:tab w:val="left" w:pos="567"/>
        </w:tabs>
        <w:autoSpaceDE w:val="0"/>
        <w:autoSpaceDN w:val="0"/>
        <w:adjustRightInd w:val="0"/>
        <w:spacing w:beforeLines="10" w:before="36" w:line="480" w:lineRule="exact"/>
        <w:rPr>
          <w:rFonts w:ascii="標楷體" w:eastAsia="標楷體" w:hAnsi="標楷體"/>
          <w:b/>
          <w:sz w:val="32"/>
          <w:szCs w:val="32"/>
        </w:rPr>
      </w:pPr>
      <w:r w:rsidRPr="00D768BF">
        <w:rPr>
          <w:rFonts w:ascii="標楷體" w:eastAsia="標楷體" w:hAnsi="標楷體" w:hint="eastAsia"/>
          <w:b/>
          <w:sz w:val="40"/>
          <w:szCs w:val="40"/>
        </w:rPr>
        <w:t xml:space="preserve">                      </w:t>
      </w:r>
      <w:r w:rsidRPr="00D768BF">
        <w:rPr>
          <w:rFonts w:ascii="標楷體" w:eastAsia="標楷體" w:hAnsi="標楷體" w:hint="eastAsia"/>
          <w:b/>
          <w:sz w:val="32"/>
          <w:szCs w:val="32"/>
        </w:rPr>
        <w:t>目  錄</w:t>
      </w:r>
    </w:p>
    <w:p w:rsidR="009612C9" w:rsidRPr="00D768BF" w:rsidRDefault="009612C9" w:rsidP="009612C9">
      <w:pPr>
        <w:widowControl/>
        <w:jc w:val="center"/>
        <w:rPr>
          <w:rFonts w:ascii="標楷體" w:eastAsia="標楷體" w:hAnsi="標楷體"/>
          <w:b/>
          <w:sz w:val="32"/>
          <w:szCs w:val="32"/>
        </w:rPr>
      </w:pPr>
      <w:r w:rsidRPr="00D768BF">
        <w:rPr>
          <w:rFonts w:ascii="標楷體" w:eastAsia="標楷體" w:hAnsi="標楷體" w:hint="eastAsia"/>
          <w:b/>
          <w:sz w:val="28"/>
          <w:szCs w:val="28"/>
        </w:rPr>
        <w:t xml:space="preserve">                                                                  頁碼</w:t>
      </w:r>
      <w:r w:rsidRPr="00D768BF">
        <w:rPr>
          <w:rFonts w:ascii="標楷體" w:eastAsia="標楷體" w:hAnsi="標楷體"/>
          <w:b/>
          <w:szCs w:val="24"/>
        </w:rPr>
        <w:br w:type="page"/>
      </w:r>
      <w:r w:rsidRPr="00D768BF">
        <w:rPr>
          <w:rFonts w:ascii="標楷體" w:eastAsia="標楷體" w:hAnsi="標楷體" w:hint="eastAsia"/>
          <w:b/>
          <w:sz w:val="32"/>
          <w:szCs w:val="32"/>
        </w:rPr>
        <w:t>考評評分表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103"/>
        <w:gridCol w:w="2835"/>
        <w:gridCol w:w="709"/>
      </w:tblGrid>
      <w:tr w:rsidR="009612C9" w:rsidRPr="00D768BF" w:rsidTr="009612C9">
        <w:trPr>
          <w:tblHeader/>
        </w:trPr>
        <w:tc>
          <w:tcPr>
            <w:tcW w:w="1384" w:type="dxa"/>
            <w:vAlign w:val="center"/>
          </w:tcPr>
          <w:p w:rsidR="009612C9" w:rsidRPr="00D768BF" w:rsidRDefault="009612C9" w:rsidP="009612C9">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D768BF">
              <w:rPr>
                <w:rFonts w:ascii="標楷體" w:eastAsia="標楷體" w:hAnsi="標楷體" w:hint="eastAsia"/>
              </w:rPr>
              <w:t>考評指標</w:t>
            </w:r>
          </w:p>
        </w:tc>
        <w:tc>
          <w:tcPr>
            <w:tcW w:w="5103"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評分標準</w:t>
            </w:r>
          </w:p>
        </w:tc>
        <w:tc>
          <w:tcPr>
            <w:tcW w:w="2835" w:type="dxa"/>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說明</w:t>
            </w:r>
          </w:p>
        </w:tc>
        <w:tc>
          <w:tcPr>
            <w:tcW w:w="709" w:type="dxa"/>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自評</w:t>
            </w:r>
          </w:p>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分數</w:t>
            </w:r>
          </w:p>
        </w:tc>
      </w:tr>
      <w:tr w:rsidR="009612C9" w:rsidRPr="00D768BF" w:rsidTr="009612C9">
        <w:trPr>
          <w:trHeight w:val="708"/>
        </w:trPr>
        <w:tc>
          <w:tcPr>
            <w:tcW w:w="1384"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（一）提供免費（或優惠）心理健康諮商服務情形</w:t>
            </w:r>
          </w:p>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（配分10分）</w:t>
            </w:r>
          </w:p>
        </w:tc>
        <w:tc>
          <w:tcPr>
            <w:tcW w:w="5103"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rPr>
              <w:t>1.</w:t>
            </w:r>
            <w:r w:rsidRPr="00D768BF">
              <w:rPr>
                <w:rFonts w:ascii="標楷體" w:eastAsia="標楷體" w:hAnsi="標楷體" w:hint="eastAsia"/>
              </w:rPr>
              <w:t>提供</w:t>
            </w:r>
            <w:r w:rsidRPr="00D768BF">
              <w:rPr>
                <w:rFonts w:ascii="標楷體" w:eastAsia="標楷體" w:hAnsi="標楷體" w:hint="eastAsia"/>
                <w:lang w:eastAsia="zh-HK"/>
              </w:rPr>
              <w:t>民眾</w:t>
            </w:r>
            <w:r w:rsidRPr="00D768BF">
              <w:rPr>
                <w:rFonts w:ascii="標楷體" w:eastAsia="標楷體" w:hAnsi="標楷體" w:hint="eastAsia"/>
              </w:rPr>
              <w:t>可近性之社區心理諮商服務。</w:t>
            </w:r>
          </w:p>
          <w:p w:rsidR="009612C9" w:rsidRPr="00D768BF" w:rsidRDefault="009612C9" w:rsidP="009612C9">
            <w:pPr>
              <w:snapToGrid w:val="0"/>
              <w:spacing w:line="360" w:lineRule="exact"/>
              <w:ind w:left="194" w:hangingChars="81" w:hanging="194"/>
              <w:jc w:val="both"/>
              <w:rPr>
                <w:rFonts w:ascii="標楷體" w:eastAsia="標楷體" w:hAnsi="標楷體"/>
              </w:rPr>
            </w:pPr>
            <w:r w:rsidRPr="00D768BF">
              <w:rPr>
                <w:rFonts w:ascii="標楷體" w:eastAsia="標楷體" w:hAnsi="標楷體"/>
              </w:rPr>
              <w:t>2.</w:t>
            </w:r>
            <w:r w:rsidRPr="00D768BF">
              <w:rPr>
                <w:rFonts w:ascii="標楷體" w:eastAsia="標楷體" w:hAnsi="標楷體" w:hint="eastAsia"/>
              </w:rPr>
              <w:t>評分標準：請提供網站公告各行政區域有提供免費（或優惠）心理諮商服務之訊息及</w:t>
            </w:r>
            <w:r w:rsidRPr="00D768BF">
              <w:rPr>
                <w:rFonts w:ascii="標楷體" w:eastAsia="標楷體" w:hAnsi="標楷體" w:hint="eastAsia"/>
                <w:lang w:eastAsia="zh-HK"/>
              </w:rPr>
              <w:t>提供</w:t>
            </w:r>
            <w:r w:rsidRPr="00D768BF">
              <w:rPr>
                <w:rFonts w:ascii="標楷體" w:eastAsia="標楷體" w:hAnsi="標楷體" w:hint="eastAsia"/>
              </w:rPr>
              <w:t>服務成果報告</w:t>
            </w:r>
            <w:r w:rsidRPr="00D768BF">
              <w:rPr>
                <w:rFonts w:ascii="標楷體" w:eastAsia="標楷體" w:hAnsi="標楷體" w:hint="eastAsia"/>
                <w:lang w:eastAsia="zh-HK"/>
              </w:rPr>
              <w:t>（格式如附件</w:t>
            </w:r>
            <w:r w:rsidRPr="00D768BF">
              <w:rPr>
                <w:rFonts w:ascii="標楷體" w:eastAsia="標楷體" w:hAnsi="標楷體" w:hint="eastAsia"/>
              </w:rPr>
              <w:t>3</w:t>
            </w:r>
            <w:r w:rsidRPr="00D768BF">
              <w:rPr>
                <w:rFonts w:ascii="標楷體" w:eastAsia="標楷體" w:hAnsi="標楷體" w:hint="eastAsia"/>
                <w:lang w:eastAsia="zh-HK"/>
              </w:rPr>
              <w:t>）</w:t>
            </w:r>
            <w:r w:rsidRPr="00D768BF">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9612C9" w:rsidRPr="00D768BF" w:rsidTr="009612C9">
              <w:trPr>
                <w:trHeight w:val="435"/>
              </w:trPr>
              <w:tc>
                <w:tcPr>
                  <w:tcW w:w="4072" w:type="dxa"/>
                  <w:gridSpan w:val="2"/>
                  <w:tcMar>
                    <w:top w:w="0" w:type="dxa"/>
                    <w:left w:w="108" w:type="dxa"/>
                    <w:bottom w:w="0" w:type="dxa"/>
                    <w:right w:w="108" w:type="dxa"/>
                  </w:tcMar>
                  <w:vAlign w:val="center"/>
                </w:tcPr>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實際有提供免費（或優惠）心理諮商服務行政區域涵蓋率</w:t>
                  </w:r>
                </w:p>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r w:rsidRPr="00D768BF">
                    <w:rPr>
                      <w:rFonts w:ascii="標楷體" w:eastAsia="標楷體" w:hAnsi="標楷體" w:hint="eastAsia"/>
                    </w:rPr>
                    <w:t>評分</w:t>
                  </w:r>
                </w:p>
              </w:tc>
            </w:tr>
            <w:tr w:rsidR="009612C9" w:rsidRPr="00D768BF" w:rsidTr="009612C9">
              <w:trPr>
                <w:trHeight w:val="435"/>
              </w:trPr>
              <w:tc>
                <w:tcPr>
                  <w:tcW w:w="2037"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台灣本島縣市</w:t>
                  </w:r>
                </w:p>
              </w:tc>
              <w:tc>
                <w:tcPr>
                  <w:tcW w:w="2035" w:type="dxa"/>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屏花東及離島</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 80%</w:t>
                  </w:r>
                  <w:r w:rsidRPr="00D768BF">
                    <w:rPr>
                      <w:rFonts w:ascii="標楷體" w:eastAsia="標楷體" w:hAnsi="標楷體" w:hint="eastAsia"/>
                      <w:lang w:eastAsia="zh-HK"/>
                    </w:rPr>
                    <w:t>以上</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X≧50%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6分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≧66%</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X≧40%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5分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≧50%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X≧30%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4分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≧33%</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X≧20%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≧20%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X≧10%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≧10%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5%</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rPr>
                    <w:t>0</w:t>
                  </w:r>
                  <w:r w:rsidRPr="00D768BF">
                    <w:rPr>
                      <w:rFonts w:ascii="標楷體" w:eastAsia="標楷體" w:hAnsi="標楷體" w:hint="eastAsia"/>
                    </w:rPr>
                    <w:t>分</w:t>
                  </w:r>
                </w:p>
              </w:tc>
            </w:tr>
          </w:tbl>
          <w:p w:rsidR="009612C9" w:rsidRPr="00D768BF" w:rsidRDefault="009612C9" w:rsidP="009612C9">
            <w:pPr>
              <w:snapToGrid w:val="0"/>
              <w:spacing w:line="360" w:lineRule="exact"/>
              <w:ind w:leftChars="63" w:left="576" w:hangingChars="177" w:hanging="425"/>
              <w:jc w:val="both"/>
              <w:rPr>
                <w:rFonts w:ascii="標楷體" w:eastAsia="標楷體" w:hAnsi="標楷體"/>
                <w:lang w:eastAsia="zh-HK"/>
              </w:rPr>
            </w:pPr>
          </w:p>
          <w:p w:rsidR="009612C9" w:rsidRPr="00D768BF" w:rsidRDefault="009612C9" w:rsidP="009612C9">
            <w:pPr>
              <w:snapToGrid w:val="0"/>
              <w:spacing w:line="360" w:lineRule="exact"/>
              <w:ind w:leftChars="63" w:left="576" w:hangingChars="177" w:hanging="425"/>
              <w:jc w:val="both"/>
              <w:rPr>
                <w:rFonts w:ascii="標楷體" w:eastAsia="標楷體" w:hAnsi="標楷體"/>
              </w:rPr>
            </w:pPr>
            <w:r w:rsidRPr="00D768BF">
              <w:rPr>
                <w:rFonts w:ascii="標楷體" w:eastAsia="標楷體" w:hAnsi="標楷體" w:hint="eastAsia"/>
                <w:lang w:eastAsia="zh-HK"/>
              </w:rPr>
              <w:t>(</w:t>
            </w:r>
            <w:r w:rsidRPr="00D768BF">
              <w:rPr>
                <w:rFonts w:ascii="標楷體" w:eastAsia="標楷體" w:hAnsi="標楷體"/>
                <w:lang w:eastAsia="zh-HK"/>
              </w:rPr>
              <w:t>1</w:t>
            </w:r>
            <w:r w:rsidRPr="00D768BF">
              <w:rPr>
                <w:rFonts w:ascii="標楷體" w:eastAsia="標楷體" w:hAnsi="標楷體" w:hint="eastAsia"/>
                <w:lang w:eastAsia="zh-HK"/>
              </w:rPr>
              <w:t>)提供心理</w:t>
            </w:r>
            <w:r w:rsidRPr="00D768BF">
              <w:rPr>
                <w:rFonts w:ascii="標楷體" w:eastAsia="標楷體" w:hAnsi="標楷體" w:hint="eastAsia"/>
              </w:rPr>
              <w:t>諮商</w:t>
            </w:r>
            <w:r w:rsidRPr="00D768BF">
              <w:rPr>
                <w:rFonts w:ascii="標楷體" w:eastAsia="標楷體" w:hAnsi="標楷體" w:hint="eastAsia"/>
                <w:lang w:eastAsia="zh-HK"/>
              </w:rPr>
              <w:t>服務涵蓋率</w:t>
            </w:r>
            <w:r w:rsidRPr="00D768BF">
              <w:rPr>
                <w:rFonts w:ascii="標楷體" w:eastAsia="標楷體" w:hAnsi="標楷體" w:hint="eastAsia"/>
              </w:rPr>
              <w:t>（配分6分）。</w:t>
            </w:r>
          </w:p>
          <w:p w:rsidR="009612C9" w:rsidRPr="00D768BF" w:rsidRDefault="009612C9" w:rsidP="009612C9">
            <w:pPr>
              <w:snapToGrid w:val="0"/>
              <w:spacing w:beforeLines="50" w:before="180" w:line="280" w:lineRule="exact"/>
              <w:ind w:leftChars="63" w:left="720" w:hangingChars="237" w:hanging="569"/>
              <w:jc w:val="both"/>
              <w:rPr>
                <w:rFonts w:ascii="標楷體" w:eastAsia="標楷體" w:hAnsi="標楷體"/>
                <w:lang w:eastAsia="zh-HK"/>
              </w:rPr>
            </w:pPr>
            <w:r w:rsidRPr="00D768BF">
              <w:rPr>
                <w:rFonts w:ascii="標楷體" w:eastAsia="標楷體" w:hAnsi="標楷體"/>
              </w:rPr>
              <w:t>(2)</w:t>
            </w:r>
            <w:r w:rsidRPr="00D768BF">
              <w:rPr>
                <w:rFonts w:ascii="標楷體" w:eastAsia="標楷體" w:hAnsi="標楷體" w:hint="eastAsia"/>
              </w:rPr>
              <w:t>提供心理諮商人次(配分4分)</w:t>
            </w:r>
          </w:p>
          <w:p w:rsidR="009612C9" w:rsidRPr="00D768BF" w:rsidRDefault="009612C9" w:rsidP="009612C9">
            <w:pPr>
              <w:snapToGrid w:val="0"/>
              <w:spacing w:before="240" w:line="360" w:lineRule="exact"/>
              <w:ind w:leftChars="63" w:left="720" w:hangingChars="237" w:hanging="569"/>
              <w:jc w:val="both"/>
              <w:rPr>
                <w:rFonts w:ascii="標楷體" w:eastAsia="標楷體" w:hAnsi="標楷體"/>
                <w:lang w:eastAsia="zh-HK"/>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9612C9" w:rsidRPr="00D768BF" w:rsidTr="009612C9">
              <w:tc>
                <w:tcPr>
                  <w:tcW w:w="3732" w:type="dxa"/>
                  <w:gridSpan w:val="2"/>
                  <w:vAlign w:val="center"/>
                </w:tcPr>
                <w:p w:rsidR="009612C9" w:rsidRPr="00D768BF" w:rsidRDefault="009612C9" w:rsidP="009612C9">
                  <w:pPr>
                    <w:snapToGrid w:val="0"/>
                    <w:spacing w:after="48" w:line="360" w:lineRule="exact"/>
                    <w:rPr>
                      <w:rFonts w:ascii="標楷體" w:eastAsia="標楷體" w:hAnsi="標楷體"/>
                    </w:rPr>
                  </w:pPr>
                  <w:r w:rsidRPr="00D768BF">
                    <w:rPr>
                      <w:rFonts w:ascii="標楷體" w:eastAsia="標楷體" w:hAnsi="標楷體" w:hint="eastAsia"/>
                    </w:rPr>
                    <w:t xml:space="preserve">每10萬人口心理諮商人次 </w:t>
                  </w:r>
                </w:p>
                <w:p w:rsidR="009612C9" w:rsidRPr="00D768BF" w:rsidRDefault="009612C9" w:rsidP="009612C9">
                  <w:pPr>
                    <w:snapToGrid w:val="0"/>
                    <w:spacing w:before="48" w:after="48" w:line="360" w:lineRule="exact"/>
                    <w:rPr>
                      <w:rFonts w:ascii="標楷體" w:eastAsia="標楷體" w:hAnsi="標楷體"/>
                    </w:rPr>
                  </w:pPr>
                  <w:r w:rsidRPr="00D768BF">
                    <w:rPr>
                      <w:rFonts w:ascii="標楷體" w:eastAsia="標楷體" w:hAnsi="標楷體" w:hint="eastAsia"/>
                    </w:rPr>
                    <w:t>Y=全年服務人次/(人口數/10萬)</w:t>
                  </w:r>
                </w:p>
              </w:tc>
              <w:tc>
                <w:tcPr>
                  <w:tcW w:w="1068" w:type="dxa"/>
                  <w:vMerge w:val="restart"/>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評分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lang w:eastAsia="zh-HK"/>
                    </w:rPr>
                    <w:t>臺灣本島縣市</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屏花東及</w:t>
                  </w:r>
                  <w:r w:rsidRPr="00D768BF">
                    <w:rPr>
                      <w:rFonts w:ascii="標楷體" w:eastAsia="標楷體" w:hAnsi="標楷體" w:hint="eastAsia"/>
                      <w:lang w:eastAsia="zh-HK"/>
                    </w:rPr>
                    <w:t>離島</w:t>
                  </w:r>
                </w:p>
              </w:tc>
              <w:tc>
                <w:tcPr>
                  <w:tcW w:w="1068" w:type="dxa"/>
                  <w:vMerge/>
                  <w:vAlign w:val="center"/>
                </w:tcPr>
                <w:p w:rsidR="009612C9" w:rsidRPr="00D768BF" w:rsidRDefault="009612C9" w:rsidP="009612C9">
                  <w:pPr>
                    <w:snapToGrid w:val="0"/>
                    <w:spacing w:before="48" w:after="48" w:line="360" w:lineRule="exact"/>
                    <w:jc w:val="center"/>
                    <w:rPr>
                      <w:rFonts w:ascii="標楷體" w:eastAsia="標楷體" w:hAnsi="標楷體"/>
                    </w:rPr>
                  </w:pP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4</w:t>
                  </w:r>
                  <w:r w:rsidRPr="00D768BF">
                    <w:rPr>
                      <w:rFonts w:ascii="標楷體" w:eastAsia="標楷體" w:hAnsi="標楷體" w:hint="eastAsia"/>
                      <w:lang w:eastAsia="zh-HK"/>
                    </w:rPr>
                    <w:t>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rPr>
                    <w:t>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0分</w:t>
                  </w:r>
                </w:p>
              </w:tc>
            </w:tr>
          </w:tbl>
          <w:p w:rsidR="009612C9" w:rsidRPr="00D768BF" w:rsidRDefault="009612C9" w:rsidP="009612C9">
            <w:pPr>
              <w:snapToGrid w:val="0"/>
              <w:spacing w:line="360" w:lineRule="exact"/>
              <w:ind w:left="240" w:hangingChars="100" w:hanging="240"/>
              <w:jc w:val="both"/>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1.本局提供民眾有關心理諮商服務之網址為:</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 xml:space="preserve">                    </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2.本轄年度內有提供心理諮商服務的據點計有    個，佔總轄區數的    %。</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3.本轄去年共提供    人次心理諮商，總人口數為     人，換算可得每十萬人提供   人次服務。</w:t>
            </w:r>
          </w:p>
        </w:tc>
        <w:tc>
          <w:tcPr>
            <w:tcW w:w="709"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p>
        </w:tc>
      </w:tr>
    </w:tbl>
    <w:p w:rsidR="009612C9" w:rsidRPr="00D768BF" w:rsidRDefault="009612C9" w:rsidP="009612C9">
      <w:pPr>
        <w:widowControl/>
        <w:rPr>
          <w:rFonts w:ascii="標楷體" w:eastAsia="標楷體" w:hAnsi="標楷體"/>
          <w:b/>
          <w:sz w:val="28"/>
          <w:szCs w:val="28"/>
        </w:rPr>
      </w:pPr>
      <w:r w:rsidRPr="00D768BF">
        <w:rPr>
          <w:rFonts w:ascii="標楷體" w:eastAsia="標楷體" w:hAnsi="標楷體"/>
          <w:b/>
          <w:sz w:val="28"/>
          <w:szCs w:val="28"/>
        </w:rPr>
        <w:br w:type="page"/>
      </w:r>
      <w:r w:rsidRPr="00D768BF">
        <w:rPr>
          <w:rFonts w:ascii="標楷體" w:eastAsia="標楷體" w:hAnsi="標楷體" w:hint="eastAsia"/>
          <w:b/>
          <w:sz w:val="28"/>
          <w:szCs w:val="28"/>
        </w:rPr>
        <w:t>佐證資料(附件) ︰</w:t>
      </w:r>
    </w:p>
    <w:p w:rsidR="009612C9" w:rsidRPr="00D768BF" w:rsidRDefault="009612C9" w:rsidP="009612C9">
      <w:pPr>
        <w:widowControl/>
        <w:rPr>
          <w:rFonts w:ascii="標楷體" w:eastAsia="標楷體" w:hAnsi="標楷體"/>
          <w:b/>
          <w:sz w:val="28"/>
          <w:szCs w:val="28"/>
        </w:rPr>
      </w:pPr>
      <w:r w:rsidRPr="00D768BF">
        <w:rPr>
          <w:rFonts w:ascii="標楷體" w:eastAsia="標楷體" w:hAnsi="標楷體"/>
          <w:b/>
          <w:sz w:val="28"/>
          <w:szCs w:val="28"/>
        </w:rPr>
        <w:br w:type="page"/>
      </w:r>
    </w:p>
    <w:p w:rsidR="009612C9" w:rsidRPr="00D768BF" w:rsidRDefault="009612C9" w:rsidP="009612C9">
      <w:pPr>
        <w:kinsoku w:val="0"/>
        <w:adjustRightInd w:val="0"/>
        <w:snapToGrid w:val="0"/>
        <w:spacing w:beforeLines="50" w:before="180" w:afterLines="50" w:after="180" w:line="400" w:lineRule="exact"/>
        <w:jc w:val="center"/>
        <w:rPr>
          <w:rFonts w:ascii="標楷體" w:eastAsia="標楷體" w:hAnsi="Courier New"/>
          <w:b/>
          <w:bCs/>
          <w:sz w:val="36"/>
          <w:szCs w:val="36"/>
        </w:rPr>
      </w:pPr>
      <w:r w:rsidRPr="00D768BF">
        <w:rPr>
          <w:noProof/>
        </w:rPr>
        <mc:AlternateContent>
          <mc:Choice Requires="wps">
            <w:drawing>
              <wp:anchor distT="0" distB="0" distL="114300" distR="114300" simplePos="0" relativeHeight="251765760" behindDoc="0" locked="0" layoutInCell="1" allowOverlap="1" wp14:anchorId="4ED06E08" wp14:editId="2D1A1A20">
                <wp:simplePos x="0" y="0"/>
                <wp:positionH relativeFrom="margin">
                  <wp:posOffset>-190500</wp:posOffset>
                </wp:positionH>
                <wp:positionV relativeFrom="paragraph">
                  <wp:posOffset>-114300</wp:posOffset>
                </wp:positionV>
                <wp:extent cx="695325" cy="320040"/>
                <wp:effectExtent l="0" t="0" r="9525"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20040"/>
                        </a:xfrm>
                        <a:prstGeom prst="rect">
                          <a:avLst/>
                        </a:prstGeom>
                        <a:solidFill>
                          <a:srgbClr val="FFFFFF"/>
                        </a:solidFill>
                        <a:ln w="9525">
                          <a:noFill/>
                          <a:miter lim="800000"/>
                          <a:headEnd/>
                          <a:tailEnd/>
                        </a:ln>
                      </wps:spPr>
                      <wps:txbx>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D06E08" id="文字方塊 12" o:spid="_x0000_s1031" type="#_x0000_t202" style="position:absolute;left:0;text-align:left;margin-left:-15pt;margin-top:-9pt;width:54.75pt;height:25.2pt;z-index:251765760;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" stroked="f">
                <v:textbox style="mso-fit-shape-to-text:t">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v:textbox>
                <w10:wrap anchorx="margin"/>
              </v:shape>
            </w:pict>
          </mc:Fallback>
        </mc:AlternateContent>
      </w:r>
      <w:r w:rsidRPr="00D768BF">
        <w:rPr>
          <w:rFonts w:ascii="標楷體" w:eastAsia="標楷體" w:hAnsi="Courier New" w:hint="eastAsia"/>
          <w:b/>
          <w:bCs/>
          <w:sz w:val="36"/>
          <w:szCs w:val="36"/>
        </w:rPr>
        <w:t>兒童牙齒塗氟服務品質</w:t>
      </w:r>
      <w:r w:rsidRPr="00D768BF">
        <w:rPr>
          <w:rFonts w:ascii="標楷體" w:eastAsia="標楷體" w:hAnsi="標楷體" w:hint="eastAsia"/>
          <w:b/>
          <w:sz w:val="36"/>
          <w:szCs w:val="36"/>
        </w:rPr>
        <w:t>訪視</w:t>
      </w:r>
      <w:r w:rsidRPr="00D768BF">
        <w:rPr>
          <w:rFonts w:ascii="標楷體" w:eastAsia="標楷體" w:hAnsi="Courier New" w:hint="eastAsia"/>
          <w:b/>
          <w:bCs/>
          <w:sz w:val="36"/>
          <w:szCs w:val="36"/>
        </w:rPr>
        <w:t>評估表【衛生局版】</w:t>
      </w:r>
    </w:p>
    <w:tbl>
      <w:tblPr>
        <w:tblpPr w:leftFromText="180" w:rightFromText="180" w:vertAnchor="page" w:horzAnchor="margin" w:tblpXSpec="center" w:tblpY="2111"/>
        <w:tblW w:w="1075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05"/>
        <w:gridCol w:w="2053"/>
        <w:gridCol w:w="1284"/>
        <w:gridCol w:w="1417"/>
        <w:gridCol w:w="715"/>
        <w:gridCol w:w="1127"/>
        <w:gridCol w:w="7"/>
        <w:gridCol w:w="426"/>
        <w:gridCol w:w="525"/>
        <w:gridCol w:w="1899"/>
      </w:tblGrid>
      <w:tr w:rsidR="009612C9" w:rsidRPr="00D768BF" w:rsidTr="009612C9">
        <w:trPr>
          <w:trHeight w:hRule="exact" w:val="454"/>
        </w:trPr>
        <w:tc>
          <w:tcPr>
            <w:tcW w:w="1305"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縣市別</w:t>
            </w:r>
          </w:p>
        </w:tc>
        <w:tc>
          <w:tcPr>
            <w:tcW w:w="2053"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284"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訪視園所</w:t>
            </w:r>
          </w:p>
        </w:tc>
        <w:tc>
          <w:tcPr>
            <w:tcW w:w="2132"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560" w:type="dxa"/>
            <w:gridSpan w:val="3"/>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訪視日期</w:t>
            </w:r>
          </w:p>
        </w:tc>
        <w:tc>
          <w:tcPr>
            <w:tcW w:w="2424" w:type="dxa"/>
            <w:gridSpan w:val="2"/>
            <w:shd w:val="clear" w:color="auto" w:fill="auto"/>
            <w:vAlign w:val="center"/>
          </w:tcPr>
          <w:p w:rsidR="009612C9" w:rsidRPr="00D768BF" w:rsidRDefault="009612C9" w:rsidP="009612C9">
            <w:pPr>
              <w:spacing w:line="280" w:lineRule="exact"/>
              <w:rPr>
                <w:rFonts w:ascii="標楷體" w:eastAsia="標楷體" w:hAnsi="標楷體"/>
                <w:kern w:val="0"/>
                <w:sz w:val="22"/>
              </w:rPr>
            </w:pPr>
            <w:r w:rsidRPr="00D768BF">
              <w:rPr>
                <w:rFonts w:ascii="標楷體" w:eastAsia="標楷體" w:hAnsi="標楷體" w:hint="eastAsia"/>
                <w:kern w:val="0"/>
                <w:sz w:val="22"/>
              </w:rPr>
              <w:t xml:space="preserve">　　年　　月　　日</w:t>
            </w:r>
          </w:p>
        </w:tc>
      </w:tr>
      <w:tr w:rsidR="009612C9" w:rsidRPr="00D768BF" w:rsidTr="009612C9">
        <w:trPr>
          <w:trHeight w:hRule="exact" w:val="454"/>
        </w:trPr>
        <w:tc>
          <w:tcPr>
            <w:tcW w:w="1305"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訪視人員</w:t>
            </w:r>
          </w:p>
        </w:tc>
        <w:tc>
          <w:tcPr>
            <w:tcW w:w="2053"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284"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職稱</w:t>
            </w:r>
          </w:p>
        </w:tc>
        <w:tc>
          <w:tcPr>
            <w:tcW w:w="2132"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560" w:type="dxa"/>
            <w:gridSpan w:val="3"/>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訪視時間</w:t>
            </w:r>
          </w:p>
        </w:tc>
        <w:tc>
          <w:tcPr>
            <w:tcW w:w="2424"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上/下午   時至   時</w:t>
            </w:r>
          </w:p>
        </w:tc>
      </w:tr>
      <w:tr w:rsidR="009612C9" w:rsidRPr="00D768BF" w:rsidTr="009612C9">
        <w:trPr>
          <w:trHeight w:hRule="exact" w:val="454"/>
        </w:trPr>
        <w:tc>
          <w:tcPr>
            <w:tcW w:w="1305"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塗氟人數</w:t>
            </w:r>
          </w:p>
        </w:tc>
        <w:tc>
          <w:tcPr>
            <w:tcW w:w="2053"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284"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塗氟醫師</w:t>
            </w:r>
          </w:p>
        </w:tc>
        <w:tc>
          <w:tcPr>
            <w:tcW w:w="2132"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560" w:type="dxa"/>
            <w:gridSpan w:val="3"/>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2424" w:type="dxa"/>
            <w:gridSpan w:val="2"/>
            <w:shd w:val="clear" w:color="auto" w:fill="auto"/>
            <w:vAlign w:val="center"/>
          </w:tcPr>
          <w:p w:rsidR="009612C9" w:rsidRPr="00D768BF" w:rsidRDefault="009612C9" w:rsidP="009612C9">
            <w:pPr>
              <w:spacing w:line="280" w:lineRule="exact"/>
              <w:jc w:val="both"/>
              <w:rPr>
                <w:rFonts w:ascii="標楷體" w:eastAsia="標楷體" w:hAnsi="標楷體"/>
                <w:kern w:val="0"/>
                <w:sz w:val="22"/>
              </w:rPr>
            </w:pPr>
          </w:p>
        </w:tc>
      </w:tr>
      <w:tr w:rsidR="009612C9" w:rsidRPr="00D768BF" w:rsidTr="009612C9">
        <w:trPr>
          <w:trHeight w:val="454"/>
        </w:trPr>
        <w:tc>
          <w:tcPr>
            <w:tcW w:w="7908" w:type="dxa"/>
            <w:gridSpan w:val="7"/>
            <w:shd w:val="clear" w:color="auto" w:fill="auto"/>
            <w:vAlign w:val="center"/>
          </w:tcPr>
          <w:p w:rsidR="009612C9" w:rsidRPr="00D768BF" w:rsidRDefault="009612C9" w:rsidP="009612C9">
            <w:pPr>
              <w:spacing w:line="360" w:lineRule="exact"/>
              <w:jc w:val="center"/>
              <w:rPr>
                <w:rFonts w:ascii="標楷體" w:eastAsia="標楷體" w:hAnsi="標楷體"/>
                <w:kern w:val="0"/>
                <w:sz w:val="32"/>
                <w:szCs w:val="32"/>
              </w:rPr>
            </w:pPr>
            <w:r w:rsidRPr="00D768BF">
              <w:rPr>
                <w:rFonts w:ascii="標楷體" w:eastAsia="標楷體" w:hAnsi="標楷體" w:hint="eastAsia"/>
                <w:kern w:val="0"/>
                <w:sz w:val="32"/>
                <w:szCs w:val="32"/>
              </w:rPr>
              <w:t>訪視項目</w:t>
            </w:r>
          </w:p>
        </w:tc>
        <w:tc>
          <w:tcPr>
            <w:tcW w:w="951" w:type="dxa"/>
            <w:gridSpan w:val="2"/>
            <w:shd w:val="clear" w:color="auto" w:fill="auto"/>
            <w:vAlign w:val="center"/>
          </w:tcPr>
          <w:p w:rsidR="009612C9" w:rsidRPr="00D768BF" w:rsidRDefault="009612C9" w:rsidP="009612C9">
            <w:pPr>
              <w:spacing w:line="360" w:lineRule="exact"/>
              <w:jc w:val="center"/>
              <w:rPr>
                <w:rFonts w:ascii="標楷體" w:eastAsia="標楷體" w:hAnsi="標楷體"/>
                <w:kern w:val="0"/>
                <w:sz w:val="32"/>
                <w:szCs w:val="32"/>
              </w:rPr>
            </w:pPr>
            <w:r w:rsidRPr="00D768BF">
              <w:rPr>
                <w:rFonts w:ascii="標楷體" w:eastAsia="標楷體" w:hAnsi="標楷體" w:hint="eastAsia"/>
                <w:kern w:val="0"/>
                <w:sz w:val="32"/>
                <w:szCs w:val="32"/>
              </w:rPr>
              <w:t>不符</w:t>
            </w:r>
          </w:p>
        </w:tc>
        <w:tc>
          <w:tcPr>
            <w:tcW w:w="1899" w:type="dxa"/>
            <w:shd w:val="clear" w:color="auto" w:fill="auto"/>
            <w:vAlign w:val="center"/>
          </w:tcPr>
          <w:p w:rsidR="009612C9" w:rsidRPr="00D768BF" w:rsidRDefault="009612C9" w:rsidP="009612C9">
            <w:pPr>
              <w:spacing w:line="360" w:lineRule="exact"/>
              <w:jc w:val="center"/>
              <w:rPr>
                <w:rFonts w:ascii="標楷體" w:eastAsia="標楷體" w:hAnsi="標楷體"/>
                <w:kern w:val="0"/>
                <w:sz w:val="32"/>
                <w:szCs w:val="32"/>
              </w:rPr>
            </w:pPr>
            <w:r w:rsidRPr="00D768BF">
              <w:rPr>
                <w:rFonts w:ascii="標楷體" w:eastAsia="標楷體" w:hAnsi="標楷體" w:hint="eastAsia"/>
                <w:kern w:val="0"/>
                <w:sz w:val="32"/>
                <w:szCs w:val="32"/>
              </w:rPr>
              <w:t>備註</w:t>
            </w:r>
          </w:p>
        </w:tc>
      </w:tr>
      <w:tr w:rsidR="009612C9" w:rsidRPr="00D768BF" w:rsidTr="009612C9">
        <w:trPr>
          <w:trHeight w:val="454"/>
        </w:trPr>
        <w:tc>
          <w:tcPr>
            <w:tcW w:w="10758" w:type="dxa"/>
            <w:gridSpan w:val="10"/>
            <w:shd w:val="clear" w:color="auto" w:fill="auto"/>
            <w:vAlign w:val="center"/>
          </w:tcPr>
          <w:p w:rsidR="009612C9" w:rsidRPr="00D768BF" w:rsidRDefault="009612C9" w:rsidP="009612C9">
            <w:pPr>
              <w:kinsoku w:val="0"/>
              <w:adjustRightInd w:val="0"/>
              <w:snapToGrid w:val="0"/>
              <w:spacing w:line="300" w:lineRule="exact"/>
              <w:jc w:val="both"/>
              <w:rPr>
                <w:rFonts w:ascii="標楷體" w:eastAsia="標楷體" w:hAnsi="標楷體"/>
                <w:b/>
                <w:kern w:val="0"/>
                <w:sz w:val="28"/>
                <w:szCs w:val="28"/>
              </w:rPr>
            </w:pPr>
            <w:r w:rsidRPr="00D768BF">
              <w:rPr>
                <w:rFonts w:ascii="標楷體" w:eastAsia="標楷體" w:hAnsi="標楷體" w:hint="eastAsia"/>
                <w:b/>
                <w:kern w:val="0"/>
                <w:sz w:val="28"/>
                <w:szCs w:val="28"/>
              </w:rPr>
              <w:t>不符1項即屬不符塗氟執行標準，須提報衛生福利部心理及口腔健康司</w:t>
            </w:r>
          </w:p>
        </w:tc>
      </w:tr>
      <w:tr w:rsidR="009612C9" w:rsidRPr="00D768BF" w:rsidTr="009612C9">
        <w:trPr>
          <w:cantSplit/>
          <w:trHeight w:hRule="exact" w:val="454"/>
        </w:trPr>
        <w:tc>
          <w:tcPr>
            <w:tcW w:w="7908" w:type="dxa"/>
            <w:gridSpan w:val="7"/>
            <w:shd w:val="clear" w:color="auto" w:fill="auto"/>
            <w:vAlign w:val="center"/>
          </w:tcPr>
          <w:p w:rsidR="009612C9" w:rsidRPr="00D768BF" w:rsidRDefault="009612C9" w:rsidP="009612C9">
            <w:pPr>
              <w:spacing w:line="300" w:lineRule="exact"/>
              <w:jc w:val="both"/>
              <w:rPr>
                <w:rFonts w:ascii="Times New Roman" w:eastAsia="標楷體" w:hAnsi="Times New Roman"/>
                <w:kern w:val="0"/>
                <w:szCs w:val="28"/>
              </w:rPr>
            </w:pPr>
            <w:r w:rsidRPr="00D768BF">
              <w:rPr>
                <w:rFonts w:ascii="Times New Roman" w:eastAsia="標楷體" w:hAnsi="Times New Roman"/>
                <w:kern w:val="0"/>
                <w:szCs w:val="28"/>
              </w:rPr>
              <w:t>1.</w:t>
            </w:r>
            <w:r w:rsidRPr="00D768BF">
              <w:rPr>
                <w:rFonts w:ascii="Times New Roman" w:eastAsia="標楷體" w:hAnsi="Times New Roman"/>
                <w:kern w:val="0"/>
                <w:szCs w:val="28"/>
              </w:rPr>
              <w:t>家長</w:t>
            </w:r>
            <w:r w:rsidRPr="00D768BF">
              <w:rPr>
                <w:rFonts w:ascii="Times New Roman" w:eastAsia="標楷體" w:hAnsi="Times New Roman"/>
                <w:kern w:val="0"/>
                <w:szCs w:val="28"/>
              </w:rPr>
              <w:t>(</w:t>
            </w:r>
            <w:r w:rsidRPr="00D768BF">
              <w:rPr>
                <w:rFonts w:ascii="Times New Roman" w:eastAsia="標楷體" w:hAnsi="Times New Roman"/>
                <w:kern w:val="0"/>
                <w:szCs w:val="28"/>
              </w:rPr>
              <w:t>照顧者</w:t>
            </w:r>
            <w:r w:rsidRPr="00D768BF">
              <w:rPr>
                <w:rFonts w:ascii="Times New Roman" w:eastAsia="標楷體" w:hAnsi="Times New Roman"/>
                <w:kern w:val="0"/>
                <w:szCs w:val="28"/>
              </w:rPr>
              <w:t>)</w:t>
            </w:r>
            <w:r w:rsidRPr="00D768BF">
              <w:rPr>
                <w:rFonts w:ascii="Times New Roman" w:eastAsia="標楷體" w:hAnsi="Times New Roman"/>
                <w:kern w:val="0"/>
                <w:szCs w:val="28"/>
              </w:rPr>
              <w:t>簽具同意書後進行塗氟施作</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cantSplit/>
          <w:trHeight w:hRule="exact" w:val="454"/>
        </w:trPr>
        <w:tc>
          <w:tcPr>
            <w:tcW w:w="7908" w:type="dxa"/>
            <w:gridSpan w:val="7"/>
            <w:shd w:val="clear" w:color="auto" w:fill="auto"/>
            <w:vAlign w:val="center"/>
          </w:tcPr>
          <w:p w:rsidR="009612C9" w:rsidRPr="00D768BF" w:rsidRDefault="009612C9" w:rsidP="009612C9">
            <w:pPr>
              <w:spacing w:line="300" w:lineRule="exact"/>
              <w:jc w:val="both"/>
              <w:rPr>
                <w:rFonts w:ascii="Times New Roman" w:eastAsia="標楷體" w:hAnsi="Times New Roman"/>
                <w:kern w:val="0"/>
                <w:szCs w:val="28"/>
              </w:rPr>
            </w:pPr>
            <w:r w:rsidRPr="00D768BF">
              <w:rPr>
                <w:rFonts w:ascii="Times New Roman" w:eastAsia="標楷體" w:hAnsi="Times New Roman"/>
                <w:kern w:val="0"/>
                <w:szCs w:val="28"/>
              </w:rPr>
              <w:t>2.</w:t>
            </w:r>
            <w:r w:rsidRPr="00D768BF">
              <w:rPr>
                <w:rFonts w:ascii="Times New Roman" w:eastAsia="標楷體" w:hAnsi="Times New Roman"/>
                <w:kern w:val="0"/>
                <w:szCs w:val="28"/>
              </w:rPr>
              <w:t>使用濃度達</w:t>
            </w:r>
            <w:r w:rsidRPr="00D768BF">
              <w:rPr>
                <w:rFonts w:ascii="Times New Roman" w:eastAsia="標楷體" w:hAnsi="Times New Roman"/>
                <w:kern w:val="0"/>
                <w:szCs w:val="28"/>
              </w:rPr>
              <w:t>22600PPM</w:t>
            </w:r>
            <w:r w:rsidRPr="00D768BF">
              <w:rPr>
                <w:rFonts w:ascii="Times New Roman" w:eastAsia="標楷體" w:hAnsi="Times New Roman"/>
                <w:kern w:val="0"/>
                <w:szCs w:val="28"/>
              </w:rPr>
              <w:t>之合格氟漆</w:t>
            </w:r>
            <w:r w:rsidRPr="00D768BF">
              <w:rPr>
                <w:rFonts w:ascii="Times New Roman" w:eastAsia="標楷體" w:hAnsi="Times New Roman"/>
                <w:kern w:val="0"/>
                <w:szCs w:val="28"/>
              </w:rPr>
              <w:t>(</w:t>
            </w:r>
            <w:r w:rsidRPr="00D768BF">
              <w:rPr>
                <w:rFonts w:ascii="Times New Roman" w:eastAsia="標楷體" w:hAnsi="Times New Roman"/>
                <w:kern w:val="0"/>
                <w:szCs w:val="28"/>
              </w:rPr>
              <w:t>具衛署字號且未過期</w:t>
            </w:r>
            <w:r w:rsidRPr="00D768BF">
              <w:rPr>
                <w:rFonts w:ascii="Times New Roman" w:eastAsia="標楷體" w:hAnsi="Times New Roman"/>
                <w:kern w:val="0"/>
                <w:szCs w:val="28"/>
              </w:rPr>
              <w:t>)</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454"/>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標楷體" w:eastAsia="標楷體" w:hAnsi="標楷體" w:hint="eastAsia"/>
                <w:b/>
                <w:kern w:val="0"/>
                <w:sz w:val="28"/>
                <w:szCs w:val="28"/>
              </w:rPr>
              <w:t>不符5項即屬不符塗氟執行標準，須提報衛生福利部心理及口腔健康司</w:t>
            </w:r>
          </w:p>
        </w:tc>
      </w:tr>
      <w:tr w:rsidR="009612C9" w:rsidRPr="00D768BF" w:rsidTr="009612C9">
        <w:trPr>
          <w:trHeight w:val="432"/>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Times New Roman" w:eastAsia="標楷體" w:hAnsi="Times New Roman"/>
                <w:kern w:val="0"/>
                <w:szCs w:val="24"/>
              </w:rPr>
              <w:t>3.</w:t>
            </w:r>
            <w:r w:rsidRPr="00D768BF">
              <w:rPr>
                <w:rFonts w:ascii="Times New Roman" w:eastAsia="標楷體" w:hAnsi="Times New Roman"/>
                <w:kern w:val="0"/>
                <w:szCs w:val="24"/>
              </w:rPr>
              <w:t>口腔檢查</w:t>
            </w: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kinsoku w:val="0"/>
              <w:adjustRightInd w:val="0"/>
              <w:snapToGrid w:val="0"/>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3-1.</w:t>
            </w:r>
            <w:r w:rsidRPr="00D768BF">
              <w:rPr>
                <w:rFonts w:ascii="Times New Roman" w:eastAsia="標楷體" w:hAnsi="Times New Roman"/>
                <w:kern w:val="0"/>
                <w:szCs w:val="24"/>
              </w:rPr>
              <w:t>進行一般性口腔診察</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kinsoku w:val="0"/>
              <w:adjustRightInd w:val="0"/>
              <w:snapToGrid w:val="0"/>
              <w:spacing w:line="200" w:lineRule="exact"/>
              <w:jc w:val="both"/>
              <w:rPr>
                <w:rFonts w:ascii="標楷體" w:eastAsia="標楷體" w:hAnsi="標楷體"/>
                <w:kern w:val="0"/>
                <w:szCs w:val="28"/>
              </w:rPr>
            </w:pPr>
          </w:p>
          <w:p w:rsidR="009612C9" w:rsidRPr="00D768BF" w:rsidRDefault="009612C9" w:rsidP="009612C9">
            <w:pPr>
              <w:kinsoku w:val="0"/>
              <w:adjustRightInd w:val="0"/>
              <w:snapToGrid w:val="0"/>
              <w:spacing w:line="200" w:lineRule="exact"/>
              <w:jc w:val="both"/>
              <w:rPr>
                <w:rFonts w:ascii="標楷體" w:eastAsia="標楷體" w:hAnsi="標楷體"/>
                <w:kern w:val="0"/>
                <w:szCs w:val="28"/>
              </w:rPr>
            </w:pPr>
          </w:p>
        </w:tc>
        <w:tc>
          <w:tcPr>
            <w:tcW w:w="1899" w:type="dxa"/>
            <w:shd w:val="clear" w:color="auto" w:fill="auto"/>
            <w:vAlign w:val="center"/>
          </w:tcPr>
          <w:p w:rsidR="009612C9" w:rsidRPr="00D768BF" w:rsidRDefault="009612C9" w:rsidP="009612C9">
            <w:pPr>
              <w:kinsoku w:val="0"/>
              <w:adjustRightInd w:val="0"/>
              <w:snapToGrid w:val="0"/>
              <w:spacing w:line="300" w:lineRule="exact"/>
              <w:jc w:val="both"/>
              <w:rPr>
                <w:rFonts w:ascii="標楷體" w:eastAsia="標楷體" w:hAnsi="標楷體"/>
                <w:kern w:val="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kinsoku w:val="0"/>
              <w:adjustRightInd w:val="0"/>
              <w:snapToGrid w:val="0"/>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3-2.</w:t>
            </w:r>
            <w:r w:rsidRPr="00D768BF">
              <w:rPr>
                <w:rFonts w:ascii="Times New Roman" w:eastAsia="標楷體" w:hAnsi="Times New Roman"/>
                <w:kern w:val="0"/>
                <w:szCs w:val="24"/>
              </w:rPr>
              <w:t>發現蛀牙提醒兒童或家長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前往牙醫院所做進一步診治</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495"/>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Times New Roman" w:eastAsia="標楷體" w:hAnsi="Times New Roman"/>
                <w:kern w:val="0"/>
                <w:szCs w:val="24"/>
              </w:rPr>
              <w:t>4.</w:t>
            </w:r>
            <w:r w:rsidRPr="00D768BF">
              <w:rPr>
                <w:rFonts w:ascii="Times New Roman" w:eastAsia="標楷體" w:hAnsi="Times New Roman"/>
                <w:kern w:val="0"/>
                <w:szCs w:val="24"/>
              </w:rPr>
              <w:t>口腔衛教</w:t>
            </w:r>
          </w:p>
        </w:tc>
      </w:tr>
      <w:tr w:rsidR="009612C9" w:rsidRPr="00D768BF" w:rsidTr="009612C9">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4-1.</w:t>
            </w:r>
            <w:r w:rsidRPr="00D768BF">
              <w:rPr>
                <w:rFonts w:ascii="Times New Roman" w:eastAsia="標楷體" w:hAnsi="Times New Roman"/>
                <w:kern w:val="0"/>
                <w:szCs w:val="24"/>
              </w:rPr>
              <w:t>由牙醫師對兒童或家長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口腔衛教指導或提供口腔衛教</w:t>
            </w:r>
          </w:p>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宣導資料（包含：氟化物基本知識及兒童口腔保健方式）</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4-2.</w:t>
            </w:r>
            <w:r w:rsidRPr="00D768BF">
              <w:rPr>
                <w:rFonts w:ascii="Times New Roman" w:eastAsia="標楷體" w:hAnsi="Times New Roman"/>
                <w:kern w:val="0"/>
                <w:szCs w:val="24"/>
              </w:rPr>
              <w:t>提醒兒童或家長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術後半小時內勿飲食或漱口</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4-3.</w:t>
            </w:r>
            <w:r w:rsidRPr="00D768BF">
              <w:rPr>
                <w:rFonts w:ascii="Times New Roman" w:eastAsia="標楷體" w:hAnsi="Times New Roman"/>
                <w:kern w:val="0"/>
                <w:szCs w:val="24"/>
              </w:rPr>
              <w:t>提醒兒童或家長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術後當天不刷牙，不要食用較粗糙之食物</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4-4.</w:t>
            </w:r>
            <w:r w:rsidRPr="00D768BF">
              <w:rPr>
                <w:rFonts w:ascii="Times New Roman" w:eastAsia="標楷體" w:hAnsi="Times New Roman"/>
                <w:kern w:val="0"/>
                <w:szCs w:val="24"/>
              </w:rPr>
              <w:t>提供家長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「兒童牙齒塗氟保健社區巡迴服務回覆單」</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429"/>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Times New Roman" w:eastAsia="標楷體" w:hAnsi="Times New Roman"/>
                <w:kern w:val="0"/>
                <w:szCs w:val="24"/>
              </w:rPr>
              <w:t>5.</w:t>
            </w:r>
            <w:r w:rsidRPr="00D768BF">
              <w:rPr>
                <w:rFonts w:ascii="Times New Roman" w:eastAsia="標楷體" w:hAnsi="Times New Roman"/>
                <w:kern w:val="0"/>
                <w:szCs w:val="24"/>
              </w:rPr>
              <w:t>專業塗氟</w:t>
            </w: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5-1.</w:t>
            </w:r>
            <w:r w:rsidRPr="00D768BF">
              <w:rPr>
                <w:rFonts w:ascii="Times New Roman" w:eastAsia="標楷體" w:hAnsi="Times New Roman"/>
                <w:kern w:val="0"/>
                <w:szCs w:val="24"/>
              </w:rPr>
              <w:t>施作前隔濕</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5-2.</w:t>
            </w:r>
            <w:r w:rsidRPr="00D768BF">
              <w:rPr>
                <w:rFonts w:ascii="Times New Roman" w:eastAsia="標楷體" w:hAnsi="Times New Roman"/>
                <w:kern w:val="0"/>
                <w:szCs w:val="24"/>
              </w:rPr>
              <w:t>使用小毛刷塗佈氟漆</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5-3.</w:t>
            </w:r>
            <w:r w:rsidRPr="00D768BF">
              <w:rPr>
                <w:rFonts w:ascii="Times New Roman" w:eastAsia="標楷體" w:hAnsi="Times New Roman"/>
                <w:kern w:val="0"/>
                <w:szCs w:val="24"/>
              </w:rPr>
              <w:t>每位每次適量氟漆使用，避免交叉感染。</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5-4.</w:t>
            </w:r>
            <w:r w:rsidRPr="00D768BF">
              <w:rPr>
                <w:rFonts w:ascii="Times New Roman" w:eastAsia="標楷體" w:hAnsi="Times New Roman"/>
                <w:kern w:val="0"/>
                <w:szCs w:val="24"/>
              </w:rPr>
              <w:t>塗佈氟漆至每顆牙齒每個面</w:t>
            </w:r>
          </w:p>
          <w:p w:rsidR="009612C9" w:rsidRPr="00D768BF" w:rsidRDefault="009612C9" w:rsidP="009612C9">
            <w:pPr>
              <w:spacing w:line="300" w:lineRule="exact"/>
              <w:ind w:firstLineChars="200" w:firstLine="480"/>
              <w:jc w:val="both"/>
              <w:rPr>
                <w:rFonts w:ascii="Times New Roman" w:eastAsia="標楷體" w:hAnsi="Times New Roman"/>
                <w:kern w:val="0"/>
                <w:szCs w:val="24"/>
              </w:rPr>
            </w:pPr>
            <w:r w:rsidRPr="00D768BF">
              <w:rPr>
                <w:rFonts w:ascii="Times New Roman" w:eastAsia="標楷體" w:hAnsi="Times New Roman"/>
                <w:kern w:val="0"/>
                <w:szCs w:val="24"/>
              </w:rPr>
              <w:t>(</w:t>
            </w:r>
            <w:r w:rsidRPr="00D768BF">
              <w:rPr>
                <w:rFonts w:ascii="Times New Roman" w:eastAsia="標楷體" w:hAnsi="Times New Roman"/>
                <w:kern w:val="0"/>
                <w:szCs w:val="24"/>
              </w:rPr>
              <w:t>包含：鄰接面、頰側面、舌側面及咬合面</w:t>
            </w:r>
            <w:r w:rsidRPr="00D768BF">
              <w:rPr>
                <w:rFonts w:ascii="Times New Roman" w:eastAsia="標楷體" w:hAnsi="Times New Roman"/>
                <w:kern w:val="0"/>
                <w:szCs w:val="24"/>
              </w:rPr>
              <w:t>)</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567"/>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5-5.</w:t>
            </w:r>
            <w:r w:rsidRPr="00D768BF">
              <w:rPr>
                <w:rFonts w:ascii="Times New Roman" w:eastAsia="標楷體" w:hAnsi="Times New Roman"/>
                <w:kern w:val="0"/>
                <w:szCs w:val="24"/>
              </w:rPr>
              <w:t>確實填寫及留存「兒童牙齒塗氟保健社區巡迴服務回覆單」</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5-6.</w:t>
            </w:r>
            <w:r w:rsidRPr="00D768BF">
              <w:rPr>
                <w:rFonts w:ascii="Times New Roman" w:eastAsia="標楷體" w:hAnsi="Times New Roman"/>
                <w:kern w:val="0"/>
                <w:szCs w:val="24"/>
              </w:rPr>
              <w:t>施作過程遵從牙醫門診加強感染管制實施方案之規範</w:t>
            </w:r>
          </w:p>
          <w:p w:rsidR="009612C9" w:rsidRPr="00D768BF" w:rsidRDefault="009612C9" w:rsidP="009612C9">
            <w:pPr>
              <w:spacing w:line="300" w:lineRule="exact"/>
              <w:ind w:firstLineChars="200" w:firstLine="480"/>
              <w:jc w:val="both"/>
              <w:rPr>
                <w:rFonts w:ascii="Times New Roman" w:eastAsia="標楷體" w:hAnsi="Times New Roman"/>
                <w:kern w:val="0"/>
                <w:szCs w:val="24"/>
              </w:rPr>
            </w:pPr>
            <w:r w:rsidRPr="00D768BF">
              <w:rPr>
                <w:rFonts w:ascii="Times New Roman" w:eastAsia="標楷體" w:hAnsi="Times New Roman"/>
                <w:kern w:val="0"/>
                <w:szCs w:val="24"/>
              </w:rPr>
              <w:t>(</w:t>
            </w:r>
            <w:r w:rsidRPr="00D768BF">
              <w:rPr>
                <w:rFonts w:ascii="Times New Roman" w:eastAsia="標楷體" w:hAnsi="Times New Roman"/>
                <w:kern w:val="0"/>
                <w:szCs w:val="24"/>
              </w:rPr>
              <w:t>包含：手套、個人專用器械及醫療廢棄物統一收集帶回</w:t>
            </w:r>
            <w:r w:rsidRPr="00D768BF">
              <w:rPr>
                <w:rFonts w:ascii="Times New Roman" w:eastAsia="標楷體" w:hAnsi="Times New Roman"/>
                <w:kern w:val="0"/>
                <w:szCs w:val="24"/>
              </w:rPr>
              <w:t>)</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794"/>
        </w:trPr>
        <w:tc>
          <w:tcPr>
            <w:tcW w:w="6059" w:type="dxa"/>
            <w:gridSpan w:val="4"/>
            <w:vMerge w:val="restart"/>
            <w:tcBorders>
              <w:bottom w:val="single" w:sz="4" w:space="0" w:color="auto"/>
            </w:tcBorders>
            <w:shd w:val="clear" w:color="auto" w:fill="auto"/>
          </w:tcPr>
          <w:p w:rsidR="009612C9" w:rsidRPr="00D768BF" w:rsidRDefault="009612C9" w:rsidP="009612C9">
            <w:pPr>
              <w:kinsoku w:val="0"/>
              <w:adjustRightInd w:val="0"/>
              <w:snapToGrid w:val="0"/>
              <w:spacing w:line="320" w:lineRule="exact"/>
              <w:jc w:val="both"/>
              <w:rPr>
                <w:rFonts w:ascii="標楷體" w:eastAsia="標楷體" w:hAnsi="標楷體"/>
                <w:b/>
                <w:kern w:val="0"/>
                <w:szCs w:val="24"/>
              </w:rPr>
            </w:pPr>
            <w:r w:rsidRPr="00D768BF">
              <w:rPr>
                <w:rFonts w:ascii="標楷體" w:eastAsia="標楷體" w:hAnsi="標楷體" w:hint="eastAsia"/>
                <w:b/>
                <w:kern w:val="0"/>
                <w:sz w:val="28"/>
                <w:szCs w:val="28"/>
              </w:rPr>
              <w:t>建議與其他紀錄：</w:t>
            </w:r>
          </w:p>
        </w:tc>
        <w:tc>
          <w:tcPr>
            <w:tcW w:w="1842" w:type="dxa"/>
            <w:gridSpan w:val="2"/>
            <w:tcBorders>
              <w:bottom w:val="single" w:sz="4" w:space="0" w:color="auto"/>
            </w:tcBorders>
            <w:shd w:val="clear" w:color="auto" w:fill="auto"/>
            <w:vAlign w:val="center"/>
          </w:tcPr>
          <w:p w:rsidR="009612C9" w:rsidRPr="00D768BF" w:rsidRDefault="009612C9" w:rsidP="009612C9">
            <w:pPr>
              <w:kinsoku w:val="0"/>
              <w:adjustRightInd w:val="0"/>
              <w:snapToGrid w:val="0"/>
              <w:spacing w:line="360" w:lineRule="exact"/>
              <w:rPr>
                <w:rFonts w:ascii="標楷體" w:eastAsia="標楷體" w:hAnsi="標楷體"/>
                <w:b/>
                <w:kern w:val="0"/>
                <w:szCs w:val="24"/>
              </w:rPr>
            </w:pPr>
            <w:r w:rsidRPr="00D768BF">
              <w:rPr>
                <w:rFonts w:ascii="標楷體" w:eastAsia="標楷體" w:hAnsi="標楷體" w:hint="eastAsia"/>
                <w:b/>
                <w:kern w:val="0"/>
                <w:szCs w:val="24"/>
              </w:rPr>
              <w:t>訪視人員簽名</w:t>
            </w:r>
          </w:p>
        </w:tc>
        <w:tc>
          <w:tcPr>
            <w:tcW w:w="2857" w:type="dxa"/>
            <w:gridSpan w:val="4"/>
            <w:tcBorders>
              <w:bottom w:val="single" w:sz="4" w:space="0" w:color="auto"/>
            </w:tcBorders>
            <w:shd w:val="clear" w:color="auto" w:fill="auto"/>
          </w:tcPr>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tc>
      </w:tr>
      <w:tr w:rsidR="009612C9" w:rsidRPr="00D768BF" w:rsidTr="009612C9">
        <w:trPr>
          <w:trHeight w:val="1079"/>
        </w:trPr>
        <w:tc>
          <w:tcPr>
            <w:tcW w:w="6059" w:type="dxa"/>
            <w:gridSpan w:val="4"/>
            <w:vMerge/>
            <w:shd w:val="clear" w:color="auto" w:fill="auto"/>
          </w:tcPr>
          <w:p w:rsidR="009612C9" w:rsidRPr="00D768BF" w:rsidRDefault="009612C9" w:rsidP="009612C9">
            <w:pPr>
              <w:kinsoku w:val="0"/>
              <w:adjustRightInd w:val="0"/>
              <w:snapToGrid w:val="0"/>
              <w:spacing w:line="320" w:lineRule="exact"/>
              <w:jc w:val="center"/>
              <w:rPr>
                <w:rFonts w:ascii="標楷體" w:eastAsia="標楷體" w:hAnsi="標楷體"/>
                <w:b/>
                <w:kern w:val="0"/>
                <w:szCs w:val="24"/>
              </w:rPr>
            </w:pPr>
          </w:p>
        </w:tc>
        <w:tc>
          <w:tcPr>
            <w:tcW w:w="1842" w:type="dxa"/>
            <w:gridSpan w:val="2"/>
            <w:shd w:val="clear" w:color="auto" w:fill="auto"/>
            <w:vAlign w:val="center"/>
          </w:tcPr>
          <w:p w:rsidR="009612C9" w:rsidRPr="00D768BF" w:rsidRDefault="009612C9" w:rsidP="009612C9">
            <w:pPr>
              <w:kinsoku w:val="0"/>
              <w:adjustRightInd w:val="0"/>
              <w:snapToGrid w:val="0"/>
              <w:spacing w:line="320" w:lineRule="exact"/>
              <w:rPr>
                <w:rFonts w:ascii="標楷體" w:eastAsia="標楷體" w:hAnsi="標楷體"/>
                <w:b/>
                <w:kern w:val="0"/>
                <w:szCs w:val="24"/>
              </w:rPr>
            </w:pPr>
            <w:r w:rsidRPr="00D768BF">
              <w:rPr>
                <w:rFonts w:ascii="標楷體" w:eastAsia="標楷體" w:hAnsi="標楷體" w:hint="eastAsia"/>
                <w:b/>
                <w:kern w:val="0"/>
                <w:szCs w:val="24"/>
              </w:rPr>
              <w:t>塗氟醫師簽名</w:t>
            </w:r>
          </w:p>
        </w:tc>
        <w:tc>
          <w:tcPr>
            <w:tcW w:w="2857" w:type="dxa"/>
            <w:gridSpan w:val="4"/>
            <w:shd w:val="clear" w:color="auto" w:fill="auto"/>
          </w:tcPr>
          <w:p w:rsidR="009612C9" w:rsidRPr="00D768BF" w:rsidRDefault="009612C9" w:rsidP="009612C9">
            <w:pPr>
              <w:widowControl/>
              <w:rPr>
                <w:rFonts w:ascii="標楷體" w:eastAsia="標楷體" w:hAnsi="標楷體"/>
                <w:b/>
                <w:kern w:val="0"/>
                <w:sz w:val="20"/>
                <w:szCs w:val="24"/>
              </w:rPr>
            </w:pPr>
          </w:p>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tc>
      </w:tr>
    </w:tbl>
    <w:p w:rsidR="009612C9" w:rsidRPr="00D768BF" w:rsidRDefault="009612C9" w:rsidP="009612C9">
      <w:pPr>
        <w:widowControl/>
        <w:rPr>
          <w:rFonts w:ascii="Times New Roman" w:eastAsia="標楷體" w:hAnsi="Times New Roman"/>
          <w:b/>
          <w:sz w:val="96"/>
          <w:szCs w:val="96"/>
        </w:rPr>
        <w:sectPr w:rsidR="009612C9" w:rsidRPr="00D768BF" w:rsidSect="009612C9">
          <w:footerReference w:type="default" r:id="rId27"/>
          <w:pgSz w:w="11906" w:h="16838"/>
          <w:pgMar w:top="1440" w:right="707" w:bottom="1440" w:left="1134" w:header="851" w:footer="567" w:gutter="0"/>
          <w:cols w:space="425"/>
          <w:docGrid w:type="lines" w:linePitch="360"/>
        </w:sect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2F4E7D" w:rsidRPr="00D768BF" w:rsidRDefault="002F4E7D" w:rsidP="002F4E7D">
      <w:pPr>
        <w:widowControl/>
        <w:jc w:val="center"/>
        <w:outlineLvl w:val="1"/>
        <w:rPr>
          <w:rFonts w:ascii="Times New Roman" w:eastAsia="標楷體" w:hAnsi="Times New Roman"/>
          <w:sz w:val="72"/>
          <w:szCs w:val="72"/>
        </w:rPr>
      </w:pPr>
      <w:bookmarkStart w:id="20" w:name="_Toc59528215"/>
      <w:r w:rsidRPr="00D768BF">
        <w:rPr>
          <w:rFonts w:ascii="Times New Roman" w:eastAsia="標楷體" w:hAnsi="Times New Roman"/>
          <w:sz w:val="72"/>
          <w:szCs w:val="72"/>
        </w:rPr>
        <w:t>五、衛教宣導業務</w:t>
      </w:r>
      <w:bookmarkEnd w:id="20"/>
    </w:p>
    <w:p w:rsidR="002F4E7D" w:rsidRPr="00D768BF" w:rsidRDefault="002F4E7D" w:rsidP="002F4E7D">
      <w:pPr>
        <w:tabs>
          <w:tab w:val="left" w:pos="3600"/>
        </w:tabs>
        <w:rPr>
          <w:rFonts w:ascii="Times New Roman" w:eastAsia="標楷體" w:hAnsi="Times New Roman"/>
          <w:sz w:val="72"/>
          <w:szCs w:val="72"/>
        </w:rPr>
      </w:pPr>
    </w:p>
    <w:p w:rsidR="009612C9" w:rsidRPr="00D768BF" w:rsidRDefault="002F4E7D" w:rsidP="002F4E7D">
      <w:pPr>
        <w:tabs>
          <w:tab w:val="left" w:pos="3600"/>
        </w:tabs>
        <w:rPr>
          <w:rFonts w:ascii="Times New Roman" w:eastAsia="標楷體" w:hAnsi="Times New Roman"/>
          <w:sz w:val="72"/>
          <w:szCs w:val="72"/>
        </w:rPr>
        <w:sectPr w:rsidR="009612C9" w:rsidRPr="00D768BF" w:rsidSect="005B6EB5">
          <w:pgSz w:w="11906" w:h="16838"/>
          <w:pgMar w:top="1440" w:right="707" w:bottom="1440" w:left="1134" w:header="851" w:footer="992" w:gutter="0"/>
          <w:cols w:space="425"/>
          <w:docGrid w:type="lines" w:linePitch="360"/>
        </w:sectPr>
      </w:pPr>
      <w:r w:rsidRPr="00D768BF">
        <w:rPr>
          <w:rFonts w:ascii="Times New Roman" w:eastAsia="標楷體" w:hAnsi="Times New Roman"/>
          <w:sz w:val="72"/>
          <w:szCs w:val="72"/>
        </w:rPr>
        <w:tab/>
      </w:r>
    </w:p>
    <w:p w:rsidR="00DB3E76" w:rsidRPr="00D768BF" w:rsidRDefault="00DB3E76">
      <w:pPr>
        <w:widowControl/>
        <w:rPr>
          <w:rFonts w:ascii="Times New Roman" w:eastAsia="標楷體" w:hAnsi="Times New Roman"/>
          <w:sz w:val="72"/>
          <w:szCs w:val="72"/>
        </w:rPr>
      </w:pPr>
    </w:p>
    <w:p w:rsidR="00DB3E76" w:rsidRPr="00D768BF" w:rsidRDefault="00DB3E76">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836B0E" w:rsidRPr="00D768BF" w:rsidRDefault="00836B0E" w:rsidP="00836B0E">
      <w:pPr>
        <w:spacing w:line="440" w:lineRule="exact"/>
        <w:jc w:val="center"/>
        <w:rPr>
          <w:rFonts w:ascii="Times New Roman" w:eastAsia="標楷體" w:hAnsi="Times New Roman"/>
          <w:b/>
          <w:sz w:val="36"/>
          <w:szCs w:val="36"/>
        </w:rPr>
      </w:pPr>
      <w:r w:rsidRPr="00D768BF">
        <w:rPr>
          <w:rFonts w:ascii="Times New Roman" w:eastAsia="標楷體" w:hAnsi="Times New Roman"/>
          <w:b/>
          <w:sz w:val="36"/>
          <w:szCs w:val="36"/>
        </w:rPr>
        <w:t>110</w:t>
      </w:r>
      <w:r w:rsidRPr="00D768BF">
        <w:rPr>
          <w:rFonts w:ascii="Times New Roman" w:eastAsia="標楷體" w:hAnsi="Times New Roman"/>
          <w:b/>
          <w:sz w:val="36"/>
          <w:szCs w:val="36"/>
        </w:rPr>
        <w:t>年地方衛生局衛生教育業務考評項目及評分標準表</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考評單位</w:t>
      </w:r>
      <w:r w:rsidRPr="00D768BF">
        <w:rPr>
          <w:rFonts w:ascii="Times New Roman" w:eastAsia="標楷體" w:hAnsi="Times New Roman"/>
          <w:sz w:val="28"/>
          <w:szCs w:val="28"/>
        </w:rPr>
        <w:t>:</w:t>
      </w:r>
      <w:r w:rsidRPr="00D768BF">
        <w:rPr>
          <w:rFonts w:ascii="Times New Roman" w:eastAsia="標楷體" w:hAnsi="Times New Roman"/>
          <w:sz w:val="28"/>
          <w:szCs w:val="28"/>
        </w:rPr>
        <w:t>衛生福利部綜合規劃司</w:t>
      </w:r>
    </w:p>
    <w:p w:rsidR="00836B0E" w:rsidRPr="00D768BF" w:rsidRDefault="00836B0E" w:rsidP="00836B0E">
      <w:pPr>
        <w:numPr>
          <w:ilvl w:val="0"/>
          <w:numId w:val="49"/>
        </w:numPr>
        <w:tabs>
          <w:tab w:val="left" w:pos="709"/>
        </w:tabs>
        <w:spacing w:line="440" w:lineRule="exact"/>
        <w:ind w:left="709" w:hanging="709"/>
        <w:rPr>
          <w:rFonts w:ascii="Times New Roman" w:eastAsia="標楷體" w:hAnsi="Times New Roman"/>
          <w:sz w:val="28"/>
          <w:szCs w:val="28"/>
        </w:rPr>
      </w:pPr>
      <w:r w:rsidRPr="00D768BF">
        <w:rPr>
          <w:rFonts w:ascii="Times New Roman" w:eastAsia="標楷體" w:hAnsi="Times New Roman"/>
          <w:sz w:val="28"/>
          <w:szCs w:val="28"/>
        </w:rPr>
        <w:t>考評目的</w:t>
      </w:r>
      <w:r w:rsidRPr="00D768BF">
        <w:rPr>
          <w:rFonts w:ascii="Times New Roman" w:eastAsia="標楷體" w:hAnsi="Times New Roman"/>
          <w:sz w:val="28"/>
          <w:szCs w:val="28"/>
        </w:rPr>
        <w:t>:</w:t>
      </w:r>
      <w:r w:rsidRPr="00D768BF">
        <w:rPr>
          <w:rFonts w:ascii="Times New Roman" w:eastAsia="標楷體" w:hAnsi="Times New Roman"/>
          <w:sz w:val="28"/>
          <w:szCs w:val="28"/>
        </w:rPr>
        <w:t>考核地方政府衛生局</w:t>
      </w:r>
      <w:r w:rsidRPr="00D768BF">
        <w:rPr>
          <w:rFonts w:ascii="Times New Roman" w:eastAsia="標楷體" w:hAnsi="Times New Roman"/>
          <w:sz w:val="28"/>
          <w:szCs w:val="28"/>
        </w:rPr>
        <w:t>110</w:t>
      </w:r>
      <w:r w:rsidRPr="00D768BF">
        <w:rPr>
          <w:rFonts w:ascii="Times New Roman" w:eastAsia="標楷體" w:hAnsi="Times New Roman"/>
          <w:sz w:val="28"/>
          <w:szCs w:val="28"/>
        </w:rPr>
        <w:t>年衛生教育宣導業務之執行成效</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受評機關</w:t>
      </w:r>
      <w:r w:rsidRPr="00D768BF">
        <w:rPr>
          <w:rFonts w:ascii="Times New Roman" w:eastAsia="標楷體" w:hAnsi="Times New Roman"/>
          <w:sz w:val="28"/>
          <w:szCs w:val="28"/>
        </w:rPr>
        <w:t>:</w:t>
      </w:r>
      <w:r w:rsidRPr="00D768BF">
        <w:rPr>
          <w:rFonts w:ascii="Times New Roman" w:eastAsia="標楷體" w:hAnsi="Times New Roman"/>
          <w:sz w:val="28"/>
          <w:szCs w:val="28"/>
        </w:rPr>
        <w:t>各地方政府衛生局</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受評時間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考評方式</w:t>
      </w:r>
      <w:r w:rsidRPr="00D768BF">
        <w:rPr>
          <w:rFonts w:ascii="Times New Roman" w:eastAsia="標楷體" w:hAnsi="Times New Roman"/>
          <w:sz w:val="28"/>
          <w:szCs w:val="28"/>
        </w:rPr>
        <w:t>:</w:t>
      </w:r>
      <w:r w:rsidRPr="00D768BF">
        <w:rPr>
          <w:rFonts w:ascii="Times New Roman" w:eastAsia="標楷體" w:hAnsi="Times New Roman"/>
          <w:sz w:val="28"/>
          <w:szCs w:val="28"/>
        </w:rPr>
        <w:t>書面考評</w:t>
      </w:r>
    </w:p>
    <w:p w:rsidR="00836B0E" w:rsidRPr="00D768BF" w:rsidRDefault="00836B0E" w:rsidP="00836B0E">
      <w:pPr>
        <w:numPr>
          <w:ilvl w:val="0"/>
          <w:numId w:val="52"/>
        </w:numPr>
        <w:tabs>
          <w:tab w:val="left" w:pos="1134"/>
        </w:tabs>
        <w:spacing w:line="440" w:lineRule="exact"/>
        <w:ind w:hanging="708"/>
        <w:rPr>
          <w:rFonts w:ascii="Times New Roman" w:eastAsia="標楷體" w:hAnsi="Times New Roman"/>
          <w:sz w:val="28"/>
          <w:szCs w:val="28"/>
        </w:rPr>
      </w:pPr>
      <w:r w:rsidRPr="00D768BF">
        <w:rPr>
          <w:rFonts w:ascii="Times New Roman" w:eastAsia="標楷體" w:hAnsi="Times New Roman"/>
          <w:sz w:val="28"/>
          <w:szCs w:val="28"/>
        </w:rPr>
        <w:t>地方衛生局自提年度衛教主軸業務宣導之書面成果報告，並由本部邀集委員針對書面成果進行綜合評分</w:t>
      </w:r>
    </w:p>
    <w:p w:rsidR="00836B0E" w:rsidRPr="00D768BF" w:rsidRDefault="00836B0E" w:rsidP="00836B0E">
      <w:pPr>
        <w:numPr>
          <w:ilvl w:val="0"/>
          <w:numId w:val="52"/>
        </w:numPr>
        <w:tabs>
          <w:tab w:val="left" w:pos="1134"/>
        </w:tabs>
        <w:spacing w:line="440" w:lineRule="exact"/>
        <w:ind w:hanging="708"/>
        <w:rPr>
          <w:rFonts w:ascii="Times New Roman" w:eastAsia="標楷體" w:hAnsi="Times New Roman"/>
          <w:sz w:val="28"/>
          <w:szCs w:val="28"/>
        </w:rPr>
      </w:pPr>
      <w:r w:rsidRPr="00D768BF">
        <w:rPr>
          <w:rFonts w:ascii="Times New Roman" w:eastAsia="標楷體" w:hAnsi="Times New Roman"/>
          <w:sz w:val="28"/>
          <w:szCs w:val="28"/>
        </w:rPr>
        <w:t>考評分數計算，四捨五入取自小數點後一位</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成果提繳時間</w:t>
      </w:r>
      <w:r w:rsidRPr="00D768BF">
        <w:rPr>
          <w:rFonts w:ascii="Times New Roman" w:eastAsia="標楷體" w:hAnsi="Times New Roman"/>
          <w:sz w:val="28"/>
          <w:szCs w:val="28"/>
        </w:rPr>
        <w:t>:111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18</w:t>
      </w:r>
      <w:r w:rsidRPr="00D768BF">
        <w:rPr>
          <w:rFonts w:ascii="Times New Roman" w:eastAsia="標楷體" w:hAnsi="Times New Roman"/>
          <w:sz w:val="28"/>
          <w:szCs w:val="28"/>
        </w:rPr>
        <w:t>日</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評比組別</w:t>
      </w:r>
      <w:r w:rsidRPr="00D768BF">
        <w:rPr>
          <w:rFonts w:ascii="Times New Roman" w:eastAsia="標楷體" w:hAnsi="Times New Roman"/>
          <w:sz w:val="28"/>
          <w:szCs w:val="28"/>
        </w:rPr>
        <w:t>:</w:t>
      </w:r>
    </w:p>
    <w:tbl>
      <w:tblPr>
        <w:tblStyle w:val="261"/>
        <w:tblW w:w="0" w:type="auto"/>
        <w:tblInd w:w="480" w:type="dxa"/>
        <w:tblLook w:val="04A0" w:firstRow="1" w:lastRow="0" w:firstColumn="1" w:lastColumn="0" w:noHBand="0" w:noVBand="1"/>
      </w:tblPr>
      <w:tblGrid>
        <w:gridCol w:w="1471"/>
        <w:gridCol w:w="6833"/>
      </w:tblGrid>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組別</w:t>
            </w:r>
          </w:p>
        </w:tc>
        <w:tc>
          <w:tcPr>
            <w:tcW w:w="6833" w:type="dxa"/>
          </w:tcPr>
          <w:p w:rsidR="00836B0E" w:rsidRPr="00D768BF" w:rsidRDefault="00836B0E" w:rsidP="008358E0">
            <w:pPr>
              <w:jc w:val="both"/>
              <w:rPr>
                <w:rFonts w:ascii="Times New Roman" w:eastAsia="標楷體" w:hAnsi="Times New Roman"/>
                <w:sz w:val="28"/>
                <w:szCs w:val="28"/>
              </w:rPr>
            </w:pPr>
            <w:r w:rsidRPr="00D768BF">
              <w:rPr>
                <w:rFonts w:ascii="Times New Roman" w:eastAsia="標楷體" w:hAnsi="Times New Roman"/>
                <w:sz w:val="28"/>
                <w:szCs w:val="28"/>
              </w:rPr>
              <w:t>縣市別</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第一組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臺北市、新北市、桃園市、臺中市、臺南市、高雄市</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第二組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新竹縣、彰化縣、雲林縣、屏東縣</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第三組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基隆市、宜蘭縣、新竹市、苗栗縣、嘉義市、嘉義縣</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第四組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花蓮縣、臺東縣、南投縣、澎湖縣、金門縣、連江縣</w:t>
            </w:r>
          </w:p>
        </w:tc>
      </w:tr>
    </w:tbl>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考評項目摘要表</w:t>
      </w:r>
      <w:r w:rsidRPr="00D768BF">
        <w:rPr>
          <w:rFonts w:ascii="Times New Roman" w:eastAsia="標楷體" w:hAnsi="Times New Roman"/>
          <w:sz w:val="28"/>
          <w:szCs w:val="28"/>
        </w:rPr>
        <w:t>:</w:t>
      </w:r>
    </w:p>
    <w:tbl>
      <w:tblPr>
        <w:tblStyle w:val="261"/>
        <w:tblW w:w="9776" w:type="dxa"/>
        <w:tblLook w:val="04A0" w:firstRow="1" w:lastRow="0" w:firstColumn="1" w:lastColumn="0" w:noHBand="0" w:noVBand="1"/>
      </w:tblPr>
      <w:tblGrid>
        <w:gridCol w:w="1385"/>
        <w:gridCol w:w="5102"/>
        <w:gridCol w:w="1221"/>
        <w:gridCol w:w="2068"/>
      </w:tblGrid>
      <w:tr w:rsidR="00836B0E" w:rsidRPr="00D768BF" w:rsidTr="008358E0">
        <w:trPr>
          <w:trHeight w:val="968"/>
        </w:trPr>
        <w:tc>
          <w:tcPr>
            <w:tcW w:w="1385"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考評項目</w:t>
            </w:r>
          </w:p>
        </w:tc>
        <w:tc>
          <w:tcPr>
            <w:tcW w:w="5102"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考評指標</w:t>
            </w:r>
          </w:p>
        </w:tc>
        <w:tc>
          <w:tcPr>
            <w:tcW w:w="1221"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指標細項數目</w:t>
            </w:r>
          </w:p>
        </w:tc>
        <w:tc>
          <w:tcPr>
            <w:tcW w:w="2068"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配分</w:t>
            </w:r>
          </w:p>
        </w:tc>
      </w:tr>
      <w:tr w:rsidR="00836B0E" w:rsidRPr="00D768BF" w:rsidTr="008358E0">
        <w:tc>
          <w:tcPr>
            <w:tcW w:w="1385" w:type="dxa"/>
            <w:vMerge w:val="restart"/>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衛生教育推動業務</w:t>
            </w:r>
          </w:p>
        </w:tc>
        <w:tc>
          <w:tcPr>
            <w:tcW w:w="5102" w:type="dxa"/>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教材及文宣製作物之設計與運用情形</w:t>
            </w:r>
            <w:r w:rsidRPr="00D768BF">
              <w:rPr>
                <w:rFonts w:ascii="Times New Roman" w:eastAsia="標楷體" w:hAnsi="Times New Roman"/>
                <w:sz w:val="28"/>
                <w:szCs w:val="28"/>
              </w:rPr>
              <w:t>(</w:t>
            </w:r>
            <w:r w:rsidRPr="00D768BF">
              <w:rPr>
                <w:rFonts w:ascii="Times New Roman" w:eastAsia="標楷體" w:hAnsi="Times New Roman"/>
                <w:sz w:val="28"/>
                <w:szCs w:val="28"/>
              </w:rPr>
              <w:t>含加分機制</w:t>
            </w:r>
            <w:r w:rsidRPr="00D768BF">
              <w:rPr>
                <w:rFonts w:ascii="Times New Roman" w:eastAsia="標楷體" w:hAnsi="Times New Roman"/>
                <w:sz w:val="28"/>
                <w:szCs w:val="28"/>
              </w:rPr>
              <w:t>)</w:t>
            </w:r>
          </w:p>
        </w:tc>
        <w:tc>
          <w:tcPr>
            <w:tcW w:w="1221" w:type="dxa"/>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2068" w:type="dxa"/>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30+2</w:t>
            </w:r>
          </w:p>
        </w:tc>
      </w:tr>
      <w:tr w:rsidR="00836B0E" w:rsidRPr="00D768BF" w:rsidTr="008358E0">
        <w:tc>
          <w:tcPr>
            <w:tcW w:w="1385" w:type="dxa"/>
            <w:vMerge/>
            <w:vAlign w:val="center"/>
          </w:tcPr>
          <w:p w:rsidR="00836B0E" w:rsidRPr="00D768BF" w:rsidRDefault="00836B0E" w:rsidP="008358E0">
            <w:pPr>
              <w:spacing w:line="440" w:lineRule="exact"/>
              <w:jc w:val="center"/>
              <w:rPr>
                <w:rFonts w:ascii="Times New Roman" w:eastAsia="標楷體" w:hAnsi="Times New Roman"/>
                <w:sz w:val="28"/>
                <w:szCs w:val="28"/>
              </w:rPr>
            </w:pPr>
          </w:p>
        </w:tc>
        <w:tc>
          <w:tcPr>
            <w:tcW w:w="5102" w:type="dxa"/>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年度衛生教育宣導辦理情形</w:t>
            </w:r>
          </w:p>
          <w:p w:rsidR="00836B0E" w:rsidRPr="00D768BF" w:rsidRDefault="00836B0E" w:rsidP="008358E0">
            <w:pPr>
              <w:spacing w:line="440" w:lineRule="exact"/>
              <w:ind w:left="317"/>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含加分機制</w:t>
            </w:r>
            <w:r w:rsidRPr="00D768BF">
              <w:rPr>
                <w:rFonts w:ascii="Times New Roman" w:eastAsia="標楷體" w:hAnsi="Times New Roman"/>
                <w:sz w:val="28"/>
                <w:szCs w:val="28"/>
              </w:rPr>
              <w:t>)</w:t>
            </w:r>
          </w:p>
        </w:tc>
        <w:tc>
          <w:tcPr>
            <w:tcW w:w="1221" w:type="dxa"/>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4</w:t>
            </w:r>
          </w:p>
        </w:tc>
        <w:tc>
          <w:tcPr>
            <w:tcW w:w="2068" w:type="dxa"/>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33+2</w:t>
            </w:r>
          </w:p>
        </w:tc>
      </w:tr>
      <w:tr w:rsidR="00836B0E" w:rsidRPr="00D768BF" w:rsidTr="008358E0">
        <w:tc>
          <w:tcPr>
            <w:tcW w:w="1385" w:type="dxa"/>
            <w:vMerge/>
            <w:vAlign w:val="center"/>
          </w:tcPr>
          <w:p w:rsidR="00836B0E" w:rsidRPr="00D768BF" w:rsidRDefault="00836B0E" w:rsidP="008358E0">
            <w:pPr>
              <w:spacing w:line="440" w:lineRule="exact"/>
              <w:jc w:val="center"/>
              <w:rPr>
                <w:rFonts w:ascii="Times New Roman" w:eastAsia="標楷體" w:hAnsi="Times New Roman"/>
                <w:sz w:val="28"/>
                <w:szCs w:val="28"/>
              </w:rPr>
            </w:pPr>
          </w:p>
        </w:tc>
        <w:tc>
          <w:tcPr>
            <w:tcW w:w="5102" w:type="dxa"/>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成效評價及各通路露出情形</w:t>
            </w:r>
          </w:p>
        </w:tc>
        <w:tc>
          <w:tcPr>
            <w:tcW w:w="1221" w:type="dxa"/>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2068" w:type="dxa"/>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35</w:t>
            </w:r>
          </w:p>
        </w:tc>
      </w:tr>
      <w:tr w:rsidR="00836B0E" w:rsidRPr="00D768BF" w:rsidTr="008358E0">
        <w:trPr>
          <w:trHeight w:val="556"/>
        </w:trPr>
        <w:tc>
          <w:tcPr>
            <w:tcW w:w="1385" w:type="dxa"/>
            <w:vMerge/>
            <w:tcBorders>
              <w:bottom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p>
        </w:tc>
        <w:tc>
          <w:tcPr>
            <w:tcW w:w="5102" w:type="dxa"/>
            <w:tcBorders>
              <w:bottom w:val="double" w:sz="4" w:space="0" w:color="auto"/>
            </w:tcBorders>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中央與地方夥伴關係</w:t>
            </w:r>
          </w:p>
        </w:tc>
        <w:tc>
          <w:tcPr>
            <w:tcW w:w="1221" w:type="dxa"/>
            <w:tcBorders>
              <w:bottom w:val="double" w:sz="4" w:space="0" w:color="auto"/>
            </w:tcBorders>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c>
          <w:tcPr>
            <w:tcW w:w="2068" w:type="dxa"/>
            <w:tcBorders>
              <w:bottom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836B0E" w:rsidRPr="00D768BF" w:rsidTr="008358E0">
        <w:tc>
          <w:tcPr>
            <w:tcW w:w="1385" w:type="dxa"/>
            <w:tcBorders>
              <w:top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總計</w:t>
            </w:r>
          </w:p>
        </w:tc>
        <w:tc>
          <w:tcPr>
            <w:tcW w:w="5102" w:type="dxa"/>
            <w:tcBorders>
              <w:top w:val="double" w:sz="4" w:space="0" w:color="auto"/>
            </w:tcBorders>
          </w:tcPr>
          <w:p w:rsidR="00836B0E" w:rsidRPr="00D768BF" w:rsidRDefault="00836B0E" w:rsidP="008358E0">
            <w:pPr>
              <w:spacing w:line="440" w:lineRule="exact"/>
              <w:rPr>
                <w:rFonts w:ascii="Times New Roman" w:eastAsia="標楷體" w:hAnsi="Times New Roman"/>
                <w:sz w:val="28"/>
                <w:szCs w:val="28"/>
              </w:rPr>
            </w:pPr>
          </w:p>
        </w:tc>
        <w:tc>
          <w:tcPr>
            <w:tcW w:w="1221" w:type="dxa"/>
            <w:tcBorders>
              <w:top w:val="double" w:sz="4" w:space="0" w:color="auto"/>
            </w:tcBorders>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11</w:t>
            </w:r>
          </w:p>
        </w:tc>
        <w:tc>
          <w:tcPr>
            <w:tcW w:w="2068" w:type="dxa"/>
            <w:tcBorders>
              <w:top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100+4</w:t>
            </w:r>
            <w:r w:rsidRPr="00D768BF">
              <w:rPr>
                <w:rFonts w:ascii="Times New Roman" w:eastAsia="標楷體" w:hAnsi="Times New Roman"/>
                <w:sz w:val="28"/>
                <w:szCs w:val="28"/>
              </w:rPr>
              <w:t>分</w:t>
            </w:r>
          </w:p>
        </w:tc>
      </w:tr>
    </w:tbl>
    <w:p w:rsidR="00836B0E" w:rsidRPr="00D768BF" w:rsidRDefault="002F4E7D" w:rsidP="002F4E7D">
      <w:pPr>
        <w:tabs>
          <w:tab w:val="left" w:pos="709"/>
        </w:tabs>
        <w:spacing w:line="440" w:lineRule="exact"/>
        <w:rPr>
          <w:rFonts w:ascii="Times New Roman" w:eastAsia="標楷體" w:hAnsi="Times New Roman"/>
          <w:sz w:val="28"/>
          <w:szCs w:val="28"/>
        </w:rPr>
      </w:pPr>
      <w:r w:rsidRPr="00D768BF">
        <w:rPr>
          <w:rFonts w:ascii="Times New Roman" w:eastAsia="標楷體" w:hAnsi="Times New Roman" w:hint="eastAsia"/>
          <w:sz w:val="28"/>
          <w:szCs w:val="28"/>
        </w:rPr>
        <w:t>九、</w:t>
      </w:r>
      <w:r w:rsidR="00836B0E" w:rsidRPr="00D768BF">
        <w:rPr>
          <w:rFonts w:ascii="Times New Roman" w:eastAsia="標楷體" w:hAnsi="Times New Roman"/>
          <w:sz w:val="28"/>
          <w:szCs w:val="28"/>
        </w:rPr>
        <w:t>考評項目內容</w:t>
      </w:r>
    </w:p>
    <w:tbl>
      <w:tblPr>
        <w:tblStyle w:val="261"/>
        <w:tblpPr w:leftFromText="180" w:rightFromText="180" w:vertAnchor="text" w:horzAnchor="margin" w:tblpY="122"/>
        <w:tblW w:w="10201" w:type="dxa"/>
        <w:tblLook w:val="04A0" w:firstRow="1" w:lastRow="0" w:firstColumn="1" w:lastColumn="0" w:noHBand="0" w:noVBand="1"/>
      </w:tblPr>
      <w:tblGrid>
        <w:gridCol w:w="1418"/>
        <w:gridCol w:w="7088"/>
        <w:gridCol w:w="1695"/>
      </w:tblGrid>
      <w:tr w:rsidR="00836B0E" w:rsidRPr="00D768BF" w:rsidTr="008358E0">
        <w:tc>
          <w:tcPr>
            <w:tcW w:w="1418"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考評指標</w:t>
            </w:r>
          </w:p>
        </w:tc>
        <w:tc>
          <w:tcPr>
            <w:tcW w:w="7088"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資料來源與評分標準</w:t>
            </w:r>
          </w:p>
        </w:tc>
        <w:tc>
          <w:tcPr>
            <w:tcW w:w="1695"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備註</w:t>
            </w:r>
          </w:p>
        </w:tc>
      </w:tr>
      <w:tr w:rsidR="00836B0E" w:rsidRPr="00D768BF" w:rsidTr="00836B0E">
        <w:trPr>
          <w:trHeight w:val="558"/>
        </w:trPr>
        <w:tc>
          <w:tcPr>
            <w:tcW w:w="1418" w:type="dxa"/>
          </w:tcPr>
          <w:p w:rsidR="00836B0E" w:rsidRPr="00D768BF" w:rsidRDefault="00836B0E" w:rsidP="008358E0">
            <w:pPr>
              <w:spacing w:line="440" w:lineRule="exact"/>
              <w:rPr>
                <w:rFonts w:ascii="Times New Roman" w:eastAsia="標楷體" w:hAnsi="Times New Roman"/>
                <w:sz w:val="28"/>
                <w:szCs w:val="28"/>
              </w:rPr>
            </w:pPr>
            <w:r w:rsidRPr="00D768BF">
              <w:rPr>
                <w:rFonts w:ascii="Times New Roman" w:eastAsia="標楷體" w:hAnsi="Times New Roman"/>
                <w:sz w:val="28"/>
                <w:szCs w:val="28"/>
              </w:rPr>
              <w:t>衛生教育推動業務</w:t>
            </w:r>
          </w:p>
        </w:tc>
        <w:tc>
          <w:tcPr>
            <w:tcW w:w="7088" w:type="dxa"/>
          </w:tcPr>
          <w:p w:rsidR="00836B0E" w:rsidRPr="00D768BF" w:rsidRDefault="00836B0E" w:rsidP="008358E0">
            <w:pPr>
              <w:spacing w:line="440" w:lineRule="exact"/>
              <w:rPr>
                <w:rFonts w:ascii="Times New Roman" w:eastAsia="標楷體" w:hAnsi="Times New Roman"/>
                <w:b/>
                <w:sz w:val="28"/>
                <w:szCs w:val="28"/>
              </w:rPr>
            </w:pPr>
            <w:r w:rsidRPr="00D768BF">
              <w:rPr>
                <w:rFonts w:ascii="Times New Roman" w:eastAsia="標楷體" w:hAnsi="Times New Roman"/>
                <w:b/>
                <w:sz w:val="28"/>
                <w:szCs w:val="28"/>
              </w:rPr>
              <w:t>資料來源</w:t>
            </w:r>
            <w:r w:rsidRPr="00D768BF">
              <w:rPr>
                <w:rFonts w:ascii="Times New Roman" w:eastAsia="標楷體" w:hAnsi="Times New Roman"/>
                <w:b/>
                <w:sz w:val="28"/>
                <w:szCs w:val="28"/>
              </w:rPr>
              <w:t>:</w:t>
            </w:r>
          </w:p>
          <w:p w:rsidR="00836B0E" w:rsidRPr="00D768BF" w:rsidRDefault="00836B0E" w:rsidP="008358E0">
            <w:pPr>
              <w:spacing w:line="440" w:lineRule="exact"/>
              <w:rPr>
                <w:rFonts w:ascii="Times New Roman" w:eastAsia="標楷體" w:hAnsi="Times New Roman"/>
                <w:sz w:val="28"/>
                <w:szCs w:val="28"/>
              </w:rPr>
            </w:pPr>
            <w:r w:rsidRPr="00D768BF">
              <w:rPr>
                <w:rFonts w:ascii="Times New Roman" w:eastAsia="標楷體" w:hAnsi="Times New Roman"/>
                <w:sz w:val="28"/>
                <w:szCs w:val="28"/>
              </w:rPr>
              <w:t>由地方衛生局自提本年度衛教主軸業務推動之書面成果（內容需包含各項指標內容，以利委員評分）。</w:t>
            </w:r>
          </w:p>
          <w:p w:rsidR="00836B0E" w:rsidRPr="00D768BF" w:rsidRDefault="00836B0E" w:rsidP="008358E0">
            <w:pPr>
              <w:rPr>
                <w:rFonts w:ascii="Times New Roman" w:eastAsia="標楷體" w:hAnsi="Times New Roman"/>
                <w:b/>
                <w:sz w:val="28"/>
                <w:szCs w:val="28"/>
              </w:rPr>
            </w:pPr>
            <w:r w:rsidRPr="00D768BF">
              <w:rPr>
                <w:rFonts w:ascii="Times New Roman" w:eastAsia="標楷體" w:hAnsi="Times New Roman"/>
                <w:b/>
                <w:sz w:val="28"/>
                <w:szCs w:val="28"/>
              </w:rPr>
              <w:t>評分標準</w:t>
            </w:r>
            <w:r w:rsidRPr="00D768BF">
              <w:rPr>
                <w:rFonts w:ascii="Times New Roman" w:eastAsia="標楷體" w:hAnsi="Times New Roman"/>
                <w:b/>
                <w:sz w:val="28"/>
                <w:szCs w:val="28"/>
              </w:rPr>
              <w:t>:</w:t>
            </w:r>
          </w:p>
          <w:p w:rsidR="00836B0E" w:rsidRPr="00D768BF" w:rsidRDefault="00836B0E" w:rsidP="00836B0E">
            <w:pPr>
              <w:numPr>
                <w:ilvl w:val="0"/>
                <w:numId w:val="51"/>
              </w:numPr>
              <w:tabs>
                <w:tab w:val="left" w:pos="601"/>
              </w:tabs>
              <w:spacing w:line="400" w:lineRule="exact"/>
              <w:ind w:left="567" w:hanging="567"/>
              <w:rPr>
                <w:rFonts w:ascii="Times New Roman" w:eastAsia="標楷體" w:hAnsi="Times New Roman"/>
                <w:b/>
                <w:sz w:val="28"/>
                <w:szCs w:val="28"/>
              </w:rPr>
            </w:pPr>
            <w:r w:rsidRPr="00D768BF">
              <w:rPr>
                <w:rFonts w:ascii="Times New Roman" w:eastAsia="標楷體" w:hAnsi="Times New Roman"/>
                <w:b/>
                <w:sz w:val="28"/>
                <w:szCs w:val="28"/>
              </w:rPr>
              <w:t>教材及文宣製作物之設計與運用情形</w:t>
            </w:r>
            <w:r w:rsidRPr="00D768BF">
              <w:rPr>
                <w:rFonts w:ascii="Times New Roman" w:eastAsia="標楷體" w:hAnsi="Times New Roman"/>
                <w:b/>
                <w:sz w:val="28"/>
                <w:szCs w:val="28"/>
              </w:rPr>
              <w:t>(30+2</w:t>
            </w:r>
            <w:r w:rsidRPr="00D768BF">
              <w:rPr>
                <w:rFonts w:ascii="Times New Roman" w:eastAsia="標楷體" w:hAnsi="Times New Roman"/>
                <w:b/>
                <w:sz w:val="28"/>
                <w:szCs w:val="28"/>
              </w:rPr>
              <w:t>分</w:t>
            </w:r>
            <w:r w:rsidRPr="00D768BF">
              <w:rPr>
                <w:rFonts w:ascii="Times New Roman" w:eastAsia="標楷體" w:hAnsi="Times New Roman"/>
                <w:b/>
                <w:sz w:val="28"/>
                <w:szCs w:val="28"/>
              </w:rPr>
              <w:t>):</w:t>
            </w:r>
          </w:p>
          <w:tbl>
            <w:tblPr>
              <w:tblStyle w:val="261"/>
              <w:tblW w:w="0" w:type="auto"/>
              <w:tblInd w:w="171" w:type="dxa"/>
              <w:tblLook w:val="04A0" w:firstRow="1" w:lastRow="0" w:firstColumn="1" w:lastColumn="0" w:noHBand="0" w:noVBand="1"/>
            </w:tblPr>
            <w:tblGrid>
              <w:gridCol w:w="2268"/>
              <w:gridCol w:w="4394"/>
            </w:tblGrid>
            <w:tr w:rsidR="00836B0E" w:rsidRPr="00D768BF" w:rsidTr="008358E0">
              <w:tc>
                <w:tcPr>
                  <w:tcW w:w="2268" w:type="dxa"/>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4394" w:type="dxa"/>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內容</w:t>
                  </w:r>
                </w:p>
              </w:tc>
            </w:tr>
            <w:tr w:rsidR="00836B0E" w:rsidRPr="00D768BF" w:rsidTr="008358E0">
              <w:tc>
                <w:tcPr>
                  <w:tcW w:w="2268" w:type="dxa"/>
                  <w:vAlign w:val="center"/>
                </w:tcPr>
                <w:p w:rsidR="00836B0E" w:rsidRPr="00D768BF" w:rsidRDefault="00836B0E" w:rsidP="00E72D8B">
                  <w:pPr>
                    <w:framePr w:hSpace="180" w:wrap="around" w:vAnchor="text" w:hAnchor="margin" w:y="122"/>
                    <w:tabs>
                      <w:tab w:val="left" w:pos="425"/>
                    </w:tabs>
                    <w:spacing w:line="400" w:lineRule="exact"/>
                    <w:ind w:left="-5"/>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運用本部衛教主軸相關教材及文宣製作物之情形，</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394" w:type="dxa"/>
                  <w:vAlign w:val="center"/>
                </w:tcPr>
                <w:p w:rsidR="00836B0E" w:rsidRPr="00D768BF" w:rsidRDefault="00836B0E" w:rsidP="00E72D8B">
                  <w:pPr>
                    <w:framePr w:hSpace="180" w:wrap="around" w:vAnchor="text" w:hAnchor="margin" w:y="122"/>
                    <w:tabs>
                      <w:tab w:val="left" w:pos="283"/>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於本部相關主軸單位網站下載電子檔並進行運用，於報告中標明教材或文宣製作物之來源、名稱及運用情形。</w:t>
                  </w:r>
                </w:p>
              </w:tc>
            </w:tr>
            <w:tr w:rsidR="00836B0E" w:rsidRPr="00D768BF" w:rsidTr="008358E0">
              <w:tc>
                <w:tcPr>
                  <w:tcW w:w="2268" w:type="dxa"/>
                  <w:vAlign w:val="center"/>
                </w:tcPr>
                <w:p w:rsidR="00836B0E" w:rsidRPr="00D768BF" w:rsidRDefault="00836B0E" w:rsidP="00E72D8B">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衛生局自行</w:t>
                  </w:r>
                </w:p>
                <w:p w:rsidR="00836B0E" w:rsidRPr="00D768BF" w:rsidRDefault="00836B0E" w:rsidP="00E72D8B">
                  <w:pPr>
                    <w:framePr w:hSpace="180" w:wrap="around" w:vAnchor="text" w:hAnchor="margin" w:y="122"/>
                    <w:tabs>
                      <w:tab w:val="left" w:pos="601"/>
                    </w:tabs>
                    <w:spacing w:line="400" w:lineRule="exact"/>
                    <w:jc w:val="both"/>
                    <w:rPr>
                      <w:rFonts w:ascii="Times New Roman" w:eastAsia="標楷體" w:hAnsi="Times New Roman"/>
                      <w:b/>
                      <w:sz w:val="28"/>
                      <w:szCs w:val="28"/>
                    </w:rPr>
                  </w:pPr>
                  <w:r w:rsidRPr="00D768BF">
                    <w:rPr>
                      <w:rFonts w:ascii="Times New Roman" w:eastAsia="標楷體" w:hAnsi="Times New Roman"/>
                      <w:sz w:val="28"/>
                      <w:szCs w:val="28"/>
                    </w:rPr>
                    <w:t>設計之教材及文宣製作物，</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394" w:type="dxa"/>
                  <w:vAlign w:val="center"/>
                </w:tcPr>
                <w:p w:rsidR="00836B0E" w:rsidRPr="00D768BF" w:rsidRDefault="00836B0E" w:rsidP="00E72D8B">
                  <w:pPr>
                    <w:pStyle w:val="aff1"/>
                    <w:framePr w:hSpace="180" w:wrap="around" w:vAnchor="text" w:hAnchor="margin" w:y="122"/>
                    <w:numPr>
                      <w:ilvl w:val="1"/>
                      <w:numId w:val="52"/>
                    </w:numPr>
                    <w:tabs>
                      <w:tab w:val="left" w:pos="283"/>
                    </w:tabs>
                    <w:spacing w:line="400" w:lineRule="exact"/>
                    <w:ind w:leftChars="0" w:left="283" w:hanging="283"/>
                    <w:jc w:val="both"/>
                    <w:rPr>
                      <w:rFonts w:ascii="Times New Roman" w:eastAsia="標楷體" w:hAnsi="Times New Roman"/>
                      <w:sz w:val="28"/>
                      <w:szCs w:val="28"/>
                    </w:rPr>
                  </w:pPr>
                  <w:r w:rsidRPr="00D768BF">
                    <w:rPr>
                      <w:rFonts w:ascii="Times New Roman" w:eastAsia="標楷體" w:hAnsi="Times New Roman"/>
                      <w:sz w:val="28"/>
                      <w:szCs w:val="28"/>
                    </w:rPr>
                    <w:t>分眾設計符合對象程度或所需資訊之教材。</w:t>
                  </w:r>
                </w:p>
                <w:p w:rsidR="00836B0E" w:rsidRPr="00D768BF" w:rsidRDefault="00836B0E" w:rsidP="00E72D8B">
                  <w:pPr>
                    <w:pStyle w:val="aff1"/>
                    <w:framePr w:hSpace="180" w:wrap="around" w:vAnchor="text" w:hAnchor="margin" w:y="122"/>
                    <w:numPr>
                      <w:ilvl w:val="1"/>
                      <w:numId w:val="52"/>
                    </w:numPr>
                    <w:tabs>
                      <w:tab w:val="left" w:pos="283"/>
                    </w:tabs>
                    <w:spacing w:line="400" w:lineRule="exact"/>
                    <w:ind w:leftChars="0" w:left="283" w:hanging="283"/>
                    <w:jc w:val="both"/>
                    <w:rPr>
                      <w:rFonts w:ascii="Times New Roman" w:eastAsia="標楷體" w:hAnsi="Times New Roman"/>
                      <w:sz w:val="28"/>
                      <w:szCs w:val="28"/>
                    </w:rPr>
                  </w:pPr>
                  <w:r w:rsidRPr="00D768BF">
                    <w:rPr>
                      <w:rFonts w:ascii="Times New Roman" w:eastAsia="標楷體" w:hAnsi="Times New Roman"/>
                      <w:sz w:val="28"/>
                      <w:szCs w:val="28"/>
                    </w:rPr>
                    <w:t>分眾設計多樣宣導物、依據衛教主軸設計創意宣導物或設計符合在地特色等素材。</w:t>
                  </w:r>
                </w:p>
              </w:tc>
            </w:tr>
            <w:tr w:rsidR="00836B0E" w:rsidRPr="00D768BF" w:rsidTr="008358E0">
              <w:trPr>
                <w:trHeight w:val="1327"/>
              </w:trPr>
              <w:tc>
                <w:tcPr>
                  <w:tcW w:w="2268" w:type="dxa"/>
                  <w:vAlign w:val="center"/>
                </w:tcPr>
                <w:p w:rsidR="00836B0E" w:rsidRPr="00D768BF" w:rsidRDefault="00836B0E" w:rsidP="00E72D8B">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rPr>
                    <w:t>推動雙語國家政策之執行情形，</w:t>
                  </w:r>
                  <w:r w:rsidRPr="00D768BF">
                    <w:rPr>
                      <w:rFonts w:ascii="Times New Roman" w:eastAsia="標楷體" w:hAnsi="Times New Roman"/>
                      <w:sz w:val="28"/>
                    </w:rPr>
                    <w:t>0-2</w:t>
                  </w:r>
                  <w:r w:rsidRPr="00D768BF">
                    <w:rPr>
                      <w:rFonts w:ascii="Times New Roman" w:eastAsia="標楷體" w:hAnsi="Times New Roman"/>
                      <w:sz w:val="28"/>
                    </w:rPr>
                    <w:t>分</w:t>
                  </w:r>
                </w:p>
              </w:tc>
              <w:tc>
                <w:tcPr>
                  <w:tcW w:w="4394" w:type="dxa"/>
                  <w:vAlign w:val="center"/>
                </w:tcPr>
                <w:p w:rsidR="00836B0E" w:rsidRPr="00D768BF" w:rsidRDefault="00836B0E" w:rsidP="00E72D8B">
                  <w:pPr>
                    <w:framePr w:hSpace="180" w:wrap="around" w:vAnchor="text" w:hAnchor="margin" w:y="122"/>
                    <w:tabs>
                      <w:tab w:val="left" w:pos="283"/>
                    </w:tabs>
                    <w:spacing w:line="400" w:lineRule="exact"/>
                    <w:jc w:val="both"/>
                    <w:rPr>
                      <w:rFonts w:ascii="Times New Roman" w:eastAsia="標楷體" w:hAnsi="Times New Roman"/>
                      <w:sz w:val="28"/>
                    </w:rPr>
                  </w:pPr>
                  <w:r w:rsidRPr="00D768BF">
                    <w:rPr>
                      <w:rFonts w:ascii="Times New Roman" w:eastAsia="標楷體" w:hAnsi="Times New Roman"/>
                      <w:sz w:val="28"/>
                    </w:rPr>
                    <w:t>為推動雙語國家，提昇英語力，請陳述目前之規劃及辦理情形</w:t>
                  </w:r>
                </w:p>
                <w:p w:rsidR="00836B0E" w:rsidRPr="00D768BF" w:rsidRDefault="00836B0E" w:rsidP="00E72D8B">
                  <w:pPr>
                    <w:framePr w:hSpace="180" w:wrap="around" w:vAnchor="text" w:hAnchor="margin" w:y="122"/>
                    <w:tabs>
                      <w:tab w:val="left" w:pos="283"/>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若加分後總分超過</w:t>
                  </w:r>
                  <w:r w:rsidRPr="00D768BF">
                    <w:rPr>
                      <w:rFonts w:ascii="Times New Roman" w:eastAsia="標楷體" w:hAnsi="Times New Roman"/>
                      <w:sz w:val="28"/>
                      <w:szCs w:val="28"/>
                    </w:rPr>
                    <w:t>100</w:t>
                  </w:r>
                  <w:r w:rsidRPr="00D768BF">
                    <w:rPr>
                      <w:rFonts w:ascii="Times New Roman" w:eastAsia="標楷體" w:hAnsi="Times New Roman"/>
                      <w:sz w:val="28"/>
                      <w:szCs w:val="28"/>
                    </w:rPr>
                    <w:t>分，以</w:t>
                  </w:r>
                  <w:r w:rsidRPr="00D768BF">
                    <w:rPr>
                      <w:rFonts w:ascii="Times New Roman" w:eastAsia="標楷體" w:hAnsi="Times New Roman"/>
                      <w:sz w:val="28"/>
                      <w:szCs w:val="28"/>
                    </w:rPr>
                    <w:t>100</w:t>
                  </w:r>
                  <w:r w:rsidRPr="00D768BF">
                    <w:rPr>
                      <w:rFonts w:ascii="Times New Roman" w:eastAsia="標楷體" w:hAnsi="Times New Roman"/>
                      <w:sz w:val="28"/>
                      <w:szCs w:val="28"/>
                    </w:rPr>
                    <w:t>分計算</w:t>
                  </w:r>
                  <w:r w:rsidRPr="00D768BF">
                    <w:rPr>
                      <w:rFonts w:ascii="Times New Roman" w:eastAsia="標楷體" w:hAnsi="Times New Roman"/>
                      <w:sz w:val="28"/>
                      <w:szCs w:val="28"/>
                    </w:rPr>
                    <w:t>)</w:t>
                  </w:r>
                </w:p>
              </w:tc>
            </w:tr>
          </w:tbl>
          <w:p w:rsidR="00836B0E" w:rsidRPr="00D768BF" w:rsidRDefault="00836B0E" w:rsidP="00836B0E">
            <w:pPr>
              <w:numPr>
                <w:ilvl w:val="0"/>
                <w:numId w:val="51"/>
              </w:numPr>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年度衛生教育宣導辦理情形</w:t>
            </w:r>
            <w:r w:rsidRPr="00D768BF">
              <w:rPr>
                <w:rFonts w:ascii="Times New Roman" w:eastAsia="標楷體" w:hAnsi="Times New Roman"/>
                <w:b/>
                <w:sz w:val="28"/>
                <w:szCs w:val="28"/>
              </w:rPr>
              <w:t xml:space="preserve"> (33+2</w:t>
            </w:r>
            <w:r w:rsidRPr="00D768BF">
              <w:rPr>
                <w:rFonts w:ascii="Times New Roman" w:eastAsia="標楷體" w:hAnsi="Times New Roman"/>
                <w:b/>
                <w:sz w:val="28"/>
                <w:szCs w:val="28"/>
              </w:rPr>
              <w:t>分</w:t>
            </w:r>
            <w:r w:rsidRPr="00D768BF">
              <w:rPr>
                <w:rFonts w:ascii="Times New Roman" w:eastAsia="標楷體" w:hAnsi="Times New Roman"/>
                <w:b/>
                <w:sz w:val="28"/>
                <w:szCs w:val="28"/>
              </w:rPr>
              <w:t>):</w:t>
            </w:r>
          </w:p>
          <w:tbl>
            <w:tblPr>
              <w:tblStyle w:val="261"/>
              <w:tblW w:w="0" w:type="auto"/>
              <w:tblInd w:w="29" w:type="dxa"/>
              <w:tblLook w:val="04A0" w:firstRow="1" w:lastRow="0" w:firstColumn="1" w:lastColumn="0" w:noHBand="0" w:noVBand="1"/>
            </w:tblPr>
            <w:tblGrid>
              <w:gridCol w:w="2410"/>
              <w:gridCol w:w="4394"/>
            </w:tblGrid>
            <w:tr w:rsidR="00836B0E" w:rsidRPr="00D768BF" w:rsidTr="008358E0">
              <w:tc>
                <w:tcPr>
                  <w:tcW w:w="2410" w:type="dxa"/>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4394" w:type="dxa"/>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內容</w:t>
                  </w:r>
                </w:p>
              </w:tc>
            </w:tr>
            <w:tr w:rsidR="00836B0E" w:rsidRPr="00D768BF" w:rsidTr="008358E0">
              <w:tc>
                <w:tcPr>
                  <w:tcW w:w="2410" w:type="dxa"/>
                  <w:vMerge w:val="restart"/>
                </w:tcPr>
                <w:p w:rsidR="00836B0E" w:rsidRPr="00D768BF" w:rsidRDefault="00836B0E" w:rsidP="00E72D8B">
                  <w:pPr>
                    <w:framePr w:hSpace="180" w:wrap="around" w:vAnchor="text" w:hAnchor="margin" w:y="122"/>
                    <w:tabs>
                      <w:tab w:val="left" w:pos="-1"/>
                      <w:tab w:val="left" w:pos="448"/>
                    </w:tabs>
                    <w:spacing w:line="400" w:lineRule="exact"/>
                    <w:ind w:left="-1"/>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年度衛教主軸宣導，</w:t>
                  </w:r>
                  <w:r w:rsidRPr="00D768BF">
                    <w:rPr>
                      <w:rFonts w:ascii="Times New Roman" w:eastAsia="標楷體" w:hAnsi="Times New Roman"/>
                      <w:sz w:val="28"/>
                      <w:szCs w:val="28"/>
                    </w:rPr>
                    <w:t>0-12</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E72D8B">
                  <w:pPr>
                    <w:pStyle w:val="aff1"/>
                    <w:framePr w:hSpace="180" w:wrap="around" w:vAnchor="text" w:hAnchor="margin" w:y="122"/>
                    <w:numPr>
                      <w:ilvl w:val="0"/>
                      <w:numId w:val="66"/>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宣導方式</w:t>
                  </w:r>
                  <w:r w:rsidRPr="00D768BF">
                    <w:rPr>
                      <w:rFonts w:ascii="Times New Roman" w:eastAsia="標楷體" w:hAnsi="Times New Roman"/>
                      <w:sz w:val="28"/>
                      <w:szCs w:val="28"/>
                    </w:rPr>
                    <w:t>4</w:t>
                  </w:r>
                </w:p>
                <w:p w:rsidR="00836B0E" w:rsidRPr="00D768BF" w:rsidRDefault="00836B0E" w:rsidP="00E72D8B">
                  <w:pPr>
                    <w:pStyle w:val="aff1"/>
                    <w:framePr w:hSpace="180" w:wrap="around" w:vAnchor="text" w:hAnchor="margin" w:y="122"/>
                    <w:numPr>
                      <w:ilvl w:val="0"/>
                      <w:numId w:val="66"/>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參與人數</w:t>
                  </w:r>
                  <w:r w:rsidRPr="00D768BF">
                    <w:rPr>
                      <w:rFonts w:ascii="Times New Roman" w:eastAsia="標楷體" w:hAnsi="Times New Roman"/>
                      <w:sz w:val="28"/>
                      <w:szCs w:val="28"/>
                    </w:rPr>
                    <w:t>4</w:t>
                  </w:r>
                </w:p>
                <w:p w:rsidR="00836B0E" w:rsidRPr="00D768BF" w:rsidRDefault="00836B0E" w:rsidP="00E72D8B">
                  <w:pPr>
                    <w:pStyle w:val="aff1"/>
                    <w:framePr w:hSpace="180" w:wrap="around" w:vAnchor="text" w:hAnchor="margin" w:y="122"/>
                    <w:numPr>
                      <w:ilvl w:val="0"/>
                      <w:numId w:val="66"/>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場域</w:t>
                  </w: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6B0E" w:rsidRPr="00D768BF" w:rsidRDefault="00836B0E" w:rsidP="00E72D8B">
                  <w:pPr>
                    <w:framePr w:hSpace="180" w:wrap="around" w:vAnchor="text" w:hAnchor="margin" w:y="122"/>
                    <w:tabs>
                      <w:tab w:val="left" w:pos="317"/>
                    </w:tabs>
                    <w:spacing w:line="400" w:lineRule="exact"/>
                    <w:rPr>
                      <w:rFonts w:ascii="Times New Roman" w:eastAsia="標楷體" w:hAnsi="Times New Roman"/>
                      <w:sz w:val="28"/>
                      <w:szCs w:val="28"/>
                    </w:rPr>
                  </w:pPr>
                </w:p>
                <w:p w:rsidR="00836B0E" w:rsidRPr="00D768BF" w:rsidRDefault="00836B0E" w:rsidP="00E72D8B">
                  <w:pPr>
                    <w:framePr w:hSpace="180" w:wrap="around" w:vAnchor="text" w:hAnchor="margin" w:y="122"/>
                    <w:tabs>
                      <w:tab w:val="left" w:pos="317"/>
                    </w:tabs>
                    <w:spacing w:line="400" w:lineRule="exact"/>
                    <w:rPr>
                      <w:rFonts w:ascii="Times New Roman" w:eastAsia="標楷體" w:hAnsi="Times New Roman"/>
                      <w:sz w:val="28"/>
                      <w:szCs w:val="28"/>
                    </w:rPr>
                  </w:pPr>
                </w:p>
              </w:tc>
              <w:tc>
                <w:tcPr>
                  <w:tcW w:w="4394" w:type="dxa"/>
                </w:tcPr>
                <w:p w:rsidR="00836B0E" w:rsidRPr="00D768BF" w:rsidRDefault="00836B0E" w:rsidP="00E72D8B">
                  <w:pPr>
                    <w:pStyle w:val="aff1"/>
                    <w:framePr w:hSpace="180" w:wrap="around" w:vAnchor="text" w:hAnchor="margin" w:y="122"/>
                    <w:numPr>
                      <w:ilvl w:val="0"/>
                      <w:numId w:val="78"/>
                    </w:numPr>
                    <w:tabs>
                      <w:tab w:val="left" w:pos="317"/>
                    </w:tabs>
                    <w:spacing w:line="400" w:lineRule="exact"/>
                    <w:ind w:leftChars="0"/>
                    <w:rPr>
                      <w:rFonts w:ascii="Times New Roman" w:eastAsia="標楷體" w:hAnsi="Times New Roman"/>
                      <w:b/>
                      <w:sz w:val="28"/>
                      <w:szCs w:val="28"/>
                    </w:rPr>
                  </w:pPr>
                  <w:r w:rsidRPr="00D768BF">
                    <w:rPr>
                      <w:rFonts w:ascii="Times New Roman" w:eastAsia="標楷體" w:hAnsi="Times New Roman"/>
                      <w:sz w:val="28"/>
                      <w:szCs w:val="28"/>
                    </w:rPr>
                    <w:t>宣導方式</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E72D8B">
                  <w:pPr>
                    <w:framePr w:hSpace="180" w:wrap="around" w:vAnchor="text" w:hAnchor="margin" w:y="122"/>
                    <w:tabs>
                      <w:tab w:val="left" w:pos="317"/>
                      <w:tab w:val="left" w:pos="459"/>
                    </w:tabs>
                    <w:spacing w:line="400" w:lineRule="exact"/>
                    <w:ind w:left="34"/>
                    <w:rPr>
                      <w:rFonts w:ascii="Times New Roman" w:eastAsia="標楷體" w:hAnsi="Times New Roman"/>
                      <w:sz w:val="28"/>
                      <w:szCs w:val="28"/>
                    </w:rPr>
                  </w:pPr>
                  <w:r w:rsidRPr="00D768BF">
                    <w:rPr>
                      <w:rFonts w:ascii="Times New Roman" w:eastAsia="標楷體" w:hAnsi="Times New Roman"/>
                      <w:sz w:val="28"/>
                      <w:szCs w:val="28"/>
                    </w:rPr>
                    <w:t>傳統式講授法、視聽輔助、角色扮演、實地參訪等等。</w:t>
                  </w:r>
                </w:p>
                <w:p w:rsidR="00836B0E" w:rsidRPr="00D768BF" w:rsidRDefault="00836B0E" w:rsidP="00E72D8B">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種方式</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E72D8B">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2-3</w:t>
                  </w:r>
                  <w:r w:rsidRPr="00D768BF">
                    <w:rPr>
                      <w:rFonts w:ascii="Times New Roman" w:eastAsia="標楷體" w:hAnsi="Times New Roman"/>
                      <w:sz w:val="28"/>
                      <w:szCs w:val="28"/>
                    </w:rPr>
                    <w:t>種方式</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6B0E" w:rsidRPr="00D768BF" w:rsidRDefault="00836B0E" w:rsidP="00E72D8B">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4-5</w:t>
                  </w:r>
                  <w:r w:rsidRPr="00D768BF">
                    <w:rPr>
                      <w:rFonts w:ascii="Times New Roman" w:eastAsia="標楷體" w:hAnsi="Times New Roman"/>
                      <w:sz w:val="28"/>
                      <w:szCs w:val="28"/>
                    </w:rPr>
                    <w:t>種方式</w:t>
                  </w: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6B0E" w:rsidRPr="00D768BF" w:rsidRDefault="00836B0E" w:rsidP="00E72D8B">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種方式以上</w:t>
                  </w: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6B0E" w:rsidRPr="00D768BF" w:rsidTr="008358E0">
              <w:tc>
                <w:tcPr>
                  <w:tcW w:w="2410" w:type="dxa"/>
                  <w:vMerge/>
                  <w:tcBorders>
                    <w:bottom w:val="nil"/>
                  </w:tcBorders>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sz w:val="28"/>
                      <w:szCs w:val="28"/>
                    </w:rPr>
                  </w:pPr>
                </w:p>
              </w:tc>
              <w:tc>
                <w:tcPr>
                  <w:tcW w:w="4394" w:type="dxa"/>
                </w:tcPr>
                <w:p w:rsidR="00836B0E" w:rsidRPr="00D768BF" w:rsidRDefault="00836B0E" w:rsidP="00E72D8B">
                  <w:pPr>
                    <w:pStyle w:val="aff1"/>
                    <w:framePr w:hSpace="180" w:wrap="around" w:vAnchor="text" w:hAnchor="margin" w:y="122"/>
                    <w:numPr>
                      <w:ilvl w:val="0"/>
                      <w:numId w:val="78"/>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參與人數</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E72D8B">
                  <w:pPr>
                    <w:framePr w:hSpace="180" w:wrap="around" w:vAnchor="text" w:hAnchor="margin" w:y="122"/>
                    <w:tabs>
                      <w:tab w:val="left" w:pos="317"/>
                      <w:tab w:val="left" w:pos="459"/>
                    </w:tabs>
                    <w:spacing w:line="400" w:lineRule="exact"/>
                    <w:ind w:left="34"/>
                    <w:rPr>
                      <w:rFonts w:ascii="Times New Roman" w:eastAsia="標楷體" w:hAnsi="Times New Roman"/>
                      <w:sz w:val="28"/>
                      <w:szCs w:val="28"/>
                    </w:rPr>
                  </w:pPr>
                  <w:r w:rsidRPr="00D768BF">
                    <w:rPr>
                      <w:rFonts w:ascii="Times New Roman" w:eastAsia="標楷體" w:hAnsi="Times New Roman"/>
                      <w:sz w:val="28"/>
                      <w:szCs w:val="28"/>
                    </w:rPr>
                    <w:t>以內政部統計處</w:t>
                  </w:r>
                  <w:r w:rsidRPr="00D768BF">
                    <w:rPr>
                      <w:rFonts w:ascii="Times New Roman" w:eastAsia="標楷體" w:hAnsi="Times New Roman"/>
                      <w:sz w:val="28"/>
                      <w:szCs w:val="28"/>
                    </w:rPr>
                    <w:t>7</w:t>
                  </w:r>
                  <w:r w:rsidRPr="00D768BF">
                    <w:rPr>
                      <w:rFonts w:ascii="Times New Roman" w:eastAsia="標楷體" w:hAnsi="Times New Roman"/>
                      <w:sz w:val="28"/>
                      <w:szCs w:val="28"/>
                    </w:rPr>
                    <w:t>月份之各縣市設籍人數比例計算。</w:t>
                  </w:r>
                </w:p>
                <w:p w:rsidR="00836B0E" w:rsidRPr="00D768BF" w:rsidRDefault="00836B0E" w:rsidP="00E72D8B">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15%</w:t>
                  </w:r>
                  <w:r w:rsidRPr="00D768BF">
                    <w:rPr>
                      <w:rFonts w:ascii="Times New Roman" w:eastAsia="標楷體" w:hAnsi="Times New Roman"/>
                      <w:sz w:val="28"/>
                      <w:szCs w:val="28"/>
                    </w:rPr>
                    <w:t>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含</w:t>
                  </w:r>
                  <w:r w:rsidRPr="00D768BF">
                    <w:rPr>
                      <w:rFonts w:ascii="Times New Roman" w:eastAsia="標楷體" w:hAnsi="Times New Roman"/>
                      <w:sz w:val="28"/>
                      <w:szCs w:val="28"/>
                    </w:rPr>
                    <w:t>15%)</w:t>
                  </w:r>
                </w:p>
                <w:p w:rsidR="00836B0E" w:rsidRPr="00D768BF" w:rsidRDefault="00836B0E" w:rsidP="00E72D8B">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15-17.5%</w:t>
                  </w:r>
                  <w:r w:rsidRPr="00D768BF">
                    <w:rPr>
                      <w:rFonts w:ascii="Times New Roman" w:eastAsia="標楷體" w:hAnsi="Times New Roman"/>
                      <w:sz w:val="28"/>
                      <w:szCs w:val="28"/>
                    </w:rPr>
                    <w:t>得</w:t>
                  </w:r>
                  <w:r w:rsidRPr="00D768BF">
                    <w:rPr>
                      <w:rFonts w:ascii="Times New Roman" w:eastAsia="標楷體" w:hAnsi="Times New Roman"/>
                      <w:sz w:val="28"/>
                      <w:szCs w:val="28"/>
                    </w:rPr>
                    <w:t>2</w:t>
                  </w:r>
                  <w:r w:rsidRPr="00D768BF">
                    <w:rPr>
                      <w:rFonts w:ascii="Times New Roman" w:eastAsia="標楷體" w:hAnsi="Times New Roman"/>
                      <w:sz w:val="28"/>
                      <w:szCs w:val="28"/>
                    </w:rPr>
                    <w:t>分。</w:t>
                  </w:r>
                  <w:r w:rsidRPr="00D768BF">
                    <w:rPr>
                      <w:rFonts w:ascii="Times New Roman" w:eastAsia="標楷體" w:hAnsi="Times New Roman"/>
                      <w:sz w:val="28"/>
                      <w:szCs w:val="28"/>
                    </w:rPr>
                    <w:t>(&gt;15%)</w:t>
                  </w:r>
                </w:p>
                <w:p w:rsidR="00836B0E" w:rsidRPr="00D768BF" w:rsidRDefault="00836B0E" w:rsidP="00E72D8B">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17.5-20%</w:t>
                  </w:r>
                  <w:r w:rsidRPr="00D768BF">
                    <w:rPr>
                      <w:rFonts w:ascii="Times New Roman" w:eastAsia="標楷體" w:hAnsi="Times New Roman"/>
                      <w:sz w:val="28"/>
                      <w:szCs w:val="28"/>
                    </w:rPr>
                    <w:t>得</w:t>
                  </w:r>
                  <w:r w:rsidRPr="00D768BF">
                    <w:rPr>
                      <w:rFonts w:ascii="Times New Roman" w:eastAsia="標楷體" w:hAnsi="Times New Roman"/>
                      <w:sz w:val="28"/>
                      <w:szCs w:val="28"/>
                    </w:rPr>
                    <w:t>3</w:t>
                  </w:r>
                  <w:r w:rsidRPr="00D768BF">
                    <w:rPr>
                      <w:rFonts w:ascii="Times New Roman" w:eastAsia="標楷體" w:hAnsi="Times New Roman"/>
                      <w:sz w:val="28"/>
                      <w:szCs w:val="28"/>
                    </w:rPr>
                    <w:t>分。</w:t>
                  </w:r>
                  <w:r w:rsidRPr="00D768BF">
                    <w:rPr>
                      <w:rFonts w:ascii="Times New Roman" w:eastAsia="標楷體" w:hAnsi="Times New Roman"/>
                      <w:sz w:val="28"/>
                      <w:szCs w:val="28"/>
                    </w:rPr>
                    <w:t>(&gt;17.5%)</w:t>
                  </w:r>
                </w:p>
                <w:p w:rsidR="00836B0E" w:rsidRPr="00D768BF" w:rsidRDefault="00836B0E" w:rsidP="00E72D8B">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20%</w:t>
                  </w:r>
                  <w:r w:rsidRPr="00D768BF">
                    <w:rPr>
                      <w:rFonts w:ascii="Times New Roman" w:eastAsia="標楷體" w:hAnsi="Times New Roman"/>
                      <w:sz w:val="28"/>
                      <w:szCs w:val="28"/>
                    </w:rPr>
                    <w:t>以上得</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(&gt;20%)</w:t>
                  </w:r>
                </w:p>
              </w:tc>
            </w:tr>
            <w:tr w:rsidR="00836B0E" w:rsidRPr="00D768BF" w:rsidTr="008358E0">
              <w:tc>
                <w:tcPr>
                  <w:tcW w:w="2410" w:type="dxa"/>
                  <w:tcBorders>
                    <w:top w:val="nil"/>
                  </w:tcBorders>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sz w:val="28"/>
                      <w:szCs w:val="28"/>
                    </w:rPr>
                  </w:pPr>
                </w:p>
              </w:tc>
              <w:tc>
                <w:tcPr>
                  <w:tcW w:w="4394" w:type="dxa"/>
                </w:tcPr>
                <w:p w:rsidR="00836B0E" w:rsidRPr="00D768BF" w:rsidRDefault="00836B0E" w:rsidP="00E72D8B">
                  <w:pPr>
                    <w:pStyle w:val="aff1"/>
                    <w:framePr w:hSpace="180" w:wrap="around" w:vAnchor="text" w:hAnchor="margin" w:y="122"/>
                    <w:numPr>
                      <w:ilvl w:val="0"/>
                      <w:numId w:val="78"/>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場域</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E72D8B">
                  <w:pPr>
                    <w:framePr w:hSpace="180" w:wrap="around" w:vAnchor="text" w:hAnchor="margin" w:y="122"/>
                    <w:tabs>
                      <w:tab w:val="left" w:pos="317"/>
                      <w:tab w:val="left" w:pos="459"/>
                    </w:tabs>
                    <w:spacing w:line="400" w:lineRule="exact"/>
                    <w:ind w:left="34"/>
                    <w:rPr>
                      <w:rFonts w:ascii="Times New Roman" w:eastAsia="標楷體" w:hAnsi="Times New Roman"/>
                      <w:sz w:val="28"/>
                      <w:szCs w:val="28"/>
                    </w:rPr>
                  </w:pPr>
                  <w:r w:rsidRPr="00D768BF">
                    <w:rPr>
                      <w:rFonts w:ascii="Times New Roman" w:eastAsia="標楷體" w:hAnsi="Times New Roman"/>
                      <w:sz w:val="28"/>
                      <w:szCs w:val="28"/>
                    </w:rPr>
                    <w:t>企業、學校、政府、特殊場域、醫療院所、志工團體等。</w:t>
                  </w:r>
                </w:p>
                <w:p w:rsidR="00836B0E" w:rsidRPr="00D768BF" w:rsidRDefault="00836B0E" w:rsidP="00E72D8B">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種場域宣導</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E72D8B">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3-4</w:t>
                  </w:r>
                  <w:r w:rsidRPr="00D768BF">
                    <w:rPr>
                      <w:rFonts w:ascii="Times New Roman" w:eastAsia="標楷體" w:hAnsi="Times New Roman"/>
                      <w:sz w:val="28"/>
                      <w:szCs w:val="28"/>
                    </w:rPr>
                    <w:t>種場域</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6B0E" w:rsidRPr="00D768BF" w:rsidRDefault="00836B0E" w:rsidP="00E72D8B">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5-6</w:t>
                  </w:r>
                  <w:r w:rsidRPr="00D768BF">
                    <w:rPr>
                      <w:rFonts w:ascii="Times New Roman" w:eastAsia="標楷體" w:hAnsi="Times New Roman"/>
                      <w:sz w:val="28"/>
                      <w:szCs w:val="28"/>
                    </w:rPr>
                    <w:t>種場域</w:t>
                  </w: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6B0E" w:rsidRPr="00D768BF" w:rsidRDefault="00836B0E" w:rsidP="00E72D8B">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種場域以上</w:t>
                  </w: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6B0E" w:rsidRPr="00D768BF" w:rsidTr="008358E0">
              <w:tc>
                <w:tcPr>
                  <w:tcW w:w="2410" w:type="dxa"/>
                </w:tcPr>
                <w:p w:rsidR="00836B0E" w:rsidRPr="00D768BF" w:rsidRDefault="00836B0E" w:rsidP="00E72D8B">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主管支持度，</w:t>
                  </w:r>
                  <w:r w:rsidRPr="00D768BF">
                    <w:rPr>
                      <w:rFonts w:ascii="Times New Roman" w:eastAsia="標楷體" w:hAnsi="Times New Roman"/>
                      <w:sz w:val="28"/>
                      <w:szCs w:val="28"/>
                    </w:rPr>
                    <w:t>0-6</w:t>
                  </w:r>
                  <w:r w:rsidRPr="00D768BF">
                    <w:rPr>
                      <w:rFonts w:ascii="Times New Roman" w:eastAsia="標楷體" w:hAnsi="Times New Roman"/>
                      <w:sz w:val="28"/>
                      <w:szCs w:val="28"/>
                    </w:rPr>
                    <w:t>分</w:t>
                  </w:r>
                </w:p>
              </w:tc>
              <w:tc>
                <w:tcPr>
                  <w:tcW w:w="4394" w:type="dxa"/>
                </w:tcPr>
                <w:p w:rsidR="00836B0E" w:rsidRPr="00D768BF" w:rsidRDefault="00836B0E" w:rsidP="00E72D8B">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szCs w:val="28"/>
                    </w:rPr>
                    <w:t>主管於整年度衛教宣導扮演之角色</w:t>
                  </w:r>
                  <w:r w:rsidRPr="00D768BF">
                    <w:rPr>
                      <w:rFonts w:ascii="Times New Roman" w:eastAsia="標楷體" w:hAnsi="Times New Roman"/>
                      <w:sz w:val="28"/>
                      <w:szCs w:val="28"/>
                    </w:rPr>
                    <w:t>(</w:t>
                  </w:r>
                  <w:r w:rsidRPr="00D768BF">
                    <w:rPr>
                      <w:rFonts w:ascii="Times New Roman" w:eastAsia="標楷體" w:hAnsi="Times New Roman"/>
                      <w:sz w:val="28"/>
                      <w:szCs w:val="28"/>
                    </w:rPr>
                    <w:t>如</w:t>
                  </w:r>
                  <w:r w:rsidRPr="00D768BF">
                    <w:rPr>
                      <w:rFonts w:ascii="Times New Roman" w:eastAsia="標楷體" w:hAnsi="Times New Roman"/>
                      <w:sz w:val="28"/>
                      <w:szCs w:val="28"/>
                    </w:rPr>
                    <w:t>:</w:t>
                  </w:r>
                  <w:r w:rsidRPr="00D768BF">
                    <w:rPr>
                      <w:rFonts w:ascii="Times New Roman" w:eastAsia="標楷體" w:hAnsi="Times New Roman"/>
                      <w:sz w:val="28"/>
                      <w:szCs w:val="28"/>
                    </w:rPr>
                    <w:t>是否定期召開討論會議給予相關建議等</w:t>
                  </w:r>
                  <w:r w:rsidRPr="00D768BF">
                    <w:rPr>
                      <w:rFonts w:ascii="Times New Roman" w:eastAsia="標楷體" w:hAnsi="Times New Roman"/>
                      <w:sz w:val="28"/>
                      <w:szCs w:val="28"/>
                    </w:rPr>
                    <w:t>)</w:t>
                  </w:r>
                  <w:r w:rsidRPr="00D768BF">
                    <w:rPr>
                      <w:rFonts w:ascii="Times New Roman" w:eastAsia="標楷體" w:hAnsi="Times New Roman"/>
                      <w:sz w:val="28"/>
                      <w:szCs w:val="28"/>
                    </w:rPr>
                    <w:t>、衛教活動參與情況。</w:t>
                  </w:r>
                </w:p>
                <w:p w:rsidR="00836B0E" w:rsidRPr="00D768BF" w:rsidRDefault="00836B0E" w:rsidP="00E72D8B">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szCs w:val="28"/>
                    </w:rPr>
                    <w:t>副局長以上之長官組成衛生教育推動小組或相關組織</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E72D8B">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rPr>
                    <w:t>前項所成立之組織，</w:t>
                  </w:r>
                  <w:r w:rsidRPr="00D768BF">
                    <w:rPr>
                      <w:rFonts w:ascii="Times New Roman" w:eastAsia="標楷體" w:hAnsi="Times New Roman"/>
                      <w:sz w:val="28"/>
                      <w:szCs w:val="28"/>
                    </w:rPr>
                    <w:t>定期召開與衛教主軸相關會議</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(1</w:t>
                  </w:r>
                  <w:r w:rsidRPr="00D768BF">
                    <w:rPr>
                      <w:rFonts w:ascii="Times New Roman" w:eastAsia="標楷體" w:hAnsi="Times New Roman"/>
                      <w:sz w:val="28"/>
                      <w:szCs w:val="28"/>
                    </w:rPr>
                    <w:t>年至少</w:t>
                  </w:r>
                  <w:r w:rsidRPr="00D768BF">
                    <w:rPr>
                      <w:rFonts w:ascii="Times New Roman" w:eastAsia="標楷體" w:hAnsi="Times New Roman"/>
                      <w:sz w:val="28"/>
                      <w:szCs w:val="28"/>
                    </w:rPr>
                    <w:t>2</w:t>
                  </w:r>
                  <w:r w:rsidRPr="00D768BF">
                    <w:rPr>
                      <w:rFonts w:ascii="Times New Roman" w:eastAsia="標楷體" w:hAnsi="Times New Roman"/>
                      <w:sz w:val="28"/>
                      <w:szCs w:val="28"/>
                    </w:rPr>
                    <w:t>次以上</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6B0E" w:rsidRPr="00D768BF" w:rsidRDefault="00836B0E" w:rsidP="00E72D8B">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szCs w:val="28"/>
                    </w:rPr>
                    <w:t>縣市秘書長以上長官參與衛教主軸相關宣導</w:t>
                  </w:r>
                  <w:r w:rsidRPr="00D768BF">
                    <w:rPr>
                      <w:rFonts w:ascii="Times New Roman" w:eastAsia="標楷體" w:hAnsi="Times New Roman"/>
                      <w:sz w:val="28"/>
                      <w:szCs w:val="28"/>
                    </w:rPr>
                    <w:t>2</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秘書長</w:t>
                  </w:r>
                  <w:r w:rsidRPr="00D768BF">
                    <w:rPr>
                      <w:rFonts w:ascii="Times New Roman" w:eastAsia="標楷體" w:hAnsi="Times New Roman"/>
                      <w:sz w:val="28"/>
                      <w:szCs w:val="28"/>
                    </w:rPr>
                    <w:t>1</w:t>
                  </w:r>
                  <w:r w:rsidRPr="00D768BF">
                    <w:rPr>
                      <w:rFonts w:ascii="Times New Roman" w:eastAsia="標楷體" w:hAnsi="Times New Roman"/>
                      <w:sz w:val="28"/>
                      <w:szCs w:val="28"/>
                    </w:rPr>
                    <w:t>場</w:t>
                  </w:r>
                  <w:r w:rsidRPr="00D768BF">
                    <w:rPr>
                      <w:rFonts w:ascii="Times New Roman" w:eastAsia="標楷體" w:hAnsi="Times New Roman"/>
                      <w:sz w:val="28"/>
                      <w:szCs w:val="28"/>
                    </w:rPr>
                    <w:t>0.5</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正、副首長</w:t>
                  </w:r>
                  <w:r w:rsidRPr="00D768BF">
                    <w:rPr>
                      <w:rFonts w:ascii="Times New Roman" w:eastAsia="標楷體" w:hAnsi="Times New Roman"/>
                      <w:sz w:val="28"/>
                      <w:szCs w:val="28"/>
                    </w:rPr>
                    <w:t>1</w:t>
                  </w:r>
                  <w:r w:rsidRPr="00D768BF">
                    <w:rPr>
                      <w:rFonts w:ascii="Times New Roman" w:eastAsia="標楷體" w:hAnsi="Times New Roman"/>
                      <w:sz w:val="28"/>
                      <w:szCs w:val="28"/>
                    </w:rPr>
                    <w:t>場</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1</w:t>
                  </w:r>
                  <w:r w:rsidRPr="00D768BF">
                    <w:rPr>
                      <w:rFonts w:ascii="Times New Roman" w:eastAsia="標楷體" w:hAnsi="Times New Roman"/>
                      <w:sz w:val="28"/>
                      <w:szCs w:val="28"/>
                    </w:rPr>
                    <w:t>場次最多得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6B0E" w:rsidRPr="00D768BF" w:rsidRDefault="00836B0E" w:rsidP="00E72D8B">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szCs w:val="28"/>
                    </w:rPr>
                    <w:t>衛生局正、副局長出席與衛教主軸相關宣導</w:t>
                  </w:r>
                  <w:r w:rsidRPr="00D768BF">
                    <w:rPr>
                      <w:rFonts w:ascii="Times New Roman" w:eastAsia="標楷體" w:hAnsi="Times New Roman"/>
                      <w:sz w:val="28"/>
                      <w:szCs w:val="28"/>
                    </w:rPr>
                    <w:t>4</w:t>
                  </w:r>
                  <w:r w:rsidRPr="00D768BF">
                    <w:rPr>
                      <w:rFonts w:ascii="Times New Roman" w:eastAsia="標楷體" w:hAnsi="Times New Roman"/>
                      <w:sz w:val="28"/>
                      <w:szCs w:val="28"/>
                    </w:rPr>
                    <w:t>場以上</w:t>
                  </w:r>
                  <w:r w:rsidRPr="00D768BF">
                    <w:rPr>
                      <w:rFonts w:ascii="Times New Roman" w:eastAsia="標楷體" w:hAnsi="Times New Roman"/>
                      <w:sz w:val="28"/>
                      <w:szCs w:val="28"/>
                    </w:rPr>
                    <w:t>1</w:t>
                  </w:r>
                  <w:r w:rsidRPr="00D768BF">
                    <w:rPr>
                      <w:rFonts w:ascii="Times New Roman" w:eastAsia="標楷體" w:hAnsi="Times New Roman"/>
                      <w:sz w:val="28"/>
                      <w:szCs w:val="28"/>
                    </w:rPr>
                    <w:t>分，各主軸皆有出席另得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 xml:space="preserve"> </w:t>
                  </w:r>
                </w:p>
              </w:tc>
            </w:tr>
            <w:tr w:rsidR="00836B0E" w:rsidRPr="00D768BF" w:rsidTr="008358E0">
              <w:tc>
                <w:tcPr>
                  <w:tcW w:w="2410" w:type="dxa"/>
                </w:tcPr>
                <w:p w:rsidR="00836B0E" w:rsidRPr="00D768BF" w:rsidRDefault="00836B0E" w:rsidP="00E72D8B">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szCs w:val="28"/>
                    </w:rPr>
                    <w:t>各項資源整</w:t>
                  </w:r>
                </w:p>
                <w:p w:rsidR="00836B0E" w:rsidRPr="00D768BF" w:rsidRDefault="00836B0E" w:rsidP="00E72D8B">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合辦理情形，</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394" w:type="dxa"/>
                </w:tcPr>
                <w:p w:rsidR="00836B0E" w:rsidRPr="00D768BF" w:rsidRDefault="00836B0E" w:rsidP="00E72D8B">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rPr>
                    <w:t>藉助其他局處、學校及醫院等單位，共同辦理衛教相關宣導活動或課程</w:t>
                  </w:r>
                  <w:r w:rsidRPr="00D768BF">
                    <w:rPr>
                      <w:rFonts w:ascii="Times New Roman" w:eastAsia="標楷體" w:hAnsi="Times New Roman"/>
                      <w:sz w:val="28"/>
                      <w:szCs w:val="28"/>
                    </w:rPr>
                    <w:t>。</w:t>
                  </w:r>
                </w:p>
              </w:tc>
            </w:tr>
            <w:tr w:rsidR="00836B0E" w:rsidRPr="00D768BF" w:rsidTr="008358E0">
              <w:tc>
                <w:tcPr>
                  <w:tcW w:w="2410" w:type="dxa"/>
                </w:tcPr>
                <w:p w:rsidR="00836B0E" w:rsidRPr="00D768BF" w:rsidRDefault="00836B0E" w:rsidP="00E72D8B">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四</w:t>
                  </w:r>
                  <w:r w:rsidRPr="00D768BF">
                    <w:rPr>
                      <w:rFonts w:ascii="Times New Roman" w:eastAsia="標楷體" w:hAnsi="Times New Roman"/>
                      <w:sz w:val="28"/>
                      <w:szCs w:val="28"/>
                    </w:rPr>
                    <w:t>)</w:t>
                  </w:r>
                  <w:r w:rsidRPr="00D768BF">
                    <w:rPr>
                      <w:rFonts w:ascii="Times New Roman" w:eastAsia="標楷體" w:hAnsi="Times New Roman"/>
                      <w:sz w:val="28"/>
                      <w:szCs w:val="28"/>
                    </w:rPr>
                    <w:t>地方亮點特色，加分</w:t>
                  </w:r>
                  <w:r w:rsidRPr="00D768BF">
                    <w:rPr>
                      <w:rFonts w:ascii="Times New Roman" w:eastAsia="標楷體" w:hAnsi="Times New Roman"/>
                      <w:sz w:val="28"/>
                      <w:szCs w:val="28"/>
                    </w:rPr>
                    <w:t>0-2</w:t>
                  </w:r>
                  <w:r w:rsidRPr="00D768BF">
                    <w:rPr>
                      <w:rFonts w:ascii="Times New Roman" w:eastAsia="標楷體" w:hAnsi="Times New Roman"/>
                      <w:sz w:val="28"/>
                      <w:szCs w:val="28"/>
                    </w:rPr>
                    <w:t>分</w:t>
                  </w:r>
                </w:p>
              </w:tc>
              <w:tc>
                <w:tcPr>
                  <w:tcW w:w="4394" w:type="dxa"/>
                </w:tcPr>
                <w:p w:rsidR="00836B0E" w:rsidRPr="00D768BF" w:rsidRDefault="00836B0E" w:rsidP="00E72D8B">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szCs w:val="28"/>
                    </w:rPr>
                    <w:t>於成果報告中提報地方亮點特色。</w:t>
                  </w:r>
                </w:p>
                <w:p w:rsidR="00836B0E" w:rsidRPr="00D768BF" w:rsidRDefault="00836B0E" w:rsidP="00E72D8B">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若加分後總分超過</w:t>
                  </w:r>
                  <w:r w:rsidRPr="00D768BF">
                    <w:rPr>
                      <w:rFonts w:ascii="Times New Roman" w:eastAsia="標楷體" w:hAnsi="Times New Roman"/>
                      <w:sz w:val="28"/>
                      <w:szCs w:val="28"/>
                    </w:rPr>
                    <w:t>100</w:t>
                  </w:r>
                  <w:r w:rsidRPr="00D768BF">
                    <w:rPr>
                      <w:rFonts w:ascii="Times New Roman" w:eastAsia="標楷體" w:hAnsi="Times New Roman"/>
                      <w:sz w:val="28"/>
                      <w:szCs w:val="28"/>
                    </w:rPr>
                    <w:t>分，以</w:t>
                  </w:r>
                  <w:r w:rsidRPr="00D768BF">
                    <w:rPr>
                      <w:rFonts w:ascii="Times New Roman" w:eastAsia="標楷體" w:hAnsi="Times New Roman"/>
                      <w:sz w:val="28"/>
                      <w:szCs w:val="28"/>
                    </w:rPr>
                    <w:t>100</w:t>
                  </w:r>
                  <w:r w:rsidRPr="00D768BF">
                    <w:rPr>
                      <w:rFonts w:ascii="Times New Roman" w:eastAsia="標楷體" w:hAnsi="Times New Roman"/>
                      <w:sz w:val="28"/>
                      <w:szCs w:val="28"/>
                    </w:rPr>
                    <w:t>分計算</w:t>
                  </w:r>
                  <w:r w:rsidRPr="00D768BF">
                    <w:rPr>
                      <w:rFonts w:ascii="Times New Roman" w:eastAsia="標楷體" w:hAnsi="Times New Roman"/>
                      <w:sz w:val="28"/>
                      <w:szCs w:val="28"/>
                    </w:rPr>
                    <w:t>)</w:t>
                  </w:r>
                </w:p>
              </w:tc>
            </w:tr>
          </w:tbl>
          <w:p w:rsidR="00836B0E" w:rsidRPr="00D768BF" w:rsidRDefault="00836B0E" w:rsidP="00836B0E">
            <w:pPr>
              <w:numPr>
                <w:ilvl w:val="0"/>
                <w:numId w:val="51"/>
              </w:numPr>
              <w:tabs>
                <w:tab w:val="left" w:pos="601"/>
              </w:tabs>
              <w:spacing w:line="400" w:lineRule="exact"/>
              <w:rPr>
                <w:rFonts w:ascii="Times New Roman" w:eastAsia="標楷體" w:hAnsi="Times New Roman"/>
                <w:sz w:val="28"/>
                <w:szCs w:val="28"/>
              </w:rPr>
            </w:pPr>
            <w:r w:rsidRPr="00D768BF">
              <w:rPr>
                <w:rFonts w:ascii="Times New Roman" w:eastAsia="標楷體" w:hAnsi="Times New Roman"/>
                <w:b/>
                <w:sz w:val="28"/>
                <w:szCs w:val="28"/>
              </w:rPr>
              <w:t>成效評價及各通路露出情形</w:t>
            </w:r>
            <w:r w:rsidRPr="00D768BF">
              <w:rPr>
                <w:rFonts w:ascii="Times New Roman" w:eastAsia="標楷體" w:hAnsi="Times New Roman"/>
                <w:b/>
                <w:sz w:val="28"/>
                <w:szCs w:val="28"/>
              </w:rPr>
              <w:t>(35</w:t>
            </w:r>
            <w:r w:rsidRPr="00D768BF">
              <w:rPr>
                <w:rFonts w:ascii="Times New Roman" w:eastAsia="標楷體" w:hAnsi="Times New Roman"/>
                <w:b/>
                <w:sz w:val="28"/>
                <w:szCs w:val="28"/>
              </w:rPr>
              <w:t>分</w:t>
            </w:r>
            <w:r w:rsidRPr="00D768BF">
              <w:rPr>
                <w:rFonts w:ascii="Times New Roman" w:eastAsia="標楷體" w:hAnsi="Times New Roman"/>
                <w:b/>
                <w:sz w:val="28"/>
                <w:szCs w:val="28"/>
              </w:rPr>
              <w:t>):</w:t>
            </w:r>
          </w:p>
          <w:tbl>
            <w:tblPr>
              <w:tblStyle w:val="261"/>
              <w:tblW w:w="0" w:type="auto"/>
              <w:tblLook w:val="04A0" w:firstRow="1" w:lastRow="0" w:firstColumn="1" w:lastColumn="0" w:noHBand="0" w:noVBand="1"/>
            </w:tblPr>
            <w:tblGrid>
              <w:gridCol w:w="2439"/>
              <w:gridCol w:w="4418"/>
            </w:tblGrid>
            <w:tr w:rsidR="00836B0E" w:rsidRPr="00D768BF" w:rsidTr="008358E0">
              <w:tc>
                <w:tcPr>
                  <w:tcW w:w="2439" w:type="dxa"/>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4418" w:type="dxa"/>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內容</w:t>
                  </w:r>
                </w:p>
              </w:tc>
            </w:tr>
            <w:tr w:rsidR="00836B0E" w:rsidRPr="00D768BF" w:rsidTr="008358E0">
              <w:tc>
                <w:tcPr>
                  <w:tcW w:w="2439" w:type="dxa"/>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設定評價機制，</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418" w:type="dxa"/>
                </w:tcPr>
                <w:p w:rsidR="00836B0E" w:rsidRPr="00D768BF" w:rsidRDefault="00836B0E" w:rsidP="00E72D8B">
                  <w:pPr>
                    <w:framePr w:hSpace="180" w:wrap="around" w:vAnchor="text" w:hAnchor="margin" w:y="122"/>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針對轄內人口進行分析，設立預期目標及評價方式，並包含過程指標、結果指標及改進策略等。</w:t>
                  </w:r>
                  <w:r w:rsidRPr="00D768BF">
                    <w:rPr>
                      <w:rFonts w:ascii="Times New Roman" w:eastAsia="標楷體" w:hAnsi="Times New Roman"/>
                      <w:sz w:val="28"/>
                      <w:szCs w:val="28"/>
                    </w:rPr>
                    <w:t>(</w:t>
                  </w:r>
                  <w:r w:rsidRPr="00D768BF">
                    <w:rPr>
                      <w:rFonts w:ascii="Times New Roman" w:eastAsia="標楷體" w:hAnsi="Times New Roman"/>
                      <w:sz w:val="28"/>
                      <w:szCs w:val="28"/>
                    </w:rPr>
                    <w:t>請於成果報告中呈現</w:t>
                  </w:r>
                  <w:r w:rsidRPr="00D768BF">
                    <w:rPr>
                      <w:rFonts w:ascii="Times New Roman" w:eastAsia="標楷體" w:hAnsi="Times New Roman"/>
                      <w:sz w:val="28"/>
                      <w:szCs w:val="28"/>
                    </w:rPr>
                    <w:t>)</w:t>
                  </w:r>
                </w:p>
              </w:tc>
            </w:tr>
            <w:tr w:rsidR="00836B0E" w:rsidRPr="00D768BF" w:rsidTr="008358E0">
              <w:tc>
                <w:tcPr>
                  <w:tcW w:w="2439" w:type="dxa"/>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媒體通路露出、行銷及宣導情形，</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418" w:type="dxa"/>
                </w:tcPr>
                <w:p w:rsidR="00836B0E" w:rsidRPr="00D768BF" w:rsidRDefault="00836B0E" w:rsidP="00E72D8B">
                  <w:pPr>
                    <w:framePr w:hSpace="180" w:wrap="around" w:vAnchor="text" w:hAnchor="margin" w:y="122"/>
                    <w:spacing w:line="400" w:lineRule="exact"/>
                    <w:rPr>
                      <w:rFonts w:ascii="Times New Roman" w:eastAsia="標楷體" w:hAnsi="Times New Roman"/>
                      <w:sz w:val="28"/>
                      <w:szCs w:val="28"/>
                      <w:u w:val="single"/>
                    </w:rPr>
                  </w:pPr>
                  <w:r w:rsidRPr="00D768BF">
                    <w:rPr>
                      <w:rFonts w:ascii="Times New Roman" w:eastAsia="標楷體" w:hAnsi="Times New Roman"/>
                      <w:sz w:val="28"/>
                      <w:szCs w:val="28"/>
                    </w:rPr>
                    <w:t>利用官方網站電子布告欄系統、</w:t>
                  </w:r>
                  <w:r w:rsidRPr="00D768BF">
                    <w:rPr>
                      <w:rFonts w:ascii="Times New Roman" w:eastAsia="標楷體" w:hAnsi="Times New Roman"/>
                      <w:sz w:val="28"/>
                      <w:szCs w:val="28"/>
                    </w:rPr>
                    <w:t>line</w:t>
                  </w:r>
                  <w:r w:rsidRPr="00D768BF">
                    <w:rPr>
                      <w:rFonts w:ascii="Times New Roman" w:eastAsia="標楷體" w:hAnsi="Times New Roman"/>
                      <w:sz w:val="28"/>
                      <w:szCs w:val="28"/>
                    </w:rPr>
                    <w:t>官方帳號、官方</w:t>
                  </w:r>
                  <w:r w:rsidRPr="00D768BF">
                    <w:rPr>
                      <w:rFonts w:ascii="Times New Roman" w:eastAsia="標楷體" w:hAnsi="Times New Roman"/>
                      <w:sz w:val="28"/>
                      <w:szCs w:val="28"/>
                    </w:rPr>
                    <w:t>youtube</w:t>
                  </w:r>
                  <w:r w:rsidRPr="00D768BF">
                    <w:rPr>
                      <w:rFonts w:ascii="Times New Roman" w:eastAsia="標楷體" w:hAnsi="Times New Roman"/>
                      <w:sz w:val="28"/>
                      <w:szCs w:val="28"/>
                    </w:rPr>
                    <w:t>帳號經營、臉書、地方電台、各局處</w:t>
                  </w:r>
                  <w:r w:rsidRPr="00D768BF">
                    <w:rPr>
                      <w:rFonts w:ascii="Times New Roman" w:eastAsia="標楷體" w:hAnsi="Times New Roman"/>
                      <w:sz w:val="28"/>
                      <w:szCs w:val="28"/>
                    </w:rPr>
                    <w:t>/</w:t>
                  </w:r>
                  <w:r w:rsidRPr="00D768BF">
                    <w:rPr>
                      <w:rFonts w:ascii="Times New Roman" w:eastAsia="標楷體" w:hAnsi="Times New Roman"/>
                      <w:sz w:val="28"/>
                      <w:szCs w:val="28"/>
                    </w:rPr>
                    <w:t>學校</w:t>
                  </w:r>
                  <w:r w:rsidRPr="00D768BF">
                    <w:rPr>
                      <w:rFonts w:ascii="Times New Roman" w:eastAsia="標楷體" w:hAnsi="Times New Roman"/>
                      <w:sz w:val="28"/>
                      <w:szCs w:val="28"/>
                    </w:rPr>
                    <w:t>/</w:t>
                  </w:r>
                  <w:r w:rsidRPr="00D768BF">
                    <w:rPr>
                      <w:rFonts w:ascii="Times New Roman" w:eastAsia="標楷體" w:hAnsi="Times New Roman"/>
                      <w:sz w:val="28"/>
                      <w:szCs w:val="28"/>
                    </w:rPr>
                    <w:t>醫院跑馬燈、鄰里廣播系統、定點發送衛教單張、張貼海報等方式露出訊息。</w:t>
                  </w:r>
                  <w:r w:rsidRPr="00D768BF">
                    <w:rPr>
                      <w:rFonts w:ascii="Times New Roman" w:eastAsia="標楷體" w:hAnsi="Times New Roman"/>
                      <w:sz w:val="28"/>
                      <w:szCs w:val="28"/>
                    </w:rPr>
                    <w:t>(</w:t>
                  </w:r>
                  <w:r w:rsidRPr="00D768BF">
                    <w:rPr>
                      <w:rFonts w:ascii="Times New Roman" w:eastAsia="標楷體" w:hAnsi="Times New Roman"/>
                      <w:sz w:val="28"/>
                      <w:szCs w:val="28"/>
                    </w:rPr>
                    <w:t>包含露出之型式及露出數量等</w:t>
                  </w:r>
                  <w:r w:rsidRPr="00D768BF">
                    <w:rPr>
                      <w:rFonts w:ascii="Times New Roman" w:eastAsia="標楷體" w:hAnsi="Times New Roman"/>
                      <w:sz w:val="28"/>
                      <w:szCs w:val="28"/>
                    </w:rPr>
                    <w:t>)</w:t>
                  </w:r>
                </w:p>
              </w:tc>
            </w:tr>
            <w:tr w:rsidR="00836B0E" w:rsidRPr="00D768BF" w:rsidTr="008358E0">
              <w:tc>
                <w:tcPr>
                  <w:tcW w:w="2439" w:type="dxa"/>
                </w:tcPr>
                <w:p w:rsidR="00836B0E" w:rsidRPr="00D768BF" w:rsidRDefault="00836B0E" w:rsidP="00E72D8B">
                  <w:pPr>
                    <w:framePr w:hSpace="180" w:wrap="around" w:vAnchor="text" w:hAnchor="margin" w:y="122"/>
                    <w:tabs>
                      <w:tab w:val="left" w:pos="601"/>
                    </w:tabs>
                    <w:spacing w:line="40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szCs w:val="28"/>
                    </w:rPr>
                    <w:t>內容呈現及資料整理，</w:t>
                  </w:r>
                  <w:r w:rsidRPr="00D768BF">
                    <w:rPr>
                      <w:rFonts w:ascii="Times New Roman" w:eastAsia="標楷體" w:hAnsi="Times New Roman"/>
                      <w:sz w:val="28"/>
                      <w:szCs w:val="28"/>
                    </w:rPr>
                    <w:t>0-5</w:t>
                  </w:r>
                  <w:r w:rsidRPr="00D768BF">
                    <w:rPr>
                      <w:rFonts w:ascii="Times New Roman" w:eastAsia="標楷體" w:hAnsi="Times New Roman"/>
                      <w:sz w:val="28"/>
                      <w:szCs w:val="28"/>
                    </w:rPr>
                    <w:t>分</w:t>
                  </w:r>
                </w:p>
              </w:tc>
              <w:tc>
                <w:tcPr>
                  <w:tcW w:w="4418" w:type="dxa"/>
                </w:tcPr>
                <w:p w:rsidR="00836B0E" w:rsidRPr="00D768BF" w:rsidRDefault="00836B0E" w:rsidP="00E72D8B">
                  <w:pPr>
                    <w:framePr w:hSpace="180" w:wrap="around" w:vAnchor="text" w:hAnchor="margin" w:y="122"/>
                    <w:spacing w:line="400" w:lineRule="exact"/>
                    <w:rPr>
                      <w:rFonts w:ascii="Times New Roman" w:eastAsia="標楷體" w:hAnsi="Times New Roman"/>
                      <w:sz w:val="28"/>
                      <w:szCs w:val="28"/>
                    </w:rPr>
                  </w:pPr>
                  <w:r w:rsidRPr="00D768BF">
                    <w:rPr>
                      <w:rFonts w:ascii="Times New Roman" w:eastAsia="標楷體" w:hAnsi="Times New Roman"/>
                      <w:sz w:val="28"/>
                      <w:szCs w:val="28"/>
                    </w:rPr>
                    <w:t>報告內容呈現及資料彙整能力，</w:t>
                  </w:r>
                  <w:r w:rsidRPr="00D768BF">
                    <w:rPr>
                      <w:rFonts w:ascii="Times New Roman" w:eastAsia="標楷體" w:hAnsi="Times New Roman"/>
                      <w:sz w:val="28"/>
                    </w:rPr>
                    <w:t>據評分標準之項目依序陳述，</w:t>
                  </w:r>
                  <w:r w:rsidRPr="00D768BF">
                    <w:rPr>
                      <w:rFonts w:ascii="Times New Roman" w:eastAsia="標楷體" w:hAnsi="Times New Roman"/>
                      <w:sz w:val="28"/>
                      <w:szCs w:val="28"/>
                    </w:rPr>
                    <w:t>包含摘要、整體執行說明及統計資料等。</w:t>
                  </w:r>
                </w:p>
              </w:tc>
            </w:tr>
          </w:tbl>
          <w:p w:rsidR="00836B0E" w:rsidRPr="00D768BF" w:rsidRDefault="00836B0E" w:rsidP="00836B0E">
            <w:pPr>
              <w:pStyle w:val="aff1"/>
              <w:numPr>
                <w:ilvl w:val="0"/>
                <w:numId w:val="51"/>
              </w:numPr>
              <w:spacing w:line="400" w:lineRule="exact"/>
              <w:ind w:leftChars="0" w:left="567" w:hanging="567"/>
              <w:rPr>
                <w:rFonts w:ascii="Times New Roman" w:eastAsia="標楷體" w:hAnsi="Times New Roman"/>
                <w:sz w:val="28"/>
                <w:szCs w:val="28"/>
              </w:rPr>
            </w:pPr>
            <w:r w:rsidRPr="00D768BF">
              <w:rPr>
                <w:rFonts w:ascii="Times New Roman" w:eastAsia="標楷體" w:hAnsi="Times New Roman"/>
                <w:sz w:val="28"/>
                <w:szCs w:val="28"/>
              </w:rPr>
              <w:t>中央與地方夥伴關係</w:t>
            </w:r>
            <w:r w:rsidRPr="00D768BF">
              <w:rPr>
                <w:rFonts w:ascii="Times New Roman" w:eastAsia="標楷體" w:hAnsi="Times New Roman"/>
                <w:sz w:val="28"/>
                <w:szCs w:val="28"/>
              </w:rPr>
              <w:t>(2</w:t>
            </w:r>
            <w:r w:rsidRPr="00D768BF">
              <w:rPr>
                <w:rFonts w:ascii="Times New Roman" w:eastAsia="標楷體" w:hAnsi="Times New Roman"/>
                <w:sz w:val="28"/>
                <w:szCs w:val="28"/>
              </w:rPr>
              <w:t>分</w:t>
            </w:r>
            <w:r w:rsidRPr="00D768BF">
              <w:rPr>
                <w:rFonts w:ascii="Times New Roman" w:eastAsia="標楷體" w:hAnsi="Times New Roman"/>
                <w:sz w:val="28"/>
                <w:szCs w:val="28"/>
              </w:rPr>
              <w:t>)</w:t>
            </w:r>
          </w:p>
          <w:tbl>
            <w:tblPr>
              <w:tblStyle w:val="aff"/>
              <w:tblW w:w="0" w:type="auto"/>
              <w:tblLook w:val="04A0" w:firstRow="1" w:lastRow="0" w:firstColumn="1" w:lastColumn="0" w:noHBand="0" w:noVBand="1"/>
            </w:tblPr>
            <w:tblGrid>
              <w:gridCol w:w="2405"/>
              <w:gridCol w:w="4457"/>
            </w:tblGrid>
            <w:tr w:rsidR="00836B0E" w:rsidRPr="00D768BF" w:rsidTr="008358E0">
              <w:tc>
                <w:tcPr>
                  <w:tcW w:w="2405" w:type="dxa"/>
                </w:tcPr>
                <w:p w:rsidR="00836B0E" w:rsidRPr="00D768BF" w:rsidRDefault="00836B0E" w:rsidP="00E72D8B">
                  <w:pPr>
                    <w:pStyle w:val="aff1"/>
                    <w:framePr w:hSpace="180" w:wrap="around" w:vAnchor="text" w:hAnchor="margin" w:y="122"/>
                    <w:spacing w:line="400" w:lineRule="exact"/>
                    <w:ind w:leftChars="0" w:left="0"/>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行政處理時效，</w:t>
                  </w:r>
                  <w:r w:rsidRPr="00D768BF">
                    <w:rPr>
                      <w:rFonts w:ascii="Times New Roman" w:eastAsia="標楷體" w:hAnsi="Times New Roman"/>
                      <w:sz w:val="28"/>
                      <w:szCs w:val="28"/>
                    </w:rPr>
                    <w:t>0-2</w:t>
                  </w:r>
                  <w:r w:rsidRPr="00D768BF">
                    <w:rPr>
                      <w:rFonts w:ascii="Times New Roman" w:eastAsia="標楷體" w:hAnsi="Times New Roman"/>
                      <w:sz w:val="28"/>
                      <w:szCs w:val="28"/>
                    </w:rPr>
                    <w:t>分</w:t>
                  </w:r>
                </w:p>
              </w:tc>
              <w:tc>
                <w:tcPr>
                  <w:tcW w:w="4457" w:type="dxa"/>
                </w:tcPr>
                <w:p w:rsidR="00836B0E" w:rsidRPr="00D768BF" w:rsidRDefault="00836B0E" w:rsidP="00E72D8B">
                  <w:pPr>
                    <w:pStyle w:val="aff1"/>
                    <w:framePr w:hSpace="180" w:wrap="around" w:vAnchor="text" w:hAnchor="margin" w:y="122"/>
                    <w:spacing w:line="400" w:lineRule="exact"/>
                    <w:ind w:leftChars="0" w:left="0"/>
                    <w:rPr>
                      <w:rFonts w:ascii="Times New Roman" w:eastAsia="標楷體" w:hAnsi="Times New Roman"/>
                      <w:sz w:val="28"/>
                      <w:szCs w:val="28"/>
                    </w:rPr>
                  </w:pPr>
                  <w:r w:rsidRPr="00D768BF">
                    <w:rPr>
                      <w:rFonts w:ascii="Times New Roman" w:eastAsia="標楷體" w:hAnsi="Times New Roman"/>
                      <w:sz w:val="28"/>
                    </w:rPr>
                    <w:t>函請縣市提報「年度衛教推動成果報告書」，依下列情形給分</w:t>
                  </w:r>
                  <w:r w:rsidRPr="00D768BF">
                    <w:rPr>
                      <w:rFonts w:ascii="Times New Roman" w:eastAsia="標楷體" w:hAnsi="Times New Roman"/>
                      <w:sz w:val="28"/>
                    </w:rPr>
                    <w:t>:</w:t>
                  </w:r>
                </w:p>
                <w:p w:rsidR="00836B0E" w:rsidRPr="00D768BF" w:rsidRDefault="00836B0E" w:rsidP="00E72D8B">
                  <w:pPr>
                    <w:pStyle w:val="aff1"/>
                    <w:framePr w:hSpace="180" w:wrap="around" w:vAnchor="text" w:hAnchor="margin" w:y="122"/>
                    <w:numPr>
                      <w:ilvl w:val="0"/>
                      <w:numId w:val="64"/>
                    </w:numPr>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提報期限內繳交得</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6B0E" w:rsidRPr="00D768BF" w:rsidRDefault="00836B0E" w:rsidP="00E72D8B">
                  <w:pPr>
                    <w:pStyle w:val="aff1"/>
                    <w:framePr w:hSpace="180" w:wrap="around" w:vAnchor="text" w:hAnchor="margin" w:y="122"/>
                    <w:numPr>
                      <w:ilvl w:val="0"/>
                      <w:numId w:val="64"/>
                    </w:numPr>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逾提報期限</w:t>
                  </w:r>
                  <w:r w:rsidRPr="00D768BF">
                    <w:rPr>
                      <w:rFonts w:ascii="Times New Roman" w:eastAsia="標楷體" w:hAnsi="Times New Roman"/>
                      <w:sz w:val="28"/>
                      <w:szCs w:val="28"/>
                    </w:rPr>
                    <w:t>3</w:t>
                  </w:r>
                  <w:r w:rsidRPr="00D768BF">
                    <w:rPr>
                      <w:rFonts w:ascii="Times New Roman" w:eastAsia="標楷體" w:hAnsi="Times New Roman"/>
                      <w:sz w:val="28"/>
                      <w:szCs w:val="28"/>
                    </w:rPr>
                    <w:t>工作日內</w:t>
                  </w:r>
                  <w:r w:rsidRPr="00D768BF">
                    <w:rPr>
                      <w:rFonts w:ascii="Times New Roman" w:eastAsia="標楷體" w:hAnsi="Times New Roman"/>
                      <w:sz w:val="28"/>
                      <w:szCs w:val="28"/>
                    </w:rPr>
                    <w:t>(</w:t>
                  </w:r>
                  <w:r w:rsidRPr="00D768BF">
                    <w:rPr>
                      <w:rFonts w:ascii="Times New Roman" w:eastAsia="標楷體" w:hAnsi="Times New Roman"/>
                      <w:sz w:val="28"/>
                      <w:szCs w:val="28"/>
                    </w:rPr>
                    <w:t>含</w:t>
                  </w:r>
                  <w:r w:rsidRPr="00D768BF">
                    <w:rPr>
                      <w:rFonts w:ascii="Times New Roman" w:eastAsia="標楷體" w:hAnsi="Times New Roman"/>
                      <w:sz w:val="28"/>
                      <w:szCs w:val="28"/>
                    </w:rPr>
                    <w:t>)</w:t>
                  </w:r>
                  <w:r w:rsidRPr="00D768BF">
                    <w:rPr>
                      <w:rFonts w:ascii="Times New Roman" w:eastAsia="標楷體" w:hAnsi="Times New Roman"/>
                      <w:sz w:val="28"/>
                      <w:szCs w:val="28"/>
                    </w:rPr>
                    <w:t>繳交得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E72D8B">
                  <w:pPr>
                    <w:pStyle w:val="aff1"/>
                    <w:framePr w:hSpace="180" w:wrap="around" w:vAnchor="text" w:hAnchor="margin" w:y="122"/>
                    <w:numPr>
                      <w:ilvl w:val="0"/>
                      <w:numId w:val="65"/>
                    </w:numPr>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公文以縣市發文日期為憑，惟如需紙本正本，則</w:t>
                  </w:r>
                  <w:r w:rsidRPr="00D768BF">
                    <w:rPr>
                      <w:rFonts w:ascii="Times New Roman" w:eastAsia="標楷體" w:hAnsi="Times New Roman"/>
                      <w:sz w:val="28"/>
                      <w:szCs w:val="28"/>
                      <w:u w:val="single"/>
                    </w:rPr>
                    <w:t>以附件送達本部收文日為憑</w:t>
                  </w:r>
                  <w:r w:rsidRPr="00D768BF">
                    <w:rPr>
                      <w:rFonts w:ascii="Times New Roman" w:eastAsia="標楷體" w:hAnsi="Times New Roman"/>
                      <w:sz w:val="28"/>
                      <w:szCs w:val="28"/>
                    </w:rPr>
                    <w:t>。</w:t>
                  </w:r>
                </w:p>
              </w:tc>
            </w:tr>
          </w:tbl>
          <w:p w:rsidR="00836B0E" w:rsidRPr="00D768BF" w:rsidRDefault="00836B0E" w:rsidP="008358E0">
            <w:pPr>
              <w:spacing w:line="400" w:lineRule="exact"/>
              <w:rPr>
                <w:rFonts w:ascii="Times New Roman" w:eastAsia="標楷體" w:hAnsi="Times New Roman"/>
                <w:sz w:val="28"/>
                <w:szCs w:val="28"/>
              </w:rPr>
            </w:pPr>
          </w:p>
        </w:tc>
        <w:tc>
          <w:tcPr>
            <w:tcW w:w="1695" w:type="dxa"/>
          </w:tcPr>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年齡範圍</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全年齡。</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參與人次提供</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以照片佐證</w:t>
            </w:r>
            <w:r w:rsidRPr="00D768BF">
              <w:rPr>
                <w:rFonts w:ascii="Times New Roman" w:eastAsia="標楷體" w:hAnsi="Times New Roman"/>
                <w:sz w:val="28"/>
                <w:szCs w:val="28"/>
              </w:rPr>
              <w:t>(</w:t>
            </w:r>
            <w:r w:rsidRPr="00D768BF">
              <w:rPr>
                <w:rFonts w:ascii="Times New Roman" w:eastAsia="標楷體" w:hAnsi="Times New Roman"/>
                <w:sz w:val="28"/>
                <w:szCs w:val="28"/>
              </w:rPr>
              <w:t>全場景</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人次計算方式</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全部主軸議題合計。</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影片觀看人數，以日期為截切點。</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委託媒體拍攝影片，採民眾點閱數。</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篩檢、檢查、服務人數等。</w:t>
            </w:r>
            <w:r w:rsidRPr="00D768BF">
              <w:rPr>
                <w:rFonts w:ascii="Times New Roman" w:eastAsia="標楷體" w:hAnsi="Times New Roman"/>
                <w:sz w:val="28"/>
                <w:szCs w:val="28"/>
              </w:rPr>
              <w:t>(</w:t>
            </w:r>
            <w:r w:rsidRPr="00D768BF">
              <w:rPr>
                <w:rFonts w:ascii="Times New Roman" w:eastAsia="標楷體" w:hAnsi="Times New Roman"/>
                <w:sz w:val="28"/>
                <w:szCs w:val="28"/>
              </w:rPr>
              <w:t>視主軸而定</w:t>
            </w:r>
            <w:r w:rsidRPr="00D768BF">
              <w:rPr>
                <w:rFonts w:ascii="Times New Roman" w:eastAsia="標楷體" w:hAnsi="Times New Roman"/>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場域</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不同族群：如養護中心、育幼院、中途之家、廟口等，皆可獨立算</w:t>
            </w:r>
            <w:r w:rsidRPr="00D768BF">
              <w:rPr>
                <w:rFonts w:ascii="Times New Roman" w:eastAsia="標楷體" w:hAnsi="Times New Roman"/>
                <w:sz w:val="28"/>
                <w:szCs w:val="28"/>
              </w:rPr>
              <w:t>1</w:t>
            </w:r>
            <w:r w:rsidRPr="00D768BF">
              <w:rPr>
                <w:rFonts w:ascii="Times New Roman" w:eastAsia="標楷體" w:hAnsi="Times New Roman"/>
                <w:sz w:val="28"/>
                <w:szCs w:val="28"/>
              </w:rPr>
              <w:t>種場域。</w:t>
            </w:r>
            <w:r w:rsidRPr="00D768BF" w:rsidDel="00EB5F6E">
              <w:rPr>
                <w:rFonts w:ascii="Times New Roman" w:eastAsia="標楷體" w:hAnsi="Times New Roman"/>
                <w:sz w:val="28"/>
                <w:szCs w:val="28"/>
              </w:rPr>
              <w:t xml:space="preserve"> </w:t>
            </w:r>
          </w:p>
          <w:p w:rsidR="00836B0E" w:rsidRPr="00D768BF" w:rsidRDefault="00836B0E" w:rsidP="008358E0">
            <w:pPr>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特殊場域</w:t>
            </w:r>
            <w:r w:rsidRPr="00D768BF">
              <w:rPr>
                <w:rFonts w:ascii="Times New Roman" w:eastAsia="標楷體" w:hAnsi="Times New Roman"/>
                <w:sz w:val="28"/>
                <w:szCs w:val="28"/>
              </w:rPr>
              <w:t>:</w:t>
            </w:r>
            <w:r w:rsidRPr="00D768BF">
              <w:rPr>
                <w:rFonts w:ascii="Times New Roman" w:eastAsia="標楷體" w:hAnsi="Times New Roman"/>
                <w:sz w:val="28"/>
                <w:szCs w:val="28"/>
              </w:rPr>
              <w:t>如</w:t>
            </w:r>
            <w:r w:rsidRPr="00D768BF">
              <w:rPr>
                <w:rFonts w:ascii="Times New Roman" w:eastAsia="標楷體" w:hAnsi="Times New Roman"/>
                <w:sz w:val="28"/>
                <w:szCs w:val="28"/>
              </w:rPr>
              <w:t>KTV</w:t>
            </w:r>
            <w:r w:rsidRPr="00D768BF">
              <w:rPr>
                <w:rFonts w:ascii="Times New Roman" w:eastAsia="標楷體" w:hAnsi="Times New Roman"/>
                <w:sz w:val="28"/>
                <w:szCs w:val="28"/>
              </w:rPr>
              <w:t>、同志酒吧、監獄等亦皆可單獨列為</w:t>
            </w:r>
            <w:r w:rsidRPr="00D768BF">
              <w:rPr>
                <w:rFonts w:ascii="Times New Roman" w:eastAsia="標楷體" w:hAnsi="Times New Roman"/>
                <w:sz w:val="28"/>
                <w:szCs w:val="28"/>
              </w:rPr>
              <w:t>1</w:t>
            </w:r>
            <w:r w:rsidRPr="00D768BF">
              <w:rPr>
                <w:rFonts w:ascii="Times New Roman" w:eastAsia="標楷體" w:hAnsi="Times New Roman"/>
                <w:sz w:val="28"/>
                <w:szCs w:val="28"/>
              </w:rPr>
              <w:t>項。</w:t>
            </w:r>
            <w:r w:rsidRPr="00D768BF">
              <w:rPr>
                <w:rFonts w:ascii="Times New Roman" w:eastAsia="標楷體" w:hAnsi="Times New Roman"/>
                <w:sz w:val="28"/>
                <w:szCs w:val="28"/>
              </w:rPr>
              <w:t>(</w:t>
            </w:r>
            <w:r w:rsidRPr="00D768BF">
              <w:rPr>
                <w:rFonts w:ascii="Times New Roman" w:eastAsia="標楷體" w:hAnsi="Times New Roman"/>
                <w:sz w:val="28"/>
                <w:szCs w:val="28"/>
              </w:rPr>
              <w:t>視主軸而定</w:t>
            </w:r>
            <w:r w:rsidRPr="00D768BF">
              <w:rPr>
                <w:rFonts w:ascii="Times New Roman" w:eastAsia="標楷體" w:hAnsi="Times New Roman"/>
                <w:sz w:val="28"/>
                <w:szCs w:val="28"/>
              </w:rPr>
              <w:t>)</w:t>
            </w:r>
          </w:p>
          <w:p w:rsidR="00836B0E" w:rsidRPr="00D768BF" w:rsidRDefault="00836B0E" w:rsidP="008358E0">
            <w:pPr>
              <w:spacing w:line="400" w:lineRule="exact"/>
              <w:rPr>
                <w:rFonts w:ascii="Times New Roman" w:eastAsia="標楷體" w:hAnsi="Times New Roman"/>
                <w:sz w:val="28"/>
                <w:szCs w:val="28"/>
              </w:rPr>
            </w:pPr>
          </w:p>
        </w:tc>
      </w:tr>
    </w:tbl>
    <w:p w:rsidR="00CC12F3" w:rsidRPr="00D768BF" w:rsidRDefault="00CC12F3" w:rsidP="00836B0E">
      <w:pPr>
        <w:widowControl/>
        <w:rPr>
          <w:rFonts w:ascii="Times New Roman" w:eastAsia="標楷體" w:hAnsi="Times New Roman"/>
          <w:sz w:val="72"/>
          <w:szCs w:val="72"/>
        </w:rPr>
        <w:sectPr w:rsidR="00CC12F3" w:rsidRPr="00D768BF" w:rsidSect="005B6EB5">
          <w:pgSz w:w="11906" w:h="16838"/>
          <w:pgMar w:top="1440" w:right="707" w:bottom="1440" w:left="1134" w:header="851" w:footer="992" w:gutter="0"/>
          <w:cols w:space="425"/>
          <w:docGrid w:type="lines" w:linePitch="360"/>
        </w:sectPr>
      </w:pPr>
    </w:p>
    <w:p w:rsidR="00490FF1" w:rsidRPr="00D768BF" w:rsidRDefault="00490FF1">
      <w:pPr>
        <w:widowControl/>
        <w:rPr>
          <w:rFonts w:ascii="Times New Roman" w:eastAsia="標楷體" w:hAnsi="Times New Roman"/>
          <w:sz w:val="72"/>
          <w:szCs w:val="72"/>
        </w:rPr>
      </w:pPr>
    </w:p>
    <w:p w:rsidR="00EA141C" w:rsidRPr="00D768BF" w:rsidRDefault="00EA141C" w:rsidP="00EA141C">
      <w:pPr>
        <w:widowControl/>
        <w:jc w:val="center"/>
        <w:rPr>
          <w:rFonts w:ascii="Times New Roman" w:eastAsia="標楷體" w:hAnsi="Times New Roman"/>
          <w:sz w:val="72"/>
          <w:szCs w:val="72"/>
        </w:rPr>
      </w:pPr>
    </w:p>
    <w:p w:rsidR="00EA141C" w:rsidRPr="00D768BF" w:rsidRDefault="00EA141C" w:rsidP="00EA141C">
      <w:pPr>
        <w:widowControl/>
        <w:jc w:val="center"/>
        <w:rPr>
          <w:rFonts w:ascii="Times New Roman" w:eastAsia="標楷體" w:hAnsi="Times New Roman"/>
          <w:sz w:val="72"/>
          <w:szCs w:val="72"/>
        </w:rPr>
      </w:pPr>
    </w:p>
    <w:p w:rsidR="00EA141C" w:rsidRPr="00D768BF" w:rsidRDefault="00EA141C" w:rsidP="00EA141C">
      <w:pPr>
        <w:widowControl/>
        <w:jc w:val="center"/>
        <w:rPr>
          <w:rFonts w:ascii="Times New Roman" w:eastAsia="標楷體" w:hAnsi="Times New Roman"/>
          <w:sz w:val="72"/>
          <w:szCs w:val="72"/>
        </w:rPr>
      </w:pPr>
    </w:p>
    <w:p w:rsidR="00C25815" w:rsidRPr="00D768BF" w:rsidRDefault="00C25815" w:rsidP="00836B0E">
      <w:pPr>
        <w:widowControl/>
        <w:rPr>
          <w:rFonts w:ascii="Times New Roman" w:eastAsia="標楷體" w:hAnsi="Times New Roman"/>
          <w:sz w:val="72"/>
          <w:szCs w:val="72"/>
        </w:rPr>
      </w:pPr>
    </w:p>
    <w:p w:rsidR="005D2C77" w:rsidRPr="00D768BF" w:rsidRDefault="005D2C77" w:rsidP="00EA141C">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5D2C77" w:rsidRPr="00D768BF" w:rsidRDefault="00953692" w:rsidP="00F664B6">
      <w:pPr>
        <w:widowControl/>
        <w:jc w:val="center"/>
        <w:outlineLvl w:val="1"/>
        <w:rPr>
          <w:rFonts w:ascii="Times New Roman" w:eastAsia="標楷體" w:hAnsi="Times New Roman"/>
          <w:sz w:val="72"/>
          <w:szCs w:val="72"/>
        </w:rPr>
      </w:pPr>
      <w:bookmarkStart w:id="21" w:name="_Toc26353168"/>
      <w:bookmarkStart w:id="22" w:name="_Toc59528216"/>
      <w:r w:rsidRPr="00D768BF">
        <w:rPr>
          <w:rFonts w:ascii="Times New Roman" w:eastAsia="標楷體" w:hAnsi="Times New Roman"/>
          <w:sz w:val="72"/>
          <w:szCs w:val="72"/>
        </w:rPr>
        <w:t>六</w:t>
      </w:r>
      <w:r w:rsidR="003D539C" w:rsidRPr="00D768BF">
        <w:rPr>
          <w:rFonts w:ascii="Times New Roman" w:eastAsia="標楷體" w:hAnsi="Times New Roman"/>
          <w:sz w:val="72"/>
          <w:szCs w:val="72"/>
        </w:rPr>
        <w:t>、</w:t>
      </w:r>
      <w:r w:rsidR="005D2C77" w:rsidRPr="00D768BF">
        <w:rPr>
          <w:rFonts w:ascii="Times New Roman" w:eastAsia="標楷體" w:hAnsi="Times New Roman"/>
          <w:sz w:val="72"/>
          <w:szCs w:val="72"/>
        </w:rPr>
        <w:t>食品藥物業務</w:t>
      </w:r>
      <w:bookmarkEnd w:id="21"/>
      <w:bookmarkEnd w:id="22"/>
    </w:p>
    <w:p w:rsidR="005D2C77" w:rsidRPr="00D768BF" w:rsidRDefault="005D2C77" w:rsidP="003D539C">
      <w:pPr>
        <w:widowControl/>
        <w:jc w:val="center"/>
        <w:rPr>
          <w:rFonts w:ascii="Times New Roman" w:eastAsia="標楷體" w:hAnsi="Times New Roman"/>
          <w:sz w:val="72"/>
          <w:szCs w:val="72"/>
        </w:rPr>
      </w:pPr>
    </w:p>
    <w:p w:rsidR="005D2C77" w:rsidRPr="00D768BF" w:rsidRDefault="005D2C77" w:rsidP="005D2C77">
      <w:pPr>
        <w:jc w:val="center"/>
        <w:rPr>
          <w:rFonts w:ascii="Times New Roman" w:eastAsia="標楷體" w:hAnsi="Times New Roman"/>
          <w:sz w:val="44"/>
          <w:szCs w:val="72"/>
        </w:rPr>
      </w:pPr>
    </w:p>
    <w:p w:rsidR="005D2C77" w:rsidRPr="00D768BF" w:rsidRDefault="005D2C77" w:rsidP="005D2C77">
      <w:pPr>
        <w:jc w:val="center"/>
        <w:rPr>
          <w:rFonts w:ascii="Times New Roman" w:eastAsia="標楷體" w:hAnsi="Times New Roman"/>
          <w:sz w:val="44"/>
          <w:szCs w:val="72"/>
        </w:rPr>
      </w:pPr>
    </w:p>
    <w:p w:rsidR="005D2C77" w:rsidRPr="00D768BF" w:rsidRDefault="005D2C77"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CC12F3" w:rsidRPr="00D768BF" w:rsidRDefault="00CC12F3" w:rsidP="00A03B12">
      <w:pPr>
        <w:jc w:val="center"/>
        <w:rPr>
          <w:rFonts w:ascii="Times New Roman" w:eastAsia="標楷體" w:hAnsi="Times New Roman"/>
          <w:sz w:val="44"/>
          <w:szCs w:val="72"/>
        </w:rPr>
        <w:sectPr w:rsidR="00CC12F3" w:rsidRPr="00D768BF" w:rsidSect="005F3D50">
          <w:pgSz w:w="11906" w:h="16838"/>
          <w:pgMar w:top="1440" w:right="707" w:bottom="1440" w:left="1134" w:header="851" w:footer="992" w:gutter="0"/>
          <w:cols w:space="425"/>
          <w:docGrid w:type="lines" w:linePitch="360"/>
        </w:sectPr>
      </w:pPr>
    </w:p>
    <w:p w:rsidR="00034A1E" w:rsidRPr="00D768BF" w:rsidRDefault="00034A1E" w:rsidP="00034A1E">
      <w:pPr>
        <w:rPr>
          <w:rFonts w:ascii="Times New Roman" w:eastAsia="標楷體" w:hAnsi="Times New Roman"/>
          <w:sz w:val="40"/>
          <w:szCs w:val="40"/>
        </w:rPr>
      </w:pPr>
    </w:p>
    <w:p w:rsidR="00034A1E" w:rsidRPr="00D768BF" w:rsidRDefault="00034A1E">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rsidP="00D84F6C">
      <w:pPr>
        <w:jc w:val="center"/>
        <w:rPr>
          <w:rFonts w:ascii="Times New Roman" w:eastAsia="標楷體" w:hAnsi="Times New Roman"/>
          <w:sz w:val="40"/>
          <w:szCs w:val="40"/>
        </w:rPr>
      </w:pPr>
      <w:r w:rsidRPr="00D768BF">
        <w:rPr>
          <w:rFonts w:ascii="Times New Roman" w:eastAsia="標楷體" w:hAnsi="Times New Roman"/>
          <w:sz w:val="40"/>
          <w:szCs w:val="40"/>
        </w:rPr>
        <w:t>110</w:t>
      </w:r>
      <w:r w:rsidRPr="00D768BF">
        <w:rPr>
          <w:rFonts w:ascii="Times New Roman" w:eastAsia="標楷體" w:hAnsi="Times New Roman"/>
          <w:sz w:val="40"/>
          <w:szCs w:val="40"/>
        </w:rPr>
        <w:t>年度地方衛生機關</w:t>
      </w:r>
      <w:r w:rsidRPr="00D768BF">
        <w:rPr>
          <w:rFonts w:ascii="Times New Roman" w:eastAsia="標楷體" w:hAnsi="Times New Roman"/>
          <w:bCs/>
          <w:sz w:val="40"/>
          <w:szCs w:val="40"/>
        </w:rPr>
        <w:t>食品藥物業務</w:t>
      </w:r>
      <w:r w:rsidRPr="00D768BF">
        <w:rPr>
          <w:rFonts w:ascii="Times New Roman" w:eastAsia="標楷體" w:hAnsi="Times New Roman"/>
          <w:sz w:val="40"/>
          <w:szCs w:val="40"/>
        </w:rPr>
        <w:t>考評指標</w:t>
      </w:r>
    </w:p>
    <w:p w:rsidR="00D84F6C" w:rsidRPr="00D768BF" w:rsidRDefault="00D84F6C" w:rsidP="00E30FC4">
      <w:pPr>
        <w:numPr>
          <w:ilvl w:val="0"/>
          <w:numId w:val="372"/>
        </w:numPr>
        <w:tabs>
          <w:tab w:val="left" w:pos="426"/>
          <w:tab w:val="left" w:pos="567"/>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4"/>
        </w:rPr>
        <w:t>考評單位：衛生福利部食品藥物管理署、衛生福利部中醫藥司</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考評目的：考核地方政府衛生局</w:t>
      </w:r>
      <w:r w:rsidRPr="00D768BF">
        <w:rPr>
          <w:rFonts w:ascii="Times New Roman" w:eastAsia="標楷體" w:hAnsi="Times New Roman"/>
          <w:sz w:val="28"/>
          <w:szCs w:val="28"/>
        </w:rPr>
        <w:t>110</w:t>
      </w:r>
      <w:r w:rsidRPr="00D768BF">
        <w:rPr>
          <w:rFonts w:ascii="Times New Roman" w:eastAsia="標楷體" w:hAnsi="Times New Roman"/>
          <w:sz w:val="28"/>
          <w:szCs w:val="28"/>
        </w:rPr>
        <w:t>年食品藥物類業務之執行成效</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受評機關：地方政府衛生局</w:t>
      </w:r>
      <w:r w:rsidRPr="00D768BF">
        <w:rPr>
          <w:rFonts w:ascii="Times New Roman" w:eastAsia="標楷體" w:hAnsi="Times New Roman"/>
          <w:sz w:val="28"/>
          <w:szCs w:val="28"/>
        </w:rPr>
        <w:t>(</w:t>
      </w:r>
      <w:r w:rsidRPr="00D768BF">
        <w:rPr>
          <w:rFonts w:ascii="Times New Roman" w:eastAsia="標楷體" w:hAnsi="Times New Roman"/>
          <w:sz w:val="28"/>
          <w:szCs w:val="28"/>
        </w:rPr>
        <w:t>以下簡稱衛生局</w:t>
      </w:r>
      <w:r w:rsidRPr="00D768BF">
        <w:rPr>
          <w:rFonts w:ascii="Times New Roman" w:eastAsia="標楷體" w:hAnsi="Times New Roman"/>
          <w:sz w:val="28"/>
          <w:szCs w:val="28"/>
        </w:rPr>
        <w:t>)</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受評時間：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受評方式：</w:t>
      </w:r>
      <w:r w:rsidRPr="00D768BF">
        <w:rPr>
          <w:rFonts w:ascii="Times New Roman" w:eastAsia="標楷體" w:hAnsi="Times New Roman"/>
          <w:sz w:val="28"/>
          <w:szCs w:val="24"/>
        </w:rPr>
        <w:t>由食藥業務相關管理系統之統計結果及書面資料考核</w:t>
      </w:r>
      <w:r w:rsidRPr="00D768BF">
        <w:rPr>
          <w:rFonts w:ascii="Times New Roman" w:eastAsia="標楷體" w:hAnsi="Times New Roman"/>
          <w:sz w:val="28"/>
          <w:szCs w:val="24"/>
        </w:rPr>
        <w:t xml:space="preserve"> </w:t>
      </w:r>
    </w:p>
    <w:p w:rsidR="00D84F6C" w:rsidRPr="00D768BF" w:rsidRDefault="00D84F6C" w:rsidP="00D84F6C">
      <w:pPr>
        <w:tabs>
          <w:tab w:val="left" w:pos="567"/>
          <w:tab w:val="left" w:pos="993"/>
        </w:tabs>
        <w:adjustRightInd w:val="0"/>
        <w:snapToGrid w:val="0"/>
        <w:ind w:left="567"/>
        <w:rPr>
          <w:rFonts w:ascii="Times New Roman" w:eastAsia="標楷體" w:hAnsi="Times New Roman"/>
          <w:sz w:val="28"/>
          <w:szCs w:val="28"/>
        </w:rPr>
      </w:pPr>
      <w:r w:rsidRPr="00D768BF">
        <w:rPr>
          <w:rFonts w:ascii="Times New Roman" w:eastAsia="標楷體" w:hAnsi="Times New Roman"/>
          <w:sz w:val="28"/>
          <w:szCs w:val="24"/>
        </w:rPr>
        <w:t>(</w:t>
      </w:r>
      <w:r w:rsidRPr="00D768BF">
        <w:rPr>
          <w:rFonts w:ascii="Times New Roman" w:eastAsia="標楷體" w:hAnsi="Times New Roman"/>
          <w:sz w:val="28"/>
          <w:szCs w:val="24"/>
        </w:rPr>
        <w:t>一</w:t>
      </w:r>
      <w:r w:rsidRPr="00D768BF">
        <w:rPr>
          <w:rFonts w:ascii="Times New Roman" w:eastAsia="標楷體" w:hAnsi="Times New Roman"/>
          <w:sz w:val="28"/>
          <w:szCs w:val="24"/>
        </w:rPr>
        <w:t>)</w:t>
      </w:r>
      <w:r w:rsidRPr="00D768BF">
        <w:rPr>
          <w:rFonts w:ascii="Times New Roman" w:eastAsia="標楷體" w:hAnsi="Times New Roman"/>
          <w:sz w:val="28"/>
          <w:szCs w:val="24"/>
        </w:rPr>
        <w:t>由食品藥物管理署及中醫藥司評分</w:t>
      </w:r>
      <w:r w:rsidRPr="00D768BF">
        <w:rPr>
          <w:rFonts w:ascii="Times New Roman" w:eastAsia="標楷體" w:hAnsi="Times New Roman"/>
          <w:sz w:val="28"/>
          <w:szCs w:val="28"/>
        </w:rPr>
        <w:t>。</w:t>
      </w:r>
    </w:p>
    <w:p w:rsidR="00D84F6C" w:rsidRPr="00D768BF" w:rsidRDefault="00D84F6C" w:rsidP="00D84F6C">
      <w:pPr>
        <w:tabs>
          <w:tab w:val="left" w:pos="567"/>
          <w:tab w:val="left" w:pos="993"/>
        </w:tabs>
        <w:adjustRightInd w:val="0"/>
        <w:snapToGrid w:val="0"/>
        <w:ind w:left="567"/>
        <w:rPr>
          <w:rFonts w:ascii="Times New Roman" w:eastAsia="標楷體" w:hAnsi="Times New Roman"/>
          <w:sz w:val="28"/>
          <w:szCs w:val="28"/>
        </w:rPr>
      </w:pPr>
      <w:r w:rsidRPr="00D768BF">
        <w:rPr>
          <w:rFonts w:ascii="Times New Roman" w:eastAsia="標楷體" w:hAnsi="Times New Roman"/>
          <w:sz w:val="28"/>
          <w:szCs w:val="24"/>
        </w:rPr>
        <w:t>(</w:t>
      </w:r>
      <w:r w:rsidRPr="00D768BF">
        <w:rPr>
          <w:rFonts w:ascii="Times New Roman" w:eastAsia="標楷體" w:hAnsi="Times New Roman"/>
          <w:sz w:val="28"/>
          <w:szCs w:val="24"/>
        </w:rPr>
        <w:t>二</w:t>
      </w:r>
      <w:r w:rsidRPr="00D768BF">
        <w:rPr>
          <w:rFonts w:ascii="Times New Roman" w:eastAsia="標楷體" w:hAnsi="Times New Roman"/>
          <w:sz w:val="28"/>
          <w:szCs w:val="24"/>
        </w:rPr>
        <w:t>)</w:t>
      </w:r>
      <w:r w:rsidRPr="00D768BF">
        <w:rPr>
          <w:rFonts w:ascii="Times New Roman" w:eastAsia="標楷體" w:hAnsi="Times New Roman"/>
          <w:sz w:val="28"/>
          <w:szCs w:val="24"/>
        </w:rPr>
        <w:t>各項</w:t>
      </w:r>
      <w:r w:rsidRPr="00D768BF">
        <w:rPr>
          <w:rFonts w:ascii="Times New Roman" w:eastAsia="標楷體" w:hAnsi="Times New Roman"/>
          <w:sz w:val="28"/>
          <w:szCs w:val="28"/>
        </w:rPr>
        <w:t>考評分數計算，四捨五入取小數點後二位。</w:t>
      </w:r>
    </w:p>
    <w:p w:rsidR="00D84F6C" w:rsidRPr="00D768BF" w:rsidRDefault="00D84F6C" w:rsidP="00D84F6C">
      <w:pPr>
        <w:tabs>
          <w:tab w:val="left" w:pos="567"/>
          <w:tab w:val="left" w:pos="993"/>
        </w:tabs>
        <w:adjustRightInd w:val="0"/>
        <w:snapToGrid w:val="0"/>
        <w:ind w:left="567"/>
        <w:rPr>
          <w:rFonts w:ascii="Times New Roman" w:eastAsia="標楷體" w:hAnsi="Times New Roman"/>
          <w:sz w:val="28"/>
          <w:szCs w:val="24"/>
        </w:rPr>
      </w:pPr>
      <w:r w:rsidRPr="00D768BF">
        <w:rPr>
          <w:rFonts w:ascii="Times New Roman" w:eastAsia="標楷體" w:hAnsi="Times New Roman"/>
          <w:sz w:val="28"/>
          <w:szCs w:val="24"/>
        </w:rPr>
        <w:t>(</w:t>
      </w:r>
      <w:r w:rsidRPr="00D768BF">
        <w:rPr>
          <w:rFonts w:ascii="Times New Roman" w:eastAsia="標楷體" w:hAnsi="Times New Roman"/>
          <w:sz w:val="28"/>
          <w:szCs w:val="24"/>
        </w:rPr>
        <w:t>三</w:t>
      </w:r>
      <w:r w:rsidRPr="00D768BF">
        <w:rPr>
          <w:rFonts w:ascii="Times New Roman" w:eastAsia="標楷體" w:hAnsi="Times New Roman"/>
          <w:sz w:val="28"/>
          <w:szCs w:val="24"/>
        </w:rPr>
        <w:t>)</w:t>
      </w:r>
      <w:r w:rsidRPr="00D768BF">
        <w:rPr>
          <w:rFonts w:ascii="Times New Roman" w:eastAsia="標楷體" w:hAnsi="Times New Roman"/>
          <w:sz w:val="28"/>
          <w:szCs w:val="24"/>
        </w:rPr>
        <w:t>成果報告依各項指標之考評資料來源說明格式提供。</w:t>
      </w:r>
    </w:p>
    <w:p w:rsidR="00D84F6C" w:rsidRPr="00D768BF" w:rsidRDefault="00D84F6C" w:rsidP="00D84F6C">
      <w:pPr>
        <w:tabs>
          <w:tab w:val="left" w:pos="1134"/>
        </w:tabs>
        <w:adjustRightInd w:val="0"/>
        <w:snapToGrid w:val="0"/>
        <w:ind w:leftChars="239" w:left="1134" w:hangingChars="200" w:hanging="560"/>
        <w:rPr>
          <w:rFonts w:ascii="Times New Roman" w:eastAsia="標楷體" w:hAnsi="Times New Roman"/>
          <w:sz w:val="28"/>
          <w:szCs w:val="24"/>
        </w:rPr>
      </w:pPr>
      <w:r w:rsidRPr="00D768BF">
        <w:rPr>
          <w:rFonts w:ascii="Times New Roman" w:eastAsia="標楷體" w:hAnsi="Times New Roman"/>
          <w:sz w:val="28"/>
          <w:szCs w:val="24"/>
        </w:rPr>
        <w:t>(</w:t>
      </w:r>
      <w:r w:rsidRPr="00D768BF">
        <w:rPr>
          <w:rFonts w:ascii="Times New Roman" w:eastAsia="標楷體" w:hAnsi="Times New Roman"/>
          <w:sz w:val="28"/>
          <w:szCs w:val="24"/>
        </w:rPr>
        <w:t>四</w:t>
      </w:r>
      <w:r w:rsidRPr="00D768BF">
        <w:rPr>
          <w:rFonts w:ascii="Times New Roman" w:eastAsia="標楷體" w:hAnsi="Times New Roman"/>
          <w:sz w:val="28"/>
          <w:szCs w:val="24"/>
        </w:rPr>
        <w:t>)</w:t>
      </w:r>
      <w:r w:rsidRPr="00D768BF">
        <w:rPr>
          <w:rFonts w:ascii="Times New Roman" w:eastAsia="標楷體" w:hAnsi="Times New Roman"/>
          <w:sz w:val="28"/>
          <w:szCs w:val="24"/>
        </w:rPr>
        <w:t>如有書面資料之提供，請分序號分冊於</w:t>
      </w:r>
      <w:r w:rsidRPr="00D768BF">
        <w:rPr>
          <w:rFonts w:ascii="Times New Roman" w:eastAsia="標楷體" w:hAnsi="Times New Roman"/>
          <w:sz w:val="28"/>
          <w:szCs w:val="28"/>
        </w:rPr>
        <w:t>111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15</w:t>
      </w:r>
      <w:r w:rsidRPr="00D768BF">
        <w:rPr>
          <w:rFonts w:ascii="Times New Roman" w:eastAsia="標楷體" w:hAnsi="Times New Roman"/>
          <w:sz w:val="28"/>
          <w:szCs w:val="28"/>
        </w:rPr>
        <w:t>日前備函逕送本部</w:t>
      </w:r>
      <w:r w:rsidRPr="00D768BF">
        <w:rPr>
          <w:rFonts w:ascii="Times New Roman" w:eastAsia="標楷體" w:hAnsi="Times New Roman"/>
          <w:sz w:val="28"/>
          <w:szCs w:val="24"/>
        </w:rPr>
        <w:t>食品藥物管理署或中醫藥司</w:t>
      </w:r>
      <w:r w:rsidRPr="00D768BF">
        <w:rPr>
          <w:rFonts w:ascii="Times New Roman" w:eastAsia="標楷體" w:hAnsi="Times New Roman"/>
          <w:sz w:val="28"/>
          <w:szCs w:val="24"/>
        </w:rPr>
        <w:t>(</w:t>
      </w:r>
      <w:r w:rsidRPr="00D768BF">
        <w:rPr>
          <w:rFonts w:ascii="Times New Roman" w:eastAsia="標楷體" w:hAnsi="Times New Roman"/>
          <w:sz w:val="28"/>
          <w:szCs w:val="24"/>
        </w:rPr>
        <w:t>中藥業務</w:t>
      </w:r>
      <w:r w:rsidRPr="00D768BF">
        <w:rPr>
          <w:rFonts w:ascii="Times New Roman" w:eastAsia="標楷體" w:hAnsi="Times New Roman"/>
          <w:sz w:val="28"/>
          <w:szCs w:val="24"/>
        </w:rPr>
        <w:t>)</w:t>
      </w:r>
      <w:r w:rsidRPr="00D768BF">
        <w:rPr>
          <w:rFonts w:ascii="Times New Roman" w:eastAsia="標楷體" w:hAnsi="Times New Roman"/>
          <w:sz w:val="28"/>
          <w:szCs w:val="24"/>
        </w:rPr>
        <w:t>。</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110</w:t>
      </w:r>
      <w:r w:rsidRPr="00D768BF">
        <w:rPr>
          <w:rFonts w:ascii="Times New Roman" w:eastAsia="標楷體" w:hAnsi="Times New Roman"/>
          <w:sz w:val="28"/>
          <w:szCs w:val="24"/>
        </w:rPr>
        <w:t>年地方衛生機關業務考評項目及配分：</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6342"/>
        <w:gridCol w:w="796"/>
        <w:gridCol w:w="1763"/>
        <w:gridCol w:w="664"/>
      </w:tblGrid>
      <w:tr w:rsidR="00D84F6C" w:rsidRPr="00D768BF" w:rsidTr="00C036D3">
        <w:trPr>
          <w:trHeight w:val="414"/>
          <w:tblHeader/>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序號</w:t>
            </w:r>
          </w:p>
        </w:tc>
        <w:tc>
          <w:tcPr>
            <w:tcW w:w="6534" w:type="dxa"/>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考評指標</w:t>
            </w:r>
          </w:p>
        </w:tc>
        <w:tc>
          <w:tcPr>
            <w:tcW w:w="807" w:type="dxa"/>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項數</w:t>
            </w:r>
          </w:p>
        </w:tc>
        <w:tc>
          <w:tcPr>
            <w:tcW w:w="1783"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洽詢窗口</w:t>
            </w:r>
          </w:p>
        </w:tc>
        <w:tc>
          <w:tcPr>
            <w:tcW w:w="0" w:type="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配分</w:t>
            </w:r>
          </w:p>
        </w:tc>
      </w:tr>
      <w:tr w:rsidR="00D84F6C" w:rsidRPr="00D768BF" w:rsidTr="00C036D3">
        <w:trPr>
          <w:trHeight w:val="197"/>
        </w:trPr>
        <w:tc>
          <w:tcPr>
            <w:tcW w:w="0" w:type="auto"/>
            <w:gridSpan w:val="4"/>
            <w:shd w:val="clear" w:color="auto" w:fill="auto"/>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sz w:val="28"/>
                <w:szCs w:val="28"/>
              </w:rPr>
              <w:t>藥政業務</w:t>
            </w:r>
          </w:p>
        </w:tc>
        <w:tc>
          <w:tcPr>
            <w:tcW w:w="0" w:type="auto"/>
            <w:vAlign w:val="center"/>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kern w:val="0"/>
                <w:sz w:val="28"/>
                <w:szCs w:val="28"/>
              </w:rPr>
              <w:t>76</w:t>
            </w:r>
          </w:p>
        </w:tc>
      </w:tr>
      <w:tr w:rsidR="00D84F6C" w:rsidRPr="00D768BF" w:rsidTr="00C036D3">
        <w:trPr>
          <w:trHeight w:val="44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w:t>
            </w:r>
          </w:p>
        </w:tc>
        <w:tc>
          <w:tcPr>
            <w:tcW w:w="6534" w:type="dxa"/>
            <w:vAlign w:val="center"/>
          </w:tcPr>
          <w:p w:rsidR="00D84F6C" w:rsidRPr="00D768BF" w:rsidRDefault="00D84F6C" w:rsidP="00D84F6C">
            <w:pPr>
              <w:autoSpaceDE w:val="0"/>
              <w:autoSpaceDN w:val="0"/>
              <w:adjustRightInd w:val="0"/>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稽查未經醫師處方販售處方藥品成效</w:t>
            </w:r>
          </w:p>
        </w:tc>
        <w:tc>
          <w:tcPr>
            <w:tcW w:w="807"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12</w:t>
            </w: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藥品組</w:t>
            </w:r>
          </w:p>
          <w:p w:rsidR="00D84F6C" w:rsidRPr="00D768BF" w:rsidRDefault="00D84F6C" w:rsidP="00D84F6C">
            <w:pPr>
              <w:spacing w:line="320" w:lineRule="exact"/>
              <w:jc w:val="center"/>
              <w:rPr>
                <w:rFonts w:ascii="Times New Roman" w:eastAsia="標楷體" w:hAnsi="Times New Roman"/>
                <w:strike/>
                <w:szCs w:val="20"/>
              </w:rPr>
            </w:pPr>
            <w:r w:rsidRPr="00D768BF">
              <w:rPr>
                <w:rFonts w:ascii="Times New Roman" w:eastAsia="標楷體" w:hAnsi="Times New Roman"/>
                <w:szCs w:val="20"/>
              </w:rPr>
              <w:t>李佳靜</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szCs w:val="20"/>
              </w:rPr>
              <w:t>7461</w:t>
            </w: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4</w:t>
            </w:r>
          </w:p>
        </w:tc>
      </w:tr>
      <w:tr w:rsidR="00D84F6C" w:rsidRPr="00D768BF" w:rsidTr="00C036D3">
        <w:trPr>
          <w:trHeight w:val="39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w:t>
            </w:r>
          </w:p>
        </w:tc>
        <w:tc>
          <w:tcPr>
            <w:tcW w:w="6534" w:type="dxa"/>
            <w:vAlign w:val="center"/>
          </w:tcPr>
          <w:p w:rsidR="00D84F6C" w:rsidRPr="00D768BF" w:rsidRDefault="00D84F6C" w:rsidP="00D84F6C">
            <w:pPr>
              <w:autoSpaceDE w:val="0"/>
              <w:autoSpaceDN w:val="0"/>
              <w:adjustRightInd w:val="0"/>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稽查無照藥商</w:t>
            </w:r>
            <w:r w:rsidRPr="00D768BF">
              <w:rPr>
                <w:rFonts w:ascii="Times New Roman" w:eastAsia="標楷體" w:hAnsi="Times New Roman"/>
                <w:szCs w:val="24"/>
              </w:rPr>
              <w:t>、藥商非法供應</w:t>
            </w:r>
            <w:r w:rsidRPr="00D768BF">
              <w:rPr>
                <w:rFonts w:ascii="Times New Roman" w:eastAsia="標楷體" w:hAnsi="Times New Roman"/>
                <w:kern w:val="0"/>
                <w:szCs w:val="24"/>
              </w:rPr>
              <w:t>及不法藥品查核成效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26"/>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3</w:t>
            </w:r>
          </w:p>
        </w:tc>
        <w:tc>
          <w:tcPr>
            <w:tcW w:w="6534" w:type="dxa"/>
            <w:vAlign w:val="center"/>
          </w:tcPr>
          <w:p w:rsidR="00D84F6C" w:rsidRPr="00D768BF" w:rsidRDefault="00D84F6C" w:rsidP="00D84F6C">
            <w:pPr>
              <w:autoSpaceDE w:val="0"/>
              <w:autoSpaceDN w:val="0"/>
              <w:adjustRightInd w:val="0"/>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藥品追溯追蹤之管理成效及稽查藥品合法來源</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8</w:t>
            </w:r>
          </w:p>
        </w:tc>
      </w:tr>
      <w:tr w:rsidR="00D84F6C" w:rsidRPr="00D768BF" w:rsidTr="00C036D3">
        <w:trPr>
          <w:trHeight w:val="420"/>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4</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kern w:val="0"/>
                <w:szCs w:val="24"/>
              </w:rPr>
              <w:t>標示稽查暨各縣市醫療器材不良反應通報情形</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醫粧組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高巧倫</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7522</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2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5</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稽查市售化粧品成效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67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6</w:t>
            </w:r>
          </w:p>
        </w:tc>
        <w:tc>
          <w:tcPr>
            <w:tcW w:w="6534" w:type="dxa"/>
            <w:vAlign w:val="center"/>
          </w:tcPr>
          <w:p w:rsidR="00D84F6C" w:rsidRPr="00D768BF" w:rsidRDefault="00D84F6C" w:rsidP="00D84F6C">
            <w:pPr>
              <w:spacing w:line="320" w:lineRule="exact"/>
              <w:jc w:val="both"/>
              <w:rPr>
                <w:rFonts w:ascii="Times New Roman" w:eastAsia="標楷體" w:hAnsi="Times New Roman"/>
                <w:strike/>
                <w:kern w:val="0"/>
                <w:szCs w:val="24"/>
              </w:rPr>
            </w:pPr>
            <w:r w:rsidRPr="00D768BF">
              <w:rPr>
                <w:rFonts w:ascii="Times New Roman" w:eastAsia="標楷體" w:hAnsi="Times New Roman"/>
                <w:szCs w:val="24"/>
              </w:rPr>
              <w:t>違規藥品、醫療器材、化粧品廣告監控與查處</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企科組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陳伯翊</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7234</w:t>
            </w: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4</w:t>
            </w:r>
          </w:p>
        </w:tc>
      </w:tr>
      <w:tr w:rsidR="00D84F6C" w:rsidRPr="00D768BF" w:rsidTr="00C036D3">
        <w:trPr>
          <w:trHeight w:val="320"/>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trike/>
                <w:szCs w:val="24"/>
              </w:rPr>
            </w:pPr>
            <w:r w:rsidRPr="00D768BF">
              <w:rPr>
                <w:rFonts w:ascii="Times New Roman" w:eastAsia="標楷體" w:hAnsi="Times New Roman"/>
                <w:szCs w:val="24"/>
              </w:rPr>
              <w:t>7</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rPr>
              <w:t>食藥署指定之</w:t>
            </w:r>
            <w:r w:rsidRPr="00D768BF">
              <w:rPr>
                <w:rFonts w:ascii="Times New Roman" w:eastAsia="標楷體" w:hAnsi="Times New Roman"/>
                <w:szCs w:val="24"/>
              </w:rPr>
              <w:t>藥品、醫療器材、化粧品</w:t>
            </w:r>
            <w:r w:rsidRPr="00D768BF">
              <w:rPr>
                <w:rFonts w:ascii="Times New Roman" w:eastAsia="標楷體" w:hAnsi="Times New Roman"/>
              </w:rPr>
              <w:t>專案稽查，不合格案件裁處罰鍰率</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區管中心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蕭叔勉</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8319</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96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8</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szCs w:val="24"/>
              </w:rPr>
              <w:t>協助執行西藥製造業者販賣業者</w:t>
            </w:r>
            <w:r w:rsidRPr="00D768BF">
              <w:rPr>
                <w:rFonts w:ascii="Times New Roman" w:eastAsia="標楷體" w:hAnsi="Times New Roman"/>
                <w:szCs w:val="24"/>
              </w:rPr>
              <w:t>GMP/GDP</w:t>
            </w:r>
            <w:r w:rsidRPr="00D768BF">
              <w:rPr>
                <w:rFonts w:ascii="Times New Roman" w:eastAsia="標楷體" w:hAnsi="Times New Roman"/>
                <w:szCs w:val="24"/>
              </w:rPr>
              <w:t>檢查</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監管組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陳怡彰</w:t>
            </w:r>
            <w:r w:rsidRPr="00D768BF">
              <w:rPr>
                <w:rFonts w:ascii="Times New Roman" w:eastAsia="標楷體" w:hAnsi="Times New Roman"/>
                <w:kern w:val="0"/>
                <w:szCs w:val="24"/>
              </w:rPr>
              <w:t>/</w:t>
            </w:r>
            <w:r w:rsidRPr="00D768BF">
              <w:rPr>
                <w:rFonts w:ascii="Times New Roman" w:eastAsia="標楷體" w:hAnsi="Times New Roman"/>
                <w:kern w:val="0"/>
                <w:szCs w:val="24"/>
              </w:rPr>
              <w:t>陳靖農</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7161/7133</w:t>
            </w:r>
          </w:p>
        </w:tc>
        <w:tc>
          <w:tcPr>
            <w:tcW w:w="0" w:type="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12</w:t>
            </w:r>
          </w:p>
        </w:tc>
      </w:tr>
      <w:tr w:rsidR="00D84F6C" w:rsidRPr="00D768BF" w:rsidTr="00C036D3">
        <w:trPr>
          <w:trHeight w:val="484"/>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9</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執行管制藥品證照管理</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管藥組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張晏禎</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7623</w:t>
            </w:r>
          </w:p>
        </w:tc>
        <w:tc>
          <w:tcPr>
            <w:tcW w:w="0" w:type="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6</w:t>
            </w:r>
          </w:p>
        </w:tc>
      </w:tr>
      <w:tr w:rsidR="00D84F6C" w:rsidRPr="00D768BF" w:rsidTr="00C036D3">
        <w:trPr>
          <w:trHeight w:val="40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10</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稽核管制藥品流通及醫療處方使用情形</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13</w:t>
            </w:r>
          </w:p>
        </w:tc>
      </w:tr>
      <w:tr w:rsidR="00D84F6C" w:rsidRPr="00D768BF" w:rsidTr="00C036D3">
        <w:trPr>
          <w:trHeight w:val="44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11</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執行管制藥品申報及濫用通報作業</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9</w:t>
            </w:r>
          </w:p>
        </w:tc>
      </w:tr>
      <w:tr w:rsidR="00D84F6C" w:rsidRPr="00D768BF" w:rsidTr="00C036D3">
        <w:trPr>
          <w:trHeight w:val="533"/>
        </w:trPr>
        <w:tc>
          <w:tcPr>
            <w:tcW w:w="9678" w:type="dxa"/>
            <w:gridSpan w:val="4"/>
            <w:shd w:val="clear" w:color="auto" w:fill="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b/>
                <w:sz w:val="28"/>
                <w:szCs w:val="28"/>
              </w:rPr>
              <w:t>中藥藥政業務</w:t>
            </w:r>
            <w:r w:rsidRPr="00D768BF">
              <w:rPr>
                <w:rFonts w:ascii="Times New Roman" w:eastAsia="標楷體" w:hAnsi="Times New Roman"/>
                <w:b/>
                <w:sz w:val="28"/>
                <w:szCs w:val="28"/>
              </w:rPr>
              <w:t>(</w:t>
            </w:r>
            <w:r w:rsidRPr="00D768BF">
              <w:rPr>
                <w:rFonts w:ascii="Times New Roman" w:eastAsia="標楷體" w:hAnsi="Times New Roman"/>
                <w:b/>
                <w:sz w:val="28"/>
                <w:szCs w:val="28"/>
              </w:rPr>
              <w:t>中醫藥司</w:t>
            </w:r>
            <w:r w:rsidRPr="00D768BF">
              <w:rPr>
                <w:rFonts w:ascii="Times New Roman" w:eastAsia="標楷體" w:hAnsi="Times New Roman"/>
                <w:b/>
                <w:sz w:val="28"/>
                <w:szCs w:val="28"/>
              </w:rPr>
              <w:t>)</w:t>
            </w:r>
          </w:p>
        </w:tc>
        <w:tc>
          <w:tcPr>
            <w:tcW w:w="665"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b/>
                <w:kern w:val="0"/>
                <w:sz w:val="28"/>
                <w:szCs w:val="28"/>
              </w:rPr>
              <w:t>24</w:t>
            </w:r>
          </w:p>
        </w:tc>
      </w:tr>
      <w:tr w:rsidR="00D84F6C" w:rsidRPr="00D768BF" w:rsidTr="00C036D3">
        <w:trPr>
          <w:trHeight w:val="342"/>
        </w:trPr>
        <w:tc>
          <w:tcPr>
            <w:tcW w:w="554" w:type="dxa"/>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12</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hint="eastAsia"/>
                <w:kern w:val="0"/>
                <w:szCs w:val="24"/>
              </w:rPr>
              <w:t>違規中藥廣告查核情形</w:t>
            </w:r>
          </w:p>
        </w:tc>
        <w:tc>
          <w:tcPr>
            <w:tcW w:w="807"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3</w:t>
            </w: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中醫藥司</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黃先生</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8507261</w:t>
            </w:r>
          </w:p>
        </w:tc>
        <w:tc>
          <w:tcPr>
            <w:tcW w:w="665" w:type="dxa"/>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7</w:t>
            </w:r>
          </w:p>
        </w:tc>
      </w:tr>
      <w:tr w:rsidR="00D84F6C" w:rsidRPr="00D768BF" w:rsidTr="00C036D3">
        <w:trPr>
          <w:trHeight w:val="405"/>
        </w:trPr>
        <w:tc>
          <w:tcPr>
            <w:tcW w:w="554" w:type="dxa"/>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13</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hint="eastAsia"/>
                <w:kern w:val="0"/>
                <w:szCs w:val="24"/>
              </w:rPr>
              <w:t>中藥藥政管理執行成效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665" w:type="dxa"/>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15</w:t>
            </w:r>
          </w:p>
        </w:tc>
      </w:tr>
      <w:tr w:rsidR="00D84F6C" w:rsidRPr="00D768BF" w:rsidTr="00C036D3">
        <w:trPr>
          <w:trHeight w:val="411"/>
        </w:trPr>
        <w:tc>
          <w:tcPr>
            <w:tcW w:w="554" w:type="dxa"/>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14</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hint="eastAsia"/>
                <w:szCs w:val="24"/>
              </w:rPr>
              <w:t>辦理中藥相關宣導</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665" w:type="dxa"/>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2</w:t>
            </w:r>
          </w:p>
        </w:tc>
      </w:tr>
      <w:tr w:rsidR="00D84F6C" w:rsidRPr="00D768BF" w:rsidTr="00C036D3">
        <w:trPr>
          <w:trHeight w:val="441"/>
        </w:trPr>
        <w:tc>
          <w:tcPr>
            <w:tcW w:w="0" w:type="auto"/>
            <w:gridSpan w:val="4"/>
            <w:shd w:val="clear" w:color="auto" w:fill="auto"/>
            <w:vAlign w:val="center"/>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sz w:val="28"/>
                <w:szCs w:val="28"/>
              </w:rPr>
              <w:t>食品業務</w:t>
            </w:r>
          </w:p>
        </w:tc>
        <w:tc>
          <w:tcPr>
            <w:tcW w:w="0" w:type="auto"/>
            <w:vAlign w:val="center"/>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kern w:val="0"/>
                <w:sz w:val="28"/>
                <w:szCs w:val="28"/>
              </w:rPr>
              <w:t>100</w:t>
            </w:r>
          </w:p>
        </w:tc>
      </w:tr>
      <w:tr w:rsidR="00D84F6C" w:rsidRPr="00D768BF" w:rsidTr="00C036D3">
        <w:trPr>
          <w:trHeight w:val="53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15</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kern w:val="0"/>
                <w:szCs w:val="24"/>
              </w:rPr>
              <w:t>食品業者登錄之確認率及善用食品業者登錄平台之成效</w:t>
            </w:r>
          </w:p>
        </w:tc>
        <w:tc>
          <w:tcPr>
            <w:tcW w:w="807"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15</w:t>
            </w: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食品組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陳亦芸</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7358</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3</w:t>
            </w:r>
          </w:p>
        </w:tc>
      </w:tr>
      <w:tr w:rsidR="00D84F6C" w:rsidRPr="00D768BF" w:rsidTr="00C036D3">
        <w:trPr>
          <w:trHeight w:val="66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16</w:t>
            </w:r>
          </w:p>
        </w:tc>
        <w:tc>
          <w:tcPr>
            <w:tcW w:w="6534" w:type="dxa"/>
            <w:vAlign w:val="center"/>
          </w:tcPr>
          <w:p w:rsidR="00D84F6C" w:rsidRPr="00D768BF" w:rsidRDefault="00D84F6C" w:rsidP="00D84F6C">
            <w:pPr>
              <w:spacing w:line="320" w:lineRule="exact"/>
              <w:jc w:val="both"/>
              <w:rPr>
                <w:rFonts w:ascii="Times New Roman" w:eastAsia="標楷體" w:hAnsi="Times New Roman"/>
              </w:rPr>
            </w:pPr>
            <w:r w:rsidRPr="00D768BF">
              <w:rPr>
                <w:rFonts w:ascii="Times New Roman" w:eastAsia="標楷體" w:hAnsi="Times New Roman"/>
              </w:rPr>
              <w:t>食品追溯追蹤電子上傳非追不可完成率及食品業者電子發票使用率</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2</w:t>
            </w:r>
          </w:p>
        </w:tc>
      </w:tr>
      <w:tr w:rsidR="00D84F6C" w:rsidRPr="00D768BF" w:rsidTr="00C036D3">
        <w:trPr>
          <w:trHeight w:val="50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17</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辦理食品中毒案件結案績效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2</w:t>
            </w:r>
          </w:p>
        </w:tc>
      </w:tr>
      <w:tr w:rsidR="00D84F6C" w:rsidRPr="00D768BF" w:rsidTr="00C036D3">
        <w:trPr>
          <w:trHeight w:val="50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18</w:t>
            </w:r>
          </w:p>
        </w:tc>
        <w:tc>
          <w:tcPr>
            <w:tcW w:w="6534" w:type="dxa"/>
            <w:vAlign w:val="center"/>
          </w:tcPr>
          <w:p w:rsidR="00D84F6C" w:rsidRPr="00D768BF" w:rsidRDefault="00D84F6C" w:rsidP="00D84F6C">
            <w:pPr>
              <w:spacing w:line="320" w:lineRule="exact"/>
              <w:rPr>
                <w:rFonts w:ascii="Times New Roman" w:eastAsia="標楷體" w:hAnsi="Times New Roman"/>
              </w:rPr>
            </w:pPr>
            <w:r w:rsidRPr="00D768BF">
              <w:rPr>
                <w:rFonts w:ascii="Times New Roman" w:eastAsia="標楷體" w:hAnsi="Times New Roman"/>
                <w:szCs w:val="24"/>
              </w:rPr>
              <w:t>輔導食品添加物販售業者兼售非供食品加工化工原料之自主管理能力</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2</w:t>
            </w:r>
          </w:p>
        </w:tc>
      </w:tr>
      <w:tr w:rsidR="00D84F6C" w:rsidRPr="00D768BF" w:rsidTr="00C036D3">
        <w:trPr>
          <w:trHeight w:val="41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19</w:t>
            </w:r>
          </w:p>
        </w:tc>
        <w:tc>
          <w:tcPr>
            <w:tcW w:w="6534" w:type="dxa"/>
            <w:vAlign w:val="center"/>
          </w:tcPr>
          <w:p w:rsidR="00D84F6C" w:rsidRPr="00D768BF" w:rsidRDefault="00D84F6C" w:rsidP="00D84F6C">
            <w:pPr>
              <w:spacing w:line="320" w:lineRule="exact"/>
              <w:rPr>
                <w:rFonts w:ascii="Times New Roman" w:eastAsia="標楷體" w:hAnsi="Times New Roman"/>
              </w:rPr>
            </w:pPr>
            <w:r w:rsidRPr="00D768BF">
              <w:rPr>
                <w:rFonts w:ascii="Times New Roman" w:eastAsia="標楷體" w:hAnsi="Times New Roman"/>
              </w:rPr>
              <w:t>食品輸入業者法規政策輔導績效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w:t>
            </w:r>
          </w:p>
        </w:tc>
      </w:tr>
      <w:tr w:rsidR="00D84F6C" w:rsidRPr="00D768BF" w:rsidTr="00C036D3">
        <w:trPr>
          <w:trHeight w:val="41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20</w:t>
            </w:r>
          </w:p>
        </w:tc>
        <w:tc>
          <w:tcPr>
            <w:tcW w:w="6534" w:type="dxa"/>
            <w:vAlign w:val="center"/>
          </w:tcPr>
          <w:p w:rsidR="00D84F6C" w:rsidRPr="00D768BF" w:rsidRDefault="00D84F6C" w:rsidP="00D84F6C">
            <w:pPr>
              <w:spacing w:line="320" w:lineRule="exact"/>
              <w:rPr>
                <w:rFonts w:ascii="Times New Roman" w:eastAsia="標楷體" w:hAnsi="Times New Roman"/>
              </w:rPr>
            </w:pPr>
            <w:r w:rsidRPr="00D768BF">
              <w:rPr>
                <w:rFonts w:ascii="Times New Roman" w:eastAsia="標楷體" w:hAnsi="Times New Roman"/>
              </w:rPr>
              <w:t>食品標示管理績效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11"/>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21</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szCs w:val="24"/>
              </w:rPr>
              <w:t>因應新公告法規之中央指定專案回報時效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北區管中心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蕭叔勉</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8319</w:t>
            </w: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8</w:t>
            </w:r>
          </w:p>
        </w:tc>
      </w:tr>
      <w:tr w:rsidR="00D84F6C" w:rsidRPr="00D768BF" w:rsidTr="00C036D3">
        <w:trPr>
          <w:trHeight w:val="417"/>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22</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szCs w:val="24"/>
              </w:rPr>
              <w:t>專案查驗及檢警調合作案件回報之時效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15</w:t>
            </w:r>
          </w:p>
        </w:tc>
      </w:tr>
      <w:tr w:rsidR="00D84F6C" w:rsidRPr="00D768BF" w:rsidTr="00C036D3">
        <w:trPr>
          <w:trHeight w:val="408"/>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23</w:t>
            </w:r>
          </w:p>
        </w:tc>
        <w:tc>
          <w:tcPr>
            <w:tcW w:w="6534" w:type="dxa"/>
            <w:vAlign w:val="center"/>
          </w:tcPr>
          <w:p w:rsidR="00D84F6C" w:rsidRPr="00D768BF" w:rsidRDefault="00D84F6C" w:rsidP="00D84F6C">
            <w:pPr>
              <w:spacing w:line="320" w:lineRule="exact"/>
              <w:jc w:val="both"/>
              <w:rPr>
                <w:rFonts w:ascii="Times New Roman" w:eastAsia="標楷體" w:hAnsi="Times New Roman"/>
              </w:rPr>
            </w:pPr>
            <w:r w:rsidRPr="00D768BF">
              <w:rPr>
                <w:rFonts w:ascii="Times New Roman" w:eastAsia="標楷體" w:hAnsi="Times New Roman"/>
              </w:rPr>
              <w:t>外銷產品製造工廠查核</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1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24</w:t>
            </w:r>
          </w:p>
        </w:tc>
        <w:tc>
          <w:tcPr>
            <w:tcW w:w="6534" w:type="dxa"/>
            <w:vAlign w:val="center"/>
          </w:tcPr>
          <w:p w:rsidR="00D84F6C" w:rsidRPr="00D768BF" w:rsidRDefault="00D84F6C" w:rsidP="00D84F6C">
            <w:pPr>
              <w:spacing w:line="320" w:lineRule="exact"/>
              <w:jc w:val="both"/>
              <w:rPr>
                <w:rFonts w:ascii="Times New Roman" w:eastAsia="標楷體" w:hAnsi="Times New Roman"/>
              </w:rPr>
            </w:pPr>
            <w:r w:rsidRPr="00D768BF">
              <w:rPr>
                <w:rFonts w:ascii="Times New Roman" w:eastAsia="標楷體" w:hAnsi="Times New Roman"/>
              </w:rPr>
              <w:t>落實產品通路管理資訊系統</w:t>
            </w:r>
            <w:r w:rsidRPr="00D768BF">
              <w:rPr>
                <w:rFonts w:ascii="Times New Roman" w:eastAsia="標楷體" w:hAnsi="Times New Roman"/>
              </w:rPr>
              <w:t>(PMDS)</w:t>
            </w:r>
            <w:r w:rsidRPr="00D768BF">
              <w:rPr>
                <w:rFonts w:ascii="Times New Roman" w:eastAsia="標楷體" w:hAnsi="Times New Roman"/>
              </w:rPr>
              <w:t>業者資料整併</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r w:rsidR="00D84F6C" w:rsidRPr="00D768BF" w:rsidTr="00C036D3">
        <w:trPr>
          <w:trHeight w:val="69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25</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學校午餐稽查成效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中區管理中心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莊沛樺</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04-23693192</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r w:rsidR="00D84F6C" w:rsidRPr="00D768BF" w:rsidTr="00C036D3">
        <w:trPr>
          <w:trHeight w:val="69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26</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rPr>
              <w:t>後市場產品監測計畫辦理時效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南區管理中心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方雅玄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07-2622532</w:t>
            </w:r>
          </w:p>
        </w:tc>
        <w:tc>
          <w:tcPr>
            <w:tcW w:w="0" w:type="auto"/>
            <w:vAlign w:val="center"/>
          </w:tcPr>
          <w:p w:rsidR="00D84F6C" w:rsidRPr="00D768BF" w:rsidDel="007776FD"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10</w:t>
            </w:r>
          </w:p>
        </w:tc>
      </w:tr>
      <w:tr w:rsidR="00D84F6C" w:rsidRPr="00D768BF" w:rsidTr="00C036D3">
        <w:trPr>
          <w:trHeight w:val="760"/>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27</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szCs w:val="24"/>
              </w:rPr>
              <w:t>「</w:t>
            </w:r>
            <w:r w:rsidRPr="00D768BF">
              <w:rPr>
                <w:rFonts w:ascii="Times New Roman" w:eastAsia="標楷體" w:hAnsi="Times New Roman"/>
                <w:szCs w:val="24"/>
              </w:rPr>
              <w:t>108</w:t>
            </w:r>
            <w:r w:rsidRPr="00D768BF">
              <w:rPr>
                <w:rFonts w:ascii="Times New Roman" w:eastAsia="標楷體" w:hAnsi="Times New Roman"/>
                <w:szCs w:val="24"/>
              </w:rPr>
              <w:t>年獎勵地方政府落實推動食安五環改革政策計畫」績效方案之獎勵金使用</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企科組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吳佳霖</w:t>
            </w:r>
            <w:r w:rsidRPr="00D768BF">
              <w:rPr>
                <w:rFonts w:ascii="Times New Roman" w:eastAsia="標楷體" w:hAnsi="Times New Roman"/>
                <w:kern w:val="0"/>
                <w:szCs w:val="24"/>
              </w:rPr>
              <w:t>/</w:t>
            </w:r>
            <w:r w:rsidRPr="00D768BF">
              <w:rPr>
                <w:rFonts w:ascii="Times New Roman" w:eastAsia="標楷體" w:hAnsi="Times New Roman"/>
                <w:kern w:val="0"/>
                <w:szCs w:val="24"/>
              </w:rPr>
              <w:t>吳怡萱</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7218/7232</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4</w:t>
            </w:r>
          </w:p>
        </w:tc>
      </w:tr>
      <w:tr w:rsidR="00D84F6C" w:rsidRPr="00D768BF" w:rsidTr="00C036D3">
        <w:trPr>
          <w:trHeight w:val="687"/>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28</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szCs w:val="24"/>
              </w:rPr>
              <w:t>違規食品廣告監控與查處</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r w:rsidR="00D84F6C" w:rsidRPr="00D768BF" w:rsidTr="00C036D3">
        <w:trPr>
          <w:trHeight w:val="692"/>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29</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聯合分工及自行檢驗之成效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監管組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陳利克</w:t>
            </w:r>
            <w:r w:rsidRPr="00D768BF">
              <w:rPr>
                <w:rFonts w:ascii="Times New Roman" w:eastAsia="標楷體" w:hAnsi="Times New Roman"/>
                <w:kern w:val="0"/>
                <w:szCs w:val="24"/>
              </w:rPr>
              <w:t>/</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張維芬</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7135/7125</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7</w:t>
            </w:r>
          </w:p>
        </w:tc>
      </w:tr>
      <w:tr w:rsidR="00D84F6C" w:rsidRPr="00D768BF" w:rsidTr="00C036D3">
        <w:trPr>
          <w:trHeight w:val="712"/>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30</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提升檢驗品質之成效</w:t>
            </w:r>
          </w:p>
        </w:tc>
        <w:tc>
          <w:tcPr>
            <w:tcW w:w="807" w:type="dxa"/>
            <w:vMerge/>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12</w:t>
            </w:r>
          </w:p>
        </w:tc>
      </w:tr>
      <w:tr w:rsidR="00D84F6C" w:rsidRPr="00D768BF" w:rsidTr="00C036D3">
        <w:trPr>
          <w:trHeight w:val="698"/>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31</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食安情資蒐集運用及食安稽查會同參與</w:t>
            </w:r>
          </w:p>
        </w:tc>
        <w:tc>
          <w:tcPr>
            <w:tcW w:w="807" w:type="dxa"/>
            <w:vMerge/>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政風室</w:t>
            </w:r>
          </w:p>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hint="eastAsia"/>
                <w:kern w:val="0"/>
                <w:szCs w:val="24"/>
              </w:rPr>
              <w:t>龔修政</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7971</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bl>
    <w:p w:rsidR="00D84F6C" w:rsidRPr="00D768BF" w:rsidRDefault="00D84F6C" w:rsidP="006C14BE">
      <w:pPr>
        <w:jc w:val="center"/>
        <w:rPr>
          <w:rFonts w:ascii="Times New Roman" w:eastAsia="標楷體" w:hAnsi="Times New Roman"/>
          <w:sz w:val="40"/>
          <w:szCs w:val="40"/>
        </w:rPr>
      </w:pPr>
      <w:r w:rsidRPr="00D768BF">
        <w:rPr>
          <w:rFonts w:ascii="Times New Roman" w:eastAsia="標楷體" w:hAnsi="Times New Roman"/>
          <w:sz w:val="40"/>
          <w:szCs w:val="40"/>
        </w:rPr>
        <w:t>食品藥物管理署食品藥物類業務考評指標</w:t>
      </w:r>
      <w:r w:rsidRPr="00D768BF">
        <w:rPr>
          <w:rFonts w:ascii="Times New Roman" w:eastAsia="標楷體" w:hAnsi="Times New Roman"/>
          <w:sz w:val="40"/>
          <w:szCs w:val="40"/>
        </w:rPr>
        <w:t>—</w:t>
      </w:r>
      <w:r w:rsidRPr="00D768BF">
        <w:rPr>
          <w:rFonts w:ascii="Times New Roman" w:eastAsia="標楷體" w:hAnsi="Times New Roman"/>
          <w:sz w:val="40"/>
          <w:szCs w:val="40"/>
        </w:rPr>
        <w:t>藥政業務</w:t>
      </w:r>
    </w:p>
    <w:p w:rsidR="00D84F6C" w:rsidRPr="00D768BF" w:rsidRDefault="00D84F6C" w:rsidP="00D84F6C">
      <w:pPr>
        <w:rPr>
          <w:rFonts w:ascii="Times New Roman" w:eastAsia="標楷體" w:hAnsi="Times New Roman"/>
          <w:szCs w:val="40"/>
        </w:rPr>
      </w:pPr>
      <w:r w:rsidRPr="00D768BF">
        <w:rPr>
          <w:rFonts w:ascii="Times New Roman" w:eastAsia="標楷體" w:hAnsi="Times New Roman"/>
          <w:szCs w:val="40"/>
        </w:rPr>
        <w:t>【藥品組】</w:t>
      </w: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1135"/>
        <w:gridCol w:w="1134"/>
        <w:gridCol w:w="6140"/>
        <w:gridCol w:w="1353"/>
      </w:tblGrid>
      <w:tr w:rsidR="00D84F6C" w:rsidRPr="00D768BF" w:rsidTr="00C036D3">
        <w:trPr>
          <w:trHeight w:val="475"/>
          <w:jc w:val="center"/>
        </w:trPr>
        <w:tc>
          <w:tcPr>
            <w:tcW w:w="520"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5"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140"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32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353"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trHeight w:val="8039"/>
          <w:jc w:val="center"/>
        </w:trPr>
        <w:tc>
          <w:tcPr>
            <w:tcW w:w="520"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13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加強無處方販售處方藥之管理及藥品流向之查緝</w:t>
            </w:r>
          </w:p>
        </w:tc>
        <w:tc>
          <w:tcPr>
            <w:tcW w:w="1134" w:type="dxa"/>
            <w:shd w:val="clear" w:color="auto" w:fill="auto"/>
          </w:tcPr>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稽查未經醫師處方販售處方藥品成效</w:t>
            </w:r>
          </w:p>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(4</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140" w:type="dxa"/>
            <w:shd w:val="clear" w:color="auto" w:fill="auto"/>
          </w:tcPr>
          <w:p w:rsidR="00D84F6C" w:rsidRPr="00D768BF" w:rsidRDefault="00D84F6C" w:rsidP="00D84F6C">
            <w:pPr>
              <w:spacing w:line="280" w:lineRule="exact"/>
              <w:rPr>
                <w:rFonts w:ascii="Times New Roman" w:eastAsia="標楷體" w:hAnsi="Times New Roman"/>
                <w:kern w:val="0"/>
                <w:szCs w:val="24"/>
              </w:rPr>
            </w:pPr>
            <w:r w:rsidRPr="00D768BF">
              <w:rPr>
                <w:rFonts w:ascii="Times New Roman" w:eastAsia="標楷體" w:hAnsi="Times New Roman" w:hint="eastAsia"/>
                <w:kern w:val="0"/>
                <w:szCs w:val="24"/>
              </w:rPr>
              <w:t>一、</w:t>
            </w:r>
            <w:r w:rsidRPr="00D768BF">
              <w:rPr>
                <w:rFonts w:ascii="Times New Roman" w:eastAsia="標楷體" w:hAnsi="Times New Roman"/>
                <w:kern w:val="0"/>
                <w:szCs w:val="24"/>
              </w:rPr>
              <w:t>依行政裁處案件中，未經醫師處方販售之處方藥品計分，計分標準如下</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kern w:val="0"/>
                <w:szCs w:val="24"/>
              </w:rPr>
              <w:t>4</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D84F6C" w:rsidRPr="00D768BF" w:rsidTr="00C036D3">
              <w:tc>
                <w:tcPr>
                  <w:tcW w:w="2013" w:type="dxa"/>
                  <w:shd w:val="clear" w:color="auto" w:fill="auto"/>
                  <w:vAlign w:val="center"/>
                </w:tcPr>
                <w:p w:rsidR="00D84F6C" w:rsidRPr="00D768BF" w:rsidRDefault="00D84F6C" w:rsidP="00D84F6C">
                  <w:pPr>
                    <w:autoSpaceDE w:val="0"/>
                    <w:autoSpaceDN w:val="0"/>
                    <w:adjustRightInd w:val="0"/>
                    <w:spacing w:line="280" w:lineRule="exact"/>
                    <w:rPr>
                      <w:rFonts w:ascii="Times New Roman" w:eastAsia="標楷體" w:hAnsi="Times New Roman"/>
                      <w:kern w:val="0"/>
                      <w:szCs w:val="20"/>
                    </w:rPr>
                  </w:pPr>
                </w:p>
              </w:tc>
              <w:tc>
                <w:tcPr>
                  <w:tcW w:w="992"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第一組</w:t>
                  </w:r>
                </w:p>
              </w:tc>
              <w:tc>
                <w:tcPr>
                  <w:tcW w:w="992"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第二組</w:t>
                  </w:r>
                </w:p>
              </w:tc>
              <w:tc>
                <w:tcPr>
                  <w:tcW w:w="992"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第三組</w:t>
                  </w:r>
                </w:p>
              </w:tc>
              <w:tc>
                <w:tcPr>
                  <w:tcW w:w="993"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第四組</w:t>
                  </w:r>
                </w:p>
              </w:tc>
            </w:tr>
            <w:tr w:rsidR="00D84F6C" w:rsidRPr="00D768BF" w:rsidTr="00C036D3">
              <w:trPr>
                <w:trHeight w:val="319"/>
              </w:trPr>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抗生素、注射劑、避孕藥、壯陽減肥類藥品</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0.4</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0.5</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0.8</w:t>
                  </w:r>
                </w:p>
              </w:tc>
              <w:tc>
                <w:tcPr>
                  <w:tcW w:w="993"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1</w:t>
                  </w:r>
                </w:p>
              </w:tc>
            </w:tr>
            <w:tr w:rsidR="00D84F6C" w:rsidRPr="00D768BF" w:rsidTr="00C036D3">
              <w:trPr>
                <w:trHeight w:val="419"/>
              </w:trPr>
              <w:tc>
                <w:tcPr>
                  <w:tcW w:w="2013" w:type="dxa"/>
                  <w:shd w:val="clear" w:color="auto" w:fill="auto"/>
                  <w:vAlign w:val="center"/>
                </w:tcPr>
                <w:p w:rsidR="00D84F6C" w:rsidRPr="00D768BF" w:rsidRDefault="00D84F6C" w:rsidP="00D84F6C">
                  <w:pPr>
                    <w:spacing w:line="280" w:lineRule="exact"/>
                    <w:ind w:leftChars="-35" w:rightChars="-40" w:right="-96" w:hangingChars="35" w:hanging="84"/>
                    <w:rPr>
                      <w:rFonts w:ascii="Times New Roman" w:eastAsia="標楷體" w:hAnsi="Times New Roman"/>
                      <w:szCs w:val="20"/>
                    </w:rPr>
                  </w:pPr>
                  <w:r w:rsidRPr="00D768BF">
                    <w:rPr>
                      <w:rFonts w:ascii="Times New Roman" w:eastAsia="標楷體" w:hAnsi="Times New Roman"/>
                      <w:szCs w:val="20"/>
                    </w:rPr>
                    <w:t>其他藥品</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0.3</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0.4</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0.5</w:t>
                  </w:r>
                </w:p>
              </w:tc>
              <w:tc>
                <w:tcPr>
                  <w:tcW w:w="993"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0.8</w:t>
                  </w:r>
                </w:p>
              </w:tc>
            </w:tr>
          </w:tbl>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備註：</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衛生局應將處分資料擇一鍵入或介接至『衛生福利部醫事管理系統』或『</w:t>
            </w:r>
            <w:r w:rsidRPr="00D768BF">
              <w:rPr>
                <w:rFonts w:ascii="Times New Roman" w:eastAsia="標楷體" w:hAnsi="Times New Roman"/>
                <w:kern w:val="0"/>
                <w:szCs w:val="24"/>
              </w:rPr>
              <w:t>PMDS</w:t>
            </w:r>
            <w:r w:rsidRPr="00D768BF">
              <w:rPr>
                <w:rFonts w:ascii="Times New Roman" w:eastAsia="標楷體" w:hAnsi="Times New Roman"/>
                <w:kern w:val="0"/>
                <w:szCs w:val="24"/>
              </w:rPr>
              <w:t>系統』，始予採計。</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本項未經醫師處方販售處方藥品之其他藥品類得分以</w:t>
            </w:r>
            <w:r w:rsidRPr="00D768BF">
              <w:rPr>
                <w:rFonts w:ascii="Times New Roman" w:eastAsia="標楷體" w:hAnsi="Times New Roman"/>
                <w:kern w:val="0"/>
                <w:szCs w:val="24"/>
              </w:rPr>
              <w:t>2</w:t>
            </w:r>
            <w:r w:rsidRPr="00D768BF">
              <w:rPr>
                <w:rFonts w:ascii="Times New Roman" w:eastAsia="標楷體" w:hAnsi="Times New Roman"/>
                <w:kern w:val="0"/>
                <w:szCs w:val="24"/>
              </w:rPr>
              <w:t>分為限，超過</w:t>
            </w:r>
            <w:r w:rsidRPr="00D768BF">
              <w:rPr>
                <w:rFonts w:ascii="Times New Roman" w:eastAsia="標楷體" w:hAnsi="Times New Roman"/>
                <w:kern w:val="0"/>
                <w:szCs w:val="24"/>
              </w:rPr>
              <w:t>2</w:t>
            </w:r>
            <w:r w:rsidRPr="00D768BF">
              <w:rPr>
                <w:rFonts w:ascii="Times New Roman" w:eastAsia="標楷體" w:hAnsi="Times New Roman"/>
                <w:kern w:val="0"/>
                <w:szCs w:val="24"/>
              </w:rPr>
              <w:t>分者，以</w:t>
            </w:r>
            <w:r w:rsidRPr="00D768BF">
              <w:rPr>
                <w:rFonts w:ascii="Times New Roman" w:eastAsia="標楷體" w:hAnsi="Times New Roman"/>
                <w:kern w:val="0"/>
                <w:szCs w:val="24"/>
              </w:rPr>
              <w:t>2</w:t>
            </w:r>
            <w:r w:rsidRPr="00D768BF">
              <w:rPr>
                <w:rFonts w:ascii="Times New Roman" w:eastAsia="標楷體" w:hAnsi="Times New Roman"/>
                <w:kern w:val="0"/>
                <w:szCs w:val="24"/>
              </w:rPr>
              <w:t>分計算。</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如有資料錯誤或重複填報之情形，不予計分。</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轄區內如無藥商、藥局，本項不予計分，以「指標序號</w:t>
            </w:r>
            <w:r w:rsidRPr="00D768BF">
              <w:rPr>
                <w:rFonts w:ascii="Times New Roman" w:eastAsia="標楷體" w:hAnsi="Times New Roman"/>
                <w:kern w:val="0"/>
                <w:szCs w:val="24"/>
              </w:rPr>
              <w:t>2</w:t>
            </w:r>
            <w:r w:rsidRPr="00D768BF">
              <w:rPr>
                <w:rFonts w:ascii="Times New Roman" w:eastAsia="標楷體" w:hAnsi="Times New Roman"/>
                <w:kern w:val="0"/>
                <w:szCs w:val="24"/>
              </w:rPr>
              <w:t>稽查無照藥商、藥商非法供應及不法藥品查核成效」</w:t>
            </w:r>
            <w:r w:rsidRPr="00D768BF">
              <w:rPr>
                <w:rFonts w:ascii="Times New Roman" w:eastAsia="標楷體" w:hAnsi="Times New Roman" w:hint="eastAsia"/>
                <w:kern w:val="0"/>
                <w:szCs w:val="24"/>
              </w:rPr>
              <w:t>得分計。</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本項未經醫師處方販售處方藥品之其他藥品類，倘為「麻黃素類」藥品，列入序號</w:t>
            </w:r>
            <w:r w:rsidRPr="00D768BF">
              <w:rPr>
                <w:rFonts w:ascii="Times New Roman" w:eastAsia="標楷體" w:hAnsi="Times New Roman"/>
                <w:kern w:val="0"/>
                <w:szCs w:val="24"/>
              </w:rPr>
              <w:t>3</w:t>
            </w:r>
            <w:r w:rsidRPr="00D768BF">
              <w:rPr>
                <w:rFonts w:ascii="Times New Roman" w:eastAsia="標楷體" w:hAnsi="Times New Roman"/>
                <w:kern w:val="0"/>
                <w:szCs w:val="24"/>
              </w:rPr>
              <w:t>計分，本序號不予重複計分。</w:t>
            </w:r>
          </w:p>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二、【加分項目</w:t>
            </w:r>
            <w:r w:rsidRPr="00D768BF">
              <w:rPr>
                <w:rFonts w:ascii="Times New Roman" w:eastAsia="標楷體" w:hAnsi="Times New Roman"/>
                <w:kern w:val="0"/>
                <w:szCs w:val="24"/>
              </w:rPr>
              <w:t>(1</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p w:rsidR="00D84F6C" w:rsidRPr="00D768BF" w:rsidRDefault="00D84F6C" w:rsidP="00D84F6C">
            <w:pPr>
              <w:autoSpaceDE w:val="0"/>
              <w:autoSpaceDN w:val="0"/>
              <w:adjustRightInd w:val="0"/>
              <w:spacing w:line="280" w:lineRule="exact"/>
              <w:jc w:val="both"/>
              <w:rPr>
                <w:rFonts w:ascii="Times New Roman" w:eastAsia="標楷體" w:hAnsi="Times New Roman"/>
                <w:szCs w:val="24"/>
              </w:rPr>
            </w:pPr>
            <w:r w:rsidRPr="00D768BF">
              <w:rPr>
                <w:rFonts w:ascii="Times New Roman" w:eastAsia="標楷體" w:hAnsi="Times New Roman"/>
                <w:szCs w:val="24"/>
              </w:rPr>
              <w:t>針對轄內近三年</w:t>
            </w:r>
            <w:r w:rsidRPr="00D768BF">
              <w:rPr>
                <w:rFonts w:ascii="Times New Roman" w:eastAsia="標楷體" w:hAnsi="Times New Roman"/>
                <w:szCs w:val="24"/>
              </w:rPr>
              <w:t>(107</w:t>
            </w:r>
            <w:r w:rsidRPr="00D768BF">
              <w:rPr>
                <w:rFonts w:ascii="Times New Roman" w:eastAsia="標楷體" w:hAnsi="Times New Roman"/>
                <w:szCs w:val="24"/>
              </w:rPr>
              <w:t>年至</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w:t>
            </w:r>
            <w:r w:rsidRPr="00D768BF">
              <w:rPr>
                <w:rFonts w:ascii="Times New Roman" w:eastAsia="標楷體" w:hAnsi="Times New Roman"/>
                <w:szCs w:val="24"/>
              </w:rPr>
              <w:t>曾因未經醫師處方販售處方藥而裁罰之藥局，完成全數稽查者，得</w:t>
            </w:r>
            <w:r w:rsidRPr="00D768BF">
              <w:rPr>
                <w:rFonts w:ascii="Times New Roman" w:eastAsia="標楷體" w:hAnsi="Times New Roman"/>
                <w:szCs w:val="24"/>
              </w:rPr>
              <w:t>1</w:t>
            </w:r>
            <w:r w:rsidRPr="00D768BF">
              <w:rPr>
                <w:rFonts w:ascii="Times New Roman" w:eastAsia="標楷體" w:hAnsi="Times New Roman"/>
                <w:szCs w:val="24"/>
              </w:rPr>
              <w:t>分。</w:t>
            </w:r>
          </w:p>
          <w:p w:rsidR="00D84F6C" w:rsidRPr="00D768BF" w:rsidRDefault="00D84F6C" w:rsidP="00D84F6C">
            <w:pPr>
              <w:autoSpaceDE w:val="0"/>
              <w:autoSpaceDN w:val="0"/>
              <w:adjustRightInd w:val="0"/>
              <w:spacing w:line="280" w:lineRule="exact"/>
              <w:jc w:val="both"/>
              <w:rPr>
                <w:rFonts w:ascii="Times New Roman" w:eastAsia="標楷體" w:hAnsi="Times New Roman"/>
                <w:szCs w:val="24"/>
              </w:rPr>
            </w:pPr>
            <w:r w:rsidRPr="00D768BF">
              <w:rPr>
                <w:rFonts w:ascii="Times New Roman" w:eastAsia="標楷體" w:hAnsi="Times New Roman"/>
                <w:szCs w:val="24"/>
              </w:rPr>
              <w:t>備註</w:t>
            </w:r>
            <w:r w:rsidRPr="00D768BF">
              <w:rPr>
                <w:rFonts w:ascii="Times New Roman" w:eastAsia="標楷體" w:hAnsi="Times New Roman"/>
                <w:szCs w:val="24"/>
              </w:rPr>
              <w:t>:</w:t>
            </w:r>
          </w:p>
          <w:p w:rsidR="00D84F6C" w:rsidRPr="00D768BF" w:rsidRDefault="00D84F6C" w:rsidP="00E30FC4">
            <w:pPr>
              <w:numPr>
                <w:ilvl w:val="0"/>
                <w:numId w:val="395"/>
              </w:num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稽查標的以藥政考評近三年</w:t>
            </w:r>
            <w:r w:rsidRPr="00D768BF">
              <w:rPr>
                <w:rFonts w:ascii="Times New Roman" w:eastAsia="標楷體" w:hAnsi="Times New Roman"/>
                <w:kern w:val="0"/>
                <w:szCs w:val="24"/>
              </w:rPr>
              <w:t>(107</w:t>
            </w:r>
            <w:r w:rsidRPr="00D768BF">
              <w:rPr>
                <w:rFonts w:ascii="Times New Roman" w:eastAsia="標楷體" w:hAnsi="Times New Roman"/>
                <w:kern w:val="0"/>
                <w:szCs w:val="24"/>
              </w:rPr>
              <w:t>年至</w:t>
            </w:r>
            <w:r w:rsidRPr="00D768BF">
              <w:rPr>
                <w:rFonts w:ascii="Times New Roman" w:eastAsia="標楷體" w:hAnsi="Times New Roman"/>
                <w:kern w:val="0"/>
                <w:szCs w:val="24"/>
              </w:rPr>
              <w:t>109</w:t>
            </w:r>
            <w:r w:rsidRPr="00D768BF">
              <w:rPr>
                <w:rFonts w:ascii="Times New Roman" w:eastAsia="標楷體" w:hAnsi="Times New Roman"/>
                <w:kern w:val="0"/>
                <w:szCs w:val="24"/>
              </w:rPr>
              <w:t>年</w:t>
            </w:r>
            <w:r w:rsidRPr="00D768BF">
              <w:rPr>
                <w:rFonts w:ascii="Times New Roman" w:eastAsia="標楷體" w:hAnsi="Times New Roman"/>
                <w:kern w:val="0"/>
                <w:szCs w:val="24"/>
              </w:rPr>
              <w:t>)</w:t>
            </w:r>
            <w:r w:rsidRPr="00D768BF">
              <w:rPr>
                <w:rFonts w:ascii="Times New Roman" w:eastAsia="標楷體" w:hAnsi="Times New Roman"/>
                <w:kern w:val="0"/>
                <w:szCs w:val="24"/>
              </w:rPr>
              <w:t>曾因未經醫師處方販售處方藥品而裁罰之藥局，每家至少稽查</w:t>
            </w:r>
            <w:r w:rsidRPr="00D768BF">
              <w:rPr>
                <w:rFonts w:ascii="Times New Roman" w:eastAsia="標楷體" w:hAnsi="Times New Roman"/>
                <w:kern w:val="0"/>
                <w:szCs w:val="24"/>
              </w:rPr>
              <w:t>1</w:t>
            </w:r>
            <w:r w:rsidRPr="00D768BF">
              <w:rPr>
                <w:rFonts w:ascii="Times New Roman" w:eastAsia="標楷體" w:hAnsi="Times New Roman"/>
                <w:kern w:val="0"/>
                <w:szCs w:val="24"/>
              </w:rPr>
              <w:t>次。</w:t>
            </w:r>
          </w:p>
          <w:p w:rsidR="00D84F6C" w:rsidRPr="00D768BF" w:rsidRDefault="00D84F6C" w:rsidP="00E30FC4">
            <w:pPr>
              <w:numPr>
                <w:ilvl w:val="0"/>
                <w:numId w:val="395"/>
              </w:num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此項為額外提供加分項目，加總後總分超過指標序號</w:t>
            </w:r>
            <w:r w:rsidRPr="00D768BF">
              <w:rPr>
                <w:rFonts w:ascii="Times New Roman" w:eastAsia="標楷體" w:hAnsi="Times New Roman"/>
                <w:kern w:val="0"/>
                <w:szCs w:val="24"/>
              </w:rPr>
              <w:t>1</w:t>
            </w:r>
            <w:r w:rsidRPr="00D768BF">
              <w:rPr>
                <w:rFonts w:ascii="Times New Roman" w:eastAsia="標楷體" w:hAnsi="Times New Roman"/>
                <w:kern w:val="0"/>
                <w:szCs w:val="24"/>
              </w:rPr>
              <w:t>總分</w:t>
            </w:r>
            <w:r w:rsidRPr="00D768BF">
              <w:rPr>
                <w:rFonts w:ascii="Times New Roman" w:eastAsia="標楷體" w:hAnsi="Times New Roman"/>
                <w:kern w:val="0"/>
                <w:szCs w:val="24"/>
              </w:rPr>
              <w:t>4</w:t>
            </w:r>
            <w:r w:rsidRPr="00D768BF">
              <w:rPr>
                <w:rFonts w:ascii="Times New Roman" w:eastAsia="標楷體" w:hAnsi="Times New Roman"/>
                <w:kern w:val="0"/>
                <w:szCs w:val="24"/>
              </w:rPr>
              <w:t>分者，以</w:t>
            </w:r>
            <w:r w:rsidRPr="00D768BF">
              <w:rPr>
                <w:rFonts w:ascii="Times New Roman" w:eastAsia="標楷體" w:hAnsi="Times New Roman"/>
                <w:kern w:val="0"/>
                <w:szCs w:val="24"/>
              </w:rPr>
              <w:t>4</w:t>
            </w:r>
            <w:r w:rsidRPr="00D768BF">
              <w:rPr>
                <w:rFonts w:ascii="Times New Roman" w:eastAsia="標楷體" w:hAnsi="Times New Roman"/>
                <w:kern w:val="0"/>
                <w:szCs w:val="24"/>
              </w:rPr>
              <w:t>分計算。</w:t>
            </w:r>
          </w:p>
        </w:tc>
        <w:tc>
          <w:tcPr>
            <w:tcW w:w="135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衛生局依處分書系統填報下列報表：</w:t>
            </w:r>
          </w:p>
          <w:p w:rsidR="00D84F6C" w:rsidRPr="00D768BF" w:rsidRDefault="00D84F6C" w:rsidP="00E30FC4">
            <w:pPr>
              <w:numPr>
                <w:ilvl w:val="0"/>
                <w:numId w:val="289"/>
              </w:numPr>
              <w:spacing w:line="280" w:lineRule="exact"/>
              <w:ind w:left="255" w:hanging="255"/>
              <w:jc w:val="both"/>
              <w:rPr>
                <w:rFonts w:ascii="Times New Roman" w:eastAsia="標楷體" w:hAnsi="Times New Roman"/>
              </w:rPr>
            </w:pPr>
            <w:r w:rsidRPr="00D768BF">
              <w:rPr>
                <w:rFonts w:ascii="Times New Roman" w:eastAsia="標楷體" w:hAnsi="Times New Roman"/>
                <w:kern w:val="0"/>
              </w:rPr>
              <w:t>未經醫師處方販售處方藥品</w:t>
            </w:r>
            <w:r w:rsidRPr="00D768BF">
              <w:rPr>
                <w:rFonts w:ascii="Times New Roman" w:eastAsia="標楷體" w:hAnsi="Times New Roman"/>
              </w:rPr>
              <w:t>稽查結果統計表</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rPr>
              <w:t>1)</w:t>
            </w:r>
          </w:p>
          <w:p w:rsidR="00D84F6C" w:rsidRPr="00D768BF" w:rsidRDefault="00D84F6C" w:rsidP="00E30FC4">
            <w:pPr>
              <w:numPr>
                <w:ilvl w:val="0"/>
                <w:numId w:val="289"/>
              </w:numPr>
              <w:spacing w:line="280" w:lineRule="exact"/>
              <w:ind w:left="255" w:hanging="255"/>
              <w:jc w:val="both"/>
              <w:rPr>
                <w:rFonts w:ascii="Times New Roman" w:eastAsia="標楷體" w:hAnsi="Times New Roman"/>
              </w:rPr>
            </w:pPr>
            <w:r w:rsidRPr="00D768BF">
              <w:rPr>
                <w:rFonts w:ascii="Times New Roman" w:eastAsia="標楷體" w:hAnsi="Times New Roman"/>
              </w:rPr>
              <w:t>處分結果清冊</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hint="eastAsia"/>
              </w:rPr>
              <w:t>4</w:t>
            </w:r>
            <w:r w:rsidRPr="00D768BF">
              <w:rPr>
                <w:rFonts w:ascii="Times New Roman" w:eastAsia="標楷體" w:hAnsi="Times New Roman"/>
              </w:rPr>
              <w:t>)</w:t>
            </w:r>
          </w:p>
        </w:tc>
      </w:tr>
      <w:tr w:rsidR="00D84F6C" w:rsidRPr="00D768BF" w:rsidTr="00C036D3">
        <w:trPr>
          <w:trHeight w:val="11460"/>
          <w:jc w:val="center"/>
        </w:trPr>
        <w:tc>
          <w:tcPr>
            <w:tcW w:w="520"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13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加強查緝藥品流通管理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kern w:val="0"/>
                <w:szCs w:val="24"/>
              </w:rPr>
              <w:t>稽查</w:t>
            </w:r>
            <w:r w:rsidRPr="00D768BF">
              <w:rPr>
                <w:rFonts w:ascii="Times New Roman" w:eastAsia="標楷體" w:hAnsi="Times New Roman"/>
                <w:szCs w:val="24"/>
              </w:rPr>
              <w:t>無照藥商、藥商非法供應及不法藥品查核</w:t>
            </w:r>
            <w:r w:rsidRPr="00D768BF">
              <w:rPr>
                <w:rFonts w:ascii="Times New Roman" w:eastAsia="標楷體" w:hAnsi="Times New Roman"/>
                <w:kern w:val="0"/>
                <w:szCs w:val="24"/>
              </w:rPr>
              <w:t>成效</w:t>
            </w:r>
            <w:r w:rsidRPr="00D768BF">
              <w:rPr>
                <w:rFonts w:ascii="Times New Roman" w:eastAsia="標楷體" w:hAnsi="Times New Roman"/>
                <w:kern w:val="0"/>
                <w:szCs w:val="24"/>
              </w:rPr>
              <w:t>(5</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140" w:type="dxa"/>
            <w:shd w:val="clear" w:color="auto" w:fill="auto"/>
          </w:tcPr>
          <w:p w:rsidR="00D84F6C" w:rsidRPr="00D768BF" w:rsidRDefault="00D84F6C" w:rsidP="00D84F6C">
            <w:pPr>
              <w:spacing w:line="280" w:lineRule="exact"/>
              <w:ind w:left="31" w:hangingChars="13" w:hanging="31"/>
              <w:rPr>
                <w:rFonts w:ascii="Times New Roman" w:eastAsia="標楷體" w:hAnsi="Times New Roman"/>
                <w:kern w:val="0"/>
                <w:szCs w:val="24"/>
              </w:rPr>
            </w:pPr>
            <w:r w:rsidRPr="00D768BF">
              <w:rPr>
                <w:rFonts w:ascii="Times New Roman" w:eastAsia="標楷體" w:hAnsi="Times New Roman"/>
                <w:kern w:val="0"/>
                <w:szCs w:val="24"/>
              </w:rPr>
              <w:t>評分項目共二項，計分標準如下：</w:t>
            </w:r>
          </w:p>
          <w:p w:rsidR="00D84F6C" w:rsidRPr="00D768BF" w:rsidRDefault="00D84F6C" w:rsidP="00E30FC4">
            <w:pPr>
              <w:numPr>
                <w:ilvl w:val="0"/>
                <w:numId w:val="285"/>
              </w:numPr>
              <w:spacing w:line="280" w:lineRule="exact"/>
              <w:rPr>
                <w:rFonts w:ascii="Times New Roman" w:eastAsia="標楷體" w:hAnsi="Times New Roman"/>
                <w:kern w:val="0"/>
                <w:szCs w:val="24"/>
              </w:rPr>
            </w:pPr>
            <w:r w:rsidRPr="00D768BF">
              <w:rPr>
                <w:rFonts w:ascii="Times New Roman" w:eastAsia="標楷體" w:hAnsi="Times New Roman"/>
                <w:kern w:val="0"/>
                <w:szCs w:val="24"/>
              </w:rPr>
              <w:t>依行政裁處案件中，無照藥商販售藥物計分</w:t>
            </w:r>
            <w:r w:rsidRPr="00D768BF">
              <w:rPr>
                <w:rFonts w:ascii="Times New Roman" w:eastAsia="標楷體" w:hAnsi="Times New Roman"/>
                <w:kern w:val="0"/>
                <w:szCs w:val="24"/>
              </w:rPr>
              <w:t>(</w:t>
            </w:r>
            <w:r w:rsidRPr="00D768BF">
              <w:rPr>
                <w:rFonts w:ascii="Times New Roman" w:eastAsia="標楷體" w:hAnsi="Times New Roman"/>
                <w:kern w:val="0"/>
                <w:szCs w:val="24"/>
              </w:rPr>
              <w:t>含非法供應「含酒精內服液劑」之藥商業者</w:t>
            </w:r>
            <w:r w:rsidRPr="00D768BF">
              <w:rPr>
                <w:rFonts w:ascii="Times New Roman" w:eastAsia="標楷體" w:hAnsi="Times New Roman"/>
                <w:kern w:val="0"/>
                <w:szCs w:val="24"/>
              </w:rPr>
              <w:t>)</w:t>
            </w:r>
            <w:r w:rsidRPr="00D768BF">
              <w:rPr>
                <w:rFonts w:ascii="Times New Roman" w:eastAsia="標楷體" w:hAnsi="Times New Roman"/>
                <w:kern w:val="0"/>
                <w:szCs w:val="24"/>
              </w:rPr>
              <w:t>，計分標準如下</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kern w:val="0"/>
                <w:szCs w:val="24"/>
              </w:rPr>
              <w:t>3</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D84F6C" w:rsidRPr="00D768BF" w:rsidTr="00C036D3">
              <w:tc>
                <w:tcPr>
                  <w:tcW w:w="2013"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第二組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第三組</w:t>
                  </w:r>
                </w:p>
              </w:tc>
              <w:tc>
                <w:tcPr>
                  <w:tcW w:w="993"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第四組</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含酒精內服液劑</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0.4</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0.6</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其他藥物</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0.2</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0.4</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0.8</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網路案件</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0.15</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0.2</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0.6</w:t>
                  </w:r>
                </w:p>
              </w:tc>
            </w:tr>
          </w:tbl>
          <w:p w:rsidR="00D84F6C" w:rsidRPr="00D768BF" w:rsidRDefault="00D84F6C" w:rsidP="00E30FC4">
            <w:pPr>
              <w:numPr>
                <w:ilvl w:val="0"/>
                <w:numId w:val="285"/>
              </w:numPr>
              <w:spacing w:line="280" w:lineRule="exact"/>
              <w:rPr>
                <w:rFonts w:ascii="Times New Roman" w:eastAsia="標楷體" w:hAnsi="Times New Roman"/>
                <w:kern w:val="0"/>
                <w:szCs w:val="24"/>
              </w:rPr>
            </w:pPr>
            <w:r w:rsidRPr="00D768BF">
              <w:rPr>
                <w:rFonts w:ascii="Times New Roman" w:eastAsia="標楷體" w:hAnsi="Times New Roman"/>
                <w:kern w:val="0"/>
                <w:szCs w:val="24"/>
              </w:rPr>
              <w:t>依行政裁處案件中，查獲售賣供應藥品屬偽藥、劣藥、禁藥計分，計分標準如下</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kern w:val="0"/>
                <w:szCs w:val="24"/>
              </w:rPr>
              <w:t>2</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D84F6C" w:rsidRPr="00D768BF" w:rsidTr="00C036D3">
              <w:tc>
                <w:tcPr>
                  <w:tcW w:w="2013"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第二組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第三組</w:t>
                  </w:r>
                </w:p>
              </w:tc>
              <w:tc>
                <w:tcPr>
                  <w:tcW w:w="993"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第四組</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b/>
                      <w:szCs w:val="20"/>
                    </w:rPr>
                  </w:pPr>
                  <w:r w:rsidRPr="00D768BF">
                    <w:rPr>
                      <w:rFonts w:ascii="Times New Roman" w:eastAsia="標楷體" w:hAnsi="Times New Roman"/>
                      <w:szCs w:val="20"/>
                    </w:rPr>
                    <w:t>查獲售賣供應藥品屬偽藥、劣藥、禁藥</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0.15</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0.4</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0.7</w:t>
                  </w:r>
                </w:p>
              </w:tc>
            </w:tr>
          </w:tbl>
          <w:p w:rsidR="00D84F6C" w:rsidRPr="00D768BF" w:rsidRDefault="00D84F6C" w:rsidP="00D84F6C">
            <w:pPr>
              <w:autoSpaceDE w:val="0"/>
              <w:autoSpaceDN w:val="0"/>
              <w:adjustRightInd w:val="0"/>
              <w:spacing w:line="280" w:lineRule="exact"/>
              <w:rPr>
                <w:rFonts w:ascii="Times New Roman" w:eastAsia="標楷體" w:hAnsi="Times New Roman"/>
                <w:kern w:val="0"/>
                <w:szCs w:val="24"/>
              </w:rPr>
            </w:pPr>
            <w:r w:rsidRPr="00D768BF">
              <w:rPr>
                <w:rFonts w:ascii="Times New Roman" w:eastAsia="標楷體" w:hAnsi="Times New Roman"/>
                <w:kern w:val="0"/>
                <w:szCs w:val="24"/>
              </w:rPr>
              <w:t>備註：</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rPr>
              <w:t>衛生局應將處分資料擇一鍵入或介接至『衛生福利部醫事管理系統』或『</w:t>
            </w:r>
            <w:r w:rsidRPr="00D768BF">
              <w:rPr>
                <w:rFonts w:ascii="Times New Roman" w:eastAsia="標楷體" w:hAnsi="Times New Roman"/>
                <w:kern w:val="0"/>
              </w:rPr>
              <w:t>PMDS</w:t>
            </w:r>
            <w:r w:rsidRPr="00D768BF">
              <w:rPr>
                <w:rFonts w:ascii="Times New Roman" w:eastAsia="標楷體" w:hAnsi="Times New Roman"/>
                <w:kern w:val="0"/>
              </w:rPr>
              <w:t>系統』，始予採計。</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本考評項目以查獲無照藥商為主，查獲販售醫材案件上限計分以</w:t>
            </w:r>
            <w:r w:rsidRPr="00D768BF">
              <w:rPr>
                <w:rFonts w:ascii="Times New Roman" w:eastAsia="標楷體" w:hAnsi="Times New Roman"/>
                <w:kern w:val="0"/>
                <w:szCs w:val="24"/>
              </w:rPr>
              <w:t>1.5</w:t>
            </w:r>
            <w:r w:rsidRPr="00D768BF">
              <w:rPr>
                <w:rFonts w:ascii="Times New Roman" w:eastAsia="標楷體" w:hAnsi="Times New Roman"/>
                <w:kern w:val="0"/>
                <w:szCs w:val="24"/>
              </w:rPr>
              <w:t>分計，查獲中藥案件則不予計分。</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查獲藥商業者非法供應含酒精內服液劑</w:t>
            </w:r>
            <w:r w:rsidRPr="00D768BF">
              <w:rPr>
                <w:rFonts w:ascii="Times New Roman" w:eastAsia="標楷體" w:hAnsi="Times New Roman"/>
                <w:kern w:val="0"/>
                <w:szCs w:val="24"/>
              </w:rPr>
              <w:t>(</w:t>
            </w:r>
            <w:r w:rsidRPr="00D768BF">
              <w:rPr>
                <w:rFonts w:ascii="Times New Roman" w:eastAsia="標楷體" w:hAnsi="Times New Roman"/>
                <w:kern w:val="0"/>
                <w:szCs w:val="24"/>
              </w:rPr>
              <w:t>如販售予檳榔攤、雜貨店等</w:t>
            </w:r>
            <w:r w:rsidRPr="00D768BF">
              <w:rPr>
                <w:rFonts w:ascii="Times New Roman" w:eastAsia="標楷體" w:hAnsi="Times New Roman"/>
                <w:kern w:val="0"/>
                <w:szCs w:val="24"/>
              </w:rPr>
              <w:t>)</w:t>
            </w:r>
            <w:r w:rsidRPr="00D768BF">
              <w:rPr>
                <w:rFonts w:ascii="Times New Roman" w:eastAsia="標楷體" w:hAnsi="Times New Roman"/>
                <w:kern w:val="0"/>
                <w:szCs w:val="24"/>
              </w:rPr>
              <w:t>及無照藥商販售含酒精內服液劑，依藥事法裁處經確認者，皆分別得予計分。</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查獲西藥品屬藥事法第</w:t>
            </w:r>
            <w:r w:rsidRPr="00D768BF">
              <w:rPr>
                <w:rFonts w:ascii="Times New Roman" w:eastAsia="標楷體" w:hAnsi="Times New Roman"/>
                <w:kern w:val="0"/>
                <w:szCs w:val="24"/>
              </w:rPr>
              <w:t>20</w:t>
            </w:r>
            <w:r w:rsidRPr="00D768BF">
              <w:rPr>
                <w:rFonts w:ascii="Times New Roman" w:eastAsia="標楷體" w:hAnsi="Times New Roman"/>
                <w:kern w:val="0"/>
                <w:szCs w:val="24"/>
              </w:rPr>
              <w:t>、</w:t>
            </w:r>
            <w:r w:rsidRPr="00D768BF">
              <w:rPr>
                <w:rFonts w:ascii="Times New Roman" w:eastAsia="標楷體" w:hAnsi="Times New Roman"/>
                <w:kern w:val="0"/>
                <w:szCs w:val="24"/>
              </w:rPr>
              <w:t>21</w:t>
            </w:r>
            <w:r w:rsidRPr="00D768BF">
              <w:rPr>
                <w:rFonts w:ascii="Times New Roman" w:eastAsia="標楷體" w:hAnsi="Times New Roman"/>
                <w:kern w:val="0"/>
                <w:szCs w:val="24"/>
              </w:rPr>
              <w:t>、</w:t>
            </w:r>
            <w:r w:rsidRPr="00D768BF">
              <w:rPr>
                <w:rFonts w:ascii="Times New Roman" w:eastAsia="標楷體" w:hAnsi="Times New Roman"/>
                <w:kern w:val="0"/>
                <w:szCs w:val="24"/>
              </w:rPr>
              <w:t>22</w:t>
            </w:r>
            <w:r w:rsidRPr="00D768BF">
              <w:rPr>
                <w:rFonts w:ascii="Times New Roman" w:eastAsia="標楷體" w:hAnsi="Times New Roman"/>
                <w:kern w:val="0"/>
                <w:szCs w:val="24"/>
              </w:rPr>
              <w:t>條所稱之偽藥、劣藥、禁藥，經移送檢警調偵辦，或經不起訴處分移請地方衛生局依藥事法裁處經確認者，得予計分。</w:t>
            </w:r>
          </w:p>
          <w:p w:rsidR="00D84F6C" w:rsidRPr="00D768BF" w:rsidRDefault="00D84F6C" w:rsidP="00E30FC4">
            <w:pPr>
              <w:numPr>
                <w:ilvl w:val="0"/>
                <w:numId w:val="285"/>
              </w:numPr>
              <w:spacing w:line="280" w:lineRule="exact"/>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autoSpaceDE w:val="0"/>
              <w:autoSpaceDN w:val="0"/>
              <w:adjustRightInd w:val="0"/>
              <w:spacing w:line="280" w:lineRule="exact"/>
              <w:ind w:leftChars="-11" w:left="-26" w:firstLineChars="10" w:firstLine="24"/>
              <w:rPr>
                <w:rFonts w:ascii="Times New Roman" w:eastAsia="標楷體" w:hAnsi="Times New Roman"/>
                <w:kern w:val="0"/>
                <w:szCs w:val="24"/>
              </w:rPr>
            </w:pPr>
            <w:r w:rsidRPr="00D768BF">
              <w:rPr>
                <w:rFonts w:ascii="Times New Roman" w:eastAsia="標楷體" w:hAnsi="Times New Roman"/>
                <w:szCs w:val="24"/>
              </w:rPr>
              <w:t>抽查診所肉毒桿菌毒素、胎盤素</w:t>
            </w:r>
            <w:r w:rsidRPr="00D768BF">
              <w:rPr>
                <w:rFonts w:ascii="Times New Roman" w:eastAsia="標楷體" w:hAnsi="Times New Roman"/>
                <w:szCs w:val="24"/>
              </w:rPr>
              <w:t>…</w:t>
            </w:r>
            <w:r w:rsidRPr="00D768BF">
              <w:rPr>
                <w:rFonts w:ascii="Times New Roman" w:eastAsia="標楷體" w:hAnsi="Times New Roman"/>
                <w:szCs w:val="24"/>
              </w:rPr>
              <w:t>等藥品購入來源，查獲進貨異常</w:t>
            </w:r>
            <w:r w:rsidRPr="00D768BF">
              <w:rPr>
                <w:rFonts w:ascii="Times New Roman" w:eastAsia="標楷體" w:hAnsi="Times New Roman"/>
                <w:szCs w:val="24"/>
              </w:rPr>
              <w:t>(</w:t>
            </w:r>
            <w:r w:rsidRPr="00D768BF">
              <w:rPr>
                <w:rFonts w:ascii="Times New Roman" w:eastAsia="標楷體" w:hAnsi="Times New Roman"/>
                <w:szCs w:val="24"/>
              </w:rPr>
              <w:t>如未向合法藥商進貨，或非經本署核可之藥品</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kern w:val="0"/>
                <w:szCs w:val="24"/>
              </w:rPr>
              <w:t>經移送檢警調偵辦，或經不起訴處分移請地方衛生局依藥事法裁處經確認者，得予計分。</w:t>
            </w:r>
          </w:p>
          <w:p w:rsidR="00D84F6C" w:rsidRPr="00D768BF" w:rsidRDefault="00D84F6C" w:rsidP="00D84F6C">
            <w:pPr>
              <w:autoSpaceDE w:val="0"/>
              <w:autoSpaceDN w:val="0"/>
              <w:adjustRightInd w:val="0"/>
              <w:spacing w:line="280" w:lineRule="exact"/>
              <w:ind w:leftChars="-11" w:left="-26" w:firstLineChars="10" w:firstLine="24"/>
              <w:rPr>
                <w:rFonts w:ascii="Times New Roman" w:eastAsia="標楷體" w:hAnsi="Times New Roman"/>
                <w:kern w:val="0"/>
                <w:szCs w:val="24"/>
              </w:rPr>
            </w:pP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6"/>
              <w:gridCol w:w="1883"/>
              <w:gridCol w:w="1843"/>
            </w:tblGrid>
            <w:tr w:rsidR="00D84F6C" w:rsidRPr="00D768BF" w:rsidTr="00C036D3">
              <w:trPr>
                <w:trHeight w:val="223"/>
              </w:trPr>
              <w:tc>
                <w:tcPr>
                  <w:tcW w:w="2256"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1883"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第一組、第二組</w:t>
                  </w:r>
                </w:p>
              </w:tc>
              <w:tc>
                <w:tcPr>
                  <w:tcW w:w="1843" w:type="dxa"/>
                  <w:shd w:val="clear" w:color="auto" w:fill="auto"/>
                  <w:vAlign w:val="center"/>
                </w:tcPr>
                <w:p w:rsidR="00D84F6C" w:rsidRPr="00D768BF" w:rsidRDefault="00D84F6C" w:rsidP="00D84F6C">
                  <w:pPr>
                    <w:autoSpaceDE w:val="0"/>
                    <w:autoSpaceDN w:val="0"/>
                    <w:adjustRightInd w:val="0"/>
                    <w:spacing w:line="280" w:lineRule="exact"/>
                    <w:rPr>
                      <w:rFonts w:ascii="Times New Roman" w:eastAsia="標楷體" w:hAnsi="Times New Roman"/>
                      <w:kern w:val="0"/>
                      <w:szCs w:val="20"/>
                    </w:rPr>
                  </w:pPr>
                  <w:r w:rsidRPr="00D768BF">
                    <w:rPr>
                      <w:rFonts w:ascii="Times New Roman" w:eastAsia="標楷體" w:hAnsi="Times New Roman"/>
                      <w:kern w:val="0"/>
                      <w:szCs w:val="20"/>
                    </w:rPr>
                    <w:t>第三組、第四組</w:t>
                  </w:r>
                </w:p>
              </w:tc>
            </w:tr>
            <w:tr w:rsidR="00D84F6C" w:rsidRPr="00D768BF" w:rsidTr="00C036D3">
              <w:trPr>
                <w:trHeight w:val="538"/>
              </w:trPr>
              <w:tc>
                <w:tcPr>
                  <w:tcW w:w="2256" w:type="dxa"/>
                  <w:shd w:val="clear" w:color="auto" w:fill="auto"/>
                  <w:vAlign w:val="center"/>
                </w:tcPr>
                <w:p w:rsidR="00D84F6C" w:rsidRPr="00D768BF" w:rsidRDefault="00D84F6C" w:rsidP="00D84F6C">
                  <w:pPr>
                    <w:spacing w:line="280" w:lineRule="exact"/>
                    <w:jc w:val="both"/>
                    <w:rPr>
                      <w:rFonts w:ascii="Times New Roman" w:eastAsia="標楷體" w:hAnsi="Times New Roman"/>
                      <w:szCs w:val="20"/>
                    </w:rPr>
                  </w:pPr>
                  <w:r w:rsidRPr="00D768BF">
                    <w:rPr>
                      <w:rFonts w:ascii="Times New Roman" w:eastAsia="標楷體" w:hAnsi="Times New Roman"/>
                      <w:szCs w:val="20"/>
                    </w:rPr>
                    <w:t>查獲異常來源之肉毒桿菌毒素、胎盤素</w:t>
                  </w:r>
                  <w:r w:rsidRPr="00D768BF">
                    <w:rPr>
                      <w:rFonts w:ascii="Times New Roman" w:eastAsia="標楷體" w:hAnsi="Times New Roman"/>
                      <w:szCs w:val="20"/>
                    </w:rPr>
                    <w:t>…</w:t>
                  </w:r>
                  <w:r w:rsidRPr="00D768BF">
                    <w:rPr>
                      <w:rFonts w:ascii="Times New Roman" w:eastAsia="標楷體" w:hAnsi="Times New Roman"/>
                      <w:szCs w:val="20"/>
                    </w:rPr>
                    <w:t>等藥品</w:t>
                  </w:r>
                </w:p>
              </w:tc>
              <w:tc>
                <w:tcPr>
                  <w:tcW w:w="188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0.5</w:t>
                  </w:r>
                </w:p>
              </w:tc>
              <w:tc>
                <w:tcPr>
                  <w:tcW w:w="18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autoSpaceDE w:val="0"/>
              <w:autoSpaceDN w:val="0"/>
              <w:adjustRightInd w:val="0"/>
              <w:spacing w:line="280" w:lineRule="exact"/>
              <w:ind w:left="170" w:hangingChars="71" w:hanging="170"/>
              <w:rPr>
                <w:rFonts w:ascii="Times New Roman" w:eastAsia="標楷體" w:hAnsi="Times New Roman"/>
                <w:kern w:val="0"/>
                <w:szCs w:val="24"/>
              </w:rPr>
            </w:pPr>
            <w:r w:rsidRPr="00D768BF">
              <w:rPr>
                <w:rFonts w:ascii="Times New Roman" w:eastAsia="標楷體" w:hAnsi="Times New Roman"/>
                <w:kern w:val="0"/>
                <w:szCs w:val="24"/>
              </w:rPr>
              <w:t>1.</w:t>
            </w:r>
            <w:r w:rsidRPr="00D768BF">
              <w:rPr>
                <w:rFonts w:ascii="Times New Roman" w:eastAsia="標楷體" w:hAnsi="Times New Roman"/>
                <w:kern w:val="0"/>
                <w:szCs w:val="24"/>
              </w:rPr>
              <w:t>此項為額外提供加分項目，加總後總分超過指標序號</w:t>
            </w:r>
            <w:r w:rsidRPr="00D768BF">
              <w:rPr>
                <w:rFonts w:ascii="Times New Roman" w:eastAsia="標楷體" w:hAnsi="Times New Roman"/>
                <w:kern w:val="0"/>
                <w:szCs w:val="24"/>
              </w:rPr>
              <w:t>1-3</w:t>
            </w:r>
            <w:r w:rsidRPr="00D768BF">
              <w:rPr>
                <w:rFonts w:ascii="Times New Roman" w:eastAsia="標楷體" w:hAnsi="Times New Roman"/>
                <w:kern w:val="0"/>
                <w:szCs w:val="24"/>
              </w:rPr>
              <w:t>總分</w:t>
            </w:r>
            <w:r w:rsidRPr="00D768BF">
              <w:rPr>
                <w:rFonts w:ascii="Times New Roman" w:eastAsia="標楷體" w:hAnsi="Times New Roman"/>
                <w:szCs w:val="24"/>
              </w:rPr>
              <w:t>17</w:t>
            </w:r>
            <w:r w:rsidRPr="00D768BF">
              <w:rPr>
                <w:rFonts w:ascii="Times New Roman" w:eastAsia="標楷體" w:hAnsi="Times New Roman"/>
                <w:kern w:val="0"/>
                <w:szCs w:val="24"/>
              </w:rPr>
              <w:t>分者，以</w:t>
            </w:r>
            <w:r w:rsidRPr="00D768BF">
              <w:rPr>
                <w:rFonts w:ascii="Times New Roman" w:eastAsia="標楷體" w:hAnsi="Times New Roman"/>
                <w:szCs w:val="24"/>
              </w:rPr>
              <w:t>17</w:t>
            </w:r>
            <w:r w:rsidRPr="00D768BF">
              <w:rPr>
                <w:rFonts w:ascii="Times New Roman" w:eastAsia="標楷體" w:hAnsi="Times New Roman"/>
                <w:kern w:val="0"/>
                <w:szCs w:val="24"/>
              </w:rPr>
              <w:t>分計算。</w:t>
            </w:r>
          </w:p>
          <w:p w:rsidR="00D84F6C" w:rsidRPr="00D768BF" w:rsidRDefault="00D84F6C" w:rsidP="00D84F6C">
            <w:pPr>
              <w:autoSpaceDE w:val="0"/>
              <w:autoSpaceDN w:val="0"/>
              <w:adjustRightInd w:val="0"/>
              <w:spacing w:line="280" w:lineRule="exact"/>
              <w:ind w:left="170" w:hangingChars="71" w:hanging="170"/>
              <w:rPr>
                <w:rFonts w:ascii="Times New Roman" w:eastAsia="標楷體" w:hAnsi="Times New Roman"/>
                <w:szCs w:val="24"/>
              </w:rPr>
            </w:pPr>
            <w:r w:rsidRPr="00D768BF">
              <w:rPr>
                <w:rFonts w:ascii="Times New Roman" w:eastAsia="標楷體" w:hAnsi="Times New Roman"/>
                <w:kern w:val="0"/>
                <w:szCs w:val="24"/>
              </w:rPr>
              <w:t>2.</w:t>
            </w:r>
            <w:r w:rsidRPr="00D768BF">
              <w:rPr>
                <w:rFonts w:ascii="Times New Roman" w:eastAsia="標楷體" w:hAnsi="Times New Roman"/>
                <w:kern w:val="0"/>
                <w:szCs w:val="24"/>
              </w:rPr>
              <w:t>處分資料請擇一鍵入或介接至『衛生福利部醫事管理系統』或『</w:t>
            </w:r>
            <w:r w:rsidRPr="00D768BF">
              <w:rPr>
                <w:rFonts w:ascii="Times New Roman" w:eastAsia="標楷體" w:hAnsi="Times New Roman"/>
                <w:kern w:val="0"/>
                <w:szCs w:val="24"/>
              </w:rPr>
              <w:t>PMDS</w:t>
            </w:r>
            <w:r w:rsidRPr="00D768BF">
              <w:rPr>
                <w:rFonts w:ascii="Times New Roman" w:eastAsia="標楷體" w:hAnsi="Times New Roman"/>
                <w:kern w:val="0"/>
                <w:szCs w:val="24"/>
              </w:rPr>
              <w:t>系統』。</w:t>
            </w:r>
          </w:p>
        </w:tc>
        <w:tc>
          <w:tcPr>
            <w:tcW w:w="135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衛生局依處分書系統填報下列報表</w:t>
            </w:r>
            <w:r w:rsidRPr="00D768BF">
              <w:rPr>
                <w:rFonts w:ascii="Times New Roman" w:eastAsia="標楷體" w:hAnsi="Times New Roman" w:hint="eastAsia"/>
              </w:rPr>
              <w:t>：</w:t>
            </w:r>
          </w:p>
          <w:p w:rsidR="00D84F6C" w:rsidRPr="00D768BF" w:rsidRDefault="00D84F6C" w:rsidP="00E30FC4">
            <w:pPr>
              <w:numPr>
                <w:ilvl w:val="0"/>
                <w:numId w:val="290"/>
              </w:numPr>
              <w:spacing w:line="280" w:lineRule="exact"/>
              <w:ind w:left="255" w:hanging="255"/>
              <w:jc w:val="both"/>
              <w:rPr>
                <w:rFonts w:ascii="Times New Roman" w:eastAsia="標楷體" w:hAnsi="Times New Roman"/>
              </w:rPr>
            </w:pPr>
            <w:r w:rsidRPr="00D768BF">
              <w:rPr>
                <w:rFonts w:ascii="Times New Roman" w:eastAsia="標楷體" w:hAnsi="Times New Roman"/>
              </w:rPr>
              <w:t>稽查結果統計表</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rPr>
              <w:t>2)</w:t>
            </w:r>
          </w:p>
          <w:p w:rsidR="00D84F6C" w:rsidRPr="00D768BF" w:rsidRDefault="00D84F6C" w:rsidP="00E30FC4">
            <w:pPr>
              <w:numPr>
                <w:ilvl w:val="0"/>
                <w:numId w:val="290"/>
              </w:numPr>
              <w:spacing w:line="280" w:lineRule="exact"/>
              <w:ind w:left="255" w:hanging="255"/>
              <w:jc w:val="both"/>
              <w:rPr>
                <w:rFonts w:ascii="Times New Roman" w:eastAsia="標楷體" w:hAnsi="Times New Roman"/>
                <w:szCs w:val="24"/>
              </w:rPr>
            </w:pPr>
            <w:r w:rsidRPr="00D768BF">
              <w:rPr>
                <w:rFonts w:ascii="Times New Roman" w:eastAsia="標楷體" w:hAnsi="Times New Roman"/>
              </w:rPr>
              <w:t>處分結果清冊</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hint="eastAsia"/>
              </w:rPr>
              <w:t>4</w:t>
            </w:r>
            <w:r w:rsidRPr="00D768BF">
              <w:rPr>
                <w:rFonts w:ascii="Times New Roman" w:eastAsia="標楷體" w:hAnsi="Times New Roman"/>
              </w:rPr>
              <w:t>)</w:t>
            </w:r>
          </w:p>
        </w:tc>
      </w:tr>
      <w:tr w:rsidR="00D84F6C" w:rsidRPr="00D768BF" w:rsidTr="00C036D3">
        <w:trPr>
          <w:trHeight w:val="5507"/>
          <w:jc w:val="center"/>
        </w:trPr>
        <w:tc>
          <w:tcPr>
            <w:tcW w:w="520"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3</w:t>
            </w:r>
          </w:p>
        </w:tc>
        <w:tc>
          <w:tcPr>
            <w:tcW w:w="113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完成業者藥品追溯追蹤之申報</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藥品追溯追蹤之管理成效及稽查藥品合法來源</w:t>
            </w:r>
            <w:r w:rsidRPr="00D768BF">
              <w:rPr>
                <w:rFonts w:ascii="Times New Roman" w:eastAsia="標楷體" w:hAnsi="Times New Roman"/>
                <w:szCs w:val="24"/>
              </w:rPr>
              <w:t>(8</w:t>
            </w:r>
            <w:r w:rsidRPr="00D768BF">
              <w:rPr>
                <w:rFonts w:ascii="Times New Roman" w:eastAsia="標楷體" w:hAnsi="Times New Roman"/>
                <w:szCs w:val="24"/>
              </w:rPr>
              <w:t>分</w:t>
            </w:r>
            <w:r w:rsidRPr="00D768BF">
              <w:rPr>
                <w:rFonts w:ascii="Times New Roman" w:eastAsia="標楷體" w:hAnsi="Times New Roman"/>
                <w:szCs w:val="24"/>
              </w:rPr>
              <w:t>)</w:t>
            </w:r>
          </w:p>
        </w:tc>
        <w:tc>
          <w:tcPr>
            <w:tcW w:w="6140" w:type="dxa"/>
            <w:shd w:val="clear" w:color="auto" w:fill="auto"/>
          </w:tcPr>
          <w:p w:rsidR="00D84F6C" w:rsidRPr="00D768BF" w:rsidRDefault="00D84F6C" w:rsidP="00E30FC4">
            <w:pPr>
              <w:numPr>
                <w:ilvl w:val="0"/>
                <w:numId w:val="286"/>
              </w:numPr>
              <w:spacing w:line="280" w:lineRule="exact"/>
              <w:ind w:rightChars="191" w:right="458"/>
              <w:jc w:val="both"/>
              <w:rPr>
                <w:rFonts w:ascii="Times New Roman" w:eastAsia="標楷體" w:hAnsi="Times New Roman"/>
                <w:szCs w:val="24"/>
              </w:rPr>
            </w:pPr>
            <w:r w:rsidRPr="00D768BF">
              <w:rPr>
                <w:rFonts w:ascii="Times New Roman" w:eastAsia="標楷體" w:hAnsi="Times New Roman"/>
                <w:szCs w:val="24"/>
              </w:rPr>
              <w:t>輔導應申報藥品類別品項之藥商業者於追溯追蹤系統</w:t>
            </w:r>
            <w:r w:rsidRPr="00D768BF">
              <w:rPr>
                <w:rFonts w:ascii="Times New Roman" w:eastAsia="標楷體" w:hAnsi="Times New Roman"/>
                <w:szCs w:val="24"/>
              </w:rPr>
              <w:t>(</w:t>
            </w:r>
            <w:r w:rsidRPr="00D768BF">
              <w:rPr>
                <w:rFonts w:ascii="Times New Roman" w:eastAsia="標楷體" w:hAnsi="Times New Roman"/>
                <w:szCs w:val="24"/>
              </w:rPr>
              <w:t>非追不可系統</w:t>
            </w:r>
            <w:r w:rsidRPr="00D768BF">
              <w:rPr>
                <w:rFonts w:ascii="Times New Roman" w:eastAsia="標楷體" w:hAnsi="Times New Roman"/>
                <w:szCs w:val="24"/>
              </w:rPr>
              <w:t>)</w:t>
            </w:r>
            <w:r w:rsidRPr="00D768BF">
              <w:rPr>
                <w:rFonts w:ascii="Times New Roman" w:eastAsia="標楷體" w:hAnsi="Times New Roman"/>
                <w:szCs w:val="24"/>
              </w:rPr>
              <w:t>申報達成率</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szCs w:val="24"/>
              </w:rPr>
              <w:t>3</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6"/>
              <w:gridCol w:w="1016"/>
            </w:tblGrid>
            <w:tr w:rsidR="00D84F6C" w:rsidRPr="00D768BF" w:rsidTr="00C036D3">
              <w:trPr>
                <w:jc w:val="center"/>
              </w:trPr>
              <w:tc>
                <w:tcPr>
                  <w:tcW w:w="35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得分基準</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jc w:val="center"/>
              </w:trPr>
              <w:tc>
                <w:tcPr>
                  <w:tcW w:w="3516"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藥商業者</w:t>
                  </w: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完成申報</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jc w:val="center"/>
              </w:trPr>
              <w:tc>
                <w:tcPr>
                  <w:tcW w:w="3516"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藥商業者</w:t>
                  </w:r>
                  <w:r w:rsidRPr="00D768BF">
                    <w:rPr>
                      <w:rFonts w:ascii="新細明體" w:hAnsi="新細明體" w:cs="新細明體" w:hint="eastAsia"/>
                      <w:szCs w:val="24"/>
                    </w:rPr>
                    <w:t>≧</w:t>
                  </w:r>
                  <w:r w:rsidRPr="00D768BF">
                    <w:rPr>
                      <w:rFonts w:ascii="Times New Roman" w:eastAsia="標楷體" w:hAnsi="Times New Roman"/>
                      <w:szCs w:val="24"/>
                    </w:rPr>
                    <w:t>75%</w:t>
                  </w:r>
                  <w:r w:rsidRPr="00D768BF">
                    <w:rPr>
                      <w:rFonts w:ascii="Times New Roman" w:eastAsia="標楷體" w:hAnsi="Times New Roman"/>
                      <w:szCs w:val="24"/>
                    </w:rPr>
                    <w:t>完成申報</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jc w:val="center"/>
              </w:trPr>
              <w:tc>
                <w:tcPr>
                  <w:tcW w:w="3516"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藥商業者</w:t>
                  </w:r>
                  <w:r w:rsidRPr="00D768BF">
                    <w:rPr>
                      <w:rFonts w:ascii="新細明體" w:hAnsi="新細明體" w:cs="新細明體" w:hint="eastAsia"/>
                      <w:szCs w:val="24"/>
                    </w:rPr>
                    <w:t>≧</w:t>
                  </w:r>
                  <w:r w:rsidRPr="00D768BF">
                    <w:rPr>
                      <w:rFonts w:ascii="Times New Roman" w:eastAsia="標楷體" w:hAnsi="Times New Roman"/>
                      <w:szCs w:val="24"/>
                    </w:rPr>
                    <w:t>70%</w:t>
                  </w:r>
                  <w:r w:rsidRPr="00D768BF">
                    <w:rPr>
                      <w:rFonts w:ascii="Times New Roman" w:eastAsia="標楷體" w:hAnsi="Times New Roman"/>
                      <w:szCs w:val="24"/>
                    </w:rPr>
                    <w:t>完成申報</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bl>
          <w:p w:rsidR="00D84F6C" w:rsidRPr="00D768BF" w:rsidRDefault="00D84F6C" w:rsidP="00E30FC4">
            <w:pPr>
              <w:numPr>
                <w:ilvl w:val="0"/>
                <w:numId w:val="28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藥品追溯追蹤申報達成率</w:t>
            </w:r>
            <w:r w:rsidRPr="00D768BF">
              <w:rPr>
                <w:rFonts w:ascii="Times New Roman" w:eastAsia="標楷體" w:hAnsi="Times New Roman"/>
                <w:szCs w:val="24"/>
              </w:rPr>
              <w:t>=</w:t>
            </w:r>
            <w:r w:rsidRPr="00D768BF">
              <w:rPr>
                <w:rFonts w:ascii="Times New Roman" w:eastAsia="標楷體" w:hAnsi="Times New Roman"/>
                <w:szCs w:val="24"/>
              </w:rPr>
              <w:t>統計按月完成申報之業者家數</w:t>
            </w:r>
            <w:r w:rsidRPr="00D768BF">
              <w:rPr>
                <w:rFonts w:ascii="Times New Roman" w:eastAsia="標楷體" w:hAnsi="Times New Roman"/>
                <w:szCs w:val="24"/>
              </w:rPr>
              <w:t>/</w:t>
            </w:r>
            <w:r w:rsidRPr="00D768BF">
              <w:rPr>
                <w:rFonts w:ascii="Times New Roman" w:eastAsia="標楷體" w:hAnsi="Times New Roman"/>
                <w:szCs w:val="24"/>
              </w:rPr>
              <w:t>經公告應實施申報之業者家數，每季進行結算</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月起算</w:t>
            </w:r>
            <w:r w:rsidRPr="00D768BF">
              <w:rPr>
                <w:rFonts w:ascii="Times New Roman" w:eastAsia="標楷體" w:hAnsi="Times New Roman"/>
                <w:szCs w:val="24"/>
              </w:rPr>
              <w:t>)</w:t>
            </w:r>
            <w:r w:rsidRPr="00D768BF">
              <w:rPr>
                <w:rFonts w:ascii="Times New Roman" w:eastAsia="標楷體" w:hAnsi="Times New Roman"/>
                <w:szCs w:val="24"/>
              </w:rPr>
              <w:t>。上述業者申報情形以本署「藥品追溯追蹤」系統查詢結果為準。</w:t>
            </w:r>
          </w:p>
          <w:p w:rsidR="00D84F6C" w:rsidRPr="00D768BF" w:rsidRDefault="00D84F6C" w:rsidP="00E30FC4">
            <w:pPr>
              <w:numPr>
                <w:ilvl w:val="0"/>
                <w:numId w:val="284"/>
              </w:numPr>
              <w:spacing w:line="280" w:lineRule="exact"/>
              <w:ind w:leftChars="50" w:left="602" w:hanging="482"/>
              <w:jc w:val="both"/>
              <w:rPr>
                <w:rFonts w:ascii="Times New Roman" w:eastAsia="標楷體" w:hAnsi="Times New Roman"/>
                <w:kern w:val="0"/>
              </w:rPr>
            </w:pPr>
            <w:r w:rsidRPr="00D768BF">
              <w:rPr>
                <w:rFonts w:ascii="Times New Roman" w:eastAsia="標楷體" w:hAnsi="Times New Roman"/>
                <w:szCs w:val="24"/>
              </w:rPr>
              <w:t>【加分項目</w:t>
            </w:r>
            <w:r w:rsidRPr="00D768BF">
              <w:rPr>
                <w:rFonts w:ascii="Times New Roman" w:eastAsia="標楷體" w:hAnsi="Times New Roman"/>
                <w:kern w:val="0"/>
              </w:rPr>
              <w:t>(1</w:t>
            </w:r>
            <w:r w:rsidRPr="00D768BF">
              <w:rPr>
                <w:rFonts w:ascii="Times New Roman" w:eastAsia="標楷體" w:hAnsi="Times New Roman"/>
                <w:kern w:val="0"/>
              </w:rPr>
              <w:t>分</w:t>
            </w:r>
            <w:r w:rsidRPr="00D768BF">
              <w:rPr>
                <w:rFonts w:ascii="Times New Roman" w:eastAsia="標楷體" w:hAnsi="Times New Roman"/>
                <w:kern w:val="0"/>
              </w:rPr>
              <w:t>)</w:t>
            </w:r>
            <w:r w:rsidRPr="00D768BF">
              <w:rPr>
                <w:rFonts w:ascii="Times New Roman" w:eastAsia="標楷體" w:hAnsi="Times New Roman"/>
                <w:szCs w:val="24"/>
              </w:rPr>
              <w:t>】</w:t>
            </w:r>
          </w:p>
          <w:p w:rsidR="00D84F6C" w:rsidRPr="00D768BF" w:rsidRDefault="00D84F6C" w:rsidP="00D84F6C">
            <w:pPr>
              <w:spacing w:line="280" w:lineRule="exact"/>
              <w:ind w:left="480"/>
              <w:jc w:val="both"/>
              <w:rPr>
                <w:rFonts w:ascii="Times New Roman" w:eastAsia="標楷體" w:hAnsi="Times New Roman"/>
                <w:kern w:val="0"/>
              </w:rPr>
            </w:pPr>
            <w:r w:rsidRPr="00D768BF">
              <w:rPr>
                <w:rFonts w:ascii="Times New Roman" w:eastAsia="標楷體" w:hAnsi="Times New Roman"/>
                <w:kern w:val="0"/>
              </w:rPr>
              <w:t>針對</w:t>
            </w:r>
            <w:r w:rsidRPr="00D768BF">
              <w:rPr>
                <w:rFonts w:ascii="Times New Roman" w:eastAsia="標楷體" w:hAnsi="Times New Roman"/>
                <w:szCs w:val="24"/>
              </w:rPr>
              <w:t>轄內應進行藥品追溯追蹤申報之業者，</w:t>
            </w:r>
            <w:r w:rsidRPr="00D768BF">
              <w:rPr>
                <w:rFonts w:ascii="Times New Roman" w:eastAsia="標楷體" w:hAnsi="Times New Roman"/>
                <w:kern w:val="0"/>
              </w:rPr>
              <w:t>經輔導而未能依法申報者，經裁處者每件：</w:t>
            </w:r>
            <w:r w:rsidRPr="00D768BF">
              <w:rPr>
                <w:rFonts w:ascii="Times New Roman" w:eastAsia="標楷體" w:hAnsi="Times New Roman"/>
                <w:kern w:val="0"/>
              </w:rPr>
              <w:t>0.3</w:t>
            </w:r>
            <w:r w:rsidRPr="00D768BF">
              <w:rPr>
                <w:rFonts w:ascii="Times New Roman" w:eastAsia="標楷體" w:hAnsi="Times New Roman"/>
                <w:kern w:val="0"/>
              </w:rPr>
              <w:t>分</w:t>
            </w:r>
            <w:r w:rsidRPr="00D768BF">
              <w:rPr>
                <w:rFonts w:ascii="Times New Roman" w:eastAsia="標楷體" w:hAnsi="Times New Roman"/>
                <w:kern w:val="0"/>
              </w:rPr>
              <w:t>/</w:t>
            </w:r>
            <w:r w:rsidRPr="00D768BF">
              <w:rPr>
                <w:rFonts w:ascii="Times New Roman" w:eastAsia="標楷體" w:hAnsi="Times New Roman"/>
                <w:kern w:val="0"/>
              </w:rPr>
              <w:t>件。</w:t>
            </w:r>
          </w:p>
          <w:p w:rsidR="00D84F6C" w:rsidRPr="00D768BF" w:rsidRDefault="00D84F6C" w:rsidP="00E30FC4">
            <w:pPr>
              <w:numPr>
                <w:ilvl w:val="0"/>
                <w:numId w:val="286"/>
              </w:numPr>
              <w:spacing w:line="280" w:lineRule="exact"/>
              <w:ind w:rightChars="150" w:right="360"/>
              <w:jc w:val="both"/>
              <w:rPr>
                <w:rFonts w:ascii="Times New Roman" w:eastAsia="標楷體" w:hAnsi="Times New Roman"/>
                <w:szCs w:val="24"/>
              </w:rPr>
            </w:pPr>
            <w:r w:rsidRPr="00D768BF">
              <w:rPr>
                <w:rFonts w:ascii="Times New Roman" w:eastAsia="標楷體" w:hAnsi="Times New Roman"/>
                <w:szCs w:val="24"/>
              </w:rPr>
              <w:t>提升藥品追溯追蹤申報資料正確性</w:t>
            </w:r>
            <w:r w:rsidRPr="00D768BF">
              <w:rPr>
                <w:rFonts w:ascii="Times New Roman" w:eastAsia="標楷體" w:hAnsi="Times New Roman"/>
                <w:szCs w:val="24"/>
              </w:rPr>
              <w:t>(</w:t>
            </w:r>
            <w:r w:rsidRPr="00D768BF">
              <w:rPr>
                <w:rFonts w:ascii="Times New Roman" w:eastAsia="標楷體" w:hAnsi="Times New Roman"/>
                <w:szCs w:val="24"/>
              </w:rPr>
              <w:t>得分基準</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tbl>
            <w:tblPr>
              <w:tblW w:w="5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
              <w:gridCol w:w="1667"/>
              <w:gridCol w:w="1667"/>
              <w:gridCol w:w="1668"/>
              <w:gridCol w:w="543"/>
            </w:tblGrid>
            <w:tr w:rsidR="00D84F6C" w:rsidRPr="00D768BF" w:rsidTr="00C036D3">
              <w:trPr>
                <w:trHeight w:val="691"/>
                <w:jc w:val="center"/>
              </w:trPr>
              <w:tc>
                <w:tcPr>
                  <w:tcW w:w="360"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分組</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轄內申報業者</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家數</w:t>
                  </w:r>
                  <w:r w:rsidRPr="00D768BF">
                    <w:rPr>
                      <w:rFonts w:ascii="Times New Roman" w:eastAsia="標楷體" w:hAnsi="Times New Roman"/>
                      <w:kern w:val="0"/>
                      <w:szCs w:val="24"/>
                    </w:rPr>
                    <w:t>&gt;50</w:t>
                  </w:r>
                  <w:r w:rsidRPr="00D768BF">
                    <w:rPr>
                      <w:rFonts w:ascii="Times New Roman" w:eastAsia="標楷體" w:hAnsi="Times New Roman"/>
                      <w:kern w:val="0"/>
                      <w:szCs w:val="24"/>
                    </w:rPr>
                    <w:t>家者</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轄內申報業者</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家數</w:t>
                  </w:r>
                  <w:r w:rsidRPr="00D768BF">
                    <w:rPr>
                      <w:rFonts w:ascii="Times New Roman" w:eastAsia="標楷體" w:hAnsi="Times New Roman"/>
                      <w:kern w:val="0"/>
                      <w:szCs w:val="24"/>
                    </w:rPr>
                    <w:t>20</w:t>
                  </w:r>
                  <w:r w:rsidRPr="00D768BF">
                    <w:rPr>
                      <w:rFonts w:ascii="Times New Roman" w:eastAsia="標楷體" w:hAnsi="Times New Roman"/>
                      <w:kern w:val="0"/>
                      <w:szCs w:val="24"/>
                    </w:rPr>
                    <w:t>至</w:t>
                  </w:r>
                  <w:r w:rsidRPr="00D768BF">
                    <w:rPr>
                      <w:rFonts w:ascii="Times New Roman" w:eastAsia="標楷體" w:hAnsi="Times New Roman"/>
                      <w:kern w:val="0"/>
                      <w:szCs w:val="24"/>
                    </w:rPr>
                    <w:t>50</w:t>
                  </w:r>
                  <w:r w:rsidRPr="00D768BF">
                    <w:rPr>
                      <w:rFonts w:ascii="Times New Roman" w:eastAsia="標楷體" w:hAnsi="Times New Roman"/>
                      <w:kern w:val="0"/>
                      <w:szCs w:val="24"/>
                    </w:rPr>
                    <w:t>家者</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轄內申報業者</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家數</w:t>
                  </w:r>
                  <w:r w:rsidRPr="00D768BF">
                    <w:rPr>
                      <w:rFonts w:ascii="Times New Roman" w:eastAsia="標楷體" w:hAnsi="Times New Roman"/>
                      <w:kern w:val="0"/>
                      <w:szCs w:val="24"/>
                    </w:rPr>
                    <w:t>&lt;20</w:t>
                  </w:r>
                  <w:r w:rsidRPr="00D768BF">
                    <w:rPr>
                      <w:rFonts w:ascii="Times New Roman" w:eastAsia="標楷體" w:hAnsi="Times New Roman"/>
                      <w:kern w:val="0"/>
                      <w:szCs w:val="24"/>
                    </w:rPr>
                    <w:t>家者</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分數</w:t>
                  </w:r>
                </w:p>
              </w:tc>
            </w:tr>
            <w:tr w:rsidR="00D84F6C" w:rsidRPr="00D768BF" w:rsidTr="00C036D3">
              <w:trPr>
                <w:trHeight w:val="1267"/>
                <w:jc w:val="center"/>
              </w:trPr>
              <w:tc>
                <w:tcPr>
                  <w:tcW w:w="360" w:type="pct"/>
                  <w:vMerge w:val="restar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抽查家次</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&gt;65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95%</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&gt;45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95%</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&gt;20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95%</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5</w:t>
                  </w:r>
                </w:p>
              </w:tc>
            </w:tr>
            <w:tr w:rsidR="00D84F6C" w:rsidRPr="00D768BF" w:rsidTr="00C036D3">
              <w:trPr>
                <w:trHeight w:val="146"/>
                <w:jc w:val="center"/>
              </w:trPr>
              <w:tc>
                <w:tcPr>
                  <w:tcW w:w="360" w:type="pct"/>
                  <w:vMerge/>
                  <w:shd w:val="clear" w:color="auto" w:fill="auto"/>
                </w:tcPr>
                <w:p w:rsidR="00D84F6C" w:rsidRPr="00D768BF" w:rsidRDefault="00D84F6C" w:rsidP="00D84F6C">
                  <w:pPr>
                    <w:spacing w:line="280" w:lineRule="exact"/>
                    <w:jc w:val="center"/>
                    <w:rPr>
                      <w:rFonts w:ascii="Times New Roman" w:eastAsia="標楷體" w:hAnsi="Times New Roman"/>
                      <w:kern w:val="0"/>
                      <w:szCs w:val="24"/>
                    </w:rPr>
                  </w:pP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&gt;60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90%</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&gt;40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90%</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&gt;18</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90%</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4</w:t>
                  </w:r>
                </w:p>
              </w:tc>
            </w:tr>
            <w:tr w:rsidR="00D84F6C" w:rsidRPr="00D768BF" w:rsidTr="00C036D3">
              <w:trPr>
                <w:trHeight w:val="146"/>
                <w:jc w:val="center"/>
              </w:trPr>
              <w:tc>
                <w:tcPr>
                  <w:tcW w:w="360" w:type="pct"/>
                  <w:vMerge/>
                  <w:shd w:val="clear" w:color="auto" w:fill="auto"/>
                </w:tcPr>
                <w:p w:rsidR="00D84F6C" w:rsidRPr="00D768BF" w:rsidRDefault="00D84F6C" w:rsidP="00D84F6C">
                  <w:pPr>
                    <w:spacing w:line="280" w:lineRule="exact"/>
                    <w:jc w:val="center"/>
                    <w:rPr>
                      <w:rFonts w:ascii="Times New Roman" w:eastAsia="標楷體" w:hAnsi="Times New Roman"/>
                      <w:kern w:val="0"/>
                      <w:szCs w:val="24"/>
                    </w:rPr>
                  </w:pP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&gt;55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85%</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&gt;35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85%</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&gt;16</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85%</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3</w:t>
                  </w:r>
                </w:p>
              </w:tc>
            </w:tr>
            <w:tr w:rsidR="00D84F6C" w:rsidRPr="00D768BF" w:rsidTr="00C036D3">
              <w:trPr>
                <w:trHeight w:val="146"/>
                <w:jc w:val="center"/>
              </w:trPr>
              <w:tc>
                <w:tcPr>
                  <w:tcW w:w="360" w:type="pct"/>
                  <w:vMerge/>
                  <w:shd w:val="clear" w:color="auto" w:fill="auto"/>
                </w:tcPr>
                <w:p w:rsidR="00D84F6C" w:rsidRPr="00D768BF" w:rsidRDefault="00D84F6C" w:rsidP="00D84F6C">
                  <w:pPr>
                    <w:spacing w:line="280" w:lineRule="exact"/>
                    <w:jc w:val="center"/>
                    <w:rPr>
                      <w:rFonts w:ascii="Times New Roman" w:eastAsia="標楷體" w:hAnsi="Times New Roman"/>
                      <w:kern w:val="0"/>
                      <w:szCs w:val="24"/>
                    </w:rPr>
                  </w:pP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&gt;50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80%</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&gt;30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80%</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&gt;14</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80%</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2</w:t>
                  </w:r>
                </w:p>
              </w:tc>
            </w:tr>
          </w:tbl>
          <w:p w:rsidR="00D84F6C" w:rsidRPr="00D768BF" w:rsidRDefault="00D84F6C" w:rsidP="00D84F6C">
            <w:pPr>
              <w:autoSpaceDE w:val="0"/>
              <w:autoSpaceDN w:val="0"/>
              <w:adjustRightInd w:val="0"/>
              <w:spacing w:line="280" w:lineRule="exact"/>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27"/>
              </w:numPr>
              <w:spacing w:line="280" w:lineRule="exact"/>
              <w:ind w:left="258" w:hanging="258"/>
              <w:jc w:val="both"/>
              <w:rPr>
                <w:rFonts w:ascii="Times New Roman" w:eastAsia="標楷體" w:hAnsi="Times New Roman"/>
                <w:b/>
                <w:szCs w:val="24"/>
              </w:rPr>
            </w:pPr>
            <w:r w:rsidRPr="00D768BF">
              <w:rPr>
                <w:rFonts w:ascii="Times New Roman" w:eastAsia="標楷體" w:hAnsi="Times New Roman"/>
                <w:szCs w:val="24"/>
              </w:rPr>
              <w:t>衛生局於考評年度內，抽查轄內應進行藥品追溯追蹤申報之業者</w:t>
            </w:r>
            <w:r w:rsidRPr="00D768BF">
              <w:rPr>
                <w:rFonts w:ascii="Times New Roman" w:eastAsia="標楷體" w:hAnsi="Times New Roman"/>
                <w:szCs w:val="24"/>
              </w:rPr>
              <w:t>(</w:t>
            </w:r>
            <w:r w:rsidRPr="00D768BF">
              <w:rPr>
                <w:rFonts w:ascii="Times New Roman" w:eastAsia="標楷體" w:hAnsi="Times New Roman"/>
                <w:szCs w:val="24"/>
              </w:rPr>
              <w:t>業者家數依</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月應申報業者家數計算</w:t>
            </w:r>
            <w:r w:rsidRPr="00D768BF">
              <w:rPr>
                <w:rFonts w:ascii="Times New Roman" w:eastAsia="標楷體" w:hAnsi="Times New Roman"/>
                <w:szCs w:val="24"/>
              </w:rPr>
              <w:t>)</w:t>
            </w:r>
            <w:r w:rsidRPr="00D768BF">
              <w:rPr>
                <w:rFonts w:ascii="Times New Roman" w:eastAsia="標楷體" w:hAnsi="Times New Roman"/>
                <w:szCs w:val="24"/>
              </w:rPr>
              <w:t>，配合業者至本署藥品追溯追蹤系統申報之資料以及業者依其產業模式建立藥品來源及流向之追溯或追蹤系統</w:t>
            </w:r>
            <w:r w:rsidRPr="00D768BF">
              <w:rPr>
                <w:rFonts w:ascii="Times New Roman" w:eastAsia="標楷體" w:hAnsi="Times New Roman"/>
                <w:szCs w:val="24"/>
              </w:rPr>
              <w:t>(</w:t>
            </w:r>
            <w:r w:rsidRPr="00D768BF">
              <w:rPr>
                <w:rFonts w:ascii="Times New Roman" w:eastAsia="標楷體" w:hAnsi="Times New Roman"/>
                <w:szCs w:val="24"/>
              </w:rPr>
              <w:t>如保留相關憑證、銷貨單文件或其他資料等</w:t>
            </w:r>
            <w:r w:rsidRPr="00D768BF">
              <w:rPr>
                <w:rFonts w:ascii="Times New Roman" w:eastAsia="標楷體" w:hAnsi="Times New Roman"/>
                <w:szCs w:val="24"/>
              </w:rPr>
              <w:t>)</w:t>
            </w:r>
            <w:r w:rsidRPr="00D768BF">
              <w:rPr>
                <w:rFonts w:ascii="Times New Roman" w:eastAsia="標楷體" w:hAnsi="Times New Roman"/>
                <w:szCs w:val="24"/>
              </w:rPr>
              <w:t>，隨機抽查業者填報資料之正確性，本署會於</w:t>
            </w:r>
            <w:r w:rsidRPr="00D768BF">
              <w:rPr>
                <w:rFonts w:ascii="Times New Roman" w:eastAsia="標楷體" w:hAnsi="Times New Roman"/>
                <w:szCs w:val="24"/>
              </w:rPr>
              <w:t>110</w:t>
            </w:r>
            <w:r w:rsidRPr="00D768BF">
              <w:rPr>
                <w:rFonts w:ascii="Times New Roman" w:eastAsia="標楷體" w:hAnsi="Times New Roman"/>
                <w:szCs w:val="24"/>
              </w:rPr>
              <w:t>年上、下半年行文衛生局提供查核情形。</w:t>
            </w:r>
          </w:p>
          <w:p w:rsidR="00D84F6C" w:rsidRPr="00D768BF" w:rsidRDefault="00D84F6C" w:rsidP="00E30FC4">
            <w:pPr>
              <w:numPr>
                <w:ilvl w:val="0"/>
                <w:numId w:val="227"/>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倘經查業者有異常申報之情事</w:t>
            </w:r>
            <w:r w:rsidRPr="00D768BF">
              <w:rPr>
                <w:rFonts w:ascii="Times New Roman" w:eastAsia="標楷體" w:hAnsi="Times New Roman"/>
                <w:szCs w:val="24"/>
              </w:rPr>
              <w:t>(</w:t>
            </w:r>
            <w:r w:rsidRPr="00D768BF">
              <w:rPr>
                <w:rFonts w:ascii="Times New Roman" w:eastAsia="標楷體" w:hAnsi="Times New Roman"/>
                <w:szCs w:val="24"/>
              </w:rPr>
              <w:t>如：查有無不實申報或漏報等</w:t>
            </w:r>
            <w:r w:rsidRPr="00D768BF">
              <w:rPr>
                <w:rFonts w:ascii="Times New Roman" w:eastAsia="標楷體" w:hAnsi="Times New Roman"/>
                <w:szCs w:val="24"/>
              </w:rPr>
              <w:t>)</w:t>
            </w:r>
            <w:r w:rsidRPr="00D768BF">
              <w:rPr>
                <w:rFonts w:ascii="Times New Roman" w:eastAsia="標楷體" w:hAnsi="Times New Roman"/>
                <w:szCs w:val="24"/>
              </w:rPr>
              <w:t>，請衛生局斟酌實際情形予以卓處。</w:t>
            </w:r>
          </w:p>
          <w:p w:rsidR="00D84F6C" w:rsidRPr="00D768BF" w:rsidRDefault="00D84F6C" w:rsidP="00E30FC4">
            <w:pPr>
              <w:numPr>
                <w:ilvl w:val="0"/>
                <w:numId w:val="227"/>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轄內無業者須進行藥品追溯追蹤申報者，指標序號</w:t>
            </w:r>
            <w:r w:rsidRPr="00D768BF">
              <w:rPr>
                <w:rFonts w:ascii="Times New Roman" w:eastAsia="標楷體" w:hAnsi="Times New Roman"/>
                <w:szCs w:val="24"/>
              </w:rPr>
              <w:t>3</w:t>
            </w:r>
            <w:r w:rsidRPr="00D768BF">
              <w:rPr>
                <w:rFonts w:ascii="Times New Roman" w:eastAsia="標楷體" w:hAnsi="Times New Roman"/>
                <w:szCs w:val="24"/>
              </w:rPr>
              <w:t>之第</w:t>
            </w:r>
            <w:r w:rsidRPr="00D768BF">
              <w:rPr>
                <w:rFonts w:ascii="Times New Roman" w:eastAsia="標楷體" w:hAnsi="Times New Roman"/>
                <w:szCs w:val="24"/>
              </w:rPr>
              <w:t>1</w:t>
            </w:r>
            <w:r w:rsidRPr="00D768BF">
              <w:rPr>
                <w:rFonts w:ascii="Times New Roman" w:eastAsia="標楷體" w:hAnsi="Times New Roman"/>
                <w:szCs w:val="24"/>
              </w:rPr>
              <w:t>、</w:t>
            </w:r>
            <w:r w:rsidRPr="00D768BF">
              <w:rPr>
                <w:rFonts w:ascii="Times New Roman" w:eastAsia="標楷體" w:hAnsi="Times New Roman"/>
                <w:szCs w:val="24"/>
              </w:rPr>
              <w:t>2</w:t>
            </w:r>
            <w:r w:rsidRPr="00D768BF">
              <w:rPr>
                <w:rFonts w:ascii="Times New Roman" w:eastAsia="標楷體" w:hAnsi="Times New Roman"/>
                <w:szCs w:val="24"/>
              </w:rPr>
              <w:t>項計分將以指標序號</w:t>
            </w:r>
            <w:r w:rsidRPr="00D768BF">
              <w:rPr>
                <w:rFonts w:ascii="Times New Roman" w:eastAsia="標楷體" w:hAnsi="Times New Roman"/>
                <w:szCs w:val="24"/>
              </w:rPr>
              <w:t>1</w:t>
            </w:r>
            <w:r w:rsidRPr="00D768BF">
              <w:rPr>
                <w:rFonts w:ascii="Times New Roman" w:eastAsia="標楷體" w:hAnsi="Times New Roman"/>
                <w:szCs w:val="24"/>
              </w:rPr>
              <w:t>得分來計分。</w:t>
            </w:r>
          </w:p>
          <w:p w:rsidR="00D84F6C" w:rsidRPr="00D768BF" w:rsidRDefault="00D84F6C" w:rsidP="00E30FC4">
            <w:pPr>
              <w:numPr>
                <w:ilvl w:val="0"/>
                <w:numId w:val="227"/>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有關指標序號</w:t>
            </w:r>
            <w:r w:rsidRPr="00D768BF">
              <w:rPr>
                <w:rFonts w:ascii="Times New Roman" w:eastAsia="標楷體" w:hAnsi="Times New Roman"/>
                <w:szCs w:val="24"/>
              </w:rPr>
              <w:t>3</w:t>
            </w:r>
            <w:r w:rsidRPr="00D768BF">
              <w:rPr>
                <w:rFonts w:ascii="Times New Roman" w:eastAsia="標楷體" w:hAnsi="Times New Roman"/>
                <w:szCs w:val="24"/>
              </w:rPr>
              <w:t>第</w:t>
            </w:r>
            <w:r w:rsidRPr="00D768BF">
              <w:rPr>
                <w:rFonts w:ascii="Times New Roman" w:eastAsia="標楷體" w:hAnsi="Times New Roman"/>
                <w:szCs w:val="24"/>
              </w:rPr>
              <w:t>1</w:t>
            </w:r>
            <w:r w:rsidRPr="00D768BF">
              <w:rPr>
                <w:rFonts w:ascii="Times New Roman" w:eastAsia="標楷體" w:hAnsi="Times New Roman"/>
                <w:szCs w:val="24"/>
              </w:rPr>
              <w:t>項、第</w:t>
            </w:r>
            <w:r w:rsidRPr="00D768BF">
              <w:rPr>
                <w:rFonts w:ascii="Times New Roman" w:eastAsia="標楷體" w:hAnsi="Times New Roman"/>
                <w:szCs w:val="24"/>
              </w:rPr>
              <w:t>2</w:t>
            </w:r>
            <w:r w:rsidRPr="00D768BF">
              <w:rPr>
                <w:rFonts w:ascii="Times New Roman" w:eastAsia="標楷體" w:hAnsi="Times New Roman"/>
                <w:szCs w:val="24"/>
              </w:rPr>
              <w:t>項，可至本署藥品追溯追蹤系統後台「申報狀況統計」及「勾稽統計」進行查詢運用，並可與本署考評窗口聯繫</w:t>
            </w:r>
            <w:r w:rsidRPr="00D768BF">
              <w:rPr>
                <w:rFonts w:ascii="Times New Roman" w:eastAsia="標楷體" w:hAnsi="Times New Roman"/>
                <w:szCs w:val="24"/>
              </w:rPr>
              <w:t>(2787-7461)</w:t>
            </w:r>
            <w:r w:rsidRPr="00D768BF">
              <w:rPr>
                <w:rFonts w:ascii="Times New Roman" w:eastAsia="標楷體" w:hAnsi="Times New Roman"/>
                <w:szCs w:val="24"/>
              </w:rPr>
              <w:t>。</w:t>
            </w:r>
          </w:p>
          <w:p w:rsidR="00D84F6C" w:rsidRPr="00D768BF" w:rsidRDefault="00D84F6C" w:rsidP="00E30FC4">
            <w:pPr>
              <w:numPr>
                <w:ilvl w:val="0"/>
                <w:numId w:val="286"/>
              </w:numPr>
              <w:spacing w:line="280" w:lineRule="exact"/>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0"/>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抽查藥局、藥商</w:t>
            </w:r>
            <w:r w:rsidRPr="00D768BF">
              <w:rPr>
                <w:rFonts w:ascii="Times New Roman" w:eastAsia="標楷體" w:hAnsi="Times New Roman"/>
                <w:szCs w:val="24"/>
              </w:rPr>
              <w:t>(</w:t>
            </w:r>
            <w:r w:rsidRPr="00D768BF">
              <w:rPr>
                <w:rFonts w:ascii="Times New Roman" w:eastAsia="標楷體" w:hAnsi="Times New Roman"/>
                <w:szCs w:val="24"/>
              </w:rPr>
              <w:t>如：屈臣氏、康是美、批發藥商</w:t>
            </w:r>
            <w:r w:rsidRPr="00D768BF">
              <w:rPr>
                <w:rFonts w:ascii="Times New Roman" w:eastAsia="標楷體" w:hAnsi="Times New Roman"/>
                <w:szCs w:val="24"/>
              </w:rPr>
              <w:t>…</w:t>
            </w:r>
            <w:r w:rsidRPr="00D768BF">
              <w:rPr>
                <w:rFonts w:ascii="Times New Roman" w:eastAsia="標楷體" w:hAnsi="Times New Roman"/>
                <w:szCs w:val="24"/>
              </w:rPr>
              <w:t>等</w:t>
            </w:r>
            <w:r w:rsidRPr="00D768BF">
              <w:rPr>
                <w:rFonts w:ascii="Times New Roman" w:eastAsia="標楷體" w:hAnsi="Times New Roman"/>
                <w:szCs w:val="24"/>
              </w:rPr>
              <w:t>)</w:t>
            </w:r>
            <w:r w:rsidRPr="00D768BF">
              <w:rPr>
                <w:rFonts w:ascii="Times New Roman" w:eastAsia="標楷體" w:hAnsi="Times New Roman"/>
                <w:szCs w:val="24"/>
              </w:rPr>
              <w:t>含麻黃素類（</w:t>
            </w:r>
            <w:r w:rsidRPr="00D768BF">
              <w:rPr>
                <w:rFonts w:ascii="Times New Roman" w:eastAsia="標楷體" w:hAnsi="Times New Roman"/>
                <w:szCs w:val="24"/>
              </w:rPr>
              <w:t>Pseudoephedrine</w:t>
            </w:r>
            <w:r w:rsidRPr="00D768BF">
              <w:rPr>
                <w:rFonts w:ascii="Times New Roman" w:eastAsia="標楷體" w:hAnsi="Times New Roman"/>
                <w:szCs w:val="24"/>
              </w:rPr>
              <w:t>、</w:t>
            </w:r>
            <w:r w:rsidRPr="00D768BF">
              <w:rPr>
                <w:rFonts w:ascii="Times New Roman" w:eastAsia="標楷體" w:hAnsi="Times New Roman"/>
                <w:szCs w:val="24"/>
              </w:rPr>
              <w:t>ephedrine</w:t>
            </w:r>
            <w:r w:rsidRPr="00D768BF">
              <w:rPr>
                <w:rFonts w:ascii="Times New Roman" w:eastAsia="標楷體" w:hAnsi="Times New Roman"/>
                <w:szCs w:val="24"/>
              </w:rPr>
              <w:t>）藥品之流向</w:t>
            </w:r>
            <w:r w:rsidRPr="00D768BF">
              <w:rPr>
                <w:rFonts w:ascii="Times New Roman" w:eastAsia="標楷體" w:hAnsi="Times New Roman"/>
                <w:szCs w:val="20"/>
              </w:rPr>
              <w:t>異常或未經醫師處方販售處方藥品</w:t>
            </w:r>
            <w:r w:rsidRPr="00D768BF">
              <w:rPr>
                <w:rFonts w:ascii="Times New Roman" w:eastAsia="標楷體" w:hAnsi="Times New Roman"/>
                <w:szCs w:val="24"/>
              </w:rPr>
              <w:t>，如查獲銷售異常</w:t>
            </w:r>
            <w:r w:rsidRPr="00D768BF">
              <w:rPr>
                <w:rFonts w:ascii="Times New Roman" w:eastAsia="標楷體" w:hAnsi="Times New Roman"/>
                <w:kern w:val="0"/>
                <w:szCs w:val="24"/>
              </w:rPr>
              <w:t>經地方衛生局裁處</w:t>
            </w:r>
            <w:r w:rsidRPr="00D768BF">
              <w:rPr>
                <w:rFonts w:ascii="Times New Roman" w:eastAsia="標楷體" w:hAnsi="Times New Roman"/>
                <w:kern w:val="0"/>
                <w:szCs w:val="24"/>
              </w:rPr>
              <w:t>(</w:t>
            </w:r>
            <w:r w:rsidRPr="00D768BF">
              <w:rPr>
                <w:rFonts w:ascii="Times New Roman" w:eastAsia="標楷體" w:hAnsi="Times New Roman"/>
                <w:kern w:val="0"/>
                <w:szCs w:val="24"/>
              </w:rPr>
              <w:t>含移送檢警調偵辦，以移送書行政文件為依據</w:t>
            </w:r>
            <w:r w:rsidRPr="00D768BF">
              <w:rPr>
                <w:rFonts w:ascii="Times New Roman" w:eastAsia="標楷體" w:hAnsi="Times New Roman"/>
                <w:kern w:val="0"/>
                <w:szCs w:val="24"/>
              </w:rPr>
              <w:t>)</w:t>
            </w:r>
            <w:r w:rsidRPr="00D768BF">
              <w:rPr>
                <w:rFonts w:ascii="Times New Roman" w:eastAsia="標楷體" w:hAnsi="Times New Roman"/>
                <w:kern w:val="0"/>
                <w:szCs w:val="24"/>
              </w:rPr>
              <w:t>，得予計分。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9"/>
              <w:gridCol w:w="1985"/>
              <w:gridCol w:w="1843"/>
            </w:tblGrid>
            <w:tr w:rsidR="00D84F6C" w:rsidRPr="00D768BF" w:rsidTr="00C036D3">
              <w:trPr>
                <w:jc w:val="center"/>
              </w:trPr>
              <w:tc>
                <w:tcPr>
                  <w:tcW w:w="1879"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1985"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第一組、第二組</w:t>
                  </w:r>
                </w:p>
              </w:tc>
              <w:tc>
                <w:tcPr>
                  <w:tcW w:w="1843" w:type="dxa"/>
                  <w:shd w:val="clear" w:color="auto" w:fill="auto"/>
                  <w:vAlign w:val="center"/>
                </w:tcPr>
                <w:p w:rsidR="00D84F6C" w:rsidRPr="00D768BF" w:rsidRDefault="00D84F6C" w:rsidP="00D84F6C">
                  <w:pPr>
                    <w:autoSpaceDE w:val="0"/>
                    <w:autoSpaceDN w:val="0"/>
                    <w:adjustRightInd w:val="0"/>
                    <w:spacing w:line="280" w:lineRule="exact"/>
                    <w:rPr>
                      <w:rFonts w:ascii="Times New Roman" w:eastAsia="標楷體" w:hAnsi="Times New Roman"/>
                      <w:kern w:val="0"/>
                      <w:szCs w:val="20"/>
                    </w:rPr>
                  </w:pPr>
                  <w:r w:rsidRPr="00D768BF">
                    <w:rPr>
                      <w:rFonts w:ascii="Times New Roman" w:eastAsia="標楷體" w:hAnsi="Times New Roman"/>
                      <w:kern w:val="0"/>
                      <w:szCs w:val="20"/>
                    </w:rPr>
                    <w:t>第三組、第四組</w:t>
                  </w:r>
                </w:p>
              </w:tc>
            </w:tr>
            <w:tr w:rsidR="00D84F6C" w:rsidRPr="00D768BF" w:rsidTr="00C036D3">
              <w:trPr>
                <w:trHeight w:val="560"/>
                <w:jc w:val="center"/>
              </w:trPr>
              <w:tc>
                <w:tcPr>
                  <w:tcW w:w="1879" w:type="dxa"/>
                  <w:shd w:val="clear" w:color="auto" w:fill="auto"/>
                  <w:vAlign w:val="center"/>
                </w:tcPr>
                <w:p w:rsidR="00D84F6C" w:rsidRPr="00D768BF" w:rsidRDefault="00D84F6C" w:rsidP="00D84F6C">
                  <w:pPr>
                    <w:spacing w:line="280" w:lineRule="exact"/>
                    <w:jc w:val="both"/>
                    <w:rPr>
                      <w:rFonts w:ascii="Times New Roman" w:eastAsia="標楷體" w:hAnsi="Times New Roman"/>
                      <w:szCs w:val="20"/>
                    </w:rPr>
                  </w:pPr>
                  <w:r w:rsidRPr="00D768BF">
                    <w:rPr>
                      <w:rFonts w:ascii="Times New Roman" w:eastAsia="標楷體" w:hAnsi="Times New Roman"/>
                      <w:szCs w:val="20"/>
                    </w:rPr>
                    <w:t>查獲含麻黃素類之藥品流向異常</w:t>
                  </w:r>
                </w:p>
              </w:tc>
              <w:tc>
                <w:tcPr>
                  <w:tcW w:w="198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0.5</w:t>
                  </w:r>
                </w:p>
              </w:tc>
              <w:tc>
                <w:tcPr>
                  <w:tcW w:w="18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rPr>
                <w:trHeight w:val="560"/>
                <w:jc w:val="center"/>
              </w:trPr>
              <w:tc>
                <w:tcPr>
                  <w:tcW w:w="1879" w:type="dxa"/>
                  <w:shd w:val="clear" w:color="auto" w:fill="auto"/>
                  <w:vAlign w:val="center"/>
                </w:tcPr>
                <w:p w:rsidR="00D84F6C" w:rsidRPr="00D768BF" w:rsidRDefault="00D84F6C" w:rsidP="00D84F6C">
                  <w:pPr>
                    <w:spacing w:line="280" w:lineRule="exact"/>
                    <w:jc w:val="both"/>
                    <w:rPr>
                      <w:rFonts w:ascii="Times New Roman" w:eastAsia="標楷體" w:hAnsi="Times New Roman"/>
                      <w:szCs w:val="20"/>
                    </w:rPr>
                  </w:pPr>
                  <w:r w:rsidRPr="00D768BF">
                    <w:rPr>
                      <w:rFonts w:ascii="Times New Roman" w:eastAsia="標楷體" w:hAnsi="Times New Roman"/>
                      <w:szCs w:val="20"/>
                    </w:rPr>
                    <w:t>查獲含麻黃素類處方藥品未經醫師處方販售</w:t>
                  </w:r>
                </w:p>
              </w:tc>
              <w:tc>
                <w:tcPr>
                  <w:tcW w:w="198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0.5</w:t>
                  </w:r>
                </w:p>
              </w:tc>
              <w:tc>
                <w:tcPr>
                  <w:tcW w:w="18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41"/>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此項為額外提供加分項目，加總後總分如超過指標序號</w:t>
            </w:r>
            <w:r w:rsidRPr="00D768BF">
              <w:rPr>
                <w:rFonts w:ascii="Times New Roman" w:eastAsia="標楷體" w:hAnsi="Times New Roman"/>
                <w:szCs w:val="24"/>
              </w:rPr>
              <w:t>1-3</w:t>
            </w:r>
            <w:r w:rsidRPr="00D768BF">
              <w:rPr>
                <w:rFonts w:ascii="Times New Roman" w:eastAsia="標楷體" w:hAnsi="Times New Roman"/>
                <w:szCs w:val="24"/>
              </w:rPr>
              <w:t>總分</w:t>
            </w:r>
            <w:r w:rsidRPr="00D768BF">
              <w:rPr>
                <w:rFonts w:ascii="Times New Roman" w:eastAsia="標楷體" w:hAnsi="Times New Roman"/>
                <w:szCs w:val="24"/>
              </w:rPr>
              <w:t>17</w:t>
            </w:r>
            <w:r w:rsidRPr="00D768BF">
              <w:rPr>
                <w:rFonts w:ascii="Times New Roman" w:eastAsia="標楷體" w:hAnsi="Times New Roman"/>
                <w:szCs w:val="24"/>
              </w:rPr>
              <w:t>分者，則以</w:t>
            </w:r>
            <w:r w:rsidRPr="00D768BF">
              <w:rPr>
                <w:rFonts w:ascii="Times New Roman" w:eastAsia="標楷體" w:hAnsi="Times New Roman"/>
                <w:szCs w:val="24"/>
              </w:rPr>
              <w:t>17</w:t>
            </w:r>
            <w:r w:rsidRPr="00D768BF">
              <w:rPr>
                <w:rFonts w:ascii="Times New Roman" w:eastAsia="標楷體" w:hAnsi="Times New Roman"/>
                <w:szCs w:val="24"/>
              </w:rPr>
              <w:t>分計算。</w:t>
            </w:r>
          </w:p>
          <w:p w:rsidR="00D84F6C" w:rsidRPr="00D768BF" w:rsidRDefault="00D84F6C" w:rsidP="00E30FC4">
            <w:pPr>
              <w:numPr>
                <w:ilvl w:val="0"/>
                <w:numId w:val="241"/>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處分資料請擇一鍵入或介接至『衛生福利部醫事管理系統』或『</w:t>
            </w:r>
            <w:r w:rsidRPr="00D768BF">
              <w:rPr>
                <w:rFonts w:ascii="Times New Roman" w:eastAsia="標楷體" w:hAnsi="Times New Roman"/>
                <w:szCs w:val="24"/>
              </w:rPr>
              <w:t>PMDS</w:t>
            </w:r>
            <w:r w:rsidRPr="00D768BF">
              <w:rPr>
                <w:rFonts w:ascii="Times New Roman" w:eastAsia="標楷體" w:hAnsi="Times New Roman"/>
                <w:szCs w:val="24"/>
              </w:rPr>
              <w:t>系統』。</w:t>
            </w:r>
          </w:p>
        </w:tc>
        <w:tc>
          <w:tcPr>
            <w:tcW w:w="1353" w:type="dxa"/>
            <w:shd w:val="clear" w:color="auto" w:fill="auto"/>
          </w:tcPr>
          <w:p w:rsidR="00D84F6C" w:rsidRPr="00D768BF" w:rsidRDefault="00D84F6C" w:rsidP="00E30FC4">
            <w:pPr>
              <w:numPr>
                <w:ilvl w:val="0"/>
                <w:numId w:val="287"/>
              </w:numPr>
              <w:spacing w:line="280" w:lineRule="exact"/>
              <w:ind w:left="255" w:hanging="255"/>
              <w:jc w:val="both"/>
              <w:rPr>
                <w:rFonts w:ascii="Times New Roman" w:eastAsia="標楷體" w:hAnsi="Times New Roman"/>
                <w:szCs w:val="24"/>
                <w:u w:val="single"/>
              </w:rPr>
            </w:pPr>
            <w:r w:rsidRPr="00D768BF">
              <w:rPr>
                <w:rFonts w:ascii="Times New Roman" w:eastAsia="標楷體" w:hAnsi="Times New Roman"/>
                <w:szCs w:val="24"/>
              </w:rPr>
              <w:t>衛生局依查核結果填報下列報表：衛生局稽查提升藥品追溯追蹤申報資料正確性清冊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szCs w:val="24"/>
              </w:rPr>
              <w:t>3)</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2.</w:t>
            </w:r>
            <w:r w:rsidRPr="00D768BF">
              <w:rPr>
                <w:rFonts w:ascii="Times New Roman" w:eastAsia="標楷體" w:hAnsi="Times New Roman"/>
                <w:szCs w:val="24"/>
              </w:rPr>
              <w:t>加分項目如有查獲請填報處分結果清冊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4</w:t>
            </w:r>
            <w:r w:rsidRPr="00D768BF">
              <w:rPr>
                <w:rFonts w:ascii="Times New Roman" w:eastAsia="標楷體" w:hAnsi="Times New Roman"/>
                <w:szCs w:val="24"/>
              </w:rPr>
              <w:t>)</w:t>
            </w:r>
          </w:p>
        </w:tc>
      </w:tr>
    </w:tbl>
    <w:p w:rsidR="00D84F6C" w:rsidRPr="00D768BF" w:rsidRDefault="00D84F6C" w:rsidP="00D84F6C">
      <w:pPr>
        <w:rPr>
          <w:rFonts w:ascii="Times New Roman" w:eastAsia="標楷體" w:hAnsi="Times New Roman"/>
        </w:rPr>
      </w:pPr>
    </w:p>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【醫粧組】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加強醫療器材產品上市後之品質監控及管理及不法醫材處辦</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標示稽查暨各縣市醫療器材不良反應通報情形</w:t>
            </w:r>
            <w:r w:rsidRPr="00D768BF">
              <w:rPr>
                <w:rFonts w:ascii="Times New Roman" w:eastAsia="標楷體" w:hAnsi="Times New Roman"/>
                <w:kern w:val="0"/>
                <w:szCs w:val="24"/>
              </w:rPr>
              <w:t>(5</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243"/>
              </w:numPr>
              <w:spacing w:line="280" w:lineRule="exact"/>
              <w:ind w:left="566" w:hanging="566"/>
              <w:jc w:val="both"/>
              <w:rPr>
                <w:rFonts w:ascii="Times New Roman" w:eastAsia="標楷體" w:hAnsi="Times New Roman"/>
                <w:szCs w:val="24"/>
              </w:rPr>
            </w:pPr>
            <w:r w:rsidRPr="00D768BF">
              <w:rPr>
                <w:rFonts w:ascii="Times New Roman" w:eastAsia="標楷體" w:hAnsi="Times New Roman"/>
                <w:szCs w:val="24"/>
              </w:rPr>
              <w:t>標示稽查</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4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年稽查販賣業或製造業家次</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971"/>
              <w:gridCol w:w="943"/>
              <w:gridCol w:w="944"/>
              <w:gridCol w:w="943"/>
              <w:gridCol w:w="808"/>
            </w:tblGrid>
            <w:tr w:rsidR="00D84F6C" w:rsidRPr="00D768BF" w:rsidTr="00C036D3">
              <w:trPr>
                <w:trHeight w:val="128"/>
              </w:trPr>
              <w:tc>
                <w:tcPr>
                  <w:tcW w:w="67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組別</w:t>
                  </w:r>
                </w:p>
              </w:tc>
              <w:tc>
                <w:tcPr>
                  <w:tcW w:w="971"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第一組</w:t>
                  </w:r>
                </w:p>
              </w:tc>
              <w:tc>
                <w:tcPr>
                  <w:tcW w:w="94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第二組</w:t>
                  </w:r>
                </w:p>
              </w:tc>
              <w:tc>
                <w:tcPr>
                  <w:tcW w:w="94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第三組</w:t>
                  </w:r>
                </w:p>
              </w:tc>
              <w:tc>
                <w:tcPr>
                  <w:tcW w:w="94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第四組</w:t>
                  </w:r>
                </w:p>
              </w:tc>
              <w:tc>
                <w:tcPr>
                  <w:tcW w:w="808"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121"/>
              </w:trPr>
              <w:tc>
                <w:tcPr>
                  <w:tcW w:w="674" w:type="dxa"/>
                  <w:vMerge w:val="restart"/>
                  <w:shd w:val="clear" w:color="auto" w:fill="auto"/>
                  <w:textDirection w:val="tbRlV"/>
                  <w:vAlign w:val="center"/>
                </w:tcPr>
                <w:p w:rsidR="00D84F6C" w:rsidRPr="00D768BF" w:rsidRDefault="00D84F6C" w:rsidP="00D84F6C">
                  <w:pPr>
                    <w:spacing w:line="280" w:lineRule="exact"/>
                    <w:ind w:left="113" w:right="113"/>
                    <w:jc w:val="center"/>
                    <w:rPr>
                      <w:rFonts w:ascii="Times New Roman" w:eastAsia="標楷體" w:hAnsi="Times New Roman"/>
                    </w:rPr>
                  </w:pPr>
                  <w:r w:rsidRPr="00D768BF">
                    <w:rPr>
                      <w:rFonts w:ascii="Times New Roman" w:eastAsia="標楷體" w:hAnsi="Times New Roman"/>
                    </w:rPr>
                    <w:t>家次</w:t>
                  </w: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150</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75</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37</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1.5</w:t>
                  </w:r>
                </w:p>
              </w:tc>
            </w:tr>
            <w:tr w:rsidR="00D84F6C" w:rsidRPr="00D768BF" w:rsidTr="00C036D3">
              <w:trPr>
                <w:trHeight w:val="65"/>
              </w:trPr>
              <w:tc>
                <w:tcPr>
                  <w:tcW w:w="674" w:type="dxa"/>
                  <w:vMerge/>
                  <w:shd w:val="clear" w:color="auto" w:fill="auto"/>
                </w:tcPr>
                <w:p w:rsidR="00D84F6C" w:rsidRPr="00D768BF" w:rsidRDefault="00D84F6C" w:rsidP="00D84F6C">
                  <w:pPr>
                    <w:spacing w:line="280" w:lineRule="exact"/>
                    <w:jc w:val="both"/>
                    <w:rPr>
                      <w:rFonts w:ascii="Times New Roman" w:eastAsia="標楷體" w:hAnsi="Times New Roman"/>
                    </w:rPr>
                  </w:pP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115</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58</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27</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17</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1.2</w:t>
                  </w:r>
                </w:p>
              </w:tc>
            </w:tr>
            <w:tr w:rsidR="00D84F6C" w:rsidRPr="00D768BF" w:rsidTr="00C036D3">
              <w:trPr>
                <w:trHeight w:val="65"/>
              </w:trPr>
              <w:tc>
                <w:tcPr>
                  <w:tcW w:w="674" w:type="dxa"/>
                  <w:vMerge/>
                  <w:shd w:val="clear" w:color="auto" w:fill="auto"/>
                </w:tcPr>
                <w:p w:rsidR="00D84F6C" w:rsidRPr="00D768BF" w:rsidRDefault="00D84F6C" w:rsidP="00D84F6C">
                  <w:pPr>
                    <w:spacing w:line="280" w:lineRule="exact"/>
                    <w:jc w:val="both"/>
                    <w:rPr>
                      <w:rFonts w:ascii="Times New Roman" w:eastAsia="標楷體" w:hAnsi="Times New Roman"/>
                    </w:rPr>
                  </w:pP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85</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43</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20</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12</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rPr>
                <w:trHeight w:val="65"/>
              </w:trPr>
              <w:tc>
                <w:tcPr>
                  <w:tcW w:w="674" w:type="dxa"/>
                  <w:vMerge/>
                  <w:shd w:val="clear" w:color="auto" w:fill="auto"/>
                </w:tcPr>
                <w:p w:rsidR="00D84F6C" w:rsidRPr="00D768BF" w:rsidRDefault="00D84F6C" w:rsidP="00D84F6C">
                  <w:pPr>
                    <w:spacing w:line="280" w:lineRule="exact"/>
                    <w:jc w:val="both"/>
                    <w:rPr>
                      <w:rFonts w:ascii="Times New Roman" w:eastAsia="標楷體" w:hAnsi="Times New Roman"/>
                    </w:rPr>
                  </w:pP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12</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0.8</w:t>
                  </w:r>
                </w:p>
              </w:tc>
            </w:tr>
          </w:tbl>
          <w:p w:rsidR="00D84F6C" w:rsidRPr="00D768BF" w:rsidRDefault="00D84F6C" w:rsidP="00E30FC4">
            <w:pPr>
              <w:numPr>
                <w:ilvl w:val="0"/>
                <w:numId w:val="24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年稽查醫療器材品項數</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D84F6C" w:rsidRPr="00D768BF" w:rsidTr="00C036D3">
              <w:trPr>
                <w:trHeight w:val="120"/>
              </w:trPr>
              <w:tc>
                <w:tcPr>
                  <w:tcW w:w="700"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組別</w:t>
                  </w:r>
                </w:p>
              </w:tc>
              <w:tc>
                <w:tcPr>
                  <w:tcW w:w="941"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第一組</w:t>
                  </w:r>
                </w:p>
              </w:tc>
              <w:tc>
                <w:tcPr>
                  <w:tcW w:w="941"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第二組</w:t>
                  </w:r>
                </w:p>
              </w:tc>
              <w:tc>
                <w:tcPr>
                  <w:tcW w:w="942"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第三組</w:t>
                  </w:r>
                </w:p>
              </w:tc>
              <w:tc>
                <w:tcPr>
                  <w:tcW w:w="941"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第四組</w:t>
                  </w:r>
                </w:p>
              </w:tc>
              <w:tc>
                <w:tcPr>
                  <w:tcW w:w="806"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rPr>
                    <w:t>分數</w:t>
                  </w:r>
                </w:p>
              </w:tc>
            </w:tr>
            <w:tr w:rsidR="00D84F6C" w:rsidRPr="00D768BF" w:rsidTr="00C036D3">
              <w:trPr>
                <w:trHeight w:val="114"/>
              </w:trPr>
              <w:tc>
                <w:tcPr>
                  <w:tcW w:w="700" w:type="dxa"/>
                  <w:vMerge w:val="restart"/>
                  <w:shd w:val="clear" w:color="auto" w:fill="auto"/>
                  <w:textDirection w:val="tbRlV"/>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品項數</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400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200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50</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1.5</w:t>
                  </w:r>
                </w:p>
              </w:tc>
            </w:tr>
            <w:tr w:rsidR="00D84F6C" w:rsidRPr="00D768BF" w:rsidTr="00C036D3">
              <w:trPr>
                <w:trHeight w:val="61"/>
              </w:trPr>
              <w:tc>
                <w:tcPr>
                  <w:tcW w:w="700" w:type="dxa"/>
                  <w:vMerge/>
                  <w:shd w:val="clear" w:color="auto" w:fill="auto"/>
                </w:tcPr>
                <w:p w:rsidR="00D84F6C" w:rsidRPr="00D768BF" w:rsidRDefault="00D84F6C" w:rsidP="00D84F6C">
                  <w:pPr>
                    <w:spacing w:line="280" w:lineRule="exact"/>
                    <w:jc w:val="both"/>
                    <w:rPr>
                      <w:rFonts w:ascii="Times New Roman" w:eastAsia="標楷體" w:hAnsi="Times New Roman"/>
                      <w:szCs w:val="21"/>
                    </w:rPr>
                  </w:pP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300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150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75</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35</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1.2</w:t>
                  </w:r>
                </w:p>
              </w:tc>
            </w:tr>
            <w:tr w:rsidR="00D84F6C" w:rsidRPr="00D768BF" w:rsidTr="00C036D3">
              <w:trPr>
                <w:trHeight w:val="61"/>
              </w:trPr>
              <w:tc>
                <w:tcPr>
                  <w:tcW w:w="700" w:type="dxa"/>
                  <w:vMerge/>
                  <w:shd w:val="clear" w:color="auto" w:fill="auto"/>
                </w:tcPr>
                <w:p w:rsidR="00D84F6C" w:rsidRPr="00D768BF" w:rsidRDefault="00D84F6C" w:rsidP="00D84F6C">
                  <w:pPr>
                    <w:spacing w:line="280" w:lineRule="exact"/>
                    <w:jc w:val="both"/>
                    <w:rPr>
                      <w:rFonts w:ascii="Times New Roman" w:eastAsia="標楷體" w:hAnsi="Times New Roman"/>
                      <w:szCs w:val="21"/>
                    </w:rPr>
                  </w:pP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100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50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25</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rPr>
                <w:trHeight w:val="61"/>
              </w:trPr>
              <w:tc>
                <w:tcPr>
                  <w:tcW w:w="700" w:type="dxa"/>
                  <w:vMerge/>
                  <w:shd w:val="clear" w:color="auto" w:fill="auto"/>
                </w:tcPr>
                <w:p w:rsidR="00D84F6C" w:rsidRPr="00D768BF" w:rsidRDefault="00D84F6C" w:rsidP="00D84F6C">
                  <w:pPr>
                    <w:spacing w:line="280" w:lineRule="exact"/>
                    <w:jc w:val="both"/>
                    <w:rPr>
                      <w:rFonts w:ascii="Times New Roman" w:eastAsia="標楷體" w:hAnsi="Times New Roman"/>
                      <w:szCs w:val="21"/>
                    </w:rPr>
                  </w:pP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50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25</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15</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0.8</w:t>
                  </w:r>
                </w:p>
              </w:tc>
            </w:tr>
          </w:tbl>
          <w:p w:rsidR="00D84F6C" w:rsidRPr="00D768BF" w:rsidRDefault="00D84F6C" w:rsidP="00E30FC4">
            <w:pPr>
              <w:numPr>
                <w:ilvl w:val="0"/>
                <w:numId w:val="24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標示與許可證刊載不符者處分得分</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2"/>
              </w:numPr>
              <w:spacing w:line="280" w:lineRule="exact"/>
              <w:ind w:left="822" w:hanging="397"/>
              <w:jc w:val="both"/>
              <w:rPr>
                <w:rFonts w:ascii="Times New Roman" w:eastAsia="標楷體" w:hAnsi="Times New Roman"/>
                <w:szCs w:val="24"/>
              </w:rPr>
            </w:pPr>
            <w:r w:rsidRPr="00D768BF">
              <w:rPr>
                <w:rFonts w:ascii="Times New Roman" w:eastAsia="標楷體" w:hAnsi="Times New Roman"/>
                <w:szCs w:val="24"/>
              </w:rPr>
              <w:t>移送外縣市涉違規案件者</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0.3</w:t>
            </w:r>
            <w:r w:rsidRPr="00D768BF">
              <w:rPr>
                <w:rFonts w:ascii="Times New Roman" w:eastAsia="標楷體" w:hAnsi="Times New Roman"/>
                <w:szCs w:val="24"/>
              </w:rPr>
              <w:t>分</w:t>
            </w:r>
          </w:p>
          <w:p w:rsidR="00D84F6C" w:rsidRPr="00D768BF" w:rsidRDefault="00D84F6C" w:rsidP="00E30FC4">
            <w:pPr>
              <w:numPr>
                <w:ilvl w:val="0"/>
                <w:numId w:val="252"/>
              </w:numPr>
              <w:spacing w:line="280" w:lineRule="exact"/>
              <w:ind w:left="822" w:hanging="397"/>
              <w:jc w:val="both"/>
              <w:rPr>
                <w:rFonts w:ascii="Times New Roman" w:eastAsia="標楷體" w:hAnsi="Times New Roman"/>
                <w:szCs w:val="24"/>
              </w:rPr>
            </w:pPr>
            <w:r w:rsidRPr="00D768BF">
              <w:rPr>
                <w:rFonts w:ascii="Times New Roman" w:eastAsia="標楷體" w:hAnsi="Times New Roman"/>
                <w:szCs w:val="24"/>
              </w:rPr>
              <w:t>自行裁處或移至轄內裁處者</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0.5</w:t>
            </w:r>
            <w:r w:rsidRPr="00D768BF">
              <w:rPr>
                <w:rFonts w:ascii="Times New Roman" w:eastAsia="標楷體" w:hAnsi="Times New Roman"/>
                <w:szCs w:val="24"/>
              </w:rPr>
              <w:t>分</w:t>
            </w:r>
          </w:p>
          <w:p w:rsidR="00D84F6C" w:rsidRPr="00D768BF" w:rsidRDefault="00D84F6C" w:rsidP="00E30FC4">
            <w:pPr>
              <w:numPr>
                <w:ilvl w:val="0"/>
                <w:numId w:val="252"/>
              </w:numPr>
              <w:spacing w:line="280" w:lineRule="exact"/>
              <w:ind w:left="822" w:hanging="397"/>
              <w:jc w:val="both"/>
              <w:rPr>
                <w:rFonts w:ascii="Times New Roman" w:eastAsia="標楷體" w:hAnsi="Times New Roman"/>
                <w:szCs w:val="24"/>
              </w:rPr>
            </w:pPr>
            <w:r w:rsidRPr="00D768BF">
              <w:rPr>
                <w:rFonts w:ascii="Times New Roman" w:eastAsia="標楷體" w:hAnsi="Times New Roman"/>
                <w:szCs w:val="24"/>
              </w:rPr>
              <w:t>另移送或裁處竄改或偽造製造日期、有效日期或保存期限標示案件</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1</w:t>
            </w:r>
            <w:r w:rsidRPr="00D768BF">
              <w:rPr>
                <w:rFonts w:ascii="Times New Roman" w:eastAsia="標楷體" w:hAnsi="Times New Roman"/>
                <w:szCs w:val="24"/>
              </w:rPr>
              <w:t>分。</w:t>
            </w:r>
          </w:p>
          <w:p w:rsidR="00D84F6C" w:rsidRPr="00D768BF" w:rsidRDefault="00D84F6C" w:rsidP="00E30FC4">
            <w:pPr>
              <w:numPr>
                <w:ilvl w:val="0"/>
                <w:numId w:val="243"/>
              </w:numPr>
              <w:spacing w:line="280" w:lineRule="exact"/>
              <w:ind w:left="566" w:hanging="566"/>
              <w:jc w:val="both"/>
              <w:rPr>
                <w:rFonts w:ascii="Times New Roman" w:eastAsia="標楷體" w:hAnsi="Times New Roman"/>
                <w:szCs w:val="24"/>
              </w:rPr>
            </w:pPr>
            <w:r w:rsidRPr="00D768BF">
              <w:rPr>
                <w:rFonts w:ascii="Times New Roman" w:eastAsia="標楷體" w:hAnsi="Times New Roman"/>
                <w:szCs w:val="24"/>
              </w:rPr>
              <w:t>各縣市醫療器材不良反應通報情形</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566"/>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a</w:t>
            </w:r>
            <w:r w:rsidRPr="00D768BF">
              <w:rPr>
                <w:rFonts w:ascii="Times New Roman" w:eastAsia="標楷體" w:hAnsi="Times New Roman"/>
                <w:szCs w:val="24"/>
              </w:rPr>
              <w:t>：今年度之通報件數，</w:t>
            </w:r>
            <w:r w:rsidRPr="00D768BF">
              <w:rPr>
                <w:rFonts w:ascii="Times New Roman" w:eastAsia="標楷體" w:hAnsi="Times New Roman"/>
                <w:szCs w:val="24"/>
              </w:rPr>
              <w:t>b</w:t>
            </w:r>
            <w:r w:rsidRPr="00D768BF">
              <w:rPr>
                <w:rFonts w:ascii="Times New Roman" w:eastAsia="標楷體" w:hAnsi="Times New Roman"/>
                <w:szCs w:val="24"/>
              </w:rPr>
              <w:t>：前一年度通報件數</w:t>
            </w:r>
            <w:r w:rsidRPr="00D768BF">
              <w:rPr>
                <w:rFonts w:ascii="Times New Roman" w:eastAsia="標楷體" w:hAnsi="Times New Roman"/>
                <w:szCs w:val="24"/>
              </w:rPr>
              <w:t>/2</w:t>
            </w:r>
            <w:r w:rsidRPr="00D768BF">
              <w:rPr>
                <w:rFonts w:ascii="Times New Roman" w:eastAsia="標楷體" w:hAnsi="Times New Roman"/>
                <w:szCs w:val="24"/>
              </w:rPr>
              <w:t>，</w:t>
            </w:r>
            <w:r w:rsidRPr="00D768BF">
              <w:rPr>
                <w:rFonts w:ascii="Times New Roman" w:eastAsia="標楷體" w:hAnsi="Times New Roman"/>
                <w:szCs w:val="24"/>
              </w:rPr>
              <w:t>N</w:t>
            </w:r>
            <w:r w:rsidRPr="00D768BF">
              <w:rPr>
                <w:rFonts w:ascii="Times New Roman" w:eastAsia="標楷體" w:hAnsi="Times New Roman"/>
                <w:szCs w:val="24"/>
              </w:rPr>
              <w:t>：今年度之通報件數除以前一年度通報件數</w:t>
            </w:r>
            <w:r w:rsidRPr="00D768BF">
              <w:rPr>
                <w:rFonts w:ascii="Times New Roman" w:eastAsia="標楷體" w:hAnsi="Times New Roman"/>
                <w:szCs w:val="24"/>
              </w:rPr>
              <w:t>/2</w:t>
            </w:r>
            <w:r w:rsidRPr="00D768BF">
              <w:rPr>
                <w:rFonts w:ascii="Times New Roman" w:eastAsia="標楷體" w:hAnsi="Times New Roman"/>
                <w:szCs w:val="24"/>
              </w:rPr>
              <w:t>之比率，</w:t>
            </w:r>
            <w:r w:rsidRPr="00D768BF">
              <w:rPr>
                <w:rFonts w:ascii="Times New Roman" w:eastAsia="標楷體" w:hAnsi="Times New Roman"/>
                <w:szCs w:val="24"/>
              </w:rPr>
              <w:t>N=(a/b)</w:t>
            </w:r>
            <w:r w:rsidRPr="00D768BF">
              <w:rPr>
                <w:rFonts w:ascii="Times New Roman" w:eastAsia="標楷體" w:hAnsi="Times New Roman"/>
              </w:rPr>
              <w:t>×</w:t>
            </w:r>
            <w:r w:rsidRPr="00D768BF">
              <w:rPr>
                <w:rFonts w:ascii="Times New Roman" w:eastAsia="標楷體" w:hAnsi="Times New Roman"/>
                <w:szCs w:val="24"/>
              </w:rPr>
              <w:t>100%</w:t>
            </w:r>
            <w:r w:rsidRPr="00D768BF">
              <w:rPr>
                <w:rFonts w:ascii="Times New Roman" w:eastAsia="標楷體" w:hAnsi="Times New Roman"/>
                <w:szCs w:val="24"/>
              </w:rPr>
              <w:t>）</w:t>
            </w:r>
          </w:p>
          <w:tbl>
            <w:tblPr>
              <w:tblStyle w:val="420"/>
              <w:tblW w:w="5661" w:type="dxa"/>
              <w:jc w:val="center"/>
              <w:tblLayout w:type="fixed"/>
              <w:tblLook w:val="04A0" w:firstRow="1" w:lastRow="0" w:firstColumn="1" w:lastColumn="0" w:noHBand="0" w:noVBand="1"/>
            </w:tblPr>
            <w:tblGrid>
              <w:gridCol w:w="2042"/>
              <w:gridCol w:w="2715"/>
              <w:gridCol w:w="904"/>
            </w:tblGrid>
            <w:tr w:rsidR="00D84F6C" w:rsidRPr="00D768BF" w:rsidTr="00C036D3">
              <w:trPr>
                <w:trHeight w:val="491"/>
                <w:jc w:val="center"/>
              </w:trPr>
              <w:tc>
                <w:tcPr>
                  <w:tcW w:w="2042"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前一年度通報件數</w:t>
                  </w:r>
                  <w:r w:rsidRPr="00D768BF">
                    <w:rPr>
                      <w:rFonts w:ascii="Times New Roman" w:eastAsia="標楷體" w:hAnsi="Times New Roman"/>
                      <w:sz w:val="24"/>
                      <w:szCs w:val="21"/>
                    </w:rPr>
                    <w:t>/2</w:t>
                  </w:r>
                  <w:r w:rsidRPr="00D768BF">
                    <w:rPr>
                      <w:rFonts w:ascii="Times New Roman" w:eastAsia="標楷體" w:hAnsi="Times New Roman"/>
                      <w:sz w:val="24"/>
                      <w:szCs w:val="21"/>
                    </w:rPr>
                    <w:t>（</w:t>
                  </w:r>
                  <w:r w:rsidRPr="00D768BF">
                    <w:rPr>
                      <w:rFonts w:ascii="Times New Roman" w:eastAsia="標楷體" w:hAnsi="Times New Roman"/>
                      <w:sz w:val="24"/>
                      <w:szCs w:val="21"/>
                    </w:rPr>
                    <w:t>b</w:t>
                  </w:r>
                  <w:r w:rsidRPr="00D768BF">
                    <w:rPr>
                      <w:rFonts w:ascii="Times New Roman" w:eastAsia="標楷體" w:hAnsi="Times New Roman"/>
                      <w:sz w:val="24"/>
                      <w:szCs w:val="21"/>
                    </w:rPr>
                    <w:t>）</w:t>
                  </w: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今年度之通報件數（</w:t>
                  </w:r>
                  <w:r w:rsidRPr="00D768BF">
                    <w:rPr>
                      <w:rFonts w:ascii="Times New Roman" w:eastAsia="標楷體" w:hAnsi="Times New Roman"/>
                      <w:sz w:val="24"/>
                      <w:szCs w:val="21"/>
                    </w:rPr>
                    <w:t>a</w:t>
                  </w:r>
                  <w:r w:rsidRPr="00D768BF">
                    <w:rPr>
                      <w:rFonts w:ascii="Times New Roman" w:eastAsia="標楷體" w:hAnsi="Times New Roman"/>
                      <w:sz w:val="24"/>
                      <w:szCs w:val="21"/>
                    </w:rPr>
                    <w:t>）或今年度之通報件數除以前一年度通報件數</w:t>
                  </w:r>
                  <w:r w:rsidRPr="00D768BF">
                    <w:rPr>
                      <w:rFonts w:ascii="Times New Roman" w:eastAsia="標楷體" w:hAnsi="Times New Roman"/>
                      <w:sz w:val="24"/>
                      <w:szCs w:val="21"/>
                    </w:rPr>
                    <w:t>/2</w:t>
                  </w:r>
                  <w:r w:rsidRPr="00D768BF">
                    <w:rPr>
                      <w:rFonts w:ascii="Times New Roman" w:eastAsia="標楷體" w:hAnsi="Times New Roman"/>
                      <w:sz w:val="24"/>
                      <w:szCs w:val="21"/>
                    </w:rPr>
                    <w:t>之比率（</w:t>
                  </w:r>
                  <w:r w:rsidRPr="00D768BF">
                    <w:rPr>
                      <w:rFonts w:ascii="Times New Roman" w:eastAsia="標楷體" w:hAnsi="Times New Roman"/>
                      <w:sz w:val="24"/>
                      <w:szCs w:val="21"/>
                    </w:rPr>
                    <w:t>N</w:t>
                  </w:r>
                  <w:r w:rsidRPr="00D768BF">
                    <w:rPr>
                      <w:rFonts w:ascii="Times New Roman" w:eastAsia="標楷體" w:hAnsi="Times New Roman"/>
                      <w:sz w:val="24"/>
                      <w:szCs w:val="21"/>
                    </w:rPr>
                    <w:t>）</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分數</w:t>
                  </w:r>
                </w:p>
              </w:tc>
            </w:tr>
            <w:tr w:rsidR="00D84F6C" w:rsidRPr="00D768BF" w:rsidTr="00C036D3">
              <w:trPr>
                <w:trHeight w:val="126"/>
                <w:jc w:val="center"/>
              </w:trPr>
              <w:tc>
                <w:tcPr>
                  <w:tcW w:w="2042" w:type="dxa"/>
                  <w:vMerge w:val="restart"/>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b≤5</w:t>
                  </w:r>
                  <w:r w:rsidRPr="00D768BF">
                    <w:rPr>
                      <w:rFonts w:ascii="Times New Roman" w:eastAsia="標楷體" w:hAnsi="Times New Roman"/>
                      <w:sz w:val="24"/>
                      <w:szCs w:val="21"/>
                    </w:rPr>
                    <w:t>件</w:t>
                  </w:r>
                </w:p>
              </w:tc>
              <w:tc>
                <w:tcPr>
                  <w:tcW w:w="2715" w:type="dxa"/>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6</w:t>
                  </w:r>
                  <w:r w:rsidRPr="00D768BF">
                    <w:rPr>
                      <w:rFonts w:ascii="Times New Roman" w:eastAsia="標楷體" w:hAnsi="Times New Roman"/>
                      <w:sz w:val="24"/>
                      <w:szCs w:val="21"/>
                    </w:rPr>
                    <w:t>件</w:t>
                  </w:r>
                  <w:r w:rsidRPr="00D768BF">
                    <w:rPr>
                      <w:rFonts w:ascii="Times New Roman" w:eastAsia="標楷體" w:hAnsi="Times New Roman"/>
                      <w:sz w:val="24"/>
                      <w:szCs w:val="21"/>
                    </w:rPr>
                    <w:t>≤ a</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w:t>
                  </w:r>
                </w:p>
              </w:tc>
            </w:tr>
            <w:tr w:rsidR="00D84F6C" w:rsidRPr="00D768BF" w:rsidTr="00C036D3">
              <w:trPr>
                <w:trHeight w:val="65"/>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 w:val="24"/>
                      <w:szCs w:val="21"/>
                    </w:rPr>
                  </w:pPr>
                </w:p>
              </w:tc>
              <w:tc>
                <w:tcPr>
                  <w:tcW w:w="2715" w:type="dxa"/>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a</w:t>
                  </w:r>
                  <w:r w:rsidRPr="00D768BF">
                    <w:rPr>
                      <w:rFonts w:ascii="Times New Roman" w:eastAsia="標楷體" w:hAnsi="Times New Roman"/>
                      <w:sz w:val="24"/>
                      <w:szCs w:val="21"/>
                    </w:rPr>
                    <w:t>：</w:t>
                  </w:r>
                  <w:r w:rsidRPr="00D768BF">
                    <w:rPr>
                      <w:rFonts w:ascii="Times New Roman" w:eastAsia="標楷體" w:hAnsi="Times New Roman"/>
                      <w:sz w:val="24"/>
                      <w:szCs w:val="21"/>
                    </w:rPr>
                    <w:t>4~5</w:t>
                  </w:r>
                  <w:r w:rsidRPr="00D768BF">
                    <w:rPr>
                      <w:rFonts w:ascii="Times New Roman" w:eastAsia="標楷體" w:hAnsi="Times New Roman"/>
                      <w:sz w:val="24"/>
                      <w:szCs w:val="21"/>
                    </w:rPr>
                    <w:t>件</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0.8</w:t>
                  </w:r>
                </w:p>
              </w:tc>
            </w:tr>
            <w:tr w:rsidR="00D84F6C" w:rsidRPr="00D768BF" w:rsidTr="00C036D3">
              <w:trPr>
                <w:trHeight w:val="65"/>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a</w:t>
                  </w:r>
                  <w:r w:rsidRPr="00D768BF">
                    <w:rPr>
                      <w:rFonts w:ascii="Times New Roman" w:eastAsia="標楷體" w:hAnsi="Times New Roman"/>
                      <w:sz w:val="24"/>
                      <w:szCs w:val="21"/>
                    </w:rPr>
                    <w:t>：</w:t>
                  </w:r>
                  <w:r w:rsidRPr="00D768BF">
                    <w:rPr>
                      <w:rFonts w:ascii="Times New Roman" w:eastAsia="標楷體" w:hAnsi="Times New Roman"/>
                      <w:sz w:val="24"/>
                      <w:szCs w:val="21"/>
                    </w:rPr>
                    <w:t>2~3</w:t>
                  </w:r>
                  <w:r w:rsidRPr="00D768BF">
                    <w:rPr>
                      <w:rFonts w:ascii="Times New Roman" w:eastAsia="標楷體" w:hAnsi="Times New Roman"/>
                      <w:sz w:val="24"/>
                      <w:szCs w:val="21"/>
                    </w:rPr>
                    <w:t>件</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0.5</w:t>
                  </w:r>
                </w:p>
              </w:tc>
            </w:tr>
            <w:tr w:rsidR="00D84F6C" w:rsidRPr="00D768BF" w:rsidTr="00C036D3">
              <w:trPr>
                <w:trHeight w:val="65"/>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 w:val="24"/>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a</w:t>
                  </w:r>
                  <w:r w:rsidRPr="00D768BF">
                    <w:rPr>
                      <w:rFonts w:ascii="Times New Roman" w:eastAsia="標楷體" w:hAnsi="Times New Roman"/>
                      <w:sz w:val="24"/>
                      <w:szCs w:val="21"/>
                    </w:rPr>
                    <w:t>：</w:t>
                  </w:r>
                  <w:r w:rsidRPr="00D768BF">
                    <w:rPr>
                      <w:rFonts w:ascii="Times New Roman" w:eastAsia="標楷體" w:hAnsi="Times New Roman"/>
                      <w:sz w:val="24"/>
                      <w:szCs w:val="21"/>
                    </w:rPr>
                    <w:t>1</w:t>
                  </w:r>
                  <w:r w:rsidRPr="00D768BF">
                    <w:rPr>
                      <w:rFonts w:ascii="Times New Roman" w:eastAsia="標楷體" w:hAnsi="Times New Roman"/>
                      <w:sz w:val="24"/>
                      <w:szCs w:val="21"/>
                    </w:rPr>
                    <w:t>件</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0.3</w:t>
                  </w:r>
                </w:p>
              </w:tc>
            </w:tr>
            <w:tr w:rsidR="00D84F6C" w:rsidRPr="00D768BF" w:rsidTr="00C036D3">
              <w:trPr>
                <w:trHeight w:val="65"/>
                <w:jc w:val="center"/>
              </w:trPr>
              <w:tc>
                <w:tcPr>
                  <w:tcW w:w="2042" w:type="dxa"/>
                  <w:vMerge w:val="restart"/>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5</w:t>
                  </w:r>
                  <w:r w:rsidRPr="00D768BF">
                    <w:rPr>
                      <w:rFonts w:ascii="Times New Roman" w:eastAsia="標楷體" w:hAnsi="Times New Roman"/>
                      <w:sz w:val="24"/>
                      <w:szCs w:val="21"/>
                    </w:rPr>
                    <w:t>件</w:t>
                  </w:r>
                  <w:r w:rsidRPr="00D768BF">
                    <w:rPr>
                      <w:rFonts w:ascii="Times New Roman" w:eastAsia="標楷體" w:hAnsi="Times New Roman"/>
                      <w:sz w:val="24"/>
                      <w:szCs w:val="21"/>
                    </w:rPr>
                    <w:t>&lt;b&lt;100</w:t>
                  </w:r>
                  <w:r w:rsidRPr="00D768BF">
                    <w:rPr>
                      <w:rFonts w:ascii="Times New Roman" w:eastAsia="標楷體" w:hAnsi="Times New Roman"/>
                      <w:sz w:val="24"/>
                      <w:szCs w:val="21"/>
                    </w:rPr>
                    <w:t>件</w:t>
                  </w: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80% &lt; N</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w:t>
                  </w:r>
                </w:p>
              </w:tc>
            </w:tr>
            <w:tr w:rsidR="00D84F6C" w:rsidRPr="00D768BF" w:rsidTr="00C036D3">
              <w:trPr>
                <w:trHeight w:val="101"/>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60% &lt; N ≤ 80%</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0.8</w:t>
                  </w:r>
                </w:p>
              </w:tc>
            </w:tr>
            <w:tr w:rsidR="00D84F6C" w:rsidRPr="00D768BF" w:rsidTr="00C036D3">
              <w:trPr>
                <w:trHeight w:val="101"/>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 w:val="24"/>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0% &lt; N ≤ 60%</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0.5</w:t>
                  </w:r>
                </w:p>
              </w:tc>
            </w:tr>
            <w:tr w:rsidR="00D84F6C" w:rsidRPr="00D768BF" w:rsidTr="00C036D3">
              <w:trPr>
                <w:trHeight w:val="101"/>
                <w:jc w:val="center"/>
              </w:trPr>
              <w:tc>
                <w:tcPr>
                  <w:tcW w:w="2042" w:type="dxa"/>
                  <w:vMerge w:val="restart"/>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100</w:t>
                  </w:r>
                  <w:r w:rsidRPr="00D768BF">
                    <w:rPr>
                      <w:rFonts w:ascii="Times New Roman" w:eastAsia="標楷體" w:hAnsi="Times New Roman"/>
                      <w:sz w:val="24"/>
                      <w:szCs w:val="21"/>
                    </w:rPr>
                    <w:t>件</w:t>
                  </w:r>
                  <w:r w:rsidRPr="00D768BF">
                    <w:rPr>
                      <w:rFonts w:ascii="Times New Roman" w:eastAsia="標楷體" w:hAnsi="Times New Roman"/>
                      <w:sz w:val="24"/>
                      <w:szCs w:val="21"/>
                    </w:rPr>
                    <w:t>≤ b</w:t>
                  </w: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70% &lt; N</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w:t>
                  </w:r>
                </w:p>
              </w:tc>
            </w:tr>
            <w:tr w:rsidR="00D84F6C" w:rsidRPr="00D768BF" w:rsidTr="00C036D3">
              <w:trPr>
                <w:trHeight w:val="101"/>
                <w:jc w:val="center"/>
              </w:trPr>
              <w:tc>
                <w:tcPr>
                  <w:tcW w:w="2042" w:type="dxa"/>
                  <w:vMerge/>
                </w:tcPr>
                <w:p w:rsidR="00D84F6C" w:rsidRPr="00D768BF" w:rsidRDefault="00D84F6C" w:rsidP="00D84F6C">
                  <w:pPr>
                    <w:spacing w:line="280" w:lineRule="exact"/>
                    <w:jc w:val="both"/>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50% &lt; N ≤ 70%</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0.8</w:t>
                  </w:r>
                </w:p>
              </w:tc>
            </w:tr>
            <w:tr w:rsidR="00D84F6C" w:rsidRPr="00D768BF" w:rsidTr="00C036D3">
              <w:trPr>
                <w:trHeight w:val="101"/>
                <w:jc w:val="center"/>
              </w:trPr>
              <w:tc>
                <w:tcPr>
                  <w:tcW w:w="2042" w:type="dxa"/>
                  <w:vMerge/>
                </w:tcPr>
                <w:p w:rsidR="00D84F6C" w:rsidRPr="00D768BF" w:rsidRDefault="00D84F6C" w:rsidP="00D84F6C">
                  <w:pPr>
                    <w:spacing w:line="280" w:lineRule="exact"/>
                    <w:jc w:val="both"/>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0% &lt; N ≤ 50%</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0.5</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53"/>
              </w:numPr>
              <w:spacing w:line="280" w:lineRule="exact"/>
              <w:ind w:left="240" w:hangingChars="100" w:hanging="240"/>
              <w:rPr>
                <w:rFonts w:ascii="Times New Roman" w:eastAsia="標楷體" w:hAnsi="Times New Roman"/>
                <w:szCs w:val="24"/>
              </w:rPr>
            </w:pPr>
            <w:r w:rsidRPr="00D768BF">
              <w:rPr>
                <w:rFonts w:ascii="Times New Roman" w:eastAsia="標楷體" w:hAnsi="Times New Roman"/>
                <w:szCs w:val="24"/>
              </w:rPr>
              <w:t>衛生局將第一項標示稽查不合格產品之相關資料及處分資料鍵入『</w:t>
            </w:r>
            <w:r w:rsidRPr="00D768BF">
              <w:rPr>
                <w:rFonts w:ascii="Times New Roman" w:eastAsia="標楷體" w:hAnsi="Times New Roman"/>
                <w:szCs w:val="24"/>
              </w:rPr>
              <w:t>PMDS</w:t>
            </w:r>
            <w:r w:rsidRPr="00D768BF">
              <w:rPr>
                <w:rFonts w:ascii="Times New Roman" w:eastAsia="標楷體" w:hAnsi="Times New Roman"/>
                <w:szCs w:val="24"/>
              </w:rPr>
              <w:t>系統』者，始予採計得分。</w:t>
            </w:r>
          </w:p>
          <w:p w:rsidR="00D84F6C" w:rsidRPr="00D768BF" w:rsidRDefault="00D84F6C" w:rsidP="00E30FC4">
            <w:pPr>
              <w:numPr>
                <w:ilvl w:val="0"/>
                <w:numId w:val="253"/>
              </w:numPr>
              <w:spacing w:line="280" w:lineRule="exact"/>
              <w:ind w:left="240" w:hangingChars="100" w:hanging="240"/>
              <w:rPr>
                <w:rFonts w:ascii="Times New Roman" w:eastAsia="標楷體" w:hAnsi="Times New Roman"/>
                <w:szCs w:val="24"/>
              </w:rPr>
            </w:pPr>
            <w:r w:rsidRPr="00D768BF">
              <w:rPr>
                <w:rFonts w:ascii="Times New Roman" w:eastAsia="標楷體" w:hAnsi="Times New Roman"/>
                <w:szCs w:val="24"/>
              </w:rPr>
              <w:t>「標示稽查（含處分）」：由</w:t>
            </w:r>
            <w:r w:rsidRPr="00D768BF">
              <w:rPr>
                <w:rFonts w:ascii="Times New Roman" w:eastAsia="標楷體" w:hAnsi="Times New Roman"/>
                <w:szCs w:val="24"/>
              </w:rPr>
              <w:t>PMDS</w:t>
            </w:r>
            <w:r w:rsidRPr="00D768BF">
              <w:rPr>
                <w:rFonts w:ascii="Times New Roman" w:eastAsia="標楷體" w:hAnsi="Times New Roman"/>
                <w:szCs w:val="24"/>
              </w:rPr>
              <w:t>系統中查詢（路徑：</w:t>
            </w:r>
            <w:r w:rsidRPr="00D768BF">
              <w:rPr>
                <w:rFonts w:ascii="Times New Roman" w:eastAsia="標楷體" w:hAnsi="Times New Roman"/>
                <w:szCs w:val="24"/>
              </w:rPr>
              <w:t>PMDS</w:t>
            </w:r>
            <w:r w:rsidRPr="00D768BF">
              <w:rPr>
                <w:rFonts w:ascii="Times New Roman" w:eastAsia="標楷體" w:hAnsi="Times New Roman"/>
                <w:szCs w:val="24"/>
              </w:rPr>
              <w:t>首頁</w:t>
            </w:r>
            <w:r w:rsidRPr="00D768BF">
              <w:rPr>
                <w:rFonts w:ascii="Times New Roman" w:eastAsia="標楷體" w:hAnsi="Times New Roman"/>
                <w:szCs w:val="24"/>
              </w:rPr>
              <w:t>&gt;</w:t>
            </w:r>
            <w:r w:rsidRPr="00D768BF">
              <w:rPr>
                <w:rFonts w:ascii="Times New Roman" w:eastAsia="標楷體" w:hAnsi="Times New Roman"/>
                <w:szCs w:val="24"/>
              </w:rPr>
              <w:t>藥粧稽查紀錄</w:t>
            </w:r>
            <w:r w:rsidRPr="00D768BF">
              <w:rPr>
                <w:rFonts w:ascii="Times New Roman" w:eastAsia="標楷體" w:hAnsi="Times New Roman"/>
                <w:szCs w:val="24"/>
              </w:rPr>
              <w:t>&gt;</w:t>
            </w:r>
            <w:r w:rsidRPr="00D768BF">
              <w:rPr>
                <w:rFonts w:ascii="Times New Roman" w:eastAsia="標楷體" w:hAnsi="Times New Roman"/>
                <w:szCs w:val="24"/>
              </w:rPr>
              <w:t>醫療器材稽查紀錄）。</w:t>
            </w:r>
          </w:p>
        </w:tc>
        <w:tc>
          <w:tcPr>
            <w:tcW w:w="1417" w:type="dxa"/>
            <w:shd w:val="clear" w:color="auto" w:fill="auto"/>
          </w:tcPr>
          <w:p w:rsidR="00D84F6C" w:rsidRPr="00D768BF" w:rsidRDefault="00D84F6C" w:rsidP="00E30FC4">
            <w:pPr>
              <w:numPr>
                <w:ilvl w:val="0"/>
                <w:numId w:val="294"/>
              </w:numPr>
              <w:autoSpaceDE w:val="0"/>
              <w:autoSpaceDN w:val="0"/>
              <w:adjustRightInd w:val="0"/>
              <w:spacing w:line="280" w:lineRule="exact"/>
              <w:ind w:left="212" w:hanging="212"/>
              <w:jc w:val="both"/>
              <w:rPr>
                <w:rFonts w:ascii="Times New Roman" w:eastAsia="標楷體" w:hAnsi="Times New Roman"/>
                <w:kern w:val="0"/>
                <w:szCs w:val="24"/>
              </w:rPr>
            </w:pPr>
            <w:r w:rsidRPr="00D768BF">
              <w:rPr>
                <w:rFonts w:ascii="Times New Roman" w:eastAsia="標楷體" w:hAnsi="Times New Roman"/>
                <w:kern w:val="0"/>
                <w:szCs w:val="24"/>
              </w:rPr>
              <w:t>標示稽查，由衛生局提交結果統計表</w:t>
            </w:r>
            <w:r w:rsidRPr="00D768BF">
              <w:rPr>
                <w:rFonts w:ascii="Times New Roman" w:eastAsia="標楷體" w:hAnsi="Times New Roman"/>
                <w:kern w:val="0"/>
                <w:szCs w:val="24"/>
              </w:rPr>
              <w:t>(</w:t>
            </w:r>
            <w:r w:rsidRPr="00D768BF">
              <w:rPr>
                <w:rFonts w:ascii="Times New Roman" w:eastAsia="標楷體" w:hAnsi="Times New Roman"/>
                <w:kern w:val="0"/>
                <w:szCs w:val="24"/>
              </w:rPr>
              <w:t>附表</w:t>
            </w:r>
            <w:r w:rsidRPr="00D768BF">
              <w:rPr>
                <w:rFonts w:ascii="Times New Roman" w:eastAsia="標楷體" w:hAnsi="Times New Roman" w:hint="eastAsia"/>
                <w:kern w:val="0"/>
                <w:szCs w:val="24"/>
              </w:rPr>
              <w:t>5</w:t>
            </w:r>
            <w:r w:rsidRPr="00D768BF">
              <w:rPr>
                <w:rFonts w:ascii="Times New Roman" w:eastAsia="標楷體" w:hAnsi="Times New Roman"/>
                <w:kern w:val="0"/>
                <w:szCs w:val="24"/>
              </w:rPr>
              <w:t>)</w:t>
            </w:r>
            <w:r w:rsidRPr="00D768BF">
              <w:rPr>
                <w:rFonts w:ascii="Times New Roman" w:eastAsia="標楷體" w:hAnsi="Times New Roman"/>
                <w:kern w:val="0"/>
                <w:szCs w:val="24"/>
              </w:rPr>
              <w:t>，必要時得依食藥署要求提供相關佐證資料。</w:t>
            </w:r>
          </w:p>
          <w:p w:rsidR="00D84F6C" w:rsidRPr="00D768BF" w:rsidRDefault="00D84F6C" w:rsidP="00E30FC4">
            <w:pPr>
              <w:numPr>
                <w:ilvl w:val="0"/>
                <w:numId w:val="294"/>
              </w:numPr>
              <w:autoSpaceDE w:val="0"/>
              <w:autoSpaceDN w:val="0"/>
              <w:adjustRightInd w:val="0"/>
              <w:spacing w:line="280" w:lineRule="exact"/>
              <w:ind w:left="212" w:hanging="212"/>
              <w:jc w:val="both"/>
              <w:rPr>
                <w:rFonts w:ascii="Times New Roman" w:eastAsia="標楷體" w:hAnsi="Times New Roman"/>
                <w:kern w:val="0"/>
                <w:szCs w:val="24"/>
              </w:rPr>
            </w:pPr>
            <w:r w:rsidRPr="00D768BF">
              <w:rPr>
                <w:rFonts w:ascii="Times New Roman" w:eastAsia="標楷體" w:hAnsi="Times New Roman"/>
                <w:kern w:val="0"/>
                <w:szCs w:val="24"/>
              </w:rPr>
              <w:t>不良反應通報情形由食藥署直接自衛生福利部全國藥物不良反應通報中心資料庫評分，不需檢附資料。</w:t>
            </w:r>
          </w:p>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後市場不良醫材回收行動確認暨不法醫材處辦</w:t>
            </w:r>
            <w:r w:rsidRPr="00D768BF">
              <w:rPr>
                <w:rFonts w:ascii="Times New Roman" w:eastAsia="標楷體" w:hAnsi="Times New Roman"/>
                <w:szCs w:val="24"/>
              </w:rPr>
              <w:t>及回收行動確認</w:t>
            </w:r>
            <w:r w:rsidRPr="00D768BF">
              <w:rPr>
                <w:rFonts w:ascii="Times New Roman" w:eastAsia="標楷體" w:hAnsi="Times New Roman"/>
                <w:kern w:val="0"/>
                <w:szCs w:val="24"/>
              </w:rPr>
              <w:t>（加分項目</w:t>
            </w:r>
            <w:r w:rsidRPr="00D768BF">
              <w:rPr>
                <w:rFonts w:ascii="Times New Roman" w:eastAsia="標楷體" w:hAnsi="Times New Roman"/>
                <w:kern w:val="0"/>
                <w:szCs w:val="24"/>
              </w:rPr>
              <w:t>2</w:t>
            </w:r>
            <w:r w:rsidRPr="00D768BF">
              <w:rPr>
                <w:rFonts w:ascii="Times New Roman" w:eastAsia="標楷體" w:hAnsi="Times New Roman"/>
                <w:kern w:val="0"/>
                <w:szCs w:val="24"/>
              </w:rPr>
              <w:t>分）</w:t>
            </w:r>
          </w:p>
        </w:tc>
        <w:tc>
          <w:tcPr>
            <w:tcW w:w="6095" w:type="dxa"/>
            <w:shd w:val="clear" w:color="auto" w:fill="auto"/>
          </w:tcPr>
          <w:p w:rsidR="00D84F6C" w:rsidRPr="00D768BF" w:rsidRDefault="00D84F6C" w:rsidP="00E30FC4">
            <w:pPr>
              <w:numPr>
                <w:ilvl w:val="0"/>
                <w:numId w:val="296"/>
              </w:numPr>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480"/>
              <w:jc w:val="both"/>
              <w:rPr>
                <w:rFonts w:ascii="Times New Roman" w:eastAsia="標楷體" w:hAnsi="Times New Roman"/>
                <w:szCs w:val="24"/>
              </w:rPr>
            </w:pPr>
            <w:r w:rsidRPr="00D768BF">
              <w:rPr>
                <w:rFonts w:ascii="Times New Roman" w:eastAsia="標楷體" w:hAnsi="Times New Roman"/>
                <w:szCs w:val="24"/>
              </w:rPr>
              <w:t>後市場監測及邊境抽查檢驗不合格，或經裁處之不良醫材回收行動確認</w:t>
            </w:r>
          </w:p>
          <w:p w:rsidR="00D84F6C" w:rsidRPr="00D768BF" w:rsidRDefault="00D84F6C" w:rsidP="00E30FC4">
            <w:pPr>
              <w:numPr>
                <w:ilvl w:val="0"/>
                <w:numId w:val="295"/>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5"/>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稽查販賣回收產品之販賣業者家次，每家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5"/>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協助監督經邊境查驗具結先行放行後檢驗不合格產品之退運或回收銷毀作業，每件</w:t>
            </w:r>
            <w:r w:rsidRPr="00D768BF">
              <w:rPr>
                <w:rFonts w:ascii="Times New Roman" w:eastAsia="標楷體" w:hAnsi="Times New Roman"/>
                <w:szCs w:val="24"/>
              </w:rPr>
              <w:t>0.2</w:t>
            </w:r>
            <w:r w:rsidRPr="00D768BF">
              <w:rPr>
                <w:rFonts w:ascii="Times New Roman" w:eastAsia="標楷體" w:hAnsi="Times New Roman"/>
                <w:szCs w:val="24"/>
              </w:rPr>
              <w:t>分。協助監督經邊境查驗具結先行放行後檢驗不合格產品之退運或回收銷毀作業者</w:t>
            </w:r>
            <w:r w:rsidRPr="00D768BF">
              <w:rPr>
                <w:rFonts w:ascii="Times New Roman" w:eastAsia="標楷體" w:hAnsi="Times New Roman"/>
                <w:szCs w:val="24"/>
              </w:rPr>
              <w:t>(</w:t>
            </w:r>
            <w:r w:rsidRPr="00D768BF">
              <w:rPr>
                <w:rFonts w:ascii="Times New Roman" w:eastAsia="標楷體" w:hAnsi="Times New Roman"/>
                <w:szCs w:val="24"/>
              </w:rPr>
              <w:t>含不合格產品存放處所所轄衛生局及產品許可證持有藥商所轄衛生局</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6"/>
              </w:numPr>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566"/>
              <w:jc w:val="both"/>
              <w:rPr>
                <w:rFonts w:ascii="Times New Roman" w:eastAsia="標楷體" w:hAnsi="Times New Roman"/>
                <w:szCs w:val="24"/>
              </w:rPr>
            </w:pPr>
            <w:r w:rsidRPr="00D768BF">
              <w:rPr>
                <w:rFonts w:ascii="Times New Roman" w:eastAsia="標楷體" w:hAnsi="Times New Roman"/>
                <w:szCs w:val="24"/>
              </w:rPr>
              <w:t>未經核准擅自製造或輸入醫材之處辦及回收行動確認</w:t>
            </w:r>
          </w:p>
          <w:p w:rsidR="00D84F6C" w:rsidRPr="00D768BF" w:rsidRDefault="00D84F6C" w:rsidP="00E30FC4">
            <w:pPr>
              <w:numPr>
                <w:ilvl w:val="0"/>
                <w:numId w:val="297"/>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查獲未經核准擅自製造或輸入醫材經地方衛生局裁處者</w:t>
            </w:r>
            <w:r w:rsidRPr="00D768BF">
              <w:rPr>
                <w:rFonts w:ascii="Times New Roman" w:eastAsia="標楷體" w:hAnsi="Times New Roman"/>
                <w:szCs w:val="24"/>
              </w:rPr>
              <w:t>(</w:t>
            </w:r>
            <w:r w:rsidRPr="00D768BF">
              <w:rPr>
                <w:rFonts w:ascii="Times New Roman" w:eastAsia="標楷體" w:hAnsi="Times New Roman"/>
                <w:szCs w:val="24"/>
              </w:rPr>
              <w:t>含移請它縣市續辦並裁處</w:t>
            </w:r>
            <w:r w:rsidRPr="00D768BF">
              <w:rPr>
                <w:rFonts w:ascii="Times New Roman" w:eastAsia="標楷體" w:hAnsi="Times New Roman"/>
                <w:kern w:val="0"/>
                <w:szCs w:val="24"/>
              </w:rPr>
              <w:t>或移檢調偵辦</w:t>
            </w:r>
            <w:r w:rsidRPr="00D768BF">
              <w:rPr>
                <w:rFonts w:ascii="Times New Roman" w:eastAsia="標楷體" w:hAnsi="Times New Roman"/>
                <w:szCs w:val="24"/>
              </w:rPr>
              <w:t>者</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kern w:val="0"/>
                <w:szCs w:val="24"/>
              </w:rPr>
              <w:t>或移檢調偵辦</w:t>
            </w:r>
            <w:r w:rsidRPr="00D768BF">
              <w:rPr>
                <w:rFonts w:ascii="Times New Roman" w:eastAsia="標楷體" w:hAnsi="Times New Roman"/>
                <w:szCs w:val="24"/>
              </w:rPr>
              <w:t>者，每件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7"/>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7"/>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稽查販賣回收產品之販賣業者家次，每家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備註：三、四項為額外提供之加分項目，加總後總分如超過本指標總分</w:t>
            </w:r>
            <w:r w:rsidRPr="00D768BF">
              <w:rPr>
                <w:rFonts w:ascii="Times New Roman" w:eastAsia="標楷體" w:hAnsi="Times New Roman"/>
                <w:szCs w:val="24"/>
              </w:rPr>
              <w:t>5</w:t>
            </w:r>
            <w:r w:rsidRPr="00D768BF">
              <w:rPr>
                <w:rFonts w:ascii="Times New Roman" w:eastAsia="標楷體" w:hAnsi="Times New Roman"/>
                <w:szCs w:val="24"/>
              </w:rPr>
              <w:t>分者，則以</w:t>
            </w:r>
            <w:r w:rsidRPr="00D768BF">
              <w:rPr>
                <w:rFonts w:ascii="Times New Roman" w:eastAsia="標楷體" w:hAnsi="Times New Roman"/>
                <w:szCs w:val="24"/>
              </w:rPr>
              <w:t>5</w:t>
            </w:r>
            <w:r w:rsidRPr="00D768BF">
              <w:rPr>
                <w:rFonts w:ascii="Times New Roman" w:eastAsia="標楷體" w:hAnsi="Times New Roman"/>
                <w:szCs w:val="24"/>
              </w:rPr>
              <w:t>分計算。</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後市場不良醫材回收行動確認及不法醫材處辦</w:t>
            </w:r>
            <w:r w:rsidRPr="00D768BF">
              <w:rPr>
                <w:rFonts w:ascii="Times New Roman" w:eastAsia="標楷體" w:hAnsi="Times New Roman"/>
                <w:szCs w:val="24"/>
              </w:rPr>
              <w:t>及回收行動確認</w:t>
            </w:r>
            <w:r w:rsidRPr="00D768BF">
              <w:rPr>
                <w:rFonts w:ascii="Times New Roman" w:eastAsia="標楷體" w:hAnsi="Times New Roman"/>
                <w:kern w:val="0"/>
                <w:szCs w:val="24"/>
              </w:rPr>
              <w:t>，由衛生局提交結果統計表（附表</w:t>
            </w:r>
            <w:r w:rsidRPr="00D768BF">
              <w:rPr>
                <w:rFonts w:ascii="Times New Roman" w:eastAsia="標楷體" w:hAnsi="Times New Roman" w:hint="eastAsia"/>
                <w:kern w:val="0"/>
                <w:szCs w:val="24"/>
              </w:rPr>
              <w:t>5</w:t>
            </w:r>
            <w:r w:rsidRPr="00D768BF">
              <w:rPr>
                <w:rFonts w:ascii="Times New Roman" w:eastAsia="標楷體" w:hAnsi="Times New Roman"/>
                <w:kern w:val="0"/>
                <w:szCs w:val="24"/>
              </w:rPr>
              <w:t>），必要時得依食藥署要求提供相關佐證資料。</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強化市售化粧品衛生安全管理</w:t>
            </w:r>
          </w:p>
        </w:tc>
        <w:tc>
          <w:tcPr>
            <w:tcW w:w="1134" w:type="dxa"/>
            <w:shd w:val="clear" w:color="auto" w:fill="auto"/>
          </w:tcPr>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稽查市售化粧品成效</w:t>
            </w:r>
            <w:r w:rsidRPr="00D768BF">
              <w:rPr>
                <w:rFonts w:ascii="Times New Roman" w:eastAsia="標楷體" w:hAnsi="Times New Roman"/>
                <w:kern w:val="0"/>
                <w:szCs w:val="24"/>
              </w:rPr>
              <w:t>(5</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375"/>
              </w:numPr>
              <w:spacing w:line="280" w:lineRule="exact"/>
              <w:ind w:left="496" w:hanging="496"/>
              <w:rPr>
                <w:rFonts w:ascii="Times New Roman" w:eastAsia="標楷體" w:hAnsi="Times New Roman"/>
                <w:kern w:val="0"/>
                <w:szCs w:val="24"/>
              </w:rPr>
            </w:pPr>
            <w:r w:rsidRPr="00D768BF">
              <w:rPr>
                <w:rFonts w:ascii="Times New Roman" w:eastAsia="標楷體" w:hAnsi="Times New Roman"/>
                <w:kern w:val="0"/>
                <w:szCs w:val="24"/>
              </w:rPr>
              <w:t>查獲市售化粧品標示違規品項數</w:t>
            </w:r>
            <w:r w:rsidRPr="00D768BF">
              <w:rPr>
                <w:rFonts w:ascii="Times New Roman" w:eastAsia="標楷體" w:hAnsi="Times New Roman"/>
                <w:kern w:val="0"/>
                <w:szCs w:val="24"/>
              </w:rPr>
              <w:t>(2</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p w:rsidR="00D84F6C" w:rsidRPr="00D768BF" w:rsidRDefault="00D84F6C" w:rsidP="00E30FC4">
            <w:pPr>
              <w:numPr>
                <w:ilvl w:val="0"/>
                <w:numId w:val="373"/>
              </w:numPr>
              <w:tabs>
                <w:tab w:val="left" w:pos="637"/>
              </w:tabs>
              <w:spacing w:line="280" w:lineRule="exact"/>
              <w:ind w:left="212" w:firstLine="0"/>
              <w:rPr>
                <w:rFonts w:ascii="Times New Roman" w:eastAsia="標楷體" w:hAnsi="Times New Roman"/>
                <w:kern w:val="0"/>
                <w:szCs w:val="24"/>
              </w:rPr>
            </w:pPr>
            <w:r w:rsidRPr="00D768BF">
              <w:rPr>
                <w:rFonts w:ascii="Times New Roman" w:eastAsia="標楷體" w:hAnsi="Times New Roman"/>
                <w:kern w:val="0"/>
                <w:szCs w:val="24"/>
              </w:rPr>
              <w:t>查獲地點為夜市或攤販</w:t>
            </w:r>
            <w:r w:rsidRPr="00D768BF">
              <w:rPr>
                <w:rFonts w:ascii="Times New Roman" w:hAnsi="Times New Roman"/>
                <w:kern w:val="0"/>
                <w:szCs w:val="24"/>
              </w:rPr>
              <w:t>，</w:t>
            </w:r>
            <w:r w:rsidRPr="00D768BF">
              <w:rPr>
                <w:rFonts w:ascii="Times New Roman" w:eastAsia="標楷體" w:hAnsi="Times New Roman"/>
                <w:kern w:val="0"/>
                <w:szCs w:val="24"/>
              </w:rPr>
              <w:t>每品項計</w:t>
            </w:r>
            <w:r w:rsidRPr="00D768BF">
              <w:rPr>
                <w:rFonts w:ascii="Times New Roman" w:eastAsia="標楷體" w:hAnsi="Times New Roman"/>
                <w:kern w:val="0"/>
                <w:szCs w:val="24"/>
              </w:rPr>
              <w:t>3</w:t>
            </w:r>
            <w:r w:rsidRPr="00D768BF">
              <w:rPr>
                <w:rFonts w:ascii="Times New Roman" w:eastAsia="標楷體" w:hAnsi="Times New Roman"/>
                <w:kern w:val="0"/>
                <w:szCs w:val="24"/>
              </w:rPr>
              <w:t>點</w:t>
            </w:r>
            <w:r w:rsidRPr="00D768BF">
              <w:rPr>
                <w:rFonts w:ascii="Times New Roman" w:hAnsi="Times New Roman"/>
                <w:kern w:val="0"/>
                <w:szCs w:val="24"/>
              </w:rPr>
              <w:t>。</w:t>
            </w:r>
          </w:p>
          <w:p w:rsidR="00D84F6C" w:rsidRPr="00D768BF" w:rsidRDefault="00D84F6C" w:rsidP="00E30FC4">
            <w:pPr>
              <w:numPr>
                <w:ilvl w:val="0"/>
                <w:numId w:val="373"/>
              </w:numPr>
              <w:tabs>
                <w:tab w:val="left" w:pos="637"/>
              </w:tabs>
              <w:spacing w:line="280" w:lineRule="exact"/>
              <w:ind w:left="637" w:hanging="425"/>
              <w:rPr>
                <w:rFonts w:ascii="Times New Roman" w:eastAsia="標楷體" w:hAnsi="Times New Roman"/>
                <w:kern w:val="0"/>
                <w:szCs w:val="24"/>
              </w:rPr>
            </w:pPr>
            <w:r w:rsidRPr="00D768BF">
              <w:rPr>
                <w:rFonts w:ascii="Times New Roman" w:eastAsia="標楷體" w:hAnsi="Times New Roman"/>
                <w:kern w:val="0"/>
                <w:szCs w:val="24"/>
              </w:rPr>
              <w:t>查獲地點為電子媒體</w:t>
            </w:r>
            <w:r w:rsidRPr="00D768BF">
              <w:rPr>
                <w:rFonts w:ascii="Times New Roman" w:eastAsia="標楷體" w:hAnsi="Times New Roman"/>
                <w:kern w:val="0"/>
                <w:szCs w:val="24"/>
              </w:rPr>
              <w:t>(</w:t>
            </w:r>
            <w:r w:rsidRPr="00D768BF">
              <w:rPr>
                <w:rFonts w:ascii="Times New Roman" w:eastAsia="標楷體" w:hAnsi="Times New Roman"/>
                <w:kern w:val="0"/>
                <w:szCs w:val="24"/>
              </w:rPr>
              <w:t>網路、電視購物</w:t>
            </w:r>
            <w:r w:rsidRPr="00D768BF">
              <w:rPr>
                <w:rFonts w:ascii="Times New Roman" w:eastAsia="標楷體" w:hAnsi="Times New Roman"/>
                <w:kern w:val="0"/>
                <w:szCs w:val="24"/>
              </w:rPr>
              <w:t>)</w:t>
            </w:r>
            <w:r w:rsidRPr="00D768BF">
              <w:rPr>
                <w:rFonts w:ascii="Times New Roman" w:hAnsi="Times New Roman"/>
                <w:kern w:val="0"/>
                <w:szCs w:val="24"/>
              </w:rPr>
              <w:t>，</w:t>
            </w:r>
            <w:r w:rsidRPr="00D768BF">
              <w:rPr>
                <w:rFonts w:ascii="Times New Roman" w:eastAsia="標楷體" w:hAnsi="Times New Roman"/>
                <w:kern w:val="0"/>
                <w:szCs w:val="24"/>
              </w:rPr>
              <w:t>每品項計</w:t>
            </w:r>
            <w:r w:rsidRPr="00D768BF">
              <w:rPr>
                <w:rFonts w:ascii="Times New Roman" w:eastAsia="標楷體" w:hAnsi="Times New Roman"/>
                <w:kern w:val="0"/>
                <w:szCs w:val="24"/>
              </w:rPr>
              <w:t>2</w:t>
            </w:r>
            <w:r w:rsidRPr="00D768BF">
              <w:rPr>
                <w:rFonts w:ascii="Times New Roman" w:eastAsia="標楷體" w:hAnsi="Times New Roman"/>
                <w:kern w:val="0"/>
                <w:szCs w:val="24"/>
              </w:rPr>
              <w:t>點</w:t>
            </w:r>
            <w:r w:rsidRPr="00D768BF">
              <w:rPr>
                <w:rFonts w:ascii="Times New Roman" w:hAnsi="Times New Roman"/>
                <w:kern w:val="0"/>
                <w:szCs w:val="24"/>
              </w:rPr>
              <w:t>。</w:t>
            </w:r>
          </w:p>
          <w:p w:rsidR="00D84F6C" w:rsidRPr="00D768BF" w:rsidRDefault="00D84F6C" w:rsidP="00E30FC4">
            <w:pPr>
              <w:numPr>
                <w:ilvl w:val="0"/>
                <w:numId w:val="373"/>
              </w:numPr>
              <w:tabs>
                <w:tab w:val="left" w:pos="637"/>
              </w:tabs>
              <w:spacing w:line="280" w:lineRule="exact"/>
              <w:ind w:hanging="268"/>
              <w:rPr>
                <w:rFonts w:ascii="Times New Roman" w:eastAsia="標楷體" w:hAnsi="Times New Roman"/>
                <w:kern w:val="0"/>
                <w:szCs w:val="24"/>
              </w:rPr>
            </w:pPr>
            <w:r w:rsidRPr="00D768BF">
              <w:rPr>
                <w:rFonts w:ascii="Times New Roman" w:eastAsia="標楷體" w:hAnsi="Times New Roman"/>
                <w:kern w:val="0"/>
                <w:szCs w:val="24"/>
              </w:rPr>
              <w:t>查獲地點為化粧品製造或販賣業</w:t>
            </w:r>
            <w:r w:rsidRPr="00D768BF">
              <w:rPr>
                <w:rFonts w:ascii="Times New Roman" w:hAnsi="Times New Roman"/>
                <w:kern w:val="0"/>
                <w:szCs w:val="24"/>
              </w:rPr>
              <w:t>，</w:t>
            </w:r>
            <w:r w:rsidRPr="00D768BF">
              <w:rPr>
                <w:rFonts w:ascii="Times New Roman" w:eastAsia="標楷體" w:hAnsi="Times New Roman"/>
                <w:kern w:val="0"/>
                <w:szCs w:val="24"/>
              </w:rPr>
              <w:t>每品項計</w:t>
            </w:r>
            <w:r w:rsidRPr="00D768BF">
              <w:rPr>
                <w:rFonts w:ascii="Times New Roman" w:eastAsia="標楷體" w:hAnsi="Times New Roman"/>
                <w:kern w:val="0"/>
                <w:szCs w:val="24"/>
              </w:rPr>
              <w:t>1</w:t>
            </w:r>
            <w:r w:rsidRPr="00D768BF">
              <w:rPr>
                <w:rFonts w:ascii="Times New Roman" w:eastAsia="標楷體" w:hAnsi="Times New Roman"/>
                <w:kern w:val="0"/>
                <w:szCs w:val="24"/>
              </w:rPr>
              <w:t>點。</w:t>
            </w: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2"/>
              <w:gridCol w:w="943"/>
              <w:gridCol w:w="944"/>
              <w:gridCol w:w="943"/>
              <w:gridCol w:w="944"/>
              <w:gridCol w:w="943"/>
            </w:tblGrid>
            <w:tr w:rsidR="00D84F6C" w:rsidRPr="00D768BF" w:rsidTr="00C036D3">
              <w:trPr>
                <w:trHeight w:val="241"/>
                <w:jc w:val="center"/>
              </w:trPr>
              <w:tc>
                <w:tcPr>
                  <w:tcW w:w="1252" w:type="dxa"/>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組別</w:t>
                  </w:r>
                </w:p>
              </w:tc>
              <w:tc>
                <w:tcPr>
                  <w:tcW w:w="943" w:type="dxa"/>
                </w:tcPr>
                <w:p w:rsidR="00D84F6C" w:rsidRPr="00D768BF" w:rsidRDefault="00D84F6C" w:rsidP="00D84F6C">
                  <w:pPr>
                    <w:spacing w:line="240" w:lineRule="exact"/>
                    <w:rPr>
                      <w:rFonts w:ascii="Times New Roman" w:eastAsia="標楷體" w:hAnsi="Times New Roman"/>
                      <w:szCs w:val="24"/>
                    </w:rPr>
                  </w:pPr>
                  <w:r w:rsidRPr="00D768BF">
                    <w:rPr>
                      <w:rFonts w:ascii="Times New Roman" w:eastAsia="標楷體" w:hAnsi="Times New Roman"/>
                      <w:szCs w:val="24"/>
                    </w:rPr>
                    <w:t>第一組</w:t>
                  </w:r>
                </w:p>
              </w:tc>
              <w:tc>
                <w:tcPr>
                  <w:tcW w:w="944" w:type="dxa"/>
                </w:tcPr>
                <w:p w:rsidR="00D84F6C" w:rsidRPr="00D768BF" w:rsidRDefault="00D84F6C" w:rsidP="00D84F6C">
                  <w:pPr>
                    <w:spacing w:line="240" w:lineRule="exact"/>
                    <w:rPr>
                      <w:rFonts w:ascii="Times New Roman" w:eastAsia="標楷體" w:hAnsi="Times New Roman"/>
                      <w:kern w:val="0"/>
                      <w:szCs w:val="24"/>
                    </w:rPr>
                  </w:pPr>
                  <w:r w:rsidRPr="00D768BF">
                    <w:rPr>
                      <w:rFonts w:ascii="Times New Roman" w:eastAsia="標楷體" w:hAnsi="Times New Roman"/>
                      <w:kern w:val="0"/>
                      <w:szCs w:val="24"/>
                    </w:rPr>
                    <w:t>第二組</w:t>
                  </w:r>
                </w:p>
              </w:tc>
              <w:tc>
                <w:tcPr>
                  <w:tcW w:w="943" w:type="dxa"/>
                </w:tcPr>
                <w:p w:rsidR="00D84F6C" w:rsidRPr="00D768BF" w:rsidRDefault="00D84F6C" w:rsidP="00D84F6C">
                  <w:pPr>
                    <w:spacing w:line="240" w:lineRule="exact"/>
                    <w:rPr>
                      <w:rFonts w:ascii="Times New Roman" w:eastAsia="標楷體" w:hAnsi="Times New Roman"/>
                      <w:kern w:val="0"/>
                      <w:szCs w:val="24"/>
                    </w:rPr>
                  </w:pPr>
                  <w:r w:rsidRPr="00D768BF">
                    <w:rPr>
                      <w:rFonts w:ascii="Times New Roman" w:eastAsia="標楷體" w:hAnsi="Times New Roman"/>
                      <w:kern w:val="0"/>
                      <w:szCs w:val="24"/>
                    </w:rPr>
                    <w:t>第三組</w:t>
                  </w:r>
                </w:p>
              </w:tc>
              <w:tc>
                <w:tcPr>
                  <w:tcW w:w="944" w:type="dxa"/>
                </w:tcPr>
                <w:p w:rsidR="00D84F6C" w:rsidRPr="00D768BF" w:rsidRDefault="00D84F6C" w:rsidP="00D84F6C">
                  <w:pPr>
                    <w:spacing w:line="240" w:lineRule="exact"/>
                    <w:rPr>
                      <w:rFonts w:ascii="Times New Roman" w:eastAsia="標楷體" w:hAnsi="Times New Roman"/>
                      <w:kern w:val="0"/>
                      <w:szCs w:val="24"/>
                    </w:rPr>
                  </w:pPr>
                  <w:r w:rsidRPr="00D768BF">
                    <w:rPr>
                      <w:rFonts w:ascii="Times New Roman" w:eastAsia="標楷體" w:hAnsi="Times New Roman"/>
                      <w:kern w:val="0"/>
                      <w:szCs w:val="24"/>
                    </w:rPr>
                    <w:t>第四組</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41"/>
                <w:jc w:val="center"/>
              </w:trPr>
              <w:tc>
                <w:tcPr>
                  <w:tcW w:w="1252" w:type="dxa"/>
                  <w:vMerge w:val="restart"/>
                  <w:vAlign w:val="center"/>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累積點數</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25</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15</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241"/>
                <w:jc w:val="center"/>
              </w:trPr>
              <w:tc>
                <w:tcPr>
                  <w:tcW w:w="1252" w:type="dxa"/>
                  <w:vMerge/>
                </w:tcPr>
                <w:p w:rsidR="00D84F6C" w:rsidRPr="00D768BF" w:rsidRDefault="00D84F6C" w:rsidP="00D84F6C">
                  <w:pPr>
                    <w:spacing w:line="240" w:lineRule="exact"/>
                    <w:jc w:val="center"/>
                    <w:rPr>
                      <w:rFonts w:ascii="Times New Roman" w:eastAsia="標楷體" w:hAnsi="Times New Roman"/>
                      <w:szCs w:val="24"/>
                    </w:rPr>
                  </w:pP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38</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19</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12</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r>
            <w:tr w:rsidR="00D84F6C" w:rsidRPr="00D768BF" w:rsidTr="00C036D3">
              <w:trPr>
                <w:trHeight w:val="253"/>
                <w:jc w:val="center"/>
              </w:trPr>
              <w:tc>
                <w:tcPr>
                  <w:tcW w:w="1252" w:type="dxa"/>
                  <w:vMerge/>
                </w:tcPr>
                <w:p w:rsidR="00D84F6C" w:rsidRPr="00D768BF" w:rsidRDefault="00D84F6C" w:rsidP="00D84F6C">
                  <w:pPr>
                    <w:spacing w:line="240" w:lineRule="exact"/>
                    <w:jc w:val="center"/>
                    <w:rPr>
                      <w:rFonts w:ascii="Times New Roman" w:eastAsia="標楷體" w:hAnsi="Times New Roman"/>
                      <w:szCs w:val="24"/>
                    </w:rPr>
                  </w:pP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25</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13</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253"/>
                <w:jc w:val="center"/>
              </w:trPr>
              <w:tc>
                <w:tcPr>
                  <w:tcW w:w="1252" w:type="dxa"/>
                  <w:vMerge/>
                </w:tcPr>
                <w:p w:rsidR="00D84F6C" w:rsidRPr="00D768BF" w:rsidRDefault="00D84F6C" w:rsidP="00D84F6C">
                  <w:pPr>
                    <w:spacing w:line="240" w:lineRule="exact"/>
                    <w:jc w:val="center"/>
                    <w:rPr>
                      <w:rFonts w:ascii="Times New Roman" w:eastAsia="標楷體" w:hAnsi="Times New Roman"/>
                      <w:szCs w:val="24"/>
                    </w:rPr>
                  </w:pP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13</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bl>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備註：化粧品於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6</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日前生產，其標籤、仿單或包裝標示，應符合化粧品衛生管理條例第</w:t>
            </w:r>
            <w:r w:rsidRPr="00D768BF">
              <w:rPr>
                <w:rFonts w:ascii="Times New Roman" w:eastAsia="標楷體" w:hAnsi="Times New Roman"/>
                <w:szCs w:val="24"/>
              </w:rPr>
              <w:t>6</w:t>
            </w:r>
            <w:r w:rsidRPr="00D768BF">
              <w:rPr>
                <w:rFonts w:ascii="Times New Roman" w:eastAsia="標楷體" w:hAnsi="Times New Roman"/>
                <w:szCs w:val="24"/>
              </w:rPr>
              <w:t>條及前行政院衛生署</w:t>
            </w:r>
            <w:r w:rsidRPr="00D768BF">
              <w:rPr>
                <w:rFonts w:ascii="Times New Roman" w:eastAsia="標楷體" w:hAnsi="Times New Roman"/>
                <w:szCs w:val="24"/>
              </w:rPr>
              <w:t>95</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25</w:t>
            </w:r>
            <w:r w:rsidRPr="00D768BF">
              <w:rPr>
                <w:rFonts w:ascii="Times New Roman" w:eastAsia="標楷體" w:hAnsi="Times New Roman"/>
                <w:szCs w:val="24"/>
              </w:rPr>
              <w:t>日衛署藥字第</w:t>
            </w:r>
            <w:r w:rsidRPr="00D768BF">
              <w:rPr>
                <w:rFonts w:ascii="Times New Roman" w:eastAsia="標楷體" w:hAnsi="Times New Roman"/>
                <w:szCs w:val="24"/>
              </w:rPr>
              <w:t>0950346818</w:t>
            </w:r>
            <w:r w:rsidRPr="00D768BF">
              <w:rPr>
                <w:rFonts w:ascii="Times New Roman" w:eastAsia="標楷體" w:hAnsi="Times New Roman"/>
                <w:szCs w:val="24"/>
              </w:rPr>
              <w:t>號公告</w:t>
            </w:r>
            <w:r w:rsidRPr="00D768BF">
              <w:rPr>
                <w:rFonts w:ascii="Times New Roman" w:hAnsi="Times New Roman"/>
                <w:szCs w:val="24"/>
              </w:rPr>
              <w:t>「</w:t>
            </w:r>
            <w:r w:rsidRPr="00D768BF">
              <w:rPr>
                <w:rFonts w:ascii="Times New Roman" w:eastAsia="標楷體" w:hAnsi="Times New Roman"/>
                <w:szCs w:val="24"/>
              </w:rPr>
              <w:t>化粧品之標籤仿單包裝之標示規定</w:t>
            </w:r>
            <w:r w:rsidRPr="00D768BF">
              <w:rPr>
                <w:rFonts w:ascii="Times New Roman" w:hAnsi="Times New Roman"/>
                <w:szCs w:val="24"/>
              </w:rPr>
              <w:t>」</w:t>
            </w:r>
            <w:r w:rsidRPr="00D768BF">
              <w:rPr>
                <w:rFonts w:ascii="Times New Roman" w:eastAsia="標楷體" w:hAnsi="Times New Roman"/>
                <w:szCs w:val="24"/>
              </w:rPr>
              <w:t>，於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日後生產化粧品</w:t>
            </w:r>
            <w:r w:rsidRPr="00D768BF">
              <w:rPr>
                <w:rFonts w:ascii="Times New Roman" w:hAnsi="Times New Roman"/>
                <w:szCs w:val="24"/>
              </w:rPr>
              <w:t>，</w:t>
            </w:r>
            <w:r w:rsidRPr="00D768BF">
              <w:rPr>
                <w:rFonts w:ascii="Times New Roman" w:eastAsia="標楷體" w:hAnsi="Times New Roman"/>
                <w:szCs w:val="24"/>
              </w:rPr>
              <w:t>其標示應依化粧品衛生安全管理法第</w:t>
            </w:r>
            <w:r w:rsidRPr="00D768BF">
              <w:rPr>
                <w:rFonts w:ascii="Times New Roman" w:eastAsia="標楷體" w:hAnsi="Times New Roman"/>
                <w:szCs w:val="24"/>
              </w:rPr>
              <w:t>7</w:t>
            </w:r>
            <w:r w:rsidRPr="00D768BF">
              <w:rPr>
                <w:rFonts w:ascii="Times New Roman" w:eastAsia="標楷體" w:hAnsi="Times New Roman"/>
                <w:szCs w:val="24"/>
              </w:rPr>
              <w:t>條辦理。</w:t>
            </w:r>
          </w:p>
          <w:p w:rsidR="00D84F6C" w:rsidRPr="00D768BF" w:rsidRDefault="00D84F6C" w:rsidP="00D84F6C">
            <w:pPr>
              <w:spacing w:line="280" w:lineRule="exact"/>
              <w:rPr>
                <w:rFonts w:ascii="Times New Roman" w:eastAsia="標楷體" w:hAnsi="Times New Roman"/>
                <w:szCs w:val="24"/>
              </w:rPr>
            </w:pPr>
          </w:p>
          <w:p w:rsidR="00D84F6C" w:rsidRPr="00D768BF" w:rsidRDefault="00D84F6C" w:rsidP="00E30FC4">
            <w:pPr>
              <w:numPr>
                <w:ilvl w:val="0"/>
                <w:numId w:val="375"/>
              </w:numPr>
              <w:spacing w:line="280" w:lineRule="exact"/>
              <w:ind w:left="496" w:hanging="496"/>
              <w:rPr>
                <w:rFonts w:ascii="Times New Roman" w:eastAsia="標楷體" w:hAnsi="Times New Roman"/>
                <w:szCs w:val="24"/>
              </w:rPr>
            </w:pPr>
            <w:r w:rsidRPr="00D768BF">
              <w:rPr>
                <w:rFonts w:ascii="Times New Roman" w:eastAsia="標楷體" w:hAnsi="Times New Roman"/>
                <w:szCs w:val="24"/>
              </w:rPr>
              <w:t>查獲市售化粧品產品登錄違規品項數</w:t>
            </w:r>
            <w:r w:rsidRPr="00D768BF">
              <w:rPr>
                <w:rFonts w:ascii="Times New Roman" w:eastAsia="標楷體" w:hAnsi="Times New Roman"/>
                <w:szCs w:val="24"/>
              </w:rPr>
              <w:t>(</w:t>
            </w:r>
            <w:r w:rsidRPr="00D768BF">
              <w:rPr>
                <w:rFonts w:ascii="Times New Roman" w:eastAsia="標楷體" w:hAnsi="Times New Roman"/>
                <w:szCs w:val="24"/>
              </w:rPr>
              <w:t>執行期間</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 xml:space="preserve">     -12</w:t>
            </w:r>
            <w:r w:rsidRPr="00D768BF">
              <w:rPr>
                <w:rFonts w:ascii="Times New Roman" w:eastAsia="標楷體" w:hAnsi="Times New Roman"/>
                <w:szCs w:val="24"/>
              </w:rPr>
              <w:t>月</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firstLineChars="88" w:firstLine="211"/>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一</w:t>
            </w:r>
            <w:r w:rsidRPr="00D768BF">
              <w:rPr>
                <w:rFonts w:ascii="Times New Roman" w:eastAsia="標楷體" w:hAnsi="Times New Roman"/>
                <w:szCs w:val="24"/>
              </w:rPr>
              <w:t>)</w:t>
            </w:r>
            <w:r w:rsidRPr="00D768BF">
              <w:rPr>
                <w:rFonts w:ascii="Times New Roman" w:eastAsia="標楷體" w:hAnsi="Times New Roman"/>
                <w:szCs w:val="24"/>
              </w:rPr>
              <w:t>查獲未辦理化粧品產品登錄</w:t>
            </w:r>
            <w:r w:rsidRPr="00D768BF">
              <w:rPr>
                <w:rFonts w:ascii="Times New Roman" w:hAnsi="Times New Roman"/>
                <w:szCs w:val="24"/>
              </w:rPr>
              <w:t>，</w:t>
            </w:r>
            <w:r w:rsidRPr="00D768BF">
              <w:rPr>
                <w:rFonts w:ascii="Times New Roman" w:eastAsia="標楷體" w:hAnsi="Times New Roman"/>
                <w:szCs w:val="24"/>
              </w:rPr>
              <w:t>每品項計</w:t>
            </w:r>
            <w:r w:rsidRPr="00D768BF">
              <w:rPr>
                <w:rFonts w:ascii="Times New Roman" w:eastAsia="標楷體" w:hAnsi="Times New Roman"/>
                <w:szCs w:val="24"/>
              </w:rPr>
              <w:t>1</w:t>
            </w:r>
            <w:r w:rsidRPr="00D768BF">
              <w:rPr>
                <w:rFonts w:ascii="Times New Roman" w:eastAsia="標楷體" w:hAnsi="Times New Roman"/>
                <w:szCs w:val="24"/>
              </w:rPr>
              <w:t>點</w:t>
            </w:r>
            <w:r w:rsidRPr="00D768BF">
              <w:rPr>
                <w:rFonts w:ascii="Times New Roman" w:hAnsi="Times New Roman"/>
                <w:szCs w:val="24"/>
              </w:rPr>
              <w:t>。</w:t>
            </w:r>
          </w:p>
          <w:p w:rsidR="00D84F6C" w:rsidRPr="00D768BF" w:rsidRDefault="00D84F6C" w:rsidP="00D84F6C">
            <w:pPr>
              <w:spacing w:line="280" w:lineRule="exact"/>
              <w:ind w:leftChars="88" w:left="636" w:hangingChars="177" w:hanging="425"/>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二</w:t>
            </w:r>
            <w:r w:rsidRPr="00D768BF">
              <w:rPr>
                <w:rFonts w:ascii="Times New Roman" w:eastAsia="標楷體" w:hAnsi="Times New Roman"/>
                <w:szCs w:val="24"/>
              </w:rPr>
              <w:t>)</w:t>
            </w:r>
            <w:r w:rsidRPr="00D768BF">
              <w:rPr>
                <w:rFonts w:ascii="Times New Roman" w:eastAsia="標楷體" w:hAnsi="Times New Roman"/>
                <w:szCs w:val="24"/>
              </w:rPr>
              <w:t>查獲化粧品產品登錄內容不全或有誤</w:t>
            </w:r>
            <w:r w:rsidRPr="00D768BF">
              <w:rPr>
                <w:rFonts w:ascii="Times New Roman" w:eastAsia="標楷體" w:hAnsi="Times New Roman"/>
                <w:szCs w:val="24"/>
              </w:rPr>
              <w:t>(</w:t>
            </w:r>
            <w:r w:rsidRPr="00D768BF">
              <w:rPr>
                <w:rFonts w:ascii="Times New Roman" w:eastAsia="標楷體" w:hAnsi="Times New Roman"/>
                <w:szCs w:val="24"/>
              </w:rPr>
              <w:t>如：登錄內容缺漏</w:t>
            </w:r>
            <w:r w:rsidRPr="00D768BF">
              <w:rPr>
                <w:rFonts w:ascii="Times New Roman" w:hAnsi="Times New Roman"/>
                <w:szCs w:val="24"/>
              </w:rPr>
              <w:t>、</w:t>
            </w:r>
            <w:r w:rsidRPr="00D768BF">
              <w:rPr>
                <w:rFonts w:ascii="Times New Roman" w:eastAsia="標楷體" w:hAnsi="Times New Roman"/>
                <w:szCs w:val="24"/>
              </w:rPr>
              <w:t>登錄全成分與標示不符等</w:t>
            </w:r>
            <w:r w:rsidRPr="00D768BF">
              <w:rPr>
                <w:rFonts w:ascii="Times New Roman" w:eastAsia="標楷體" w:hAnsi="Times New Roman"/>
                <w:szCs w:val="24"/>
              </w:rPr>
              <w:t>)</w:t>
            </w:r>
            <w:r w:rsidRPr="00D768BF">
              <w:rPr>
                <w:rFonts w:ascii="Times New Roman" w:hAnsi="Times New Roman"/>
                <w:szCs w:val="24"/>
              </w:rPr>
              <w:t xml:space="preserve"> </w:t>
            </w:r>
            <w:r w:rsidRPr="00D768BF">
              <w:rPr>
                <w:rFonts w:ascii="Times New Roman" w:hAnsi="Times New Roman"/>
                <w:szCs w:val="24"/>
              </w:rPr>
              <w:t>，</w:t>
            </w:r>
            <w:r w:rsidRPr="00D768BF">
              <w:rPr>
                <w:rFonts w:ascii="Times New Roman" w:eastAsia="標楷體" w:hAnsi="Times New Roman"/>
                <w:szCs w:val="24"/>
              </w:rPr>
              <w:t>每品項計</w:t>
            </w:r>
            <w:r w:rsidRPr="00D768BF">
              <w:rPr>
                <w:rFonts w:ascii="Times New Roman" w:eastAsia="標楷體" w:hAnsi="Times New Roman"/>
                <w:szCs w:val="24"/>
              </w:rPr>
              <w:t>2</w:t>
            </w:r>
            <w:r w:rsidRPr="00D768BF">
              <w:rPr>
                <w:rFonts w:ascii="Times New Roman" w:eastAsia="標楷體" w:hAnsi="Times New Roman"/>
                <w:szCs w:val="24"/>
              </w:rPr>
              <w:t>點</w:t>
            </w:r>
            <w:r w:rsidRPr="00D768BF">
              <w:rPr>
                <w:rFonts w:ascii="Times New Roman" w:hAnsi="Times New Roman"/>
                <w:szCs w:val="24"/>
              </w:rPr>
              <w:t>。</w:t>
            </w:r>
          </w:p>
          <w:p w:rsidR="00D84F6C" w:rsidRPr="00D768BF" w:rsidRDefault="00D84F6C" w:rsidP="00E30FC4">
            <w:pPr>
              <w:numPr>
                <w:ilvl w:val="0"/>
                <w:numId w:val="374"/>
              </w:numPr>
              <w:tabs>
                <w:tab w:val="left" w:pos="637"/>
              </w:tabs>
              <w:spacing w:line="280" w:lineRule="exact"/>
              <w:ind w:hanging="268"/>
              <w:rPr>
                <w:rFonts w:ascii="Times New Roman" w:eastAsia="標楷體" w:hAnsi="Times New Roman"/>
                <w:szCs w:val="24"/>
              </w:rPr>
            </w:pPr>
            <w:r w:rsidRPr="00D768BF">
              <w:rPr>
                <w:rFonts w:ascii="Times New Roman" w:eastAsia="標楷體" w:hAnsi="Times New Roman"/>
                <w:szCs w:val="24"/>
              </w:rPr>
              <w:t>查獲登錄產品非屬化粧品</w:t>
            </w:r>
            <w:r w:rsidRPr="00D768BF">
              <w:rPr>
                <w:rFonts w:ascii="Times New Roman" w:hAnsi="Times New Roman"/>
                <w:szCs w:val="24"/>
              </w:rPr>
              <w:t>，</w:t>
            </w:r>
            <w:r w:rsidRPr="00D768BF">
              <w:rPr>
                <w:rFonts w:ascii="Times New Roman" w:eastAsia="標楷體" w:hAnsi="Times New Roman"/>
                <w:szCs w:val="24"/>
              </w:rPr>
              <w:t>每品項計</w:t>
            </w:r>
            <w:r w:rsidRPr="00D768BF">
              <w:rPr>
                <w:rFonts w:ascii="Times New Roman" w:eastAsia="標楷體" w:hAnsi="Times New Roman"/>
                <w:szCs w:val="24"/>
              </w:rPr>
              <w:t>1.5</w:t>
            </w:r>
            <w:r w:rsidRPr="00D768BF">
              <w:rPr>
                <w:rFonts w:ascii="Times New Roman" w:eastAsia="標楷體" w:hAnsi="Times New Roman"/>
                <w:szCs w:val="24"/>
              </w:rPr>
              <w:t>點</w:t>
            </w:r>
            <w:r w:rsidRPr="00D768BF">
              <w:rPr>
                <w:rFonts w:ascii="Times New Roman" w:hAnsi="Times New Roman"/>
                <w:szCs w:val="24"/>
              </w:rPr>
              <w:t>。</w:t>
            </w:r>
          </w:p>
          <w:tbl>
            <w:tblPr>
              <w:tblStyle w:val="aff"/>
              <w:tblW w:w="5965" w:type="dxa"/>
              <w:tblLayout w:type="fixed"/>
              <w:tblLook w:val="04A0" w:firstRow="1" w:lastRow="0" w:firstColumn="1" w:lastColumn="0" w:noHBand="0" w:noVBand="1"/>
            </w:tblPr>
            <w:tblGrid>
              <w:gridCol w:w="1199"/>
              <w:gridCol w:w="992"/>
              <w:gridCol w:w="992"/>
              <w:gridCol w:w="992"/>
              <w:gridCol w:w="993"/>
              <w:gridCol w:w="797"/>
            </w:tblGrid>
            <w:tr w:rsidR="00D84F6C" w:rsidRPr="00D768BF" w:rsidTr="00C036D3">
              <w:trPr>
                <w:trHeight w:val="486"/>
              </w:trPr>
              <w:tc>
                <w:tcPr>
                  <w:tcW w:w="1199"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組別</w:t>
                  </w:r>
                </w:p>
              </w:tc>
              <w:tc>
                <w:tcPr>
                  <w:tcW w:w="992"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第一組</w:t>
                  </w:r>
                </w:p>
              </w:tc>
              <w:tc>
                <w:tcPr>
                  <w:tcW w:w="992"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第二組</w:t>
                  </w:r>
                </w:p>
              </w:tc>
              <w:tc>
                <w:tcPr>
                  <w:tcW w:w="992"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第三組</w:t>
                  </w:r>
                </w:p>
              </w:tc>
              <w:tc>
                <w:tcPr>
                  <w:tcW w:w="993"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第四組</w:t>
                  </w:r>
                </w:p>
              </w:tc>
              <w:tc>
                <w:tcPr>
                  <w:tcW w:w="797"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分數</w:t>
                  </w:r>
                </w:p>
              </w:tc>
            </w:tr>
            <w:tr w:rsidR="00D84F6C" w:rsidRPr="00D768BF" w:rsidTr="00C036D3">
              <w:trPr>
                <w:trHeight w:val="249"/>
              </w:trPr>
              <w:tc>
                <w:tcPr>
                  <w:tcW w:w="1199" w:type="dxa"/>
                  <w:vMerge w:val="restart"/>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累積點數</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40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25</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15</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8</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2</w:t>
                  </w:r>
                </w:p>
              </w:tc>
            </w:tr>
            <w:tr w:rsidR="00D84F6C" w:rsidRPr="00D768BF" w:rsidTr="00C036D3">
              <w:trPr>
                <w:trHeight w:val="148"/>
              </w:trPr>
              <w:tc>
                <w:tcPr>
                  <w:tcW w:w="1199" w:type="dxa"/>
                  <w:vMerge/>
                </w:tcPr>
                <w:p w:rsidR="00D84F6C" w:rsidRPr="00D768BF" w:rsidRDefault="00D84F6C" w:rsidP="00D84F6C">
                  <w:pPr>
                    <w:spacing w:line="240" w:lineRule="exact"/>
                    <w:rPr>
                      <w:rFonts w:ascii="Times New Roman" w:eastAsia="標楷體" w:hAnsi="Times New Roman"/>
                      <w:sz w:val="24"/>
                    </w:rPr>
                  </w:pP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30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19</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12</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6</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1.5</w:t>
                  </w:r>
                </w:p>
              </w:tc>
            </w:tr>
            <w:tr w:rsidR="00D84F6C" w:rsidRPr="00D768BF" w:rsidTr="00C036D3">
              <w:trPr>
                <w:trHeight w:val="148"/>
              </w:trPr>
              <w:tc>
                <w:tcPr>
                  <w:tcW w:w="1199" w:type="dxa"/>
                  <w:vMerge/>
                </w:tcPr>
                <w:p w:rsidR="00D84F6C" w:rsidRPr="00D768BF" w:rsidRDefault="00D84F6C" w:rsidP="00D84F6C">
                  <w:pPr>
                    <w:spacing w:line="240" w:lineRule="exact"/>
                    <w:rPr>
                      <w:rFonts w:ascii="Times New Roman" w:eastAsia="標楷體" w:hAnsi="Times New Roman"/>
                      <w:sz w:val="24"/>
                    </w:rPr>
                  </w:pP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20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13</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8</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4</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1</w:t>
                  </w:r>
                </w:p>
              </w:tc>
            </w:tr>
            <w:tr w:rsidR="00D84F6C" w:rsidRPr="00D768BF" w:rsidTr="00C036D3">
              <w:trPr>
                <w:trHeight w:val="148"/>
              </w:trPr>
              <w:tc>
                <w:tcPr>
                  <w:tcW w:w="1199" w:type="dxa"/>
                  <w:vMerge/>
                </w:tcPr>
                <w:p w:rsidR="00D84F6C" w:rsidRPr="00D768BF" w:rsidRDefault="00D84F6C" w:rsidP="00D84F6C">
                  <w:pPr>
                    <w:spacing w:line="240" w:lineRule="exact"/>
                    <w:rPr>
                      <w:rFonts w:ascii="Times New Roman" w:eastAsia="標楷體" w:hAnsi="Times New Roman"/>
                      <w:sz w:val="24"/>
                    </w:rPr>
                  </w:pP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7</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4</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2</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0.5</w:t>
                  </w:r>
                </w:p>
              </w:tc>
            </w:tr>
          </w:tbl>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備註：一般化粧品</w:t>
            </w:r>
            <w:r w:rsidRPr="00D768BF">
              <w:rPr>
                <w:rFonts w:ascii="Times New Roman" w:eastAsia="標楷體" w:hAnsi="Times New Roman"/>
                <w:szCs w:val="24"/>
              </w:rPr>
              <w:t>(</w:t>
            </w:r>
            <w:r w:rsidRPr="00D768BF">
              <w:rPr>
                <w:rFonts w:ascii="Times New Roman" w:eastAsia="標楷體" w:hAnsi="Times New Roman"/>
                <w:szCs w:val="24"/>
              </w:rPr>
              <w:t>除免辦理工廠登記之化粧品製造場所之固態手工香皂及特定用途化粧品外</w:t>
            </w:r>
            <w:r w:rsidRPr="00D768BF">
              <w:rPr>
                <w:rFonts w:ascii="Times New Roman" w:eastAsia="標楷體" w:hAnsi="Times New Roman"/>
                <w:szCs w:val="24"/>
              </w:rPr>
              <w:t>)</w:t>
            </w:r>
            <w:r w:rsidRPr="00D768BF">
              <w:rPr>
                <w:rFonts w:ascii="Times New Roman" w:eastAsia="標楷體" w:hAnsi="Times New Roman"/>
                <w:szCs w:val="24"/>
              </w:rPr>
              <w:t>製造或輸入業者應於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日前應完成產品登錄。</w:t>
            </w:r>
          </w:p>
          <w:p w:rsidR="00D84F6C" w:rsidRPr="00D768BF" w:rsidRDefault="00D84F6C" w:rsidP="00E30FC4">
            <w:pPr>
              <w:numPr>
                <w:ilvl w:val="0"/>
                <w:numId w:val="375"/>
              </w:numPr>
              <w:spacing w:line="280" w:lineRule="exact"/>
              <w:ind w:left="482" w:hanging="482"/>
              <w:rPr>
                <w:rFonts w:ascii="Times New Roman" w:eastAsia="標楷體" w:hAnsi="Times New Roman"/>
                <w:szCs w:val="24"/>
              </w:rPr>
            </w:pPr>
            <w:r w:rsidRPr="00D768BF">
              <w:rPr>
                <w:rFonts w:ascii="Times New Roman" w:eastAsia="標楷體" w:hAnsi="Times New Roman"/>
                <w:szCs w:val="24"/>
              </w:rPr>
              <w:t>處分數得分</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移外縣市疑涉違規案件者：每件</w:t>
            </w:r>
            <w:r w:rsidRPr="00D768BF">
              <w:rPr>
                <w:rFonts w:ascii="Times New Roman" w:eastAsia="標楷體" w:hAnsi="Times New Roman"/>
                <w:szCs w:val="24"/>
              </w:rPr>
              <w:t>0.1</w:t>
            </w:r>
            <w:r w:rsidRPr="00D768BF">
              <w:rPr>
                <w:rFonts w:ascii="Times New Roman" w:eastAsia="標楷體" w:hAnsi="Times New Roman"/>
                <w:szCs w:val="24"/>
              </w:rPr>
              <w:t>分。</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自行裁處者：每件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移送檢調案件者：每件</w:t>
            </w:r>
            <w:r w:rsidRPr="00D768BF">
              <w:rPr>
                <w:rFonts w:ascii="Times New Roman" w:eastAsia="標楷體" w:hAnsi="Times New Roman"/>
                <w:szCs w:val="24"/>
              </w:rPr>
              <w:t>0.3</w:t>
            </w:r>
            <w:r w:rsidRPr="00D768BF">
              <w:rPr>
                <w:rFonts w:ascii="Times New Roman" w:eastAsia="標楷體" w:hAnsi="Times New Roman"/>
                <w:szCs w:val="24"/>
              </w:rPr>
              <w:t>分。</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稽查製造日期、有效期間或保存期限遭竄改而移檢調案件者：每件</w:t>
            </w:r>
            <w:r w:rsidRPr="00D768BF">
              <w:rPr>
                <w:rFonts w:ascii="Times New Roman" w:eastAsia="標楷體" w:hAnsi="Times New Roman"/>
                <w:szCs w:val="24"/>
              </w:rPr>
              <w:t>0.4</w:t>
            </w:r>
            <w:r w:rsidRPr="00D768BF">
              <w:rPr>
                <w:rFonts w:ascii="Times New Roman" w:eastAsia="標楷體" w:hAnsi="Times New Roman"/>
                <w:szCs w:val="24"/>
              </w:rPr>
              <w:t>分。</w:t>
            </w:r>
          </w:p>
          <w:p w:rsidR="00D84F6C" w:rsidRPr="00D768BF" w:rsidRDefault="00D84F6C" w:rsidP="00D84F6C">
            <w:pPr>
              <w:spacing w:line="280" w:lineRule="exact"/>
              <w:ind w:left="720" w:hangingChars="300" w:hanging="720"/>
              <w:rPr>
                <w:rFonts w:ascii="Times New Roman" w:eastAsia="標楷體" w:hAnsi="Times New Roman"/>
                <w:szCs w:val="24"/>
              </w:rPr>
            </w:pPr>
            <w:r w:rsidRPr="00D768BF">
              <w:rPr>
                <w:rFonts w:ascii="Times New Roman" w:eastAsia="標楷體" w:hAnsi="Times New Roman"/>
                <w:szCs w:val="24"/>
              </w:rPr>
              <w:t>備註：衛生局將處分資料鍵入『</w:t>
            </w:r>
            <w:r w:rsidRPr="00D768BF">
              <w:rPr>
                <w:rFonts w:ascii="Times New Roman" w:eastAsia="標楷體" w:hAnsi="Times New Roman"/>
                <w:szCs w:val="24"/>
              </w:rPr>
              <w:t>PMDS</w:t>
            </w:r>
            <w:r w:rsidRPr="00D768BF">
              <w:rPr>
                <w:rFonts w:ascii="Times New Roman" w:eastAsia="標楷體" w:hAnsi="Times New Roman"/>
                <w:szCs w:val="24"/>
              </w:rPr>
              <w:t>系統』者，始予採計處分得分。</w:t>
            </w:r>
          </w:p>
        </w:tc>
        <w:tc>
          <w:tcPr>
            <w:tcW w:w="1417" w:type="dxa"/>
            <w:shd w:val="clear" w:color="auto" w:fill="auto"/>
          </w:tcPr>
          <w:p w:rsidR="00D84F6C" w:rsidRPr="00D768BF" w:rsidRDefault="00D84F6C" w:rsidP="00E30FC4">
            <w:pPr>
              <w:numPr>
                <w:ilvl w:val="0"/>
                <w:numId w:val="254"/>
              </w:numPr>
              <w:spacing w:line="280" w:lineRule="exact"/>
              <w:ind w:left="238" w:hanging="238"/>
              <w:jc w:val="both"/>
              <w:rPr>
                <w:rFonts w:ascii="Times New Roman" w:eastAsia="標楷體" w:hAnsi="Times New Roman"/>
                <w:kern w:val="0"/>
                <w:szCs w:val="24"/>
              </w:rPr>
            </w:pPr>
            <w:r w:rsidRPr="00D768BF">
              <w:rPr>
                <w:rFonts w:ascii="Times New Roman" w:eastAsia="標楷體" w:hAnsi="Times New Roman"/>
                <w:kern w:val="0"/>
                <w:szCs w:val="24"/>
              </w:rPr>
              <w:t>衛生局提交：成效統計表</w:t>
            </w:r>
            <w:r w:rsidRPr="00D768BF">
              <w:rPr>
                <w:rFonts w:ascii="Times New Roman" w:eastAsia="標楷體" w:hAnsi="Times New Roman"/>
                <w:kern w:val="0"/>
                <w:szCs w:val="24"/>
              </w:rPr>
              <w:t>(</w:t>
            </w:r>
            <w:r w:rsidRPr="00D768BF">
              <w:rPr>
                <w:rFonts w:ascii="Times New Roman" w:eastAsia="標楷體" w:hAnsi="Times New Roman"/>
                <w:kern w:val="0"/>
                <w:szCs w:val="24"/>
              </w:rPr>
              <w:t>附表</w:t>
            </w:r>
            <w:r w:rsidRPr="00D768BF">
              <w:rPr>
                <w:rFonts w:ascii="Times New Roman" w:eastAsia="標楷體" w:hAnsi="Times New Roman" w:hint="eastAsia"/>
                <w:kern w:val="0"/>
                <w:szCs w:val="24"/>
              </w:rPr>
              <w:t>6</w:t>
            </w:r>
            <w:r w:rsidRPr="00D768BF">
              <w:rPr>
                <w:rFonts w:ascii="Times New Roman" w:eastAsia="標楷體" w:hAnsi="Times New Roman"/>
                <w:kern w:val="0"/>
                <w:szCs w:val="24"/>
              </w:rPr>
              <w:t>)</w:t>
            </w:r>
            <w:r w:rsidRPr="00D768BF">
              <w:rPr>
                <w:rFonts w:ascii="Times New Roman" w:eastAsia="標楷體" w:hAnsi="Times New Roman"/>
                <w:kern w:val="0"/>
                <w:szCs w:val="24"/>
              </w:rPr>
              <w:t>。</w:t>
            </w:r>
          </w:p>
          <w:p w:rsidR="00D84F6C" w:rsidRPr="00D768BF" w:rsidRDefault="00D84F6C" w:rsidP="00E30FC4">
            <w:pPr>
              <w:numPr>
                <w:ilvl w:val="0"/>
                <w:numId w:val="254"/>
              </w:numPr>
              <w:spacing w:line="280" w:lineRule="exact"/>
              <w:ind w:left="238" w:hanging="238"/>
              <w:jc w:val="both"/>
              <w:rPr>
                <w:rFonts w:ascii="Times New Roman" w:eastAsia="標楷體" w:hAnsi="Times New Roman"/>
                <w:kern w:val="0"/>
                <w:szCs w:val="24"/>
              </w:rPr>
            </w:pPr>
            <w:r w:rsidRPr="00D768BF">
              <w:rPr>
                <w:rFonts w:ascii="Times New Roman" w:eastAsia="標楷體" w:hAnsi="Times New Roman"/>
                <w:kern w:val="0"/>
                <w:szCs w:val="24"/>
              </w:rPr>
              <w:t>必要時食品藥物管理署得要求提供處分書、移送檢警調公文、起訴書等影本作為考評佐證資料。</w:t>
            </w:r>
          </w:p>
          <w:p w:rsidR="00D84F6C" w:rsidRPr="00D768BF" w:rsidRDefault="00D84F6C" w:rsidP="00D84F6C">
            <w:pPr>
              <w:spacing w:line="280" w:lineRule="exact"/>
              <w:jc w:val="both"/>
              <w:rPr>
                <w:rFonts w:ascii="Times New Roman" w:eastAsia="標楷體" w:hAnsi="Times New Roman"/>
                <w:strike/>
                <w:kern w:val="0"/>
                <w:szCs w:val="24"/>
              </w:rPr>
            </w:pP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【企科組】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br w:type="page"/>
            </w:r>
            <w:r w:rsidRPr="00D768BF">
              <w:rPr>
                <w:rFonts w:ascii="Times New Roman" w:eastAsia="標楷體" w:hAnsi="Times New Roman"/>
                <w:szCs w:val="24"/>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6</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藥品、醫療器材、化粧品廣告違規率下降</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違規藥品、醫療器材、化粧品廣告監控與查處</w:t>
            </w:r>
            <w:r w:rsidRPr="00D768BF">
              <w:rPr>
                <w:rFonts w:ascii="Times New Roman" w:eastAsia="標楷體" w:hAnsi="Times New Roman"/>
                <w:kern w:val="0"/>
                <w:szCs w:val="24"/>
              </w:rPr>
              <w:t>(4</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256"/>
              </w:numPr>
              <w:spacing w:line="280" w:lineRule="exact"/>
              <w:rPr>
                <w:rFonts w:ascii="Times New Roman" w:eastAsia="標楷體" w:hAnsi="Times New Roman"/>
                <w:szCs w:val="24"/>
              </w:rPr>
            </w:pPr>
            <w:r w:rsidRPr="00D768BF">
              <w:rPr>
                <w:rFonts w:ascii="Times New Roman" w:eastAsia="標楷體" w:hAnsi="Times New Roman"/>
                <w:szCs w:val="24"/>
              </w:rPr>
              <w:t>強化違規廣告監控與裁處</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9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衛生局自行查獲現場聚眾、說明會違規廣告每案計</w:t>
            </w:r>
            <w:r w:rsidRPr="00D768BF">
              <w:rPr>
                <w:rFonts w:ascii="Times New Roman" w:eastAsia="標楷體" w:hAnsi="Times New Roman"/>
                <w:szCs w:val="24"/>
              </w:rPr>
              <w:t>8</w:t>
            </w:r>
            <w:r w:rsidRPr="00D768BF">
              <w:rPr>
                <w:rFonts w:ascii="Times New Roman" w:eastAsia="標楷體" w:hAnsi="Times New Roman"/>
                <w:szCs w:val="24"/>
              </w:rPr>
              <w:t>點；電臺違規廣告每案計</w:t>
            </w:r>
            <w:r w:rsidRPr="00D768BF">
              <w:rPr>
                <w:rFonts w:ascii="Times New Roman" w:eastAsia="標楷體" w:hAnsi="Times New Roman"/>
                <w:szCs w:val="24"/>
              </w:rPr>
              <w:t>6</w:t>
            </w:r>
            <w:r w:rsidRPr="00D768BF">
              <w:rPr>
                <w:rFonts w:ascii="Times New Roman" w:eastAsia="標楷體" w:hAnsi="Times New Roman"/>
                <w:szCs w:val="24"/>
              </w:rPr>
              <w:t>點；電視每案計</w:t>
            </w:r>
            <w:r w:rsidRPr="00D768BF">
              <w:rPr>
                <w:rFonts w:ascii="Times New Roman" w:eastAsia="標楷體" w:hAnsi="Times New Roman"/>
                <w:szCs w:val="24"/>
              </w:rPr>
              <w:t>4</w:t>
            </w:r>
            <w:r w:rsidRPr="00D768BF">
              <w:rPr>
                <w:rFonts w:ascii="Times New Roman" w:eastAsia="標楷體" w:hAnsi="Times New Roman"/>
                <w:szCs w:val="24"/>
              </w:rPr>
              <w:t>點；報章雜誌（中醫藥司已納入監控標的之報章雜誌不列入計分）、傳單、看板等違規廣告每案計</w:t>
            </w:r>
            <w:r w:rsidRPr="00D768BF">
              <w:rPr>
                <w:rFonts w:ascii="Times New Roman" w:eastAsia="標楷體" w:hAnsi="Times New Roman"/>
                <w:szCs w:val="24"/>
              </w:rPr>
              <w:t>2</w:t>
            </w:r>
            <w:r w:rsidRPr="00D768BF">
              <w:rPr>
                <w:rFonts w:ascii="Times New Roman" w:eastAsia="標楷體" w:hAnsi="Times New Roman"/>
                <w:szCs w:val="24"/>
              </w:rPr>
              <w:t>點，查獲網路之違規廣告每案計</w:t>
            </w:r>
            <w:r w:rsidRPr="00D768BF">
              <w:rPr>
                <w:rFonts w:ascii="Times New Roman" w:eastAsia="標楷體" w:hAnsi="Times New Roman"/>
                <w:szCs w:val="24"/>
              </w:rPr>
              <w:t>1</w:t>
            </w:r>
            <w:r w:rsidRPr="00D768BF">
              <w:rPr>
                <w:rFonts w:ascii="Times New Roman" w:eastAsia="標楷體" w:hAnsi="Times New Roman"/>
                <w:szCs w:val="24"/>
              </w:rPr>
              <w:t>點。</w:t>
            </w:r>
          </w:p>
          <w:p w:rsidR="00D84F6C" w:rsidRPr="00D768BF" w:rsidRDefault="00D84F6C" w:rsidP="00E30FC4">
            <w:pPr>
              <w:numPr>
                <w:ilvl w:val="0"/>
                <w:numId w:val="292"/>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衛生局處分薦證代言人，每案計</w:t>
            </w:r>
            <w:r w:rsidRPr="00D768BF">
              <w:rPr>
                <w:rFonts w:ascii="Times New Roman" w:eastAsia="標楷體" w:hAnsi="Times New Roman"/>
                <w:szCs w:val="24"/>
              </w:rPr>
              <w:t>20</w:t>
            </w:r>
            <w:r w:rsidRPr="00D768BF">
              <w:rPr>
                <w:rFonts w:ascii="Times New Roman" w:eastAsia="標楷體" w:hAnsi="Times New Roman"/>
                <w:szCs w:val="24"/>
              </w:rPr>
              <w:t>點；傳播媒體，每案計</w:t>
            </w:r>
            <w:r w:rsidRPr="00D768BF">
              <w:rPr>
                <w:rFonts w:ascii="Times New Roman" w:eastAsia="標楷體" w:hAnsi="Times New Roman"/>
                <w:szCs w:val="24"/>
              </w:rPr>
              <w:t>10</w:t>
            </w:r>
            <w:r w:rsidRPr="00D768BF">
              <w:rPr>
                <w:rFonts w:ascii="Times New Roman" w:eastAsia="標楷體" w:hAnsi="Times New Roman"/>
                <w:szCs w:val="24"/>
              </w:rPr>
              <w:t>點；違規廣告託播業者，每案計</w:t>
            </w:r>
            <w:r w:rsidRPr="00D768BF">
              <w:rPr>
                <w:rFonts w:ascii="Times New Roman" w:eastAsia="標楷體" w:hAnsi="Times New Roman"/>
                <w:szCs w:val="24"/>
              </w:rPr>
              <w:t>5</w:t>
            </w:r>
            <w:r w:rsidRPr="00D768BF">
              <w:rPr>
                <w:rFonts w:ascii="Times New Roman" w:eastAsia="標楷體" w:hAnsi="Times New Roman"/>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D84F6C" w:rsidRPr="00D768BF" w:rsidTr="00C036D3">
              <w:trPr>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累積點數</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1-150</w:t>
                  </w:r>
                  <w:r w:rsidRPr="00D768BF">
                    <w:rPr>
                      <w:rFonts w:ascii="Times New Roman" w:eastAsia="標楷體" w:hAnsi="Times New Roman"/>
                      <w:szCs w:val="24"/>
                    </w:rPr>
                    <w:t>點</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151-300</w:t>
                  </w:r>
                  <w:r w:rsidRPr="00D768BF">
                    <w:rPr>
                      <w:rFonts w:ascii="Times New Roman" w:eastAsia="標楷體" w:hAnsi="Times New Roman"/>
                      <w:szCs w:val="24"/>
                    </w:rPr>
                    <w:t>點</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249"/>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vertAlign w:val="subscript"/>
                    </w:rPr>
                  </w:pPr>
                  <w:r w:rsidRPr="00D768BF">
                    <w:rPr>
                      <w:rFonts w:ascii="Times New Roman" w:eastAsia="標楷體" w:hAnsi="Times New Roman"/>
                      <w:szCs w:val="24"/>
                    </w:rPr>
                    <w:t>301</w:t>
                  </w:r>
                  <w:r w:rsidRPr="00D768BF">
                    <w:rPr>
                      <w:rFonts w:ascii="Times New Roman" w:eastAsia="標楷體" w:hAnsi="Times New Roman"/>
                      <w:szCs w:val="24"/>
                    </w:rPr>
                    <w:t>點以上</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 w:val="18"/>
                      <w:szCs w:val="24"/>
                    </w:rPr>
                    <w:t>處分或檢具相關資料移送涉及違規之薦證代言人至少</w:t>
                  </w:r>
                  <w:r w:rsidRPr="00D768BF">
                    <w:rPr>
                      <w:rFonts w:ascii="Times New Roman" w:eastAsia="標楷體" w:hAnsi="Times New Roman"/>
                      <w:sz w:val="18"/>
                      <w:szCs w:val="24"/>
                    </w:rPr>
                    <w:t>1</w:t>
                  </w:r>
                  <w:r w:rsidRPr="00D768BF">
                    <w:rPr>
                      <w:rFonts w:ascii="Times New Roman" w:eastAsia="標楷體" w:hAnsi="Times New Roman"/>
                      <w:sz w:val="18"/>
                      <w:szCs w:val="24"/>
                    </w:rPr>
                    <w:t>件</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bl>
          <w:p w:rsidR="00D84F6C" w:rsidRPr="00D768BF" w:rsidRDefault="00D84F6C" w:rsidP="00E30FC4">
            <w:pPr>
              <w:numPr>
                <w:ilvl w:val="0"/>
                <w:numId w:val="256"/>
              </w:numPr>
              <w:spacing w:line="280" w:lineRule="exact"/>
              <w:rPr>
                <w:rFonts w:ascii="Times New Roman" w:eastAsia="標楷體" w:hAnsi="Times New Roman"/>
                <w:szCs w:val="24"/>
              </w:rPr>
            </w:pPr>
            <w:r w:rsidRPr="00D768BF">
              <w:rPr>
                <w:rFonts w:ascii="Times New Roman" w:eastAsia="標楷體" w:hAnsi="Times New Roman"/>
                <w:szCs w:val="24"/>
              </w:rPr>
              <w:t>加強違規廣告議題之宣導</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480"/>
              <w:jc w:val="both"/>
              <w:rPr>
                <w:rFonts w:ascii="Times New Roman" w:eastAsia="標楷體" w:hAnsi="Times New Roman"/>
                <w:szCs w:val="24"/>
              </w:rPr>
            </w:pPr>
            <w:r w:rsidRPr="00D768BF">
              <w:rPr>
                <w:rFonts w:ascii="Times New Roman" w:eastAsia="標楷體" w:hAnsi="Times New Roman"/>
                <w:szCs w:val="24"/>
              </w:rPr>
              <w:t>針對所轄之藥品、醫療器材、化粧品違規廣告議題，發布新聞稿、宣導圖文、電子報、召開記者會或民眾宣導活動，新聞稿、宣導圖文或電子報每則</w:t>
            </w:r>
            <w:r w:rsidRPr="00D768BF">
              <w:rPr>
                <w:rFonts w:ascii="Times New Roman" w:eastAsia="標楷體" w:hAnsi="Times New Roman"/>
                <w:szCs w:val="24"/>
              </w:rPr>
              <w:t>0.2</w:t>
            </w:r>
            <w:r w:rsidRPr="00D768BF">
              <w:rPr>
                <w:rFonts w:ascii="Times New Roman" w:eastAsia="標楷體" w:hAnsi="Times New Roman"/>
                <w:szCs w:val="24"/>
              </w:rPr>
              <w:t>分，記者會或民眾宣導活動每場</w:t>
            </w:r>
            <w:r w:rsidRPr="00D768BF">
              <w:rPr>
                <w:rFonts w:ascii="Times New Roman" w:eastAsia="標楷體" w:hAnsi="Times New Roman"/>
                <w:szCs w:val="24"/>
              </w:rPr>
              <w:t>0.4</w:t>
            </w:r>
            <w:r w:rsidRPr="00D768BF">
              <w:rPr>
                <w:rFonts w:ascii="Times New Roman" w:eastAsia="標楷體" w:hAnsi="Times New Roman"/>
                <w:szCs w:val="24"/>
              </w:rPr>
              <w:t>分。</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FDA</w:t>
            </w:r>
            <w:r w:rsidRPr="00D768BF">
              <w:rPr>
                <w:rFonts w:ascii="Times New Roman" w:eastAsia="標楷體" w:hAnsi="Times New Roman"/>
                <w:szCs w:val="24"/>
              </w:rPr>
              <w:t>違規食品藥物化粧品廣告作業管理系統</w:t>
            </w:r>
            <w:r w:rsidRPr="00D768BF">
              <w:rPr>
                <w:rFonts w:ascii="Times New Roman" w:eastAsia="標楷體" w:hAnsi="Times New Roman"/>
                <w:szCs w:val="24"/>
              </w:rPr>
              <w:t xml:space="preserve"> </w:t>
            </w:r>
            <w:r w:rsidRPr="00D768BF">
              <w:rPr>
                <w:rFonts w:ascii="Times New Roman" w:eastAsia="標楷體" w:hAnsi="Times New Roman"/>
                <w:szCs w:val="24"/>
              </w:rPr>
              <w:t>（資訊系統產生）。</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t>【區管中心】</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7</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落實</w:t>
            </w:r>
            <w:r w:rsidRPr="00D768BF">
              <w:rPr>
                <w:rFonts w:ascii="Times New Roman" w:eastAsia="標楷體" w:hAnsi="Times New Roman"/>
                <w:szCs w:val="24"/>
              </w:rPr>
              <w:t>藥品、醫療器材、化粧品</w:t>
            </w:r>
            <w:r w:rsidRPr="00D768BF">
              <w:rPr>
                <w:rFonts w:ascii="Times New Roman" w:eastAsia="標楷體" w:hAnsi="Times New Roman"/>
              </w:rPr>
              <w:t>後市場稽查成效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食藥署指定之</w:t>
            </w:r>
            <w:r w:rsidRPr="00D768BF">
              <w:rPr>
                <w:rFonts w:ascii="Times New Roman" w:eastAsia="標楷體" w:hAnsi="Times New Roman"/>
                <w:szCs w:val="24"/>
              </w:rPr>
              <w:t>藥品、醫療器材、化粧品</w:t>
            </w:r>
            <w:r w:rsidRPr="00D768BF">
              <w:rPr>
                <w:rFonts w:ascii="Times New Roman" w:eastAsia="標楷體" w:hAnsi="Times New Roman"/>
              </w:rPr>
              <w:t>專案稽查，不合格案件裁處罰鍰率</w:t>
            </w:r>
            <w:r w:rsidRPr="00D768BF">
              <w:rPr>
                <w:rFonts w:ascii="Times New Roman" w:eastAsia="標楷體" w:hAnsi="Times New Roman"/>
              </w:rPr>
              <w:t>(5</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57"/>
              </w:numPr>
              <w:spacing w:line="280" w:lineRule="exact"/>
              <w:ind w:left="482" w:hanging="482"/>
              <w:rPr>
                <w:rFonts w:ascii="Times New Roman" w:eastAsia="標楷體" w:hAnsi="Times New Roman"/>
              </w:rPr>
            </w:pPr>
            <w:r w:rsidRPr="00D768BF">
              <w:rPr>
                <w:rFonts w:ascii="Times New Roman" w:eastAsia="標楷體" w:hAnsi="Times New Roman"/>
              </w:rPr>
              <w:t>食藥署指定之</w:t>
            </w:r>
            <w:r w:rsidRPr="00D768BF">
              <w:rPr>
                <w:rFonts w:ascii="Times New Roman" w:eastAsia="標楷體" w:hAnsi="Times New Roman"/>
                <w:szCs w:val="24"/>
              </w:rPr>
              <w:t>藥品、醫療器材、化粧品</w:t>
            </w:r>
            <w:r w:rsidRPr="00D768BF">
              <w:rPr>
                <w:rFonts w:ascii="Times New Roman" w:eastAsia="標楷體" w:hAnsi="Times New Roman"/>
              </w:rPr>
              <w:t>專案稽查，不合格案件營業登記所轄衛生局裁處罰鍰率。</w:t>
            </w:r>
          </w:p>
          <w:p w:rsidR="00D84F6C" w:rsidRPr="00D768BF" w:rsidRDefault="00D84F6C" w:rsidP="00E30FC4">
            <w:pPr>
              <w:numPr>
                <w:ilvl w:val="0"/>
                <w:numId w:val="257"/>
              </w:numPr>
              <w:spacing w:line="280" w:lineRule="exact"/>
              <w:ind w:left="482" w:hanging="482"/>
              <w:jc w:val="both"/>
              <w:rPr>
                <w:rFonts w:ascii="Times New Roman" w:eastAsia="標楷體" w:hAnsi="Times New Roman"/>
              </w:rPr>
            </w:pPr>
            <w:r w:rsidRPr="00D768BF">
              <w:rPr>
                <w:rFonts w:ascii="Times New Roman" w:eastAsia="標楷體" w:hAnsi="Times New Roman"/>
              </w:rPr>
              <w:t>若該縣市無應裁處罰鍰案件，本項分數則依</w:t>
            </w:r>
            <w:r w:rsidRPr="00D768BF">
              <w:rPr>
                <w:rFonts w:ascii="Times New Roman" w:eastAsia="標楷體" w:hAnsi="Times New Roman"/>
                <w:szCs w:val="24"/>
              </w:rPr>
              <w:t>藥品、醫療器材、化粧品</w:t>
            </w:r>
            <w:r w:rsidRPr="00D768BF">
              <w:rPr>
                <w:rFonts w:ascii="Times New Roman" w:eastAsia="標楷體" w:hAnsi="Times New Roman"/>
              </w:rPr>
              <w:t>業務指標總得分比，依比例給分。</w:t>
            </w:r>
          </w:p>
          <w:p w:rsidR="00D84F6C" w:rsidRPr="00D768BF" w:rsidRDefault="00D84F6C" w:rsidP="00E30FC4">
            <w:pPr>
              <w:numPr>
                <w:ilvl w:val="0"/>
                <w:numId w:val="257"/>
              </w:numPr>
              <w:spacing w:line="280" w:lineRule="exact"/>
              <w:ind w:left="482" w:hanging="482"/>
              <w:rPr>
                <w:rFonts w:ascii="Times New Roman" w:eastAsia="標楷體" w:hAnsi="Times New Roman"/>
                <w:sz w:val="22"/>
              </w:rPr>
            </w:pPr>
            <w:r w:rsidRPr="00D768BF">
              <w:rPr>
                <w:rFonts w:ascii="Times New Roman" w:eastAsia="標楷體" w:hAnsi="Times New Roman"/>
              </w:rPr>
              <w:t>評分標準</w:t>
            </w:r>
            <w:r w:rsidRPr="00D768BF">
              <w:rPr>
                <w:rFonts w:ascii="Times New Roman" w:eastAsia="標楷體" w:hAnsi="Times New Roman"/>
              </w:rPr>
              <w:t>(</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br/>
            </w:r>
            <w:r w:rsidRPr="00D768BF">
              <w:rPr>
                <w:rFonts w:ascii="Times New Roman" w:eastAsia="標楷體" w:hAnsi="Times New Roman"/>
                <w:sz w:val="22"/>
              </w:rPr>
              <w:t>(</w:t>
            </w:r>
            <w:r w:rsidRPr="00D768BF">
              <w:rPr>
                <w:rFonts w:ascii="Times New Roman" w:eastAsia="標楷體" w:hAnsi="Times New Roman"/>
                <w:sz w:val="22"/>
              </w:rPr>
              <w:t>實際裁處罰鍰件數</w:t>
            </w:r>
            <w:r w:rsidRPr="00D768BF">
              <w:rPr>
                <w:rFonts w:ascii="Times New Roman" w:eastAsia="標楷體" w:hAnsi="Times New Roman"/>
                <w:sz w:val="22"/>
              </w:rPr>
              <w:t>/</w:t>
            </w:r>
            <w:r w:rsidRPr="00D768BF">
              <w:rPr>
                <w:rFonts w:ascii="Times New Roman" w:eastAsia="標楷體" w:hAnsi="Times New Roman"/>
                <w:sz w:val="22"/>
              </w:rPr>
              <w:t>依法應裁處罰鍰件數</w:t>
            </w:r>
            <w:r w:rsidRPr="00D768BF">
              <w:rPr>
                <w:rFonts w:ascii="Times New Roman" w:eastAsia="標楷體" w:hAnsi="Times New Roman"/>
                <w:sz w:val="22"/>
              </w:rPr>
              <w:t>x100%)</w:t>
            </w:r>
          </w:p>
          <w:tbl>
            <w:tblPr>
              <w:tblpPr w:leftFromText="180" w:rightFromText="180" w:vertAnchor="text" w:horzAnchor="margin" w:tblpX="411" w:tblpY="388"/>
              <w:tblOverlap w:val="never"/>
              <w:tblW w:w="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4"/>
              <w:gridCol w:w="992"/>
            </w:tblGrid>
            <w:tr w:rsidR="00D84F6C" w:rsidRPr="00D768BF" w:rsidTr="00C036D3">
              <w:trPr>
                <w:trHeight w:val="371"/>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不合格案件裁處罰鍰率</w:t>
                  </w:r>
                  <w:r w:rsidRPr="00D768BF">
                    <w:rPr>
                      <w:rFonts w:ascii="Times New Roman" w:eastAsia="標楷體" w:hAnsi="Times New Roman"/>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5.0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4.5</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4.0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60</w:t>
                  </w:r>
                  <w:r w:rsidRPr="00D768BF">
                    <w:rPr>
                      <w:rFonts w:ascii="Times New Roman" w:eastAsia="標楷體" w:hAnsi="Times New Roman"/>
                      <w:szCs w:val="24"/>
                    </w:rPr>
                    <w:t>，＜</w:t>
                  </w:r>
                  <w:r w:rsidRPr="00D768BF">
                    <w:rPr>
                      <w:rFonts w:ascii="Times New Roman" w:eastAsia="標楷體" w:hAnsi="Times New Roman"/>
                      <w:szCs w:val="24"/>
                    </w:rPr>
                    <w:t>80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3.5</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w:t>
                  </w:r>
                  <w:r w:rsidRPr="00D768BF">
                    <w:rPr>
                      <w:rFonts w:ascii="Times New Roman" w:eastAsia="標楷體" w:hAnsi="Times New Roman"/>
                      <w:szCs w:val="24"/>
                    </w:rPr>
                    <w:t>，＜</w:t>
                  </w:r>
                  <w:r w:rsidRPr="00D768BF">
                    <w:rPr>
                      <w:rFonts w:ascii="Times New Roman" w:eastAsia="標楷體" w:hAnsi="Times New Roman"/>
                      <w:szCs w:val="24"/>
                    </w:rPr>
                    <w:t>60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3.0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r w:rsidRPr="00D768BF">
                    <w:rPr>
                      <w:rFonts w:ascii="Times New Roman" w:eastAsia="標楷體" w:hAnsi="Times New Roman"/>
                      <w:szCs w:val="24"/>
                    </w:rPr>
                    <w:t>，＜</w:t>
                  </w:r>
                  <w:r w:rsidRPr="00D768BF">
                    <w:rPr>
                      <w:rFonts w:ascii="Times New Roman" w:eastAsia="標楷體" w:hAnsi="Times New Roman"/>
                      <w:szCs w:val="24"/>
                    </w:rPr>
                    <w:t>40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2.0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0</w:t>
                  </w:r>
                  <w:r w:rsidRPr="00D768BF">
                    <w:rPr>
                      <w:rFonts w:ascii="Times New Roman" w:eastAsia="標楷體" w:hAnsi="Times New Roman"/>
                      <w:szCs w:val="24"/>
                    </w:rPr>
                    <w:t>，＜</w:t>
                  </w:r>
                  <w:r w:rsidRPr="00D768BF">
                    <w:rPr>
                      <w:rFonts w:ascii="Times New Roman" w:eastAsia="標楷體" w:hAnsi="Times New Roman"/>
                      <w:szCs w:val="24"/>
                    </w:rPr>
                    <w:t>20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1.0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rPr>
                    <w:t>分</w:t>
                  </w:r>
                </w:p>
              </w:tc>
            </w:tr>
          </w:tbl>
          <w:p w:rsidR="00D84F6C" w:rsidRPr="00D768BF" w:rsidRDefault="00D84F6C" w:rsidP="00D84F6C">
            <w:pPr>
              <w:spacing w:line="280" w:lineRule="exact"/>
              <w:rPr>
                <w:rFonts w:ascii="Times New Roman" w:eastAsia="標楷體" w:hAnsi="Times New Roman"/>
                <w:sz w:val="22"/>
              </w:rPr>
            </w:pPr>
          </w:p>
          <w:p w:rsidR="00D84F6C" w:rsidRPr="00D768BF" w:rsidRDefault="00D84F6C" w:rsidP="00E30FC4">
            <w:pPr>
              <w:numPr>
                <w:ilvl w:val="0"/>
                <w:numId w:val="257"/>
              </w:numPr>
              <w:spacing w:line="280" w:lineRule="exact"/>
              <w:ind w:left="482" w:hanging="482"/>
              <w:jc w:val="both"/>
              <w:rPr>
                <w:rFonts w:ascii="Times New Roman" w:eastAsia="標楷體" w:hAnsi="Times New Roman"/>
              </w:rPr>
            </w:pPr>
            <w:r w:rsidRPr="00D768BF">
              <w:rPr>
                <w:rFonts w:ascii="Times New Roman" w:eastAsia="標楷體" w:hAnsi="Times New Roman"/>
              </w:rPr>
              <w:t>如本年度中央因故未指定專案，則本指標依其餘</w:t>
            </w:r>
            <w:r w:rsidRPr="00D768BF">
              <w:rPr>
                <w:rFonts w:ascii="Times New Roman" w:eastAsia="標楷體" w:hAnsi="Times New Roman"/>
                <w:szCs w:val="24"/>
              </w:rPr>
              <w:t>藥品、醫療器材、化粧品</w:t>
            </w:r>
            <w:r w:rsidRPr="00D768BF">
              <w:rPr>
                <w:rFonts w:ascii="Times New Roman" w:eastAsia="標楷體" w:hAnsi="Times New Roman"/>
              </w:rPr>
              <w:t>業務指標總得分比，依比例給分。</w:t>
            </w:r>
            <w:r w:rsidRPr="00D768BF">
              <w:rPr>
                <w:rFonts w:ascii="Times New Roman" w:eastAsia="標楷體" w:hAnsi="Times New Roman"/>
              </w:rPr>
              <w:br/>
              <w:t>(</w:t>
            </w:r>
            <w:r w:rsidRPr="00D768BF">
              <w:rPr>
                <w:rFonts w:ascii="Times New Roman" w:eastAsia="標楷體" w:hAnsi="Times New Roman"/>
              </w:rPr>
              <w:t>計算說明：</w:t>
            </w:r>
            <w:r w:rsidRPr="00D768BF">
              <w:rPr>
                <w:rFonts w:ascii="Times New Roman" w:eastAsia="標楷體" w:hAnsi="Times New Roman"/>
                <w:szCs w:val="24"/>
              </w:rPr>
              <w:t>藥品、醫療器材、化粧品</w:t>
            </w:r>
            <w:r w:rsidRPr="00D768BF">
              <w:rPr>
                <w:rFonts w:ascii="Times New Roman" w:eastAsia="標楷體" w:hAnsi="Times New Roman"/>
              </w:rPr>
              <w:t>業務配分</w:t>
            </w:r>
            <w:r w:rsidRPr="00D768BF">
              <w:rPr>
                <w:rFonts w:ascii="Times New Roman" w:eastAsia="標楷體" w:hAnsi="Times New Roman"/>
              </w:rPr>
              <w:t>76</w:t>
            </w:r>
            <w:r w:rsidRPr="00D768BF">
              <w:rPr>
                <w:rFonts w:ascii="Times New Roman" w:eastAsia="標楷體" w:hAnsi="Times New Roman"/>
              </w:rPr>
              <w:t>分，扣除本指標後，其餘指標配分加總為</w:t>
            </w:r>
            <w:r w:rsidRPr="00D768BF">
              <w:rPr>
                <w:rFonts w:ascii="Times New Roman" w:eastAsia="標楷體" w:hAnsi="Times New Roman"/>
              </w:rPr>
              <w:t>71</w:t>
            </w:r>
            <w:r w:rsidRPr="00D768BF">
              <w:rPr>
                <w:rFonts w:ascii="Times New Roman" w:eastAsia="標楷體" w:hAnsi="Times New Roman"/>
              </w:rPr>
              <w:t>分；如經核算其餘藥政指標實際得</w:t>
            </w:r>
            <w:r w:rsidRPr="00D768BF">
              <w:rPr>
                <w:rFonts w:ascii="Times New Roman" w:eastAsia="標楷體" w:hAnsi="Times New Roman"/>
              </w:rPr>
              <w:t>65</w:t>
            </w:r>
            <w:r w:rsidRPr="00D768BF">
              <w:rPr>
                <w:rFonts w:ascii="Times New Roman" w:eastAsia="標楷體" w:hAnsi="Times New Roman"/>
              </w:rPr>
              <w:t>分，則該縣市於本指標得分為</w:t>
            </w:r>
            <w:r w:rsidRPr="00D768BF">
              <w:rPr>
                <w:rFonts w:ascii="Times New Roman" w:eastAsia="標楷體" w:hAnsi="Times New Roman"/>
              </w:rPr>
              <w:t>65/71x5=4.6</w:t>
            </w:r>
            <w:r w:rsidRPr="00D768BF">
              <w:rPr>
                <w:rFonts w:ascii="Times New Roman" w:eastAsia="標楷體" w:hAnsi="Times New Roman"/>
              </w:rPr>
              <w:t>分。</w:t>
            </w:r>
            <w:r w:rsidRPr="00D768BF">
              <w:rPr>
                <w:rFonts w:ascii="Times New Roman" w:eastAsia="標楷體" w:hAnsi="Times New Roman"/>
              </w:rPr>
              <w:t>)</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本項由食藥署依區管理中心稽查工作或專案計畫之資料直接評分，不需檢送資料。</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【監管組】</w:t>
      </w:r>
    </w:p>
    <w:tbl>
      <w:tblPr>
        <w:tblW w:w="10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6095"/>
        <w:gridCol w:w="1458"/>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5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8</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確保藥廠及藥商落實</w:t>
            </w:r>
            <w:r w:rsidRPr="00D768BF">
              <w:rPr>
                <w:rFonts w:ascii="Times New Roman" w:eastAsia="標楷體" w:hAnsi="Times New Roman"/>
                <w:szCs w:val="24"/>
              </w:rPr>
              <w:t>GMP/GDP</w:t>
            </w:r>
            <w:r w:rsidRPr="00D768BF">
              <w:rPr>
                <w:rFonts w:ascii="Times New Roman" w:eastAsia="標楷體" w:hAnsi="Times New Roman"/>
                <w:szCs w:val="24"/>
              </w:rPr>
              <w:t>之執行</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協助執行西藥製造業者及販賣業者</w:t>
            </w:r>
            <w:r w:rsidRPr="00D768BF">
              <w:rPr>
                <w:rFonts w:ascii="Times New Roman" w:eastAsia="標楷體" w:hAnsi="Times New Roman"/>
                <w:szCs w:val="24"/>
              </w:rPr>
              <w:t>GMP/GDP</w:t>
            </w:r>
            <w:r w:rsidRPr="00D768BF">
              <w:rPr>
                <w:rFonts w:ascii="Times New Roman" w:eastAsia="標楷體" w:hAnsi="Times New Roman"/>
                <w:szCs w:val="24"/>
              </w:rPr>
              <w:t>檢查</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kern w:val="0"/>
                <w:szCs w:val="24"/>
              </w:rPr>
              <w:t>(12</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247"/>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協助執行西藥製造業者檢查</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依據當年度食品藥物管理署至各縣市執行</w:t>
            </w:r>
            <w:r w:rsidRPr="00D768BF">
              <w:rPr>
                <w:rFonts w:ascii="Times New Roman" w:eastAsia="標楷體" w:hAnsi="Times New Roman"/>
                <w:szCs w:val="24"/>
              </w:rPr>
              <w:t>GMP/GDP</w:t>
            </w:r>
            <w:r w:rsidRPr="00D768BF">
              <w:rPr>
                <w:rFonts w:ascii="Times New Roman" w:eastAsia="標楷體" w:hAnsi="Times New Roman"/>
                <w:szCs w:val="24"/>
              </w:rPr>
              <w:t>查核廠數分組。</w:t>
            </w:r>
          </w:p>
          <w:p w:rsidR="00D84F6C" w:rsidRPr="00D768BF" w:rsidRDefault="00D84F6C" w:rsidP="00E30FC4">
            <w:pPr>
              <w:numPr>
                <w:ilvl w:val="0"/>
                <w:numId w:val="258"/>
              </w:numPr>
              <w:spacing w:line="280" w:lineRule="exact"/>
              <w:ind w:leftChars="50" w:left="602" w:hanging="482"/>
              <w:jc w:val="both"/>
              <w:rPr>
                <w:rFonts w:ascii="Times New Roman" w:eastAsia="標楷體" w:hAnsi="Times New Roman"/>
                <w:sz w:val="22"/>
              </w:rPr>
            </w:pPr>
            <w:r w:rsidRPr="00D768BF">
              <w:rPr>
                <w:rFonts w:ascii="Times New Roman" w:eastAsia="標楷體" w:hAnsi="Times New Roman"/>
                <w:szCs w:val="24"/>
              </w:rPr>
              <w:t>甲</w:t>
            </w:r>
            <w:r w:rsidRPr="00D768BF">
              <w:rPr>
                <w:rFonts w:ascii="Times New Roman" w:eastAsia="標楷體" w:hAnsi="Times New Roman"/>
                <w:szCs w:val="24"/>
              </w:rPr>
              <w:t>-</w:t>
            </w:r>
            <w:r w:rsidRPr="00D768BF">
              <w:rPr>
                <w:rFonts w:ascii="Times New Roman" w:eastAsia="標楷體" w:hAnsi="Times New Roman"/>
                <w:szCs w:val="24"/>
              </w:rPr>
              <w:t>丙組依據協助配合</w:t>
            </w:r>
            <w:r w:rsidRPr="00D768BF">
              <w:rPr>
                <w:rFonts w:ascii="Times New Roman" w:eastAsia="標楷體" w:hAnsi="Times New Roman"/>
                <w:szCs w:val="24"/>
              </w:rPr>
              <w:t>GMP</w:t>
            </w:r>
            <w:r w:rsidRPr="00D768BF">
              <w:rPr>
                <w:rFonts w:ascii="Times New Roman" w:eastAsia="標楷體" w:hAnsi="Times New Roman"/>
                <w:szCs w:val="24"/>
              </w:rPr>
              <w:t>查核時執行相關作業</w:t>
            </w:r>
            <w:r w:rsidRPr="00D768BF">
              <w:rPr>
                <w:rFonts w:ascii="Times New Roman" w:eastAsia="標楷體" w:hAnsi="Times New Roman"/>
                <w:szCs w:val="24"/>
              </w:rPr>
              <w:t>(</w:t>
            </w:r>
            <w:r w:rsidRPr="00D768BF">
              <w:rPr>
                <w:rFonts w:ascii="Times New Roman" w:eastAsia="標楷體" w:hAnsi="Times New Roman"/>
                <w:szCs w:val="24"/>
              </w:rPr>
              <w:t>如</w:t>
            </w:r>
            <w:r w:rsidRPr="00D768BF">
              <w:rPr>
                <w:rFonts w:ascii="Times New Roman" w:eastAsia="標楷體" w:hAnsi="Times New Roman"/>
                <w:szCs w:val="24"/>
              </w:rPr>
              <w:t>:</w:t>
            </w:r>
            <w:r w:rsidRPr="00D768BF">
              <w:rPr>
                <w:rFonts w:ascii="Times New Roman" w:eastAsia="標楷體" w:hAnsi="Times New Roman"/>
                <w:szCs w:val="24"/>
              </w:rPr>
              <w:t>封存、查封、抽樣、自用原料使用情形確認等</w:t>
            </w:r>
            <w:r w:rsidRPr="00D768BF">
              <w:rPr>
                <w:rFonts w:ascii="Times New Roman" w:eastAsia="標楷體" w:hAnsi="Times New Roman"/>
                <w:szCs w:val="24"/>
              </w:rPr>
              <w:t>)</w:t>
            </w:r>
            <w:r w:rsidRPr="00D768BF">
              <w:rPr>
                <w:rFonts w:ascii="Times New Roman" w:eastAsia="標楷體" w:hAnsi="Times New Roman"/>
                <w:szCs w:val="24"/>
              </w:rPr>
              <w:t>及查核之後續處理</w:t>
            </w:r>
            <w:r w:rsidRPr="00D768BF">
              <w:rPr>
                <w:rFonts w:ascii="Times New Roman" w:eastAsia="標楷體" w:hAnsi="Times New Roman"/>
                <w:szCs w:val="24"/>
              </w:rPr>
              <w:t>(</w:t>
            </w:r>
            <w:r w:rsidRPr="00D768BF">
              <w:rPr>
                <w:rFonts w:ascii="Times New Roman" w:eastAsia="標楷體" w:hAnsi="Times New Roman"/>
                <w:szCs w:val="24"/>
              </w:rPr>
              <w:t>行政處分或監督藥品回收與銷毀</w:t>
            </w:r>
            <w:r w:rsidRPr="00D768BF">
              <w:rPr>
                <w:rFonts w:ascii="Times New Roman" w:eastAsia="標楷體" w:hAnsi="Times New Roman"/>
                <w:szCs w:val="24"/>
              </w:rPr>
              <w:t>)</w:t>
            </w:r>
            <w:r w:rsidRPr="00D768BF">
              <w:rPr>
                <w:rFonts w:ascii="Times New Roman" w:eastAsia="標楷體" w:hAnsi="Times New Roman"/>
                <w:szCs w:val="24"/>
              </w:rPr>
              <w:t>之相關資料及出席次數給分。丁組依全年度應回收件數全數執行得</w:t>
            </w:r>
            <w:r w:rsidRPr="00D768BF">
              <w:rPr>
                <w:rFonts w:ascii="Times New Roman" w:eastAsia="標楷體" w:hAnsi="Times New Roman"/>
                <w:szCs w:val="24"/>
              </w:rPr>
              <w:t>4</w:t>
            </w:r>
            <w:r w:rsidRPr="00D768BF">
              <w:rPr>
                <w:rFonts w:ascii="Times New Roman" w:eastAsia="標楷體" w:hAnsi="Times New Roman"/>
                <w:szCs w:val="24"/>
              </w:rPr>
              <w:t>分，未配合執行扣</w:t>
            </w:r>
            <w:r w:rsidRPr="00D768BF">
              <w:rPr>
                <w:rFonts w:ascii="Times New Roman" w:eastAsia="標楷體" w:hAnsi="Times New Roman"/>
                <w:szCs w:val="24"/>
              </w:rPr>
              <w:t>0.4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件，未於期限內完成執行扣</w:t>
            </w:r>
            <w:r w:rsidRPr="00D768BF">
              <w:rPr>
                <w:rFonts w:ascii="Times New Roman" w:eastAsia="標楷體" w:hAnsi="Times New Roman"/>
                <w:szCs w:val="24"/>
              </w:rPr>
              <w:t>0.2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件。</w:t>
            </w:r>
          </w:p>
          <w:p w:rsidR="00D84F6C" w:rsidRPr="00D768BF" w:rsidRDefault="00D84F6C" w:rsidP="00E30FC4">
            <w:pPr>
              <w:numPr>
                <w:ilvl w:val="0"/>
                <w:numId w:val="258"/>
              </w:numPr>
              <w:spacing w:line="280" w:lineRule="exact"/>
              <w:ind w:left="602" w:hanging="482"/>
              <w:jc w:val="both"/>
              <w:rPr>
                <w:rFonts w:ascii="Times New Roman" w:eastAsia="標楷體" w:hAnsi="Times New Roman"/>
                <w:sz w:val="22"/>
              </w:rPr>
            </w:pPr>
            <w:r w:rsidRPr="00D768BF">
              <w:rPr>
                <w:rFonts w:ascii="Times New Roman" w:eastAsia="標楷體" w:hAnsi="Times New Roman"/>
              </w:rPr>
              <w:t>評分標準：</w:t>
            </w:r>
          </w:p>
          <w:p w:rsidR="00D84F6C" w:rsidRPr="00D768BF" w:rsidRDefault="00D84F6C" w:rsidP="00D84F6C">
            <w:pPr>
              <w:spacing w:line="280" w:lineRule="exact"/>
              <w:ind w:left="602"/>
              <w:jc w:val="both"/>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協助查廠次數</w:t>
            </w:r>
            <w:r w:rsidRPr="00D768BF">
              <w:rPr>
                <w:rFonts w:ascii="Times New Roman" w:eastAsia="標楷體" w:hAnsi="Times New Roman"/>
                <w:sz w:val="22"/>
              </w:rPr>
              <w:t>/</w:t>
            </w:r>
            <w:r w:rsidRPr="00D768BF">
              <w:rPr>
                <w:rFonts w:ascii="Times New Roman" w:eastAsia="標楷體" w:hAnsi="Times New Roman"/>
                <w:sz w:val="22"/>
              </w:rPr>
              <w:t>當年度該轄區查廠次數</w:t>
            </w:r>
            <w:r w:rsidRPr="00D768BF">
              <w:rPr>
                <w:rFonts w:ascii="Times New Roman" w:eastAsia="標楷體" w:hAnsi="Times New Roman"/>
                <w:sz w:val="22"/>
              </w:rPr>
              <w:t>)×100</w:t>
            </w:r>
            <w:r w:rsidRPr="00D768BF">
              <w:rPr>
                <w:rFonts w:ascii="Times New Roman" w:eastAsia="標楷體" w:hAnsi="Times New Roman"/>
                <w:sz w:val="22"/>
              </w:rPr>
              <w:t>％</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D84F6C" w:rsidRPr="00D768BF" w:rsidTr="00C036D3">
              <w:trPr>
                <w:jc w:val="center"/>
              </w:trPr>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甲組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乙組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丙組</w:t>
                  </w:r>
                </w:p>
              </w:tc>
              <w:tc>
                <w:tcPr>
                  <w:tcW w:w="95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丁組</w:t>
                  </w: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100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955" w:type="dxa"/>
                  <w:vMerge w:val="restart"/>
                  <w:shd w:val="clear" w:color="auto" w:fill="auto"/>
                </w:tcPr>
                <w:p w:rsidR="00D84F6C" w:rsidRPr="00D768BF" w:rsidRDefault="00D84F6C" w:rsidP="00D84F6C">
                  <w:pPr>
                    <w:spacing w:line="280" w:lineRule="exact"/>
                    <w:rPr>
                      <w:rFonts w:ascii="Times New Roman" w:eastAsia="標楷體" w:hAnsi="Times New Roman"/>
                      <w:sz w:val="22"/>
                      <w:szCs w:val="24"/>
                    </w:rPr>
                  </w:pPr>
                  <w:r w:rsidRPr="00D768BF">
                    <w:rPr>
                      <w:rFonts w:ascii="Times New Roman" w:eastAsia="標楷體" w:hAnsi="Times New Roman"/>
                      <w:sz w:val="22"/>
                      <w:szCs w:val="24"/>
                    </w:rPr>
                    <w:t>當年度無查核廠數者及該縣市無西藥製造業者，依據執行藥品回收之相關作業計分。</w:t>
                  </w: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 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 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 65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bl>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備註：查核廠數</w:t>
            </w:r>
            <w:r w:rsidRPr="00D768BF">
              <w:rPr>
                <w:rFonts w:ascii="Times New Roman" w:eastAsia="標楷體" w:hAnsi="Times New Roman"/>
                <w:szCs w:val="24"/>
              </w:rPr>
              <w:t>15</w:t>
            </w:r>
            <w:r w:rsidRPr="00D768BF">
              <w:rPr>
                <w:rFonts w:ascii="Times New Roman" w:eastAsia="標楷體" w:hAnsi="Times New Roman"/>
                <w:szCs w:val="24"/>
              </w:rPr>
              <w:t>家以上為甲組，</w:t>
            </w:r>
            <w:r w:rsidRPr="00D768BF">
              <w:rPr>
                <w:rFonts w:ascii="Times New Roman" w:eastAsia="標楷體" w:hAnsi="Times New Roman"/>
                <w:szCs w:val="24"/>
              </w:rPr>
              <w:t>7-14</w:t>
            </w:r>
            <w:r w:rsidRPr="00D768BF">
              <w:rPr>
                <w:rFonts w:ascii="Times New Roman" w:eastAsia="標楷體" w:hAnsi="Times New Roman"/>
                <w:szCs w:val="24"/>
              </w:rPr>
              <w:t>家為乙組，</w:t>
            </w:r>
            <w:r w:rsidRPr="00D768BF">
              <w:rPr>
                <w:rFonts w:ascii="Times New Roman" w:eastAsia="標楷體" w:hAnsi="Times New Roman"/>
                <w:szCs w:val="24"/>
              </w:rPr>
              <w:t>1-6</w:t>
            </w:r>
            <w:r w:rsidRPr="00D768BF">
              <w:rPr>
                <w:rFonts w:ascii="Times New Roman" w:eastAsia="標楷體" w:hAnsi="Times New Roman"/>
                <w:szCs w:val="24"/>
              </w:rPr>
              <w:t>家為丙組。</w:t>
            </w:r>
          </w:p>
          <w:p w:rsidR="00D84F6C" w:rsidRPr="00D768BF" w:rsidRDefault="00D84F6C" w:rsidP="00E30FC4">
            <w:pPr>
              <w:numPr>
                <w:ilvl w:val="0"/>
                <w:numId w:val="25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評分說明：有關配合</w:t>
            </w:r>
            <w:r w:rsidRPr="00D768BF">
              <w:rPr>
                <w:rFonts w:ascii="Times New Roman" w:eastAsia="標楷體" w:hAnsi="Times New Roman"/>
                <w:szCs w:val="24"/>
              </w:rPr>
              <w:t>GMP</w:t>
            </w:r>
            <w:r w:rsidRPr="00D768BF">
              <w:rPr>
                <w:rFonts w:ascii="Times New Roman" w:eastAsia="標楷體" w:hAnsi="Times New Roman"/>
                <w:szCs w:val="24"/>
              </w:rPr>
              <w:t>查核後續處理，若藥廠被判定嚴重違反</w:t>
            </w:r>
            <w:r w:rsidRPr="00D768BF">
              <w:rPr>
                <w:rFonts w:ascii="Times New Roman" w:eastAsia="標楷體" w:hAnsi="Times New Roman"/>
                <w:szCs w:val="24"/>
              </w:rPr>
              <w:t>GMP</w:t>
            </w:r>
            <w:r w:rsidRPr="00D768BF">
              <w:rPr>
                <w:rFonts w:ascii="Times New Roman" w:eastAsia="標楷體" w:hAnsi="Times New Roman"/>
                <w:szCs w:val="24"/>
              </w:rPr>
              <w:t>，於食藥署發文日二個月內完成行政裁處，未完成行政裁處者一件酌扣</w:t>
            </w:r>
            <w:r w:rsidRPr="00D768BF">
              <w:rPr>
                <w:rFonts w:ascii="Times New Roman" w:eastAsia="標楷體" w:hAnsi="Times New Roman"/>
                <w:szCs w:val="24"/>
              </w:rPr>
              <w:t>0.2</w:t>
            </w:r>
            <w:r w:rsidRPr="00D768BF">
              <w:rPr>
                <w:rFonts w:ascii="Times New Roman" w:eastAsia="標楷體" w:hAnsi="Times New Roman"/>
                <w:szCs w:val="24"/>
              </w:rPr>
              <w:t>分，如藥廠被連續判定嚴重違反</w:t>
            </w:r>
            <w:r w:rsidRPr="00D768BF">
              <w:rPr>
                <w:rFonts w:ascii="Times New Roman" w:eastAsia="標楷體" w:hAnsi="Times New Roman"/>
                <w:szCs w:val="24"/>
              </w:rPr>
              <w:t>GMP</w:t>
            </w:r>
            <w:r w:rsidRPr="00D768BF">
              <w:rPr>
                <w:rFonts w:ascii="Times New Roman" w:eastAsia="標楷體" w:hAnsi="Times New Roman"/>
                <w:szCs w:val="24"/>
              </w:rPr>
              <w:t>，須加重其行政裁處，未加重裁處者一件酌扣</w:t>
            </w:r>
            <w:r w:rsidRPr="00D768BF">
              <w:rPr>
                <w:rFonts w:ascii="Times New Roman" w:eastAsia="標楷體" w:hAnsi="Times New Roman"/>
                <w:szCs w:val="24"/>
              </w:rPr>
              <w:t>0.1</w:t>
            </w:r>
            <w:r w:rsidRPr="00D768BF">
              <w:rPr>
                <w:rFonts w:ascii="Times New Roman" w:eastAsia="標楷體" w:hAnsi="Times New Roman"/>
                <w:szCs w:val="24"/>
              </w:rPr>
              <w:t>分，案件計算截至當年度</w:t>
            </w:r>
            <w:r w:rsidRPr="00D768BF">
              <w:rPr>
                <w:rFonts w:ascii="Times New Roman" w:eastAsia="標楷體" w:hAnsi="Times New Roman"/>
                <w:szCs w:val="24"/>
              </w:rPr>
              <w:t>11</w:t>
            </w:r>
            <w:r w:rsidRPr="00D768BF">
              <w:rPr>
                <w:rFonts w:ascii="Times New Roman" w:eastAsia="標楷體" w:hAnsi="Times New Roman"/>
                <w:szCs w:val="24"/>
              </w:rPr>
              <w:t>月底，</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p w:rsidR="00D84F6C" w:rsidRPr="00D768BF" w:rsidRDefault="00D84F6C" w:rsidP="00E30FC4">
            <w:pPr>
              <w:numPr>
                <w:ilvl w:val="0"/>
                <w:numId w:val="247"/>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協助執行</w:t>
            </w:r>
            <w:r w:rsidRPr="00D768BF">
              <w:rPr>
                <w:rFonts w:ascii="Times New Roman" w:eastAsia="標楷體" w:hAnsi="Times New Roman"/>
                <w:szCs w:val="24"/>
              </w:rPr>
              <w:t>GDP</w:t>
            </w:r>
            <w:r w:rsidRPr="00D768BF">
              <w:rPr>
                <w:rFonts w:ascii="Times New Roman" w:eastAsia="標楷體" w:hAnsi="Times New Roman"/>
                <w:szCs w:val="24"/>
              </w:rPr>
              <w:t>符合性評鑑：</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6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依據當年度食品藥物管理署至各縣市執行</w:t>
            </w:r>
            <w:r w:rsidRPr="00D768BF">
              <w:rPr>
                <w:rFonts w:ascii="Times New Roman" w:eastAsia="標楷體" w:hAnsi="Times New Roman"/>
                <w:szCs w:val="24"/>
              </w:rPr>
              <w:t>GDP</w:t>
            </w:r>
            <w:r w:rsidRPr="00D768BF">
              <w:rPr>
                <w:rFonts w:ascii="Times New Roman" w:eastAsia="標楷體" w:hAnsi="Times New Roman"/>
                <w:szCs w:val="24"/>
              </w:rPr>
              <w:t>查核家數分組。</w:t>
            </w:r>
          </w:p>
          <w:p w:rsidR="00D84F6C" w:rsidRPr="00D768BF" w:rsidRDefault="00D84F6C" w:rsidP="00E30FC4">
            <w:pPr>
              <w:numPr>
                <w:ilvl w:val="0"/>
                <w:numId w:val="26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甲至丙組考評依據執行率以公式計算給分。</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D84F6C" w:rsidRPr="00D768BF" w:rsidTr="00C036D3">
              <w:trPr>
                <w:jc w:val="center"/>
              </w:trPr>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甲組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乙組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丙組</w:t>
                  </w:r>
                </w:p>
              </w:tc>
              <w:tc>
                <w:tcPr>
                  <w:tcW w:w="955" w:type="dxa"/>
                  <w:vMerge w:val="restart"/>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丁組</w:t>
                  </w:r>
                </w:p>
              </w:tc>
            </w:tr>
            <w:tr w:rsidR="00D84F6C" w:rsidRPr="00D768BF" w:rsidTr="00C036D3">
              <w:trPr>
                <w:trHeight w:val="314"/>
                <w:jc w:val="center"/>
              </w:trPr>
              <w:tc>
                <w:tcPr>
                  <w:tcW w:w="4743" w:type="dxa"/>
                  <w:gridSpan w:val="6"/>
                  <w:shd w:val="clear" w:color="auto" w:fill="auto"/>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協助查核次數</w:t>
                  </w:r>
                  <w:r w:rsidRPr="00D768BF">
                    <w:rPr>
                      <w:rFonts w:ascii="Times New Roman" w:eastAsia="標楷體" w:hAnsi="Times New Roman"/>
                      <w:sz w:val="22"/>
                    </w:rPr>
                    <w:t>/</w:t>
                  </w:r>
                  <w:r w:rsidRPr="00D768BF">
                    <w:rPr>
                      <w:rFonts w:ascii="Times New Roman" w:eastAsia="標楷體" w:hAnsi="Times New Roman"/>
                      <w:sz w:val="22"/>
                    </w:rPr>
                    <w:t>當年度該轄區查核次數</w:t>
                  </w:r>
                  <w:r w:rsidRPr="00D768BF">
                    <w:rPr>
                      <w:rFonts w:ascii="Times New Roman" w:eastAsia="標楷體" w:hAnsi="Times New Roman"/>
                      <w:sz w:val="22"/>
                    </w:rPr>
                    <w:t>)×100</w:t>
                  </w:r>
                  <w:r w:rsidRPr="00D768BF">
                    <w:rPr>
                      <w:rFonts w:ascii="Times New Roman" w:eastAsia="標楷體" w:hAnsi="Times New Roman"/>
                      <w:sz w:val="22"/>
                    </w:rPr>
                    <w:t>％</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955" w:type="dxa"/>
                  <w:vMerge w:val="restart"/>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當年度無查核家數者及該縣市無西藥販賣業者，依據「協助執行西藥製造業者檢查」之得分列計給分。</w:t>
                  </w: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50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55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40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45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hAnsi="Times New Roman"/>
                      <w:sz w:val="22"/>
                    </w:rPr>
                    <w:t>6</w:t>
                  </w:r>
                  <w:r w:rsidRPr="00D768BF">
                    <w:rPr>
                      <w:rFonts w:ascii="Times New Roman" w:eastAsia="標楷體" w:hAnsi="Times New Roman"/>
                      <w:sz w:val="22"/>
                    </w:rPr>
                    <w:t>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&lt;40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&lt;45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bl>
          <w:p w:rsidR="00D84F6C" w:rsidRPr="00D768BF" w:rsidRDefault="00D84F6C" w:rsidP="00D84F6C">
            <w:pPr>
              <w:spacing w:line="280" w:lineRule="exact"/>
              <w:ind w:left="742" w:hangingChars="309" w:hanging="742"/>
              <w:jc w:val="both"/>
              <w:rPr>
                <w:rFonts w:ascii="Times New Roman" w:eastAsia="標楷體" w:hAnsi="Times New Roman"/>
                <w:szCs w:val="24"/>
              </w:rPr>
            </w:pPr>
            <w:r w:rsidRPr="00D768BF">
              <w:rPr>
                <w:rFonts w:ascii="Times New Roman" w:eastAsia="標楷體" w:hAnsi="Times New Roman"/>
                <w:szCs w:val="24"/>
              </w:rPr>
              <w:t>備註：查核家數</w:t>
            </w:r>
            <w:r w:rsidRPr="00D768BF">
              <w:rPr>
                <w:rFonts w:ascii="Times New Roman" w:eastAsia="標楷體" w:hAnsi="Times New Roman"/>
                <w:szCs w:val="24"/>
              </w:rPr>
              <w:t>30</w:t>
            </w:r>
            <w:r w:rsidRPr="00D768BF">
              <w:rPr>
                <w:rFonts w:ascii="Times New Roman" w:eastAsia="標楷體" w:hAnsi="Times New Roman"/>
                <w:szCs w:val="24"/>
              </w:rPr>
              <w:t>家以上為甲組，</w:t>
            </w:r>
            <w:r w:rsidRPr="00D768BF">
              <w:rPr>
                <w:rFonts w:ascii="Times New Roman" w:eastAsia="標楷體" w:hAnsi="Times New Roman"/>
                <w:szCs w:val="24"/>
              </w:rPr>
              <w:t>10-29</w:t>
            </w:r>
            <w:r w:rsidRPr="00D768BF">
              <w:rPr>
                <w:rFonts w:ascii="Times New Roman" w:eastAsia="標楷體" w:hAnsi="Times New Roman"/>
                <w:szCs w:val="24"/>
              </w:rPr>
              <w:t>家為乙組，</w:t>
            </w:r>
            <w:r w:rsidRPr="00D768BF">
              <w:rPr>
                <w:rFonts w:ascii="Times New Roman" w:eastAsia="標楷體" w:hAnsi="Times New Roman"/>
                <w:szCs w:val="24"/>
              </w:rPr>
              <w:t>1-9</w:t>
            </w:r>
            <w:r w:rsidRPr="00D768BF">
              <w:rPr>
                <w:rFonts w:ascii="Times New Roman" w:eastAsia="標楷體" w:hAnsi="Times New Roman"/>
                <w:szCs w:val="24"/>
              </w:rPr>
              <w:t>家為丙組。</w:t>
            </w:r>
          </w:p>
          <w:p w:rsidR="00D84F6C" w:rsidRPr="00D768BF" w:rsidRDefault="00D84F6C" w:rsidP="00E30FC4">
            <w:pPr>
              <w:numPr>
                <w:ilvl w:val="0"/>
                <w:numId w:val="26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【加分項目】配合食藥署協助調查重大新聞或檢舉案件，每件酌加</w:t>
            </w:r>
            <w:r w:rsidRPr="00D768BF">
              <w:rPr>
                <w:rFonts w:ascii="Times New Roman" w:eastAsia="標楷體" w:hAnsi="Times New Roman"/>
                <w:szCs w:val="24"/>
              </w:rPr>
              <w:t>0.3</w:t>
            </w:r>
            <w:r w:rsidRPr="00D768BF">
              <w:rPr>
                <w:rFonts w:ascii="Times New Roman" w:eastAsia="標楷體" w:hAnsi="Times New Roman"/>
                <w:szCs w:val="24"/>
              </w:rPr>
              <w:t>分。另，例行藥商普查或稽查時，查獲藥商違反</w:t>
            </w:r>
            <w:r w:rsidRPr="00D768BF">
              <w:rPr>
                <w:rFonts w:ascii="Times New Roman" w:eastAsia="標楷體" w:hAnsi="Times New Roman"/>
                <w:szCs w:val="24"/>
              </w:rPr>
              <w:t>GDP</w:t>
            </w:r>
            <w:r w:rsidRPr="00D768BF">
              <w:rPr>
                <w:rFonts w:ascii="Times New Roman" w:eastAsia="標楷體" w:hAnsi="Times New Roman"/>
                <w:szCs w:val="24"/>
              </w:rPr>
              <w:t>規定情形</w:t>
            </w:r>
            <w:r w:rsidRPr="00D768BF">
              <w:rPr>
                <w:rFonts w:ascii="Times New Roman" w:eastAsia="標楷體" w:hAnsi="Times New Roman"/>
                <w:szCs w:val="24"/>
              </w:rPr>
              <w:t>(</w:t>
            </w:r>
            <w:r w:rsidRPr="00D768BF">
              <w:rPr>
                <w:rFonts w:ascii="Times New Roman" w:eastAsia="標楷體" w:hAnsi="Times New Roman"/>
                <w:szCs w:val="24"/>
              </w:rPr>
              <w:t>如實際作業與</w:t>
            </w:r>
            <w:r w:rsidRPr="00D768BF">
              <w:rPr>
                <w:rFonts w:ascii="Times New Roman" w:eastAsia="標楷體" w:hAnsi="Times New Roman"/>
                <w:szCs w:val="24"/>
              </w:rPr>
              <w:t>GDP</w:t>
            </w:r>
            <w:r w:rsidRPr="00D768BF">
              <w:rPr>
                <w:rFonts w:ascii="Times New Roman" w:eastAsia="標楷體" w:hAnsi="Times New Roman"/>
                <w:szCs w:val="24"/>
              </w:rPr>
              <w:t>登記事項不一致、冷藏藥品未依規定置於冷藏處、倉儲地點未報備、運銷紀錄不實、過期藥品未妥適處置等</w:t>
            </w:r>
            <w:r w:rsidRPr="00D768BF">
              <w:rPr>
                <w:rFonts w:ascii="Times New Roman" w:eastAsia="標楷體" w:hAnsi="Times New Roman"/>
                <w:szCs w:val="24"/>
              </w:rPr>
              <w:t>)</w:t>
            </w:r>
            <w:r w:rsidRPr="00D768BF">
              <w:rPr>
                <w:rFonts w:ascii="Times New Roman" w:eastAsia="標楷體" w:hAnsi="Times New Roman"/>
                <w:szCs w:val="24"/>
              </w:rPr>
              <w:t>得酌予加分，每件加</w:t>
            </w:r>
            <w:r w:rsidRPr="00D768BF">
              <w:rPr>
                <w:rFonts w:ascii="Times New Roman" w:eastAsia="標楷體" w:hAnsi="Times New Roman"/>
                <w:szCs w:val="24"/>
              </w:rPr>
              <w:t>0.4</w:t>
            </w:r>
            <w:r w:rsidRPr="00D768BF">
              <w:rPr>
                <w:rFonts w:ascii="Times New Roman" w:eastAsia="標楷體" w:hAnsi="Times New Roman"/>
                <w:szCs w:val="24"/>
              </w:rPr>
              <w:t>分，並且對於違規事項裁處者，每件加</w:t>
            </w:r>
            <w:r w:rsidRPr="00D768BF">
              <w:rPr>
                <w:rFonts w:ascii="Times New Roman" w:eastAsia="標楷體" w:hAnsi="Times New Roman"/>
                <w:szCs w:val="24"/>
              </w:rPr>
              <w:t>0.6</w:t>
            </w:r>
            <w:r w:rsidRPr="00D768BF">
              <w:rPr>
                <w:rFonts w:ascii="Times New Roman" w:eastAsia="標楷體" w:hAnsi="Times New Roman"/>
                <w:szCs w:val="24"/>
              </w:rPr>
              <w:t>分，加分以不超過</w:t>
            </w:r>
            <w:r w:rsidRPr="00D768BF">
              <w:rPr>
                <w:rFonts w:ascii="Times New Roman" w:eastAsia="標楷體" w:hAnsi="Times New Roman"/>
                <w:szCs w:val="24"/>
              </w:rPr>
              <w:t>5</w:t>
            </w:r>
            <w:r w:rsidRPr="00D768BF">
              <w:rPr>
                <w:rFonts w:ascii="Times New Roman" w:eastAsia="標楷體" w:hAnsi="Times New Roman"/>
                <w:szCs w:val="24"/>
              </w:rPr>
              <w:t>分為限，案件計算截至當年度</w:t>
            </w:r>
            <w:r w:rsidRPr="00D768BF">
              <w:rPr>
                <w:rFonts w:ascii="Times New Roman" w:eastAsia="標楷體" w:hAnsi="Times New Roman"/>
                <w:szCs w:val="24"/>
              </w:rPr>
              <w:t>11</w:t>
            </w:r>
            <w:r w:rsidRPr="00D768BF">
              <w:rPr>
                <w:rFonts w:ascii="Times New Roman" w:eastAsia="標楷體" w:hAnsi="Times New Roman"/>
                <w:szCs w:val="24"/>
              </w:rPr>
              <w:t>月底，</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p w:rsidR="00D84F6C" w:rsidRPr="00D768BF" w:rsidRDefault="00D84F6C" w:rsidP="00E30FC4">
            <w:pPr>
              <w:numPr>
                <w:ilvl w:val="0"/>
                <w:numId w:val="247"/>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監督藥品回收與銷毀：</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當執行</w:t>
            </w:r>
            <w:r w:rsidRPr="00D768BF">
              <w:rPr>
                <w:rFonts w:ascii="Times New Roman" w:eastAsia="標楷體" w:hAnsi="Times New Roman"/>
                <w:szCs w:val="24"/>
              </w:rPr>
              <w:t>GMP/GDP</w:t>
            </w:r>
            <w:r w:rsidRPr="00D768BF">
              <w:rPr>
                <w:rFonts w:ascii="Times New Roman" w:eastAsia="標楷體" w:hAnsi="Times New Roman"/>
                <w:szCs w:val="24"/>
              </w:rPr>
              <w:t>查核結果發現廠商有藥品需進行回收作業，依據食品藥物管理署監管組提供回收藥品之回收成果報告書</w:t>
            </w:r>
            <w:r w:rsidRPr="00D768BF">
              <w:rPr>
                <w:rFonts w:ascii="Times New Roman" w:eastAsia="標楷體" w:hAnsi="Times New Roman"/>
                <w:szCs w:val="24"/>
              </w:rPr>
              <w:t>(</w:t>
            </w:r>
            <w:r w:rsidRPr="00D768BF">
              <w:rPr>
                <w:rFonts w:ascii="Times New Roman" w:eastAsia="標楷體" w:hAnsi="Times New Roman"/>
                <w:szCs w:val="24"/>
              </w:rPr>
              <w:t>含運銷紀錄</w:t>
            </w:r>
            <w:r w:rsidRPr="00D768BF">
              <w:rPr>
                <w:rFonts w:ascii="Times New Roman" w:eastAsia="標楷體" w:hAnsi="Times New Roman"/>
                <w:szCs w:val="24"/>
              </w:rPr>
              <w:t>)</w:t>
            </w:r>
            <w:r w:rsidRPr="00D768BF">
              <w:rPr>
                <w:rFonts w:ascii="Times New Roman" w:eastAsia="標楷體" w:hAnsi="Times New Roman"/>
                <w:szCs w:val="24"/>
              </w:rPr>
              <w:t>，衛生局針對每項藥品之運銷紀錄中轄區內各醫療院所、藥局及藥房實地抽查其中至少</w:t>
            </w:r>
            <w:r w:rsidRPr="00D768BF">
              <w:rPr>
                <w:rFonts w:ascii="Times New Roman" w:eastAsia="標楷體" w:hAnsi="Times New Roman"/>
                <w:szCs w:val="24"/>
              </w:rPr>
              <w:t>3</w:t>
            </w:r>
            <w:r w:rsidRPr="00D768BF">
              <w:rPr>
                <w:rFonts w:ascii="Times New Roman" w:eastAsia="標楷體" w:hAnsi="Times New Roman"/>
                <w:szCs w:val="24"/>
              </w:rPr>
              <w:t>家，監督確認是否落實完成回收，並於食藥署發文日起</w:t>
            </w:r>
            <w:r w:rsidRPr="00D768BF">
              <w:rPr>
                <w:rFonts w:ascii="Times New Roman" w:eastAsia="標楷體" w:hAnsi="Times New Roman"/>
                <w:szCs w:val="24"/>
              </w:rPr>
              <w:t>6</w:t>
            </w:r>
            <w:r w:rsidRPr="00D768BF">
              <w:rPr>
                <w:rFonts w:ascii="Times New Roman" w:eastAsia="標楷體" w:hAnsi="Times New Roman"/>
                <w:szCs w:val="24"/>
              </w:rPr>
              <w:t>個月內至線上資訊系統填寫查核結果</w:t>
            </w:r>
            <w:r w:rsidRPr="00D768BF">
              <w:rPr>
                <w:rFonts w:ascii="Times New Roman" w:eastAsia="標楷體" w:hAnsi="Times New Roman"/>
                <w:szCs w:val="24"/>
              </w:rPr>
              <w:t>(</w:t>
            </w:r>
            <w:r w:rsidRPr="00D768BF">
              <w:rPr>
                <w:rFonts w:ascii="Times New Roman" w:eastAsia="標楷體" w:hAnsi="Times New Roman"/>
                <w:szCs w:val="24"/>
              </w:rPr>
              <w:t>如運銷紀錄中轄區內各醫療院所、藥局及藥房未滿</w:t>
            </w:r>
            <w:r w:rsidRPr="00D768BF">
              <w:rPr>
                <w:rFonts w:ascii="Times New Roman" w:eastAsia="標楷體" w:hAnsi="Times New Roman"/>
                <w:szCs w:val="24"/>
              </w:rPr>
              <w:t>3</w:t>
            </w:r>
            <w:r w:rsidRPr="00D768BF">
              <w:rPr>
                <w:rFonts w:ascii="Times New Roman" w:eastAsia="標楷體" w:hAnsi="Times New Roman"/>
                <w:szCs w:val="24"/>
              </w:rPr>
              <w:t>家者，需全數查核完畢</w:t>
            </w:r>
            <w:r w:rsidRPr="00D768BF">
              <w:rPr>
                <w:rFonts w:ascii="Times New Roman" w:eastAsia="標楷體" w:hAnsi="Times New Roman"/>
                <w:szCs w:val="24"/>
              </w:rPr>
              <w:t>)</w:t>
            </w:r>
            <w:r w:rsidRPr="00D768BF">
              <w:rPr>
                <w:rFonts w:ascii="Times New Roman" w:eastAsia="標楷體" w:hAnsi="Times New Roman"/>
                <w:szCs w:val="24"/>
              </w:rPr>
              <w:t>，未完成實地查核每件酌扣</w:t>
            </w:r>
            <w:r w:rsidRPr="00D768BF">
              <w:rPr>
                <w:rFonts w:ascii="Times New Roman" w:eastAsia="標楷體" w:hAnsi="Times New Roman"/>
                <w:szCs w:val="24"/>
              </w:rPr>
              <w:t>0.2</w:t>
            </w:r>
            <w:r w:rsidRPr="00D768BF">
              <w:rPr>
                <w:rFonts w:ascii="Times New Roman" w:eastAsia="標楷體" w:hAnsi="Times New Roman"/>
                <w:szCs w:val="24"/>
              </w:rPr>
              <w:t>分，案件計算截至當年度</w:t>
            </w:r>
            <w:r w:rsidRPr="00D768BF">
              <w:rPr>
                <w:rFonts w:ascii="Times New Roman" w:eastAsia="標楷體" w:hAnsi="Times New Roman"/>
                <w:szCs w:val="24"/>
              </w:rPr>
              <w:t>10</w:t>
            </w:r>
            <w:r w:rsidRPr="00D768BF">
              <w:rPr>
                <w:rFonts w:ascii="Times New Roman" w:eastAsia="標楷體" w:hAnsi="Times New Roman"/>
                <w:szCs w:val="24"/>
              </w:rPr>
              <w:t>月底，</w:t>
            </w:r>
            <w:r w:rsidRPr="00D768BF">
              <w:rPr>
                <w:rFonts w:ascii="Times New Roman" w:eastAsia="標楷體" w:hAnsi="Times New Roman"/>
                <w:szCs w:val="24"/>
              </w:rPr>
              <w:t>11</w:t>
            </w:r>
            <w:r w:rsidRPr="00D768BF">
              <w:rPr>
                <w:rFonts w:ascii="Times New Roman" w:eastAsia="標楷體" w:hAnsi="Times New Roman"/>
                <w:szCs w:val="24"/>
              </w:rPr>
              <w:t>至</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p w:rsidR="00D84F6C" w:rsidRPr="00D768BF" w:rsidRDefault="00D84F6C" w:rsidP="00D84F6C">
            <w:pPr>
              <w:spacing w:line="280" w:lineRule="exact"/>
              <w:ind w:leftChars="200" w:left="720" w:hangingChars="100" w:hanging="240"/>
              <w:jc w:val="both"/>
              <w:rPr>
                <w:rFonts w:ascii="Times New Roman" w:eastAsia="標楷體" w:hAnsi="Times New Roman"/>
                <w:szCs w:val="24"/>
              </w:rPr>
            </w:pPr>
            <w:r w:rsidRPr="00D768BF">
              <w:rPr>
                <w:rFonts w:ascii="Times New Roman" w:eastAsia="標楷體" w:hAnsi="Times New Roman"/>
                <w:szCs w:val="24"/>
              </w:rPr>
              <w:t>※109</w:t>
            </w:r>
            <w:r w:rsidRPr="00D768BF">
              <w:rPr>
                <w:rFonts w:ascii="Times New Roman" w:eastAsia="標楷體" w:hAnsi="Times New Roman"/>
                <w:szCs w:val="24"/>
              </w:rPr>
              <w:t>年依據各地方衛生局在</w:t>
            </w:r>
            <w:r w:rsidRPr="00D768BF">
              <w:rPr>
                <w:rFonts w:ascii="Times New Roman" w:eastAsia="標楷體" w:hAnsi="Times New Roman"/>
                <w:szCs w:val="24"/>
              </w:rPr>
              <w:t>(PMDS)</w:t>
            </w:r>
            <w:r w:rsidRPr="00D768BF">
              <w:rPr>
                <w:rFonts w:ascii="Times New Roman" w:eastAsia="標楷體" w:hAnsi="Times New Roman"/>
                <w:szCs w:val="24"/>
              </w:rPr>
              <w:t>回報查核結果進行考評，不須再發文回覆食藥署，若查核發現有與運銷紀錄不實之情事，再另函通知食藥署。</w:t>
            </w:r>
          </w:p>
          <w:p w:rsidR="00D84F6C" w:rsidRPr="00D768BF" w:rsidRDefault="00D84F6C" w:rsidP="00E30FC4">
            <w:pPr>
              <w:numPr>
                <w:ilvl w:val="0"/>
                <w:numId w:val="25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【加分項目】衛生局執行藥品回收相關作業時，查獲違規事項</w:t>
            </w:r>
            <w:r w:rsidRPr="00D768BF">
              <w:rPr>
                <w:rFonts w:ascii="Times New Roman" w:eastAsia="標楷體" w:hAnsi="Times New Roman"/>
                <w:szCs w:val="24"/>
              </w:rPr>
              <w:t>(</w:t>
            </w:r>
            <w:r w:rsidRPr="00D768BF">
              <w:rPr>
                <w:rFonts w:ascii="Times New Roman" w:eastAsia="標楷體" w:hAnsi="Times New Roman"/>
                <w:szCs w:val="24"/>
              </w:rPr>
              <w:t>如運銷紀錄不實、未確實回收、違規販賣或使用應回收藥品、</w:t>
            </w:r>
            <w:r w:rsidRPr="00D768BF">
              <w:rPr>
                <w:rFonts w:ascii="Times New Roman" w:eastAsia="標楷體" w:hAnsi="Times New Roman"/>
                <w:bCs/>
                <w:szCs w:val="24"/>
              </w:rPr>
              <w:t>過期藥品未妥適處置等</w:t>
            </w:r>
            <w:r w:rsidRPr="00D768BF">
              <w:rPr>
                <w:rFonts w:ascii="Times New Roman" w:eastAsia="標楷體" w:hAnsi="Times New Roman"/>
                <w:szCs w:val="24"/>
              </w:rPr>
              <w:t>)</w:t>
            </w:r>
            <w:r w:rsidRPr="00D768BF">
              <w:rPr>
                <w:rFonts w:ascii="Times New Roman" w:eastAsia="標楷體" w:hAnsi="Times New Roman"/>
                <w:szCs w:val="24"/>
              </w:rPr>
              <w:t>得酌予加分，每件加</w:t>
            </w:r>
            <w:r w:rsidRPr="00D768BF">
              <w:rPr>
                <w:rFonts w:ascii="Times New Roman" w:eastAsia="標楷體" w:hAnsi="Times New Roman"/>
                <w:szCs w:val="24"/>
              </w:rPr>
              <w:t>0.2</w:t>
            </w:r>
            <w:r w:rsidRPr="00D768BF">
              <w:rPr>
                <w:rFonts w:ascii="Times New Roman" w:eastAsia="標楷體" w:hAnsi="Times New Roman"/>
                <w:szCs w:val="24"/>
              </w:rPr>
              <w:t>分，並且對於違規事項裁處者，每件加</w:t>
            </w:r>
            <w:r w:rsidRPr="00D768BF">
              <w:rPr>
                <w:rFonts w:ascii="Times New Roman" w:eastAsia="標楷體" w:hAnsi="Times New Roman"/>
                <w:szCs w:val="24"/>
              </w:rPr>
              <w:t>0.4</w:t>
            </w:r>
            <w:r w:rsidRPr="00D768BF">
              <w:rPr>
                <w:rFonts w:ascii="Times New Roman" w:eastAsia="標楷體" w:hAnsi="Times New Roman"/>
                <w:szCs w:val="24"/>
              </w:rPr>
              <w:t>分，加分以不超過</w:t>
            </w:r>
            <w:r w:rsidRPr="00D768BF">
              <w:rPr>
                <w:rFonts w:ascii="Times New Roman" w:eastAsia="標楷體" w:hAnsi="Times New Roman"/>
                <w:szCs w:val="24"/>
              </w:rPr>
              <w:t>3</w:t>
            </w:r>
            <w:r w:rsidRPr="00D768BF">
              <w:rPr>
                <w:rFonts w:ascii="Times New Roman" w:eastAsia="標楷體" w:hAnsi="Times New Roman"/>
                <w:szCs w:val="24"/>
              </w:rPr>
              <w:t>分為限。</w:t>
            </w:r>
          </w:p>
          <w:p w:rsidR="00D84F6C" w:rsidRPr="00D768BF" w:rsidRDefault="00D84F6C" w:rsidP="00E30FC4">
            <w:pPr>
              <w:numPr>
                <w:ilvl w:val="0"/>
                <w:numId w:val="25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【加分項目】配合食藥署協助調查重大新聞或檢舉案件，每件酌加</w:t>
            </w:r>
            <w:r w:rsidRPr="00D768BF">
              <w:rPr>
                <w:rFonts w:ascii="Times New Roman" w:eastAsia="標楷體" w:hAnsi="Times New Roman"/>
                <w:szCs w:val="24"/>
              </w:rPr>
              <w:t>0.4</w:t>
            </w:r>
            <w:r w:rsidRPr="00D768BF">
              <w:rPr>
                <w:rFonts w:ascii="Times New Roman" w:eastAsia="標楷體" w:hAnsi="Times New Roman"/>
                <w:szCs w:val="24"/>
              </w:rPr>
              <w:t>分，加分以不超過</w:t>
            </w:r>
            <w:r w:rsidRPr="00D768BF">
              <w:rPr>
                <w:rFonts w:ascii="Times New Roman" w:eastAsia="標楷體" w:hAnsi="Times New Roman"/>
                <w:szCs w:val="24"/>
              </w:rPr>
              <w:t>3</w:t>
            </w:r>
            <w:r w:rsidRPr="00D768BF">
              <w:rPr>
                <w:rFonts w:ascii="Times New Roman" w:eastAsia="標楷體" w:hAnsi="Times New Roman"/>
                <w:szCs w:val="24"/>
              </w:rPr>
              <w:t>分為限，案件計算截至當年度</w:t>
            </w:r>
            <w:r w:rsidRPr="00D768BF">
              <w:rPr>
                <w:rFonts w:ascii="Times New Roman" w:eastAsia="標楷體" w:hAnsi="Times New Roman"/>
                <w:szCs w:val="24"/>
              </w:rPr>
              <w:t>11</w:t>
            </w:r>
            <w:r w:rsidRPr="00D768BF">
              <w:rPr>
                <w:rFonts w:ascii="Times New Roman" w:eastAsia="標楷體" w:hAnsi="Times New Roman"/>
                <w:szCs w:val="24"/>
              </w:rPr>
              <w:t>月底，</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tc>
        <w:tc>
          <w:tcPr>
            <w:tcW w:w="1458"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110</w:t>
            </w:r>
            <w:r w:rsidRPr="00D768BF">
              <w:rPr>
                <w:rFonts w:ascii="Times New Roman" w:eastAsia="標楷體" w:hAnsi="Times New Roman"/>
              </w:rPr>
              <w:t>年藥品回收相關作業由資訊系統產生</w:t>
            </w:r>
            <w:r w:rsidRPr="00D768BF">
              <w:rPr>
                <w:rFonts w:ascii="Times New Roman" w:eastAsia="標楷體" w:hAnsi="Times New Roman"/>
              </w:rPr>
              <w:t>(PMDS)</w:t>
            </w:r>
            <w:r w:rsidRPr="00D768BF">
              <w:rPr>
                <w:rFonts w:ascii="Times New Roman" w:eastAsia="標楷體" w:hAnsi="Times New Roman"/>
              </w:rPr>
              <w:t>。</w:t>
            </w:r>
          </w:p>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szCs w:val="24"/>
              </w:rPr>
              <w:t>【</w:t>
            </w:r>
            <w:r w:rsidRPr="00D768BF">
              <w:rPr>
                <w:rFonts w:ascii="Times New Roman" w:eastAsia="標楷體" w:hAnsi="Times New Roman"/>
                <w:szCs w:val="24"/>
              </w:rPr>
              <w:t>PMDS</w:t>
            </w:r>
            <w:r w:rsidRPr="00D768BF">
              <w:rPr>
                <w:rFonts w:ascii="Times New Roman" w:eastAsia="標楷體" w:hAnsi="Times New Roman"/>
                <w:szCs w:val="24"/>
              </w:rPr>
              <w:t>系統下載考評之途徑為</w:t>
            </w:r>
            <w:r w:rsidRPr="00D768BF">
              <w:rPr>
                <w:rFonts w:ascii="Times New Roman" w:eastAsia="標楷體" w:hAnsi="Times New Roman"/>
                <w:szCs w:val="24"/>
              </w:rPr>
              <w:t>http://appmdsweb.fda.gov.tw/Manage/Rpt_Drr_Statistics.aspx?nodeID=421</w:t>
            </w:r>
            <w:r w:rsidRPr="00D768BF">
              <w:rPr>
                <w:rFonts w:ascii="Times New Roman" w:eastAsia="標楷體" w:hAnsi="Times New Roman"/>
                <w:szCs w:val="24"/>
              </w:rPr>
              <w:t>】</w:t>
            </w:r>
          </w:p>
        </w:tc>
      </w:tr>
    </w:tbl>
    <w:p w:rsidR="00D84F6C" w:rsidRPr="00D768BF" w:rsidRDefault="00D84F6C" w:rsidP="00D84F6C">
      <w:pPr>
        <w:rPr>
          <w:rFonts w:ascii="Times New Roman" w:eastAsia="標楷體" w:hAnsi="Times New Roman"/>
        </w:rPr>
      </w:pPr>
    </w:p>
    <w:p w:rsidR="00D84F6C" w:rsidRPr="00D768BF" w:rsidRDefault="00D84F6C" w:rsidP="00D84F6C">
      <w:pPr>
        <w:rPr>
          <w:rFonts w:ascii="Times New Roman" w:eastAsia="標楷體" w:hAnsi="Times New Roman"/>
        </w:rPr>
      </w:pPr>
    </w:p>
    <w:p w:rsidR="00D84F6C" w:rsidRPr="00D768BF" w:rsidRDefault="00D84F6C" w:rsidP="00D84F6C">
      <w:pPr>
        <w:widowControl/>
        <w:rPr>
          <w:rFonts w:ascii="Times New Roman" w:eastAsia="標楷體" w:hAnsi="Times New Roman"/>
        </w:r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rPr>
          <w:rFonts w:ascii="Times New Roman" w:eastAsia="標楷體" w:hAnsi="Times New Roman"/>
        </w:rPr>
      </w:pPr>
      <w:r w:rsidRPr="00D768BF">
        <w:rPr>
          <w:rFonts w:ascii="Times New Roman" w:eastAsia="標楷體" w:hAnsi="Times New Roman"/>
        </w:rPr>
        <w:t>【管藥組】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br w:type="page"/>
            </w:r>
            <w:r w:rsidRPr="00D768BF">
              <w:rPr>
                <w:rFonts w:ascii="Times New Roman" w:eastAsia="標楷體" w:hAnsi="Times New Roman"/>
                <w:szCs w:val="24"/>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9</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落實管制藥品證照管理制度</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執行管制藥品證照管理</w:t>
            </w:r>
            <w:r w:rsidRPr="00D768BF">
              <w:rPr>
                <w:rFonts w:ascii="Times New Roman" w:eastAsia="標楷體" w:hAnsi="Times New Roman"/>
                <w:kern w:val="0"/>
                <w:szCs w:val="24"/>
              </w:rPr>
              <w:t>(6</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配合管制藥品證照作業正確率</w:t>
            </w:r>
            <w:r w:rsidRPr="00D768BF">
              <w:rPr>
                <w:rFonts w:ascii="Times New Roman" w:eastAsia="標楷體" w:hAnsi="Times New Roman"/>
                <w:szCs w:val="24"/>
              </w:rPr>
              <w:t>(6</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w:t>
            </w:r>
            <w:r w:rsidRPr="00D768BF">
              <w:rPr>
                <w:rFonts w:ascii="Times New Roman" w:eastAsia="標楷體" w:hAnsi="Times New Roman"/>
                <w:szCs w:val="24"/>
              </w:rPr>
              <w:t>轄區機構業者辦理登記證變更、停歇業者其資料檢具不齊全數</w:t>
            </w:r>
            <w:r w:rsidRPr="00D768BF">
              <w:rPr>
                <w:rFonts w:ascii="Times New Roman" w:eastAsia="標楷體" w:hAnsi="Times New Roman"/>
                <w:szCs w:val="24"/>
              </w:rPr>
              <w:t>/</w:t>
            </w:r>
            <w:r w:rsidRPr="00D768BF">
              <w:rPr>
                <w:rFonts w:ascii="Times New Roman" w:eastAsia="標楷體" w:hAnsi="Times New Roman"/>
                <w:szCs w:val="24"/>
              </w:rPr>
              <w:t>轄區</w:t>
            </w:r>
            <w:r w:rsidRPr="00D768BF">
              <w:rPr>
                <w:rFonts w:ascii="Times New Roman" w:eastAsia="標楷體" w:hAnsi="Times New Roman"/>
                <w:szCs w:val="24"/>
              </w:rPr>
              <w:t>110</w:t>
            </w:r>
            <w:r w:rsidRPr="00D768BF">
              <w:rPr>
                <w:rFonts w:ascii="Times New Roman" w:eastAsia="標楷體" w:hAnsi="Times New Roman"/>
                <w:szCs w:val="24"/>
              </w:rPr>
              <w:t>年度登記證變更及廢止數）</w:t>
            </w:r>
            <w:r w:rsidRPr="00D768BF">
              <w:rPr>
                <w:rFonts w:ascii="Times New Roman" w:eastAsia="標楷體" w:hAnsi="Times New Roman"/>
                <w:szCs w:val="24"/>
              </w:rPr>
              <w:t>×100%</w:t>
            </w:r>
          </w:p>
          <w:tbl>
            <w:tblPr>
              <w:tblStyle w:val="aff"/>
              <w:tblW w:w="0" w:type="auto"/>
              <w:tblLayout w:type="fixed"/>
              <w:tblLook w:val="04A0" w:firstRow="1" w:lastRow="0" w:firstColumn="1" w:lastColumn="0" w:noHBand="0" w:noVBand="1"/>
            </w:tblPr>
            <w:tblGrid>
              <w:gridCol w:w="1466"/>
              <w:gridCol w:w="1466"/>
              <w:gridCol w:w="1466"/>
              <w:gridCol w:w="1466"/>
            </w:tblGrid>
            <w:tr w:rsidR="00D84F6C" w:rsidRPr="00D768BF" w:rsidTr="00C036D3">
              <w:tc>
                <w:tcPr>
                  <w:tcW w:w="2932" w:type="dxa"/>
                  <w:gridSpan w:val="2"/>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有辦理管制藥品法規宣導或講習會者</w:t>
                  </w:r>
                </w:p>
              </w:tc>
              <w:tc>
                <w:tcPr>
                  <w:tcW w:w="2932" w:type="dxa"/>
                  <w:gridSpan w:val="2"/>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未辦理管制藥品法規宣導或講習會者</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正確率</w:t>
                  </w:r>
                  <w:r w:rsidRPr="00D768BF">
                    <w:rPr>
                      <w:rFonts w:ascii="Times New Roman" w:eastAsia="標楷體" w:hAnsi="Times New Roman"/>
                      <w:sz w:val="24"/>
                      <w:szCs w:val="24"/>
                    </w:rPr>
                    <w:t>%</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正確率</w:t>
                  </w:r>
                  <w:r w:rsidRPr="00D768BF">
                    <w:rPr>
                      <w:rFonts w:ascii="Times New Roman" w:eastAsia="標楷體" w:hAnsi="Times New Roman"/>
                      <w:sz w:val="24"/>
                      <w:szCs w:val="24"/>
                    </w:rPr>
                    <w:t>%</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99%</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95%</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99%</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4.5</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95%</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3</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80%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3</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2</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70%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2</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80%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60%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80%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60%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p>
              </w:tc>
            </w:tr>
          </w:tbl>
          <w:p w:rsidR="00D84F6C" w:rsidRPr="00D768BF" w:rsidRDefault="00D84F6C" w:rsidP="00D84F6C">
            <w:pPr>
              <w:spacing w:line="280" w:lineRule="exact"/>
              <w:rPr>
                <w:rFonts w:ascii="Times New Roman" w:eastAsia="標楷體" w:hAnsi="Times New Roman"/>
                <w:szCs w:val="24"/>
              </w:rPr>
            </w:pPr>
          </w:p>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1"/>
              </w:numPr>
              <w:adjustRightInd w:val="0"/>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有辦理管制藥品法規宣導或講習會者是指「（</w:t>
            </w:r>
            <w:r w:rsidRPr="00D768BF">
              <w:rPr>
                <w:rFonts w:ascii="Times New Roman" w:eastAsia="標楷體" w:hAnsi="Times New Roman"/>
                <w:szCs w:val="24"/>
              </w:rPr>
              <w:t>110</w:t>
            </w:r>
            <w:r w:rsidRPr="00D768BF">
              <w:rPr>
                <w:rFonts w:ascii="Times New Roman" w:eastAsia="標楷體" w:hAnsi="Times New Roman"/>
                <w:szCs w:val="24"/>
              </w:rPr>
              <w:t>年度宣導講習家數</w:t>
            </w:r>
            <w:r w:rsidRPr="00D768BF">
              <w:rPr>
                <w:rFonts w:ascii="Times New Roman" w:eastAsia="標楷體" w:hAnsi="Times New Roman"/>
                <w:szCs w:val="24"/>
              </w:rPr>
              <w:t>/109</w:t>
            </w:r>
            <w:r w:rsidRPr="00D768BF">
              <w:rPr>
                <w:rFonts w:ascii="Times New Roman" w:eastAsia="標楷體" w:hAnsi="Times New Roman"/>
                <w:szCs w:val="24"/>
              </w:rPr>
              <w:t>年度新申辦及變更登記證家數之比率）</w:t>
            </w:r>
            <w:r w:rsidRPr="00D768BF">
              <w:rPr>
                <w:rFonts w:ascii="新細明體" w:hAnsi="新細明體" w:cs="新細明體" w:hint="eastAsia"/>
                <w:szCs w:val="24"/>
              </w:rPr>
              <w:t>≧</w:t>
            </w:r>
            <w:r w:rsidRPr="00D768BF">
              <w:rPr>
                <w:rFonts w:ascii="Times New Roman" w:eastAsia="標楷體" w:hAnsi="Times New Roman"/>
                <w:szCs w:val="24"/>
              </w:rPr>
              <w:t>50 %</w:t>
            </w:r>
            <w:r w:rsidRPr="00D768BF">
              <w:rPr>
                <w:rFonts w:ascii="Times New Roman" w:eastAsia="標楷體" w:hAnsi="Times New Roman"/>
                <w:szCs w:val="24"/>
              </w:rPr>
              <w:t>」。如衛生局可證明上網觀看線上課程者之所屬機構業者，確認其完成管制藥品法規之課程，並列表回報，亦可認定。</w:t>
            </w:r>
          </w:p>
          <w:p w:rsidR="00D84F6C" w:rsidRPr="00D768BF" w:rsidRDefault="00D84F6C" w:rsidP="00E30FC4">
            <w:pPr>
              <w:numPr>
                <w:ilvl w:val="0"/>
                <w:numId w:val="261"/>
              </w:numPr>
              <w:adjustRightInd w:val="0"/>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轄區之機構業者</w:t>
            </w:r>
            <w:r w:rsidRPr="00D768BF">
              <w:rPr>
                <w:rFonts w:ascii="Times New Roman" w:eastAsia="標楷體" w:hAnsi="Times New Roman"/>
                <w:szCs w:val="24"/>
              </w:rPr>
              <w:t>(</w:t>
            </w:r>
            <w:r w:rsidRPr="00D768BF">
              <w:rPr>
                <w:rFonts w:ascii="Times New Roman" w:eastAsia="標楷體" w:hAnsi="Times New Roman"/>
                <w:szCs w:val="24"/>
              </w:rPr>
              <w:t>不包含畜牧獸醫機構業者及醫藥教育研究試驗機構</w:t>
            </w:r>
            <w:r w:rsidRPr="00D768BF">
              <w:rPr>
                <w:rFonts w:ascii="Times New Roman" w:eastAsia="標楷體" w:hAnsi="Times New Roman"/>
                <w:szCs w:val="24"/>
              </w:rPr>
              <w:t>)</w:t>
            </w:r>
            <w:r w:rsidRPr="00D768BF">
              <w:rPr>
                <w:rFonts w:ascii="Times New Roman" w:eastAsia="標楷體" w:hAnsi="Times New Roman"/>
                <w:szCs w:val="24"/>
              </w:rPr>
              <w:t>未依法定期限內辦理管制藥品登記證變更之件數，每件扣</w:t>
            </w:r>
            <w:r w:rsidRPr="00D768BF">
              <w:rPr>
                <w:rFonts w:ascii="Times New Roman" w:eastAsia="標楷體" w:hAnsi="Times New Roman"/>
                <w:szCs w:val="24"/>
              </w:rPr>
              <w:t>0.1</w:t>
            </w:r>
            <w:r w:rsidRPr="00D768BF">
              <w:rPr>
                <w:rFonts w:ascii="Times New Roman" w:eastAsia="標楷體" w:hAnsi="Times New Roman"/>
                <w:szCs w:val="24"/>
              </w:rPr>
              <w:t>分。</w:t>
            </w:r>
          </w:p>
          <w:p w:rsidR="00D84F6C" w:rsidRPr="00D768BF" w:rsidRDefault="00D84F6C" w:rsidP="00E30FC4">
            <w:pPr>
              <w:numPr>
                <w:ilvl w:val="0"/>
                <w:numId w:val="261"/>
              </w:numPr>
              <w:adjustRightInd w:val="0"/>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涉管制藥品轉讓之新舊承接業者</w:t>
            </w:r>
            <w:r w:rsidRPr="00D768BF">
              <w:rPr>
                <w:rFonts w:ascii="Times New Roman" w:eastAsia="標楷體" w:hAnsi="Times New Roman"/>
                <w:szCs w:val="24"/>
              </w:rPr>
              <w:t>(</w:t>
            </w:r>
            <w:r w:rsidRPr="00D768BF">
              <w:rPr>
                <w:rFonts w:ascii="Times New Roman" w:eastAsia="標楷體" w:hAnsi="Times New Roman"/>
                <w:szCs w:val="24"/>
              </w:rPr>
              <w:t>不包含畜牧獸醫機構業者及醫藥教育研究試驗機構</w:t>
            </w:r>
            <w:r w:rsidRPr="00D768BF">
              <w:rPr>
                <w:rFonts w:ascii="Times New Roman" w:eastAsia="標楷體" w:hAnsi="Times New Roman"/>
                <w:szCs w:val="24"/>
              </w:rPr>
              <w:t>)</w:t>
            </w:r>
            <w:r w:rsidRPr="00D768BF">
              <w:rPr>
                <w:rFonts w:ascii="Times New Roman" w:eastAsia="標楷體" w:hAnsi="Times New Roman"/>
                <w:szCs w:val="24"/>
              </w:rPr>
              <w:t>涉管制藥品轉讓時，未同時寄送之件數，每件扣</w:t>
            </w:r>
            <w:r w:rsidRPr="00D768BF">
              <w:rPr>
                <w:rFonts w:ascii="Times New Roman" w:eastAsia="標楷體" w:hAnsi="Times New Roman"/>
                <w:szCs w:val="24"/>
              </w:rPr>
              <w:t>0.3</w:t>
            </w:r>
            <w:r w:rsidRPr="00D768BF">
              <w:rPr>
                <w:rFonts w:ascii="Times New Roman" w:eastAsia="標楷體" w:hAnsi="Times New Roman"/>
                <w:szCs w:val="24"/>
              </w:rPr>
              <w:t>分。</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shd w:val="pct15" w:color="auto" w:fill="FFFFFF"/>
              </w:rPr>
            </w:pPr>
            <w:r w:rsidRPr="00D768BF">
              <w:rPr>
                <w:rFonts w:ascii="Times New Roman" w:eastAsia="標楷體" w:hAnsi="Times New Roman"/>
                <w:szCs w:val="24"/>
              </w:rPr>
              <w:t>衛生局平日受理人民申請案件時，即會隨時寄送至食品藥物管理署續辦，年底時食藥署再從「管制藥品管理資訊系統」彙整資料。</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強化管制藥品流通管理及處方合理性之查核，避免醫源性成癮</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稽核管制藥品流通及醫療處方使用情形</w:t>
            </w:r>
            <w:r w:rsidRPr="00D768BF">
              <w:rPr>
                <w:rFonts w:ascii="Times New Roman" w:eastAsia="標楷體" w:hAnsi="Times New Roman"/>
                <w:szCs w:val="24"/>
              </w:rPr>
              <w:t>(13</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376"/>
              </w:numPr>
              <w:spacing w:line="280" w:lineRule="exact"/>
              <w:rPr>
                <w:rFonts w:ascii="Times New Roman" w:eastAsia="標楷體" w:hAnsi="Times New Roman"/>
                <w:szCs w:val="24"/>
              </w:rPr>
            </w:pPr>
            <w:r w:rsidRPr="00D768BF">
              <w:rPr>
                <w:rFonts w:ascii="Times New Roman" w:eastAsia="標楷體" w:hAnsi="Times New Roman"/>
                <w:szCs w:val="24"/>
              </w:rPr>
              <w:t>實地稽核之執行率</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D84F6C" w:rsidRPr="00D768BF" w:rsidTr="00C036D3">
              <w:trPr>
                <w:jc w:val="center"/>
              </w:trPr>
              <w:tc>
                <w:tcPr>
                  <w:tcW w:w="1769"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稽核有證比率</w:t>
                  </w:r>
                </w:p>
              </w:tc>
              <w:tc>
                <w:tcPr>
                  <w:tcW w:w="1833"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稽核無證比率</w:t>
                  </w:r>
                </w:p>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10%</w:t>
                  </w:r>
                  <w:r w:rsidRPr="00D768BF">
                    <w:rPr>
                      <w:rFonts w:ascii="Times New Roman" w:eastAsia="標楷體" w:hAnsi="Times New Roman"/>
                      <w:szCs w:val="24"/>
                    </w:rPr>
                    <w:t>之分數</w:t>
                  </w:r>
                </w:p>
              </w:tc>
              <w:tc>
                <w:tcPr>
                  <w:tcW w:w="2043"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稽核無證比率</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hAnsi="Times New Roman"/>
                      <w:szCs w:val="24"/>
                    </w:rPr>
                    <w:t>10</w:t>
                  </w:r>
                  <w:r w:rsidRPr="00D768BF">
                    <w:rPr>
                      <w:rFonts w:ascii="Times New Roman" w:eastAsia="標楷體" w:hAnsi="Times New Roman"/>
                      <w:szCs w:val="24"/>
                    </w:rPr>
                    <w:t>％之分數</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50</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48</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45</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40</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hAnsi="Times New Roman"/>
                      <w:szCs w:val="24"/>
                    </w:rPr>
                    <w:t>40</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0.5</w:t>
                  </w:r>
                </w:p>
              </w:tc>
            </w:tr>
          </w:tbl>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2"/>
              </w:numPr>
              <w:spacing w:line="280" w:lineRule="exact"/>
              <w:ind w:left="238" w:hanging="238"/>
              <w:jc w:val="both"/>
              <w:rPr>
                <w:rFonts w:ascii="Times New Roman" w:eastAsia="標楷體" w:hAnsi="Times New Roman"/>
                <w:strike/>
                <w:szCs w:val="24"/>
              </w:rPr>
            </w:pPr>
            <w:r w:rsidRPr="00D768BF">
              <w:rPr>
                <w:rFonts w:ascii="Times New Roman" w:eastAsia="標楷體" w:hAnsi="Times New Roman"/>
                <w:szCs w:val="24"/>
              </w:rPr>
              <w:t>稽核有證比率：（實地稽核領有管制藥品登記證之家數</w:t>
            </w:r>
            <w:r w:rsidRPr="00D768BF">
              <w:rPr>
                <w:rFonts w:ascii="Times New Roman" w:eastAsia="標楷體" w:hAnsi="Times New Roman"/>
                <w:szCs w:val="24"/>
              </w:rPr>
              <w:t>/</w:t>
            </w:r>
            <w:r w:rsidRPr="00D768BF">
              <w:rPr>
                <w:rFonts w:ascii="Times New Roman" w:eastAsia="標楷體" w:hAnsi="Times New Roman"/>
                <w:szCs w:val="24"/>
              </w:rPr>
              <w:t>轄區領有管制藥品登記證之家數）</w:t>
            </w:r>
            <w:r w:rsidRPr="00D768BF">
              <w:rPr>
                <w:rFonts w:ascii="Times New Roman" w:eastAsia="標楷體" w:hAnsi="Times New Roman"/>
                <w:szCs w:val="24"/>
              </w:rPr>
              <w:t>×100%</w:t>
            </w:r>
          </w:p>
          <w:p w:rsidR="00D84F6C" w:rsidRPr="00D768BF" w:rsidRDefault="00D84F6C" w:rsidP="00D84F6C">
            <w:pPr>
              <w:spacing w:line="280" w:lineRule="exact"/>
              <w:ind w:left="238"/>
              <w:jc w:val="both"/>
              <w:rPr>
                <w:rFonts w:ascii="Times New Roman" w:eastAsia="標楷體" w:hAnsi="Times New Roman"/>
                <w:szCs w:val="24"/>
              </w:rPr>
            </w:pPr>
            <w:r w:rsidRPr="00D768BF">
              <w:rPr>
                <w:rFonts w:ascii="Times New Roman" w:eastAsia="標楷體" w:hAnsi="Times New Roman"/>
                <w:szCs w:val="24"/>
              </w:rPr>
              <w:t>稽核無證比率：（實地稽核未領有管制藥品登記證之家數</w:t>
            </w:r>
            <w:r w:rsidRPr="00D768BF">
              <w:rPr>
                <w:rFonts w:ascii="Times New Roman" w:eastAsia="標楷體" w:hAnsi="Times New Roman"/>
                <w:szCs w:val="24"/>
              </w:rPr>
              <w:t>/</w:t>
            </w:r>
            <w:r w:rsidRPr="00D768BF">
              <w:rPr>
                <w:rFonts w:ascii="Times New Roman" w:eastAsia="標楷體" w:hAnsi="Times New Roman"/>
                <w:szCs w:val="24"/>
              </w:rPr>
              <w:t>轄區領有管制藥品登記證之家數）</w:t>
            </w:r>
            <w:r w:rsidRPr="00D768BF">
              <w:rPr>
                <w:rFonts w:ascii="Times New Roman" w:eastAsia="標楷體" w:hAnsi="Times New Roman"/>
                <w:szCs w:val="24"/>
              </w:rPr>
              <w:t>×100%</w:t>
            </w:r>
          </w:p>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未領有管制藥品登記證者以醫療院所及其營業項目含西藥之機構業者為限。</w:t>
            </w:r>
          </w:p>
          <w:p w:rsidR="00D84F6C" w:rsidRPr="00D768BF" w:rsidRDefault="00D84F6C" w:rsidP="00E30FC4">
            <w:pPr>
              <w:numPr>
                <w:ilvl w:val="0"/>
                <w:numId w:val="376"/>
              </w:numPr>
              <w:spacing w:line="280" w:lineRule="exact"/>
              <w:jc w:val="both"/>
              <w:rPr>
                <w:rFonts w:ascii="Times New Roman" w:eastAsia="標楷體" w:hAnsi="Times New Roman"/>
                <w:szCs w:val="24"/>
              </w:rPr>
            </w:pPr>
            <w:r w:rsidRPr="00D768BF">
              <w:rPr>
                <w:rFonts w:ascii="Times New Roman" w:eastAsia="標楷體" w:hAnsi="Times New Roman"/>
                <w:szCs w:val="24"/>
              </w:rPr>
              <w:t>管制藥品相關條例違規之裁處及函告行政指導率</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裁處及函告行政指導率</w:t>
            </w:r>
            <w:r w:rsidRPr="00D768BF">
              <w:rPr>
                <w:rFonts w:ascii="Times New Roman" w:eastAsia="標楷體" w:hAnsi="Times New Roman"/>
                <w:szCs w:val="24"/>
              </w:rPr>
              <w:t>=(</w:t>
            </w:r>
            <w:r w:rsidRPr="00D768BF">
              <w:rPr>
                <w:rFonts w:ascii="Times New Roman" w:eastAsia="標楷體" w:hAnsi="Times New Roman"/>
                <w:szCs w:val="24"/>
              </w:rPr>
              <w:t>實際裁處及函告行政指導件數</w:t>
            </w:r>
            <w:r w:rsidRPr="00D768BF">
              <w:rPr>
                <w:rFonts w:ascii="Times New Roman" w:eastAsia="標楷體" w:hAnsi="Times New Roman"/>
                <w:szCs w:val="24"/>
              </w:rPr>
              <w:t>/</w:t>
            </w:r>
            <w:r w:rsidRPr="00D768BF">
              <w:rPr>
                <w:rFonts w:ascii="Times New Roman" w:eastAsia="標楷體" w:hAnsi="Times New Roman"/>
                <w:szCs w:val="24"/>
              </w:rPr>
              <w:t>系統登錄有缺失件數</w:t>
            </w:r>
            <w:r w:rsidRPr="00D768BF">
              <w:rPr>
                <w:rFonts w:ascii="Times New Roman" w:eastAsia="標楷體" w:hAnsi="Times New Roman"/>
                <w:szCs w:val="24"/>
              </w:rPr>
              <w:t>)x100%</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9"/>
              <w:gridCol w:w="1370"/>
            </w:tblGrid>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裁處及函告行政指導率</w:t>
                  </w:r>
                  <w:r w:rsidRPr="00D768BF">
                    <w:rPr>
                      <w:rFonts w:ascii="Times New Roman" w:eastAsia="標楷體" w:hAnsi="Times New Roman"/>
                      <w:szCs w:val="24"/>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hAnsi="Times New Roman"/>
                      <w:szCs w:val="24"/>
                    </w:rPr>
                    <w: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5.0</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r w:rsidRPr="00D768BF">
                    <w:rPr>
                      <w:rFonts w:ascii="Times New Roman" w:eastAsia="標楷體" w:hAnsi="Times New Roman"/>
                      <w:szCs w:val="24"/>
                    </w:rPr>
                    <w:t>&lt;100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4.5</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&lt;95</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4.0</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&lt;80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hAnsi="Times New Roman"/>
                      <w:szCs w:val="24"/>
                    </w:rPr>
                  </w:pPr>
                  <w:r w:rsidRPr="00D768BF">
                    <w:rPr>
                      <w:rFonts w:ascii="Times New Roman" w:hAnsi="Times New Roman"/>
                      <w:szCs w:val="24"/>
                    </w:rPr>
                    <w:t>&lt;70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bl>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ab/>
            </w:r>
            <w:r w:rsidRPr="00D768BF">
              <w:rPr>
                <w:rFonts w:ascii="Times New Roman" w:eastAsia="標楷體" w:hAnsi="Times New Roman"/>
                <w:szCs w:val="24"/>
              </w:rPr>
              <w:t>系統登錄有缺失件數</w:t>
            </w:r>
            <w:r w:rsidRPr="00D768BF">
              <w:rPr>
                <w:rFonts w:ascii="Times New Roman" w:eastAsia="標楷體" w:hAnsi="Times New Roman"/>
                <w:szCs w:val="24"/>
              </w:rPr>
              <w:t>=(</w:t>
            </w:r>
            <w:r w:rsidRPr="00D768BF">
              <w:rPr>
                <w:rFonts w:ascii="Times New Roman" w:eastAsia="標楷體" w:hAnsi="Times New Roman"/>
                <w:szCs w:val="24"/>
              </w:rPr>
              <w:t>一般稽查</w:t>
            </w:r>
            <w:r w:rsidRPr="00D768BF">
              <w:rPr>
                <w:rFonts w:ascii="Times New Roman" w:eastAsia="標楷體" w:hAnsi="Times New Roman"/>
                <w:szCs w:val="24"/>
              </w:rPr>
              <w:t>+</w:t>
            </w:r>
            <w:r w:rsidRPr="00D768BF">
              <w:rPr>
                <w:rFonts w:ascii="Times New Roman" w:eastAsia="標楷體" w:hAnsi="Times New Roman"/>
                <w:szCs w:val="24"/>
              </w:rPr>
              <w:t>重點稽查</w:t>
            </w:r>
            <w:r w:rsidRPr="00D768BF">
              <w:rPr>
                <w:rFonts w:ascii="Times New Roman" w:eastAsia="標楷體" w:hAnsi="Times New Roman"/>
                <w:szCs w:val="24"/>
              </w:rPr>
              <w:t>)</w:t>
            </w:r>
            <w:r w:rsidRPr="00D768BF">
              <w:rPr>
                <w:rFonts w:ascii="Times New Roman" w:eastAsia="標楷體" w:hAnsi="Times New Roman"/>
                <w:szCs w:val="24"/>
              </w:rPr>
              <w:t>系統登錄有缺失情事者。</w:t>
            </w:r>
            <w:r w:rsidRPr="00D768BF">
              <w:rPr>
                <w:rFonts w:ascii="Times New Roman" w:eastAsia="標楷體" w:hAnsi="Times New Roman"/>
                <w:szCs w:val="24"/>
              </w:rPr>
              <w:t>(</w:t>
            </w:r>
            <w:r w:rsidRPr="00D768BF">
              <w:rPr>
                <w:rFonts w:ascii="Times New Roman" w:eastAsia="標楷體" w:hAnsi="Times New Roman"/>
                <w:szCs w:val="24"/>
              </w:rPr>
              <w:t>由食藥署續辦及涉醫療使用管制藥品不當者，不計入分數中</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實際裁處及函告行政指導件數</w:t>
            </w:r>
            <w:r w:rsidRPr="00D768BF">
              <w:rPr>
                <w:rFonts w:ascii="Times New Roman" w:eastAsia="標楷體" w:hAnsi="Times New Roman"/>
                <w:szCs w:val="24"/>
              </w:rPr>
              <w:t>=</w:t>
            </w:r>
            <w:r w:rsidRPr="00D768BF">
              <w:rPr>
                <w:rFonts w:ascii="Times New Roman" w:eastAsia="標楷體" w:hAnsi="Times New Roman"/>
                <w:szCs w:val="24"/>
              </w:rPr>
              <w:t>已裁處或進行行政指導並函告，且登錄系統者。件數</w:t>
            </w:r>
            <w:r w:rsidRPr="00D768BF">
              <w:rPr>
                <w:rFonts w:ascii="Times New Roman" w:eastAsia="標楷體" w:hAnsi="Times New Roman" w:hint="eastAsia"/>
                <w:szCs w:val="24"/>
              </w:rPr>
              <w:t>自</w:t>
            </w:r>
            <w:r w:rsidRPr="00D768BF">
              <w:rPr>
                <w:rFonts w:ascii="Times New Roman" w:eastAsia="標楷體" w:hAnsi="Times New Roman" w:hint="eastAsia"/>
                <w:szCs w:val="24"/>
              </w:rPr>
              <w:t>110</w:t>
            </w:r>
            <w:r w:rsidRPr="00D768BF">
              <w:rPr>
                <w:rFonts w:ascii="Times New Roman" w:eastAsia="標楷體" w:hAnsi="Times New Roman" w:hint="eastAsia"/>
                <w:szCs w:val="24"/>
              </w:rPr>
              <w:t>年</w:t>
            </w:r>
            <w:r w:rsidRPr="00D768BF">
              <w:rPr>
                <w:rFonts w:ascii="Times New Roman" w:eastAsia="標楷體" w:hAnsi="Times New Roman" w:hint="eastAsia"/>
                <w:szCs w:val="24"/>
              </w:rPr>
              <w:t>1</w:t>
            </w:r>
            <w:r w:rsidRPr="00D768BF">
              <w:rPr>
                <w:rFonts w:ascii="Times New Roman" w:eastAsia="標楷體" w:hAnsi="Times New Roman" w:hint="eastAsia"/>
                <w:szCs w:val="24"/>
              </w:rPr>
              <w:t>月</w:t>
            </w:r>
            <w:r w:rsidRPr="00D768BF">
              <w:rPr>
                <w:rFonts w:ascii="Times New Roman" w:eastAsia="標楷體" w:hAnsi="Times New Roman" w:hint="eastAsia"/>
                <w:szCs w:val="24"/>
              </w:rPr>
              <w:t>1</w:t>
            </w:r>
            <w:r w:rsidRPr="00D768BF">
              <w:rPr>
                <w:rFonts w:ascii="Times New Roman" w:eastAsia="標楷體" w:hAnsi="Times New Roman" w:hint="eastAsia"/>
                <w:szCs w:val="24"/>
              </w:rPr>
              <w:t>日</w:t>
            </w:r>
            <w:r w:rsidRPr="00D768BF">
              <w:rPr>
                <w:rFonts w:ascii="Times New Roman" w:eastAsia="標楷體" w:hAnsi="Times New Roman"/>
                <w:szCs w:val="24"/>
              </w:rPr>
              <w:t>計算至</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日為止。</w:t>
            </w:r>
            <w:r w:rsidRPr="00D768BF">
              <w:rPr>
                <w:rFonts w:ascii="Times New Roman" w:eastAsia="標楷體" w:hAnsi="Times New Roman"/>
                <w:szCs w:val="24"/>
              </w:rPr>
              <w:t>(</w:t>
            </w:r>
            <w:r w:rsidRPr="00D768BF">
              <w:rPr>
                <w:rFonts w:ascii="Times New Roman" w:eastAsia="標楷體" w:hAnsi="Times New Roman"/>
                <w:szCs w:val="24"/>
              </w:rPr>
              <w:t>由食藥署續辦及涉醫療使用管制藥品不當者，不計入分數中</w:t>
            </w:r>
            <w:r w:rsidRPr="00D768BF">
              <w:rPr>
                <w:rFonts w:ascii="Times New Roman" w:eastAsia="標楷體" w:hAnsi="Times New Roman"/>
                <w:szCs w:val="24"/>
              </w:rPr>
              <w:t>)</w:t>
            </w:r>
          </w:p>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ab/>
            </w:r>
            <w:r w:rsidRPr="00D768BF">
              <w:rPr>
                <w:rFonts w:ascii="Times New Roman" w:eastAsia="標楷體" w:hAnsi="Times New Roman"/>
                <w:szCs w:val="24"/>
              </w:rPr>
              <w:t>若該縣市無應裁處或函告案件，本指標分數依管藥組指標總得分比，依比例給分</w:t>
            </w:r>
            <w:r w:rsidRPr="00D768BF">
              <w:rPr>
                <w:rFonts w:ascii="Times New Roman" w:eastAsia="標楷體" w:hAnsi="Times New Roman"/>
                <w:szCs w:val="24"/>
              </w:rPr>
              <w:t>(</w:t>
            </w:r>
            <w:r w:rsidRPr="00D768BF">
              <w:rPr>
                <w:rFonts w:ascii="Times New Roman" w:eastAsia="標楷體" w:hAnsi="Times New Roman"/>
                <w:szCs w:val="24"/>
              </w:rPr>
              <w:t>計算說明：管藥組配分</w:t>
            </w:r>
            <w:r w:rsidRPr="00D768BF">
              <w:rPr>
                <w:rFonts w:ascii="Times New Roman" w:eastAsia="標楷體" w:hAnsi="Times New Roman"/>
                <w:szCs w:val="24"/>
              </w:rPr>
              <w:t>28</w:t>
            </w:r>
            <w:r w:rsidRPr="00D768BF">
              <w:rPr>
                <w:rFonts w:ascii="Times New Roman" w:eastAsia="標楷體" w:hAnsi="Times New Roman"/>
                <w:szCs w:val="24"/>
              </w:rPr>
              <w:t>分，扣除本指標後，其餘指標配分加總為</w:t>
            </w:r>
            <w:r w:rsidRPr="00D768BF">
              <w:rPr>
                <w:rFonts w:ascii="Times New Roman" w:eastAsia="標楷體" w:hAnsi="Times New Roman"/>
                <w:szCs w:val="24"/>
              </w:rPr>
              <w:t>23</w:t>
            </w:r>
            <w:r w:rsidRPr="00D768BF">
              <w:rPr>
                <w:rFonts w:ascii="Times New Roman" w:eastAsia="標楷體" w:hAnsi="Times New Roman"/>
                <w:szCs w:val="24"/>
              </w:rPr>
              <w:t>分；如經核算其他管藥指標實際得</w:t>
            </w:r>
            <w:r w:rsidRPr="00D768BF">
              <w:rPr>
                <w:rFonts w:ascii="Times New Roman" w:eastAsia="標楷體" w:hAnsi="Times New Roman"/>
                <w:szCs w:val="24"/>
              </w:rPr>
              <w:t>20</w:t>
            </w:r>
            <w:r w:rsidRPr="00D768BF">
              <w:rPr>
                <w:rFonts w:ascii="Times New Roman" w:eastAsia="標楷體" w:hAnsi="Times New Roman"/>
                <w:szCs w:val="24"/>
              </w:rPr>
              <w:t>分，則該縣市於本指標得分為</w:t>
            </w:r>
            <w:r w:rsidRPr="00D768BF">
              <w:rPr>
                <w:rFonts w:ascii="Times New Roman" w:eastAsia="標楷體" w:hAnsi="Times New Roman"/>
                <w:szCs w:val="24"/>
              </w:rPr>
              <w:t>(20/23)x5</w:t>
            </w:r>
            <w:r w:rsidRPr="00D768BF">
              <w:rPr>
                <w:rFonts w:ascii="Times New Roman" w:eastAsia="標楷體" w:hAnsi="Times New Roman"/>
                <w:szCs w:val="24"/>
              </w:rPr>
              <w:t>分</w:t>
            </w:r>
            <w:r w:rsidRPr="00D768BF">
              <w:rPr>
                <w:rFonts w:ascii="Times New Roman" w:eastAsia="標楷體" w:hAnsi="Times New Roman"/>
                <w:szCs w:val="24"/>
              </w:rPr>
              <w:t>=4.3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三、管制藥品處方合理性查核</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63"/>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管制藥品處方查核執行率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tbl>
            <w:tblPr>
              <w:tblStyle w:val="420"/>
              <w:tblW w:w="0" w:type="auto"/>
              <w:tblInd w:w="28" w:type="dxa"/>
              <w:tblLayout w:type="fixed"/>
              <w:tblLook w:val="04A0" w:firstRow="1" w:lastRow="0" w:firstColumn="1" w:lastColumn="0" w:noHBand="0" w:noVBand="1"/>
            </w:tblPr>
            <w:tblGrid>
              <w:gridCol w:w="1701"/>
              <w:gridCol w:w="1030"/>
              <w:gridCol w:w="1031"/>
              <w:gridCol w:w="1030"/>
              <w:gridCol w:w="1031"/>
            </w:tblGrid>
            <w:tr w:rsidR="00D84F6C" w:rsidRPr="00D768BF" w:rsidTr="00C036D3">
              <w:trPr>
                <w:trHeight w:val="270"/>
              </w:trPr>
              <w:tc>
                <w:tcPr>
                  <w:tcW w:w="170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組別</w:t>
                  </w:r>
                </w:p>
              </w:tc>
              <w:tc>
                <w:tcPr>
                  <w:tcW w:w="1030"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第一組</w:t>
                  </w:r>
                </w:p>
              </w:tc>
              <w:tc>
                <w:tcPr>
                  <w:tcW w:w="103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第二組</w:t>
                  </w:r>
                </w:p>
              </w:tc>
              <w:tc>
                <w:tcPr>
                  <w:tcW w:w="1030"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第三組</w:t>
                  </w:r>
                </w:p>
              </w:tc>
              <w:tc>
                <w:tcPr>
                  <w:tcW w:w="103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第四組</w:t>
                  </w:r>
                </w:p>
              </w:tc>
            </w:tr>
            <w:tr w:rsidR="00D84F6C" w:rsidRPr="00D768BF" w:rsidTr="00C036D3">
              <w:trPr>
                <w:trHeight w:val="282"/>
              </w:trPr>
              <w:tc>
                <w:tcPr>
                  <w:tcW w:w="170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查核家數比率</w:t>
                  </w:r>
                </w:p>
              </w:tc>
              <w:tc>
                <w:tcPr>
                  <w:tcW w:w="1030"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2%</w:t>
                  </w:r>
                </w:p>
              </w:tc>
              <w:tc>
                <w:tcPr>
                  <w:tcW w:w="1031"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3%</w:t>
                  </w:r>
                </w:p>
              </w:tc>
              <w:tc>
                <w:tcPr>
                  <w:tcW w:w="1030"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w:t>
                  </w:r>
                </w:p>
              </w:tc>
              <w:tc>
                <w:tcPr>
                  <w:tcW w:w="1031"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w:t>
                  </w:r>
                </w:p>
              </w:tc>
            </w:tr>
          </w:tbl>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各分組查核家數比率以轄區領有管制藥品登記證之家數計算，至少</w:t>
            </w:r>
            <w:r w:rsidRPr="00D768BF">
              <w:rPr>
                <w:rFonts w:ascii="Times New Roman" w:eastAsia="標楷體" w:hAnsi="Times New Roman"/>
                <w:szCs w:val="24"/>
              </w:rPr>
              <w:t>1</w:t>
            </w:r>
            <w:r w:rsidRPr="00D768BF">
              <w:rPr>
                <w:rFonts w:ascii="Times New Roman" w:eastAsia="標楷體" w:hAnsi="Times New Roman"/>
                <w:szCs w:val="24"/>
              </w:rPr>
              <w:t>家。</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每家至少執行</w:t>
            </w:r>
            <w:r w:rsidRPr="00D768BF">
              <w:rPr>
                <w:rFonts w:ascii="Times New Roman" w:eastAsia="標楷體" w:hAnsi="Times New Roman"/>
                <w:szCs w:val="24"/>
              </w:rPr>
              <w:t>1</w:t>
            </w:r>
            <w:r w:rsidRPr="00D768BF">
              <w:rPr>
                <w:rFonts w:ascii="Times New Roman" w:eastAsia="標楷體" w:hAnsi="Times New Roman"/>
                <w:szCs w:val="24"/>
              </w:rPr>
              <w:t>項管制藥品之處方查核並填寫「管制藥品查核紀錄表」及「實地稽核現場紀錄表」，函送食藥署。回查處方來源之醫療機構，亦列入查核家數計算。</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由食藥署會同稽查之家數，不列入計算。</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未達查核家數比率者，按該分組比率計算，四捨五入計算至小數點</w:t>
            </w:r>
            <w:r w:rsidRPr="00D768BF">
              <w:rPr>
                <w:rFonts w:ascii="Times New Roman" w:eastAsia="標楷體" w:hAnsi="Times New Roman"/>
                <w:szCs w:val="24"/>
              </w:rPr>
              <w:t>1</w:t>
            </w:r>
            <w:r w:rsidRPr="00D768BF">
              <w:rPr>
                <w:rFonts w:ascii="Times New Roman" w:eastAsia="標楷體" w:hAnsi="Times New Roman"/>
                <w:szCs w:val="24"/>
              </w:rPr>
              <w:t>位。</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微軟正黑體" w:hAnsi="Times New Roman"/>
                <w:szCs w:val="24"/>
              </w:rPr>
              <w:t>※</w:t>
            </w:r>
            <w:r w:rsidRPr="00D768BF">
              <w:rPr>
                <w:rFonts w:ascii="Times New Roman" w:eastAsia="標楷體" w:hAnsi="Times New Roman"/>
                <w:szCs w:val="24"/>
              </w:rPr>
              <w:t>範例：第一組查核家數比率</w:t>
            </w:r>
            <w:r w:rsidRPr="00D768BF">
              <w:rPr>
                <w:rFonts w:ascii="Times New Roman" w:eastAsia="標楷體" w:hAnsi="Times New Roman"/>
                <w:szCs w:val="24"/>
              </w:rPr>
              <w:t>1.8%</w:t>
            </w:r>
            <w:r w:rsidRPr="00D768BF">
              <w:rPr>
                <w:rFonts w:ascii="Times New Roman" w:eastAsia="標楷體" w:hAnsi="Times New Roman"/>
                <w:szCs w:val="24"/>
              </w:rPr>
              <w:t>者，得分為</w:t>
            </w:r>
            <w:r w:rsidRPr="00D768BF">
              <w:rPr>
                <w:rFonts w:ascii="Times New Roman" w:eastAsia="標楷體" w:hAnsi="Times New Roman"/>
                <w:szCs w:val="24"/>
              </w:rPr>
              <w:t>2.7</w:t>
            </w:r>
            <w:r w:rsidRPr="00D768BF">
              <w:rPr>
                <w:rFonts w:ascii="Times New Roman" w:eastAsia="標楷體" w:hAnsi="Times New Roman"/>
                <w:szCs w:val="24"/>
              </w:rPr>
              <w:t>分</w:t>
            </w:r>
            <w:r w:rsidRPr="00D768BF">
              <w:rPr>
                <w:rFonts w:ascii="Times New Roman" w:eastAsia="標楷體" w:hAnsi="Times New Roman"/>
                <w:szCs w:val="24"/>
              </w:rPr>
              <w:t>[(1.8%*3)/2%]</w:t>
            </w:r>
            <w:r w:rsidRPr="00D768BF">
              <w:rPr>
                <w:rFonts w:ascii="Times New Roman" w:eastAsia="標楷體" w:hAnsi="Times New Roman"/>
                <w:szCs w:val="24"/>
              </w:rPr>
              <w:t>。</w:t>
            </w:r>
          </w:p>
          <w:p w:rsidR="00D84F6C" w:rsidRPr="00D768BF" w:rsidRDefault="00D84F6C" w:rsidP="0083415F">
            <w:pPr>
              <w:spacing w:line="280" w:lineRule="exact"/>
              <w:ind w:left="602"/>
              <w:rPr>
                <w:rFonts w:ascii="Times New Roman" w:eastAsia="標楷體" w:hAnsi="Times New Roman"/>
                <w:strike/>
                <w:szCs w:val="24"/>
              </w:rPr>
            </w:pPr>
            <w:r w:rsidRPr="00D768BF">
              <w:rPr>
                <w:rFonts w:ascii="Times New Roman" w:eastAsia="標楷體" w:hAnsi="Times New Roman"/>
                <w:szCs w:val="24"/>
              </w:rPr>
              <w:t>【加分項目】查獲醫療使用管制藥品不當案件數</w:t>
            </w:r>
          </w:p>
          <w:tbl>
            <w:tblPr>
              <w:tblStyle w:val="aff"/>
              <w:tblW w:w="0" w:type="auto"/>
              <w:tblInd w:w="602" w:type="dxa"/>
              <w:tblLayout w:type="fixed"/>
              <w:tblLook w:val="04A0" w:firstRow="1" w:lastRow="0" w:firstColumn="1" w:lastColumn="0" w:noHBand="0" w:noVBand="1"/>
            </w:tblPr>
            <w:tblGrid>
              <w:gridCol w:w="1619"/>
              <w:gridCol w:w="1619"/>
              <w:gridCol w:w="1619"/>
            </w:tblGrid>
            <w:tr w:rsidR="00D84F6C" w:rsidRPr="00D768BF" w:rsidTr="00C036D3">
              <w:trPr>
                <w:trHeight w:val="278"/>
              </w:trPr>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項目</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類別</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分數</w:t>
                  </w:r>
                </w:p>
              </w:tc>
            </w:tr>
            <w:tr w:rsidR="00D84F6C" w:rsidRPr="00D768BF" w:rsidTr="00C036D3">
              <w:trPr>
                <w:trHeight w:val="278"/>
              </w:trPr>
              <w:tc>
                <w:tcPr>
                  <w:tcW w:w="1619" w:type="dxa"/>
                  <w:vMerge w:val="restart"/>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行政處分</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自行查獲</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0.8/</w:t>
                  </w:r>
                  <w:r w:rsidRPr="00D768BF">
                    <w:rPr>
                      <w:rFonts w:ascii="Times New Roman" w:eastAsia="標楷體" w:hAnsi="Times New Roman"/>
                      <w:sz w:val="24"/>
                    </w:rPr>
                    <w:t>案</w:t>
                  </w:r>
                </w:p>
              </w:tc>
            </w:tr>
            <w:tr w:rsidR="00D84F6C" w:rsidRPr="00D768BF" w:rsidTr="00C036D3">
              <w:trPr>
                <w:trHeight w:val="278"/>
              </w:trPr>
              <w:tc>
                <w:tcPr>
                  <w:tcW w:w="1619" w:type="dxa"/>
                  <w:vMerge/>
                  <w:vAlign w:val="center"/>
                </w:tcPr>
                <w:p w:rsidR="00D84F6C" w:rsidRPr="00D768BF" w:rsidRDefault="00D84F6C" w:rsidP="00D84F6C">
                  <w:pPr>
                    <w:spacing w:line="280" w:lineRule="exact"/>
                    <w:jc w:val="center"/>
                    <w:rPr>
                      <w:rFonts w:ascii="Times New Roman" w:eastAsia="標楷體" w:hAnsi="Times New Roman"/>
                      <w:sz w:val="24"/>
                      <w:szCs w:val="24"/>
                    </w:rPr>
                  </w:pP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非自行查獲</w:t>
                  </w: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0.4/</w:t>
                  </w:r>
                  <w:r w:rsidRPr="00D768BF">
                    <w:rPr>
                      <w:rFonts w:ascii="Times New Roman" w:eastAsia="標楷體" w:hAnsi="Times New Roman"/>
                      <w:sz w:val="24"/>
                    </w:rPr>
                    <w:t>案</w:t>
                  </w:r>
                </w:p>
              </w:tc>
            </w:tr>
            <w:tr w:rsidR="00D84F6C" w:rsidRPr="00D768BF" w:rsidTr="00C036D3">
              <w:trPr>
                <w:trHeight w:val="290"/>
              </w:trPr>
              <w:tc>
                <w:tcPr>
                  <w:tcW w:w="1619" w:type="dxa"/>
                  <w:vMerge w:val="restart"/>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移送司法</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自行查獲</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1/</w:t>
                  </w:r>
                  <w:r w:rsidRPr="00D768BF">
                    <w:rPr>
                      <w:rFonts w:ascii="Times New Roman" w:eastAsia="標楷體" w:hAnsi="Times New Roman"/>
                      <w:sz w:val="24"/>
                    </w:rPr>
                    <w:t>案</w:t>
                  </w:r>
                </w:p>
              </w:tc>
            </w:tr>
            <w:tr w:rsidR="00D84F6C" w:rsidRPr="00D768BF" w:rsidTr="00C036D3">
              <w:trPr>
                <w:trHeight w:val="290"/>
              </w:trPr>
              <w:tc>
                <w:tcPr>
                  <w:tcW w:w="1619" w:type="dxa"/>
                  <w:vMerge/>
                </w:tcPr>
                <w:p w:rsidR="00D84F6C" w:rsidRPr="00D768BF" w:rsidRDefault="00D84F6C" w:rsidP="00D84F6C">
                  <w:pPr>
                    <w:spacing w:line="280" w:lineRule="exact"/>
                    <w:rPr>
                      <w:rFonts w:ascii="Times New Roman" w:eastAsia="標楷體" w:hAnsi="Times New Roman"/>
                      <w:sz w:val="24"/>
                      <w:szCs w:val="24"/>
                    </w:rPr>
                  </w:pP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非自行查獲</w:t>
                  </w: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0.5/</w:t>
                  </w:r>
                  <w:r w:rsidRPr="00D768BF">
                    <w:rPr>
                      <w:rFonts w:ascii="Times New Roman" w:eastAsia="標楷體" w:hAnsi="Times New Roman"/>
                      <w:sz w:val="24"/>
                    </w:rPr>
                    <w:t>案</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「稽核結果登錄」中，由衛生局自行查獲</w:t>
            </w:r>
            <w:r w:rsidRPr="00D768BF">
              <w:rPr>
                <w:rFonts w:ascii="Times New Roman" w:eastAsia="標楷體" w:hAnsi="Times New Roman"/>
                <w:szCs w:val="24"/>
              </w:rPr>
              <w:t>(</w:t>
            </w:r>
            <w:r w:rsidRPr="00D768BF">
              <w:rPr>
                <w:rFonts w:ascii="Times New Roman" w:eastAsia="標楷體" w:hAnsi="Times New Roman"/>
                <w:szCs w:val="24"/>
              </w:rPr>
              <w:t>非會同食藥署人員</w:t>
            </w:r>
            <w:r w:rsidRPr="00D768BF">
              <w:rPr>
                <w:rFonts w:ascii="Times New Roman" w:eastAsia="標楷體" w:hAnsi="Times New Roman"/>
                <w:szCs w:val="24"/>
              </w:rPr>
              <w:t>)</w:t>
            </w:r>
            <w:r w:rsidRPr="00D768BF">
              <w:rPr>
                <w:rFonts w:ascii="Times New Roman" w:eastAsia="標楷體" w:hAnsi="Times New Roman"/>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同案涉多項裁處時，採得分較高之項目計分，並以計分一次為限。</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移送食品藥物管理署審議案件之資料應齊全，如有因資料不全，須食品藥物管理署再函請補件情事，第</w:t>
            </w:r>
            <w:r w:rsidRPr="00D768BF">
              <w:rPr>
                <w:rFonts w:ascii="Times New Roman" w:eastAsia="標楷體" w:hAnsi="Times New Roman"/>
                <w:szCs w:val="24"/>
              </w:rPr>
              <w:t>1</w:t>
            </w:r>
            <w:r w:rsidRPr="00D768BF">
              <w:rPr>
                <w:rFonts w:ascii="Times New Roman" w:eastAsia="標楷體" w:hAnsi="Times New Roman"/>
                <w:szCs w:val="24"/>
              </w:rPr>
              <w:t>次補全者，該案分數核給</w:t>
            </w:r>
            <w:r w:rsidRPr="00D768BF">
              <w:rPr>
                <w:rFonts w:ascii="Times New Roman" w:eastAsia="標楷體" w:hAnsi="Times New Roman"/>
                <w:szCs w:val="24"/>
              </w:rPr>
              <w:t>75%</w:t>
            </w:r>
            <w:r w:rsidRPr="00D768BF">
              <w:rPr>
                <w:rFonts w:ascii="Times New Roman" w:eastAsia="標楷體" w:hAnsi="Times New Roman"/>
                <w:szCs w:val="24"/>
              </w:rPr>
              <w:t>，第</w:t>
            </w:r>
            <w:r w:rsidRPr="00D768BF">
              <w:rPr>
                <w:rFonts w:ascii="Times New Roman" w:eastAsia="標楷體" w:hAnsi="Times New Roman"/>
                <w:szCs w:val="24"/>
              </w:rPr>
              <w:t>2</w:t>
            </w:r>
            <w:r w:rsidRPr="00D768BF">
              <w:rPr>
                <w:rFonts w:ascii="Times New Roman" w:eastAsia="標楷體" w:hAnsi="Times New Roman"/>
                <w:szCs w:val="24"/>
              </w:rPr>
              <w:t>次始補全者，該案分數折半核給。資料齊全係指所送資料</w:t>
            </w:r>
            <w:r w:rsidRPr="00D768BF">
              <w:rPr>
                <w:rFonts w:ascii="Times New Roman" w:eastAsia="標楷體" w:hAnsi="Times New Roman"/>
                <w:szCs w:val="24"/>
              </w:rPr>
              <w:t>(</w:t>
            </w:r>
            <w:r w:rsidRPr="00D768BF">
              <w:rPr>
                <w:rFonts w:ascii="Times New Roman" w:eastAsia="標楷體" w:hAnsi="Times New Roman"/>
                <w:szCs w:val="24"/>
              </w:rPr>
              <w:t>如簿冊、病歷、詳細用藥統計、處方醫師診治說明</w:t>
            </w:r>
            <w:r w:rsidRPr="00D768BF">
              <w:rPr>
                <w:rFonts w:ascii="Times New Roman" w:eastAsia="標楷體" w:hAnsi="Times New Roman"/>
                <w:szCs w:val="24"/>
              </w:rPr>
              <w:t>…</w:t>
            </w:r>
            <w:r w:rsidRPr="00D768BF">
              <w:rPr>
                <w:rFonts w:ascii="Times New Roman" w:eastAsia="標楷體" w:hAnsi="Times New Roman"/>
                <w:szCs w:val="24"/>
              </w:rPr>
              <w:t>等</w:t>
            </w:r>
            <w:r w:rsidRPr="00D768BF">
              <w:rPr>
                <w:rFonts w:ascii="Times New Roman" w:eastAsia="標楷體" w:hAnsi="Times New Roman"/>
                <w:szCs w:val="24"/>
              </w:rPr>
              <w:t>)</w:t>
            </w:r>
            <w:r w:rsidRPr="00D768BF">
              <w:rPr>
                <w:rFonts w:ascii="Times New Roman" w:eastAsia="標楷體" w:hAnsi="Times New Roman"/>
                <w:szCs w:val="24"/>
              </w:rPr>
              <w:t>，應足以提供審議其不當及輕重程度所需。</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本加分項目以不得超過本指標</w:t>
            </w:r>
            <w:r w:rsidRPr="00D768BF">
              <w:rPr>
                <w:rFonts w:ascii="Times New Roman" w:eastAsia="標楷體" w:hAnsi="Times New Roman"/>
                <w:szCs w:val="24"/>
              </w:rPr>
              <w:t>13</w:t>
            </w:r>
            <w:r w:rsidRPr="00D768BF">
              <w:rPr>
                <w:rFonts w:ascii="Times New Roman" w:eastAsia="標楷體" w:hAnsi="Times New Roman"/>
                <w:szCs w:val="24"/>
              </w:rPr>
              <w:t>分為限。</w:t>
            </w:r>
          </w:p>
        </w:tc>
        <w:tc>
          <w:tcPr>
            <w:tcW w:w="1417" w:type="dxa"/>
            <w:shd w:val="clear" w:color="auto" w:fill="auto"/>
          </w:tcPr>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縣市衛生局按月將執行一般稽核結果鍵入「管制藥品管理資訊系統」，由食品藥物管理署從該資訊系統彙整資料。</w:t>
            </w:r>
          </w:p>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轄區領有管制藥品登記證之家數以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日管制藥品登記證之家數為準。</w:t>
            </w:r>
          </w:p>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各項考評資料如未於</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日鍵入「管制藥品管理資訊系統」，則不予計分。</w:t>
            </w:r>
          </w:p>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自行查獲之醫療使用管制藥品不當案件，以實際裁處年度計算得分。</w:t>
            </w:r>
          </w:p>
        </w:tc>
      </w:tr>
      <w:tr w:rsidR="00D84F6C" w:rsidRPr="00D768BF" w:rsidTr="00C036D3">
        <w:trPr>
          <w:trHeight w:val="41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11</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提升管制藥品相關資訊管理成效</w:t>
            </w:r>
          </w:p>
          <w:p w:rsidR="00D84F6C" w:rsidRPr="00D768BF" w:rsidRDefault="00D84F6C" w:rsidP="00D84F6C">
            <w:pPr>
              <w:spacing w:line="280" w:lineRule="exact"/>
              <w:jc w:val="both"/>
              <w:rPr>
                <w:rFonts w:ascii="Times New Roman" w:eastAsia="標楷體" w:hAnsi="Times New Roman"/>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執行管制藥品申報及濫用通報作業</w:t>
            </w:r>
            <w:r w:rsidRPr="00D768BF">
              <w:rPr>
                <w:rFonts w:ascii="Times New Roman" w:eastAsia="標楷體" w:hAnsi="Times New Roman"/>
                <w:szCs w:val="24"/>
              </w:rPr>
              <w:t>(9</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266"/>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管制藥品申報資料勾稽完成率</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357"/>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 (</w:t>
            </w:r>
            <w:r w:rsidRPr="00D768BF">
              <w:rPr>
                <w:rFonts w:ascii="Times New Roman" w:eastAsia="標楷體" w:hAnsi="Times New Roman"/>
                <w:szCs w:val="24"/>
              </w:rPr>
              <w:t>執行</w:t>
            </w:r>
            <w:r w:rsidRPr="00D768BF">
              <w:rPr>
                <w:rFonts w:ascii="Times New Roman" w:eastAsia="標楷體" w:hAnsi="Times New Roman"/>
                <w:szCs w:val="24"/>
              </w:rPr>
              <w:t>108</w:t>
            </w:r>
            <w:r w:rsidRPr="00D768BF">
              <w:rPr>
                <w:rFonts w:ascii="Times New Roman" w:eastAsia="標楷體" w:hAnsi="Times New Roman"/>
                <w:szCs w:val="24"/>
              </w:rPr>
              <w:t>年至</w:t>
            </w:r>
            <w:r w:rsidRPr="00D768BF">
              <w:rPr>
                <w:rFonts w:ascii="Times New Roman" w:eastAsia="標楷體" w:hAnsi="Times New Roman"/>
                <w:szCs w:val="24"/>
              </w:rPr>
              <w:t>109</w:t>
            </w:r>
            <w:r w:rsidRPr="00D768BF">
              <w:rPr>
                <w:rFonts w:ascii="Times New Roman" w:eastAsia="標楷體" w:hAnsi="Times New Roman"/>
                <w:szCs w:val="24"/>
              </w:rPr>
              <w:t>年申報資料勾稽未完成之家數</w:t>
            </w:r>
            <w:r w:rsidRPr="00D768BF">
              <w:rPr>
                <w:rFonts w:ascii="Times New Roman" w:eastAsia="標楷體" w:hAnsi="Times New Roman"/>
                <w:szCs w:val="24"/>
              </w:rPr>
              <w:t>/</w:t>
            </w:r>
            <w:r w:rsidRPr="00D768BF">
              <w:rPr>
                <w:rFonts w:ascii="Times New Roman" w:eastAsia="標楷體" w:hAnsi="Times New Roman"/>
                <w:szCs w:val="24"/>
              </w:rPr>
              <w:t>轄區領有管制藥品登記證之家數</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勾稽完成率</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100</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99</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98</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90</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bl>
          <w:p w:rsidR="00D84F6C" w:rsidRPr="00D768BF" w:rsidRDefault="00D84F6C" w:rsidP="00D84F6C">
            <w:pPr>
              <w:spacing w:line="280" w:lineRule="exact"/>
              <w:ind w:left="499" w:hangingChars="208" w:hanging="499"/>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執行</w:t>
            </w:r>
            <w:r w:rsidRPr="00D768BF">
              <w:rPr>
                <w:rFonts w:ascii="Times New Roman" w:eastAsia="標楷體" w:hAnsi="Times New Roman"/>
                <w:szCs w:val="24"/>
              </w:rPr>
              <w:t>108</w:t>
            </w:r>
            <w:r w:rsidRPr="00D768BF">
              <w:rPr>
                <w:rFonts w:ascii="Times New Roman" w:eastAsia="標楷體" w:hAnsi="Times New Roman"/>
                <w:szCs w:val="24"/>
              </w:rPr>
              <w:t>至</w:t>
            </w:r>
            <w:r w:rsidRPr="00D768BF">
              <w:rPr>
                <w:rFonts w:ascii="Times New Roman" w:eastAsia="標楷體" w:hAnsi="Times New Roman"/>
                <w:szCs w:val="24"/>
              </w:rPr>
              <w:t>109</w:t>
            </w:r>
            <w:r w:rsidRPr="00D768BF">
              <w:rPr>
                <w:rFonts w:ascii="Times New Roman" w:eastAsia="標楷體" w:hAnsi="Times New Roman"/>
                <w:szCs w:val="24"/>
              </w:rPr>
              <w:t>年申報資料勾稽未完成之家數係指</w:t>
            </w:r>
            <w:r w:rsidRPr="00D768BF">
              <w:rPr>
                <w:rFonts w:ascii="Times New Roman" w:eastAsia="標楷體" w:hAnsi="Times New Roman"/>
                <w:szCs w:val="24"/>
              </w:rPr>
              <w:t>(1)</w:t>
            </w:r>
            <w:r w:rsidRPr="00D768BF">
              <w:rPr>
                <w:rFonts w:ascii="Times New Roman" w:eastAsia="標楷體" w:hAnsi="Times New Roman"/>
                <w:szCs w:val="24"/>
              </w:rPr>
              <w:t>未勾稽</w:t>
            </w:r>
            <w:r w:rsidRPr="00D768BF">
              <w:rPr>
                <w:rFonts w:ascii="Times New Roman" w:eastAsia="標楷體" w:hAnsi="Times New Roman"/>
                <w:szCs w:val="24"/>
              </w:rPr>
              <w:t xml:space="preserve"> (2)</w:t>
            </w:r>
            <w:r w:rsidRPr="00D768BF">
              <w:rPr>
                <w:rFonts w:ascii="Times New Roman" w:eastAsia="標楷體" w:hAnsi="Times New Roman"/>
                <w:szCs w:val="24"/>
              </w:rPr>
              <w:t>已勾稽惟未處理完成</w:t>
            </w:r>
            <w:r w:rsidRPr="00D768BF">
              <w:rPr>
                <w:rFonts w:ascii="Times New Roman" w:eastAsia="標楷體" w:hAnsi="Times New Roman"/>
                <w:szCs w:val="24"/>
              </w:rPr>
              <w:t>(3)</w:t>
            </w:r>
            <w:r w:rsidRPr="00D768BF">
              <w:rPr>
                <w:rFonts w:ascii="Times New Roman" w:eastAsia="標楷體" w:hAnsi="Times New Roman"/>
                <w:szCs w:val="24"/>
              </w:rPr>
              <w:t>食藥署由勾稽結果註記已勾稽且處理完成之家數中抽查</w:t>
            </w:r>
            <w:r w:rsidRPr="00D768BF">
              <w:rPr>
                <w:rFonts w:ascii="Times New Roman" w:eastAsia="標楷體" w:hAnsi="Times New Roman"/>
                <w:szCs w:val="24"/>
              </w:rPr>
              <w:t>10%</w:t>
            </w:r>
            <w:r w:rsidRPr="00D768BF">
              <w:rPr>
                <w:rFonts w:ascii="Times New Roman" w:eastAsia="標楷體" w:hAnsi="Times New Roman"/>
                <w:szCs w:val="24"/>
              </w:rPr>
              <w:t>不符之</w:t>
            </w:r>
            <w:r w:rsidRPr="00D768BF">
              <w:rPr>
                <w:rFonts w:ascii="Times New Roman" w:eastAsia="標楷體" w:hAnsi="Times New Roman"/>
                <w:szCs w:val="24"/>
              </w:rPr>
              <w:t>4</w:t>
            </w:r>
            <w:r w:rsidRPr="00D768BF">
              <w:rPr>
                <w:rFonts w:ascii="Times New Roman" w:eastAsia="標楷體" w:hAnsi="Times New Roman"/>
                <w:szCs w:val="24"/>
              </w:rPr>
              <w:t>倍家數。</w:t>
            </w:r>
          </w:p>
          <w:p w:rsidR="00D84F6C" w:rsidRPr="00D768BF" w:rsidRDefault="00D84F6C" w:rsidP="00E30FC4">
            <w:pPr>
              <w:numPr>
                <w:ilvl w:val="0"/>
                <w:numId w:val="26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105</w:t>
            </w:r>
            <w:r w:rsidRPr="00D768BF">
              <w:rPr>
                <w:rFonts w:ascii="Times New Roman" w:eastAsia="標楷體" w:hAnsi="Times New Roman"/>
                <w:szCs w:val="24"/>
              </w:rPr>
              <w:t>至</w:t>
            </w:r>
            <w:r w:rsidRPr="00D768BF">
              <w:rPr>
                <w:rFonts w:ascii="Times New Roman" w:eastAsia="標楷體" w:hAnsi="Times New Roman"/>
                <w:szCs w:val="24"/>
              </w:rPr>
              <w:t>107</w:t>
            </w:r>
            <w:r w:rsidRPr="00D768BF">
              <w:rPr>
                <w:rFonts w:ascii="Times New Roman" w:eastAsia="標楷體" w:hAnsi="Times New Roman"/>
                <w:szCs w:val="24"/>
              </w:rPr>
              <w:t>年申報資料，如有任何</w:t>
            </w:r>
            <w:r w:rsidRPr="00D768BF">
              <w:rPr>
                <w:rFonts w:ascii="Times New Roman" w:eastAsia="標楷體" w:hAnsi="Times New Roman"/>
                <w:szCs w:val="24"/>
              </w:rPr>
              <w:t>1</w:t>
            </w:r>
            <w:r w:rsidRPr="00D768BF">
              <w:rPr>
                <w:rFonts w:ascii="Times New Roman" w:eastAsia="標楷體" w:hAnsi="Times New Roman"/>
                <w:szCs w:val="24"/>
              </w:rPr>
              <w:t>年未曾勾稽過或勾稽抽查不合格或勾稽異常未處理之機構業者家數，每家酌扣</w:t>
            </w:r>
            <w:r w:rsidRPr="00D768BF">
              <w:rPr>
                <w:rFonts w:ascii="Times New Roman" w:eastAsia="標楷體" w:hAnsi="Times New Roman"/>
                <w:szCs w:val="24"/>
              </w:rPr>
              <w:t>0.1</w:t>
            </w:r>
            <w:r w:rsidRPr="00D768BF">
              <w:rPr>
                <w:rFonts w:ascii="Times New Roman" w:eastAsia="標楷體" w:hAnsi="Times New Roman"/>
                <w:szCs w:val="24"/>
              </w:rPr>
              <w:t>分，最多扣至</w:t>
            </w:r>
            <w:r w:rsidRPr="00D768BF">
              <w:rPr>
                <w:rFonts w:ascii="Times New Roman" w:eastAsia="標楷體" w:hAnsi="Times New Roman"/>
                <w:szCs w:val="24"/>
              </w:rPr>
              <w:t>3</w:t>
            </w:r>
            <w:r w:rsidRPr="00D768BF">
              <w:rPr>
                <w:rFonts w:ascii="Times New Roman" w:eastAsia="標楷體" w:hAnsi="Times New Roman"/>
                <w:szCs w:val="24"/>
              </w:rPr>
              <w:t>分。如有因未積極處理勾稽異常而產生問題，惟已超過裁罰時效之案件，每件扣</w:t>
            </w:r>
            <w:r w:rsidRPr="00D768BF">
              <w:rPr>
                <w:rFonts w:ascii="Times New Roman" w:eastAsia="標楷體" w:hAnsi="Times New Roman"/>
                <w:szCs w:val="24"/>
              </w:rPr>
              <w:t>0.5</w:t>
            </w:r>
            <w:r w:rsidRPr="00D768BF">
              <w:rPr>
                <w:rFonts w:ascii="Times New Roman" w:eastAsia="標楷體" w:hAnsi="Times New Roman"/>
                <w:szCs w:val="24"/>
              </w:rPr>
              <w:t>分。</w:t>
            </w:r>
          </w:p>
          <w:p w:rsidR="00D84F6C" w:rsidRPr="00D768BF" w:rsidRDefault="00D84F6C" w:rsidP="00E30FC4">
            <w:pPr>
              <w:numPr>
                <w:ilvl w:val="0"/>
                <w:numId w:val="26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機構業者寄至食品藥物管理署更正申報資料有誤或未完整，每家酌扣</w:t>
            </w:r>
            <w:r w:rsidRPr="00D768BF">
              <w:rPr>
                <w:rFonts w:ascii="Times New Roman" w:eastAsia="標楷體" w:hAnsi="Times New Roman"/>
                <w:szCs w:val="24"/>
              </w:rPr>
              <w:t>0.1</w:t>
            </w:r>
            <w:r w:rsidRPr="00D768BF">
              <w:rPr>
                <w:rFonts w:ascii="Times New Roman" w:eastAsia="標楷體" w:hAnsi="Times New Roman"/>
                <w:szCs w:val="24"/>
              </w:rPr>
              <w:t>分，最多扣至</w:t>
            </w:r>
            <w:r w:rsidRPr="00D768BF">
              <w:rPr>
                <w:rFonts w:ascii="Times New Roman" w:eastAsia="標楷體" w:hAnsi="Times New Roman"/>
                <w:szCs w:val="24"/>
              </w:rPr>
              <w:t>3</w:t>
            </w:r>
            <w:r w:rsidRPr="00D768BF">
              <w:rPr>
                <w:rFonts w:ascii="Times New Roman" w:eastAsia="標楷體" w:hAnsi="Times New Roman"/>
                <w:szCs w:val="24"/>
              </w:rPr>
              <w:t>分。有誤或未完整係指下列情形：</w:t>
            </w:r>
          </w:p>
          <w:p w:rsidR="00D84F6C" w:rsidRPr="00D768BF" w:rsidRDefault="00D84F6C" w:rsidP="00E30FC4">
            <w:pPr>
              <w:numPr>
                <w:ilvl w:val="0"/>
                <w:numId w:val="377"/>
              </w:numPr>
              <w:spacing w:line="280" w:lineRule="exact"/>
              <w:ind w:left="600" w:hanging="362"/>
              <w:jc w:val="both"/>
              <w:rPr>
                <w:rFonts w:ascii="Times New Roman" w:eastAsia="標楷體" w:hAnsi="Times New Roman"/>
                <w:szCs w:val="24"/>
              </w:rPr>
            </w:pPr>
            <w:r w:rsidRPr="00D768BF">
              <w:rPr>
                <w:rFonts w:ascii="Times New Roman" w:eastAsia="標楷體" w:hAnsi="Times New Roman"/>
                <w:szCs w:val="24"/>
              </w:rPr>
              <w:t>經衛生局查核無誤後寄至食品藥物管理署之更正申報資料仍不完整致無法更正，須再聯繫機構業者。</w:t>
            </w:r>
          </w:p>
          <w:p w:rsidR="00D84F6C" w:rsidRPr="00D768BF" w:rsidRDefault="00D84F6C" w:rsidP="00E30FC4">
            <w:pPr>
              <w:numPr>
                <w:ilvl w:val="0"/>
                <w:numId w:val="377"/>
              </w:numPr>
              <w:spacing w:line="280" w:lineRule="exact"/>
              <w:ind w:left="600" w:hanging="362"/>
              <w:jc w:val="both"/>
              <w:rPr>
                <w:rFonts w:ascii="Times New Roman" w:eastAsia="標楷體" w:hAnsi="Times New Roman"/>
                <w:szCs w:val="24"/>
              </w:rPr>
            </w:pPr>
            <w:r w:rsidRPr="00D768BF">
              <w:rPr>
                <w:rFonts w:ascii="Times New Roman" w:eastAsia="標楷體" w:hAnsi="Times New Roman"/>
                <w:szCs w:val="24"/>
              </w:rPr>
              <w:t>機構業者經衛生局查核無誤後自行寄出之更正申報資料仍不完整致無法更正，須再聯繫機構業者。</w:t>
            </w:r>
          </w:p>
          <w:p w:rsidR="00D84F6C" w:rsidRPr="00D768BF" w:rsidRDefault="00D84F6C" w:rsidP="00E30FC4">
            <w:pPr>
              <w:numPr>
                <w:ilvl w:val="0"/>
                <w:numId w:val="266"/>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輔導及查核轄區內有申請「管制藥品濫用通報資訊系統」帳號之醫療院所每月完成通報作業之百分比</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357"/>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轄區內申請帳號之醫療院所每月完成通報家數</w:t>
            </w:r>
            <w:r w:rsidRPr="00D768BF">
              <w:rPr>
                <w:rFonts w:ascii="Times New Roman" w:eastAsia="標楷體" w:hAnsi="Times New Roman"/>
                <w:szCs w:val="24"/>
              </w:rPr>
              <w:t>/</w:t>
            </w:r>
            <w:r w:rsidRPr="00D768BF">
              <w:rPr>
                <w:rFonts w:ascii="Times New Roman" w:eastAsia="標楷體" w:hAnsi="Times New Roman"/>
                <w:szCs w:val="24"/>
              </w:rPr>
              <w:t>轄區有申請帳號之醫療院所家數</w:t>
            </w:r>
            <w:r w:rsidRPr="00D768BF">
              <w:rPr>
                <w:rFonts w:ascii="Times New Roman" w:eastAsia="標楷體" w:hAnsi="Times New Roman"/>
                <w:szCs w:val="24"/>
              </w:rPr>
              <w:t>)×100%</w:t>
            </w:r>
            <w:r w:rsidRPr="00D768BF">
              <w:rPr>
                <w:rFonts w:ascii="Times New Roman" w:eastAsia="標楷體" w:hAnsi="Times New Roman"/>
                <w:szCs w:val="24"/>
              </w:rPr>
              <w:t>之每月平均值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完成率</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98%</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trike/>
                      <w:szCs w:val="24"/>
                    </w:rPr>
                  </w:pPr>
                  <w:r w:rsidRPr="00D768BF">
                    <w:rPr>
                      <w:rFonts w:ascii="Times New Roman" w:eastAsia="標楷體" w:hAnsi="Times New Roman"/>
                      <w:szCs w:val="24"/>
                    </w:rPr>
                    <w:t>3.5</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96%</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trike/>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2.5</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70%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bl>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備註：機構即使該月無到院就診之濫用藥物個案，亦應到本資訊系統完成「本月無通報個案」確認作業，始稱完成通報作業。</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資訊系統產生：</w:t>
            </w:r>
          </w:p>
          <w:p w:rsidR="00D84F6C" w:rsidRPr="00D768BF" w:rsidRDefault="00D84F6C" w:rsidP="00E30FC4">
            <w:pPr>
              <w:numPr>
                <w:ilvl w:val="0"/>
                <w:numId w:val="217"/>
              </w:numPr>
              <w:spacing w:line="280" w:lineRule="exact"/>
              <w:ind w:left="218" w:hanging="218"/>
              <w:jc w:val="both"/>
              <w:rPr>
                <w:rFonts w:ascii="Times New Roman" w:eastAsia="標楷體" w:hAnsi="Times New Roman"/>
                <w:szCs w:val="24"/>
              </w:rPr>
            </w:pPr>
            <w:r w:rsidRPr="00D768BF">
              <w:rPr>
                <w:rFonts w:ascii="Times New Roman" w:eastAsia="標楷體" w:hAnsi="Times New Roman"/>
                <w:szCs w:val="24"/>
              </w:rPr>
              <w:t>相關執行結果皆鍵入「管制藥品管理資訊系統」或「管制藥品濫用通報資訊系統」，由食品藥物管理署從該等資訊系統彙整資料。</w:t>
            </w:r>
          </w:p>
          <w:p w:rsidR="00D84F6C" w:rsidRPr="00D768BF" w:rsidRDefault="00D84F6C" w:rsidP="00E30FC4">
            <w:pPr>
              <w:numPr>
                <w:ilvl w:val="0"/>
                <w:numId w:val="217"/>
              </w:numPr>
              <w:spacing w:line="280" w:lineRule="exact"/>
              <w:ind w:left="218" w:hanging="218"/>
              <w:jc w:val="both"/>
              <w:rPr>
                <w:rFonts w:ascii="Times New Roman" w:eastAsia="標楷體" w:hAnsi="Times New Roman"/>
                <w:szCs w:val="24"/>
              </w:rPr>
            </w:pPr>
            <w:r w:rsidRPr="00D768BF">
              <w:rPr>
                <w:rFonts w:ascii="Times New Roman" w:eastAsia="標楷體" w:hAnsi="Times New Roman"/>
                <w:szCs w:val="24"/>
              </w:rPr>
              <w:t>轄區領有管制藥品登記證之家數以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日管制藥品登記證之家數為準。</w:t>
            </w:r>
          </w:p>
          <w:p w:rsidR="00D84F6C" w:rsidRPr="00D768BF" w:rsidRDefault="00D84F6C" w:rsidP="00E30FC4">
            <w:pPr>
              <w:numPr>
                <w:ilvl w:val="0"/>
                <w:numId w:val="217"/>
              </w:numPr>
              <w:spacing w:line="280" w:lineRule="exact"/>
              <w:ind w:left="218" w:hanging="218"/>
              <w:jc w:val="both"/>
              <w:rPr>
                <w:rFonts w:ascii="Times New Roman" w:eastAsia="標楷體" w:hAnsi="Times New Roman"/>
                <w:szCs w:val="24"/>
              </w:rPr>
            </w:pPr>
            <w:r w:rsidRPr="00D768BF">
              <w:rPr>
                <w:rFonts w:ascii="Times New Roman" w:eastAsia="標楷體" w:hAnsi="Times New Roman"/>
                <w:szCs w:val="24"/>
              </w:rPr>
              <w:t>需鍵入「管制藥品管理資訊系統」之各項考評資料如未於</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日鍵入，則不予計分。</w:t>
            </w:r>
          </w:p>
        </w:tc>
      </w:tr>
    </w:tbl>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rPr>
          <w:rFonts w:ascii="Times New Roman" w:eastAsia="標楷體" w:hAnsi="Times New Roman"/>
          <w:sz w:val="40"/>
          <w:szCs w:val="40"/>
        </w:rPr>
      </w:pPr>
      <w:r w:rsidRPr="00D768BF">
        <w:rPr>
          <w:rFonts w:ascii="Times New Roman" w:eastAsia="標楷體" w:hAnsi="Times New Roman"/>
          <w:sz w:val="40"/>
          <w:szCs w:val="40"/>
        </w:rPr>
        <w:br w:type="page"/>
      </w:r>
    </w:p>
    <w:p w:rsidR="00D84F6C" w:rsidRPr="00D768BF" w:rsidRDefault="00D84F6C" w:rsidP="00D84F6C">
      <w:pPr>
        <w:jc w:val="center"/>
        <w:rPr>
          <w:rFonts w:ascii="Times New Roman" w:eastAsia="標楷體" w:hAnsi="Times New Roman"/>
          <w:sz w:val="40"/>
          <w:szCs w:val="40"/>
        </w:rPr>
      </w:pPr>
      <w:r w:rsidRPr="00D768BF">
        <w:rPr>
          <w:rFonts w:ascii="Times New Roman" w:eastAsia="標楷體" w:hAnsi="Times New Roman"/>
          <w:sz w:val="40"/>
          <w:szCs w:val="40"/>
        </w:rPr>
        <w:t>衛福部中醫藥司</w:t>
      </w:r>
      <w:r w:rsidRPr="00D768BF">
        <w:rPr>
          <w:rFonts w:ascii="Times New Roman" w:eastAsia="標楷體" w:hAnsi="Times New Roman"/>
          <w:sz w:val="40"/>
          <w:szCs w:val="40"/>
        </w:rPr>
        <w:t>-</w:t>
      </w:r>
      <w:r w:rsidRPr="00D768BF">
        <w:rPr>
          <w:rFonts w:ascii="Times New Roman" w:eastAsia="標楷體" w:hAnsi="Times New Roman"/>
          <w:sz w:val="40"/>
          <w:szCs w:val="40"/>
        </w:rPr>
        <w:t>中藥藥政業務</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7512"/>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br w:type="page"/>
            </w:r>
            <w:r w:rsidRPr="00D768BF">
              <w:rPr>
                <w:rFonts w:ascii="Times New Roman" w:eastAsia="標楷體" w:hAnsi="Times New Roman"/>
                <w:szCs w:val="24"/>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指標</w:t>
            </w:r>
          </w:p>
        </w:tc>
        <w:tc>
          <w:tcPr>
            <w:tcW w:w="751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說明：計算得分方式</w:t>
            </w:r>
          </w:p>
        </w:tc>
      </w:tr>
      <w:tr w:rsidR="00D84F6C" w:rsidRPr="00D768BF" w:rsidTr="00C036D3">
        <w:tc>
          <w:tcPr>
            <w:tcW w:w="568" w:type="dxa"/>
            <w:vMerge w:val="restart"/>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12</w:t>
            </w:r>
          </w:p>
        </w:tc>
        <w:tc>
          <w:tcPr>
            <w:tcW w:w="1134" w:type="dxa"/>
            <w:vMerge w:val="restart"/>
            <w:shd w:val="clear" w:color="auto" w:fill="auto"/>
          </w:tcPr>
          <w:p w:rsidR="00D84F6C" w:rsidRPr="00D768BF" w:rsidRDefault="00D84F6C" w:rsidP="00D84F6C">
            <w:pPr>
              <w:rPr>
                <w:rFonts w:ascii="Times New Roman" w:eastAsia="標楷體" w:hAnsi="Times New Roman"/>
              </w:rPr>
            </w:pPr>
            <w:r w:rsidRPr="00D768BF">
              <w:rPr>
                <w:rFonts w:ascii="Times New Roman" w:eastAsia="標楷體" w:hAnsi="Times New Roman"/>
              </w:rPr>
              <w:t>違規中藥廣告查核情形</w:t>
            </w:r>
            <w:r w:rsidRPr="00D768BF">
              <w:rPr>
                <w:rFonts w:ascii="Times New Roman" w:eastAsia="標楷體" w:hAnsi="Times New Roman"/>
              </w:rPr>
              <w:t>(7</w:t>
            </w:r>
            <w:r w:rsidRPr="00D768BF">
              <w:rPr>
                <w:rFonts w:ascii="Times New Roman" w:eastAsia="標楷體" w:hAnsi="Times New Roman"/>
              </w:rPr>
              <w:t>分</w:t>
            </w:r>
            <w:r w:rsidRPr="00D768BF">
              <w:rPr>
                <w:rFonts w:ascii="Times New Roman" w:eastAsia="標楷體" w:hAnsi="Times New Roman"/>
              </w:rPr>
              <w:t>)</w:t>
            </w:r>
          </w:p>
        </w:tc>
        <w:tc>
          <w:tcPr>
            <w:tcW w:w="1134" w:type="dxa"/>
            <w:shd w:val="clear" w:color="auto" w:fill="auto"/>
          </w:tcPr>
          <w:p w:rsidR="00D84F6C" w:rsidRPr="00D768BF" w:rsidRDefault="00D84F6C" w:rsidP="00D84F6C">
            <w:pPr>
              <w:rPr>
                <w:rFonts w:ascii="Times New Roman" w:eastAsia="標楷體" w:hAnsi="Times New Roman"/>
              </w:rPr>
            </w:pPr>
            <w:r w:rsidRPr="00D768BF">
              <w:rPr>
                <w:rFonts w:ascii="Times New Roman" w:eastAsia="標楷體" w:hAnsi="Times New Roman"/>
              </w:rPr>
              <w:t>1-1</w:t>
            </w:r>
            <w:r w:rsidRPr="00D768BF">
              <w:rPr>
                <w:rFonts w:ascii="Times New Roman" w:eastAsia="標楷體" w:hAnsi="Times New Roman"/>
              </w:rPr>
              <w:t>違規中藥廣告查處</w:t>
            </w:r>
            <w:r w:rsidRPr="00D768BF">
              <w:rPr>
                <w:rFonts w:ascii="Times New Roman" w:eastAsia="標楷體" w:hAnsi="Times New Roman"/>
              </w:rPr>
              <w:t>(4</w:t>
            </w:r>
            <w:r w:rsidRPr="00D768BF">
              <w:rPr>
                <w:rFonts w:ascii="Times New Roman" w:eastAsia="標楷體" w:hAnsi="Times New Roman"/>
              </w:rPr>
              <w:t>分</w:t>
            </w:r>
            <w:r w:rsidRPr="00D768BF">
              <w:rPr>
                <w:rFonts w:ascii="Times New Roman" w:eastAsia="標楷體" w:hAnsi="Times New Roman"/>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違規中藥廣告查核情形</w:t>
            </w:r>
            <w:r w:rsidRPr="00D768BF">
              <w:rPr>
                <w:rFonts w:ascii="Times New Roman" w:eastAsia="標楷體" w:hAnsi="Times New Roman"/>
                <w:szCs w:val="24"/>
              </w:rPr>
              <w:t>(7</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1-1</w:t>
            </w:r>
            <w:r w:rsidRPr="00D768BF">
              <w:rPr>
                <w:rFonts w:ascii="Times New Roman" w:eastAsia="標楷體" w:hAnsi="Times New Roman"/>
                <w:szCs w:val="24"/>
              </w:rPr>
              <w:t>違規中藥廣告查處</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【新增案件</w:t>
            </w:r>
            <w:r w:rsidRPr="00D768BF">
              <w:rPr>
                <w:rFonts w:ascii="Times New Roman" w:eastAsia="標楷體" w:hAnsi="Times New Roman"/>
                <w:szCs w:val="24"/>
              </w:rPr>
              <w:t>×7</w:t>
            </w:r>
            <w:r w:rsidRPr="00D768BF">
              <w:rPr>
                <w:rFonts w:ascii="Times New Roman" w:eastAsia="標楷體" w:hAnsi="Times New Roman"/>
                <w:szCs w:val="24"/>
              </w:rPr>
              <w:t>＋移入案件</w:t>
            </w:r>
            <w:r w:rsidRPr="00D768BF">
              <w:rPr>
                <w:rFonts w:ascii="Times New Roman" w:eastAsia="標楷體" w:hAnsi="Times New Roman"/>
                <w:szCs w:val="24"/>
              </w:rPr>
              <w:t>×1</w:t>
            </w:r>
            <w:r w:rsidRPr="00D768BF">
              <w:rPr>
                <w:rFonts w:ascii="Times New Roman" w:eastAsia="標楷體" w:hAnsi="Times New Roman"/>
                <w:szCs w:val="24"/>
              </w:rPr>
              <w:t>＋刑事移送案件</w:t>
            </w:r>
            <w:r w:rsidRPr="00D768BF">
              <w:rPr>
                <w:rFonts w:ascii="Times New Roman" w:eastAsia="標楷體" w:hAnsi="Times New Roman"/>
                <w:szCs w:val="24"/>
              </w:rPr>
              <w:t>×30</w:t>
            </w:r>
            <w:r w:rsidRPr="00D768BF">
              <w:rPr>
                <w:rFonts w:ascii="Times New Roman" w:eastAsia="標楷體" w:hAnsi="Times New Roman"/>
                <w:szCs w:val="24"/>
              </w:rPr>
              <w:t>＋行政處分案件</w:t>
            </w:r>
            <w:r w:rsidRPr="00D768BF">
              <w:rPr>
                <w:rFonts w:ascii="Times New Roman" w:eastAsia="標楷體" w:hAnsi="Times New Roman"/>
                <w:szCs w:val="24"/>
              </w:rPr>
              <w:t>×25</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p>
          <w:tbl>
            <w:tblPr>
              <w:tblW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D84F6C" w:rsidRPr="00D768BF" w:rsidTr="00C036D3">
              <w:trPr>
                <w:trHeight w:val="252"/>
              </w:trPr>
              <w:tc>
                <w:tcPr>
                  <w:tcW w:w="1872"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第一組</w:t>
                  </w:r>
                </w:p>
              </w:tc>
              <w:tc>
                <w:tcPr>
                  <w:tcW w:w="1907"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第二組</w:t>
                  </w:r>
                </w:p>
              </w:tc>
              <w:tc>
                <w:tcPr>
                  <w:tcW w:w="1734"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第三組</w:t>
                  </w:r>
                </w:p>
              </w:tc>
              <w:tc>
                <w:tcPr>
                  <w:tcW w:w="1735"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第四組</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800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600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400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rPr>
                    <w:t>200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700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500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300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rPr>
                    <w:t>100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500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300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100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75</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300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100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50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25</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100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50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25</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10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Times New Roman" w:eastAsia="細明體" w:hAnsi="Times New Roman"/>
                      <w:szCs w:val="24"/>
                    </w:rPr>
                    <w:t>＜</w:t>
                  </w:r>
                  <w:r w:rsidRPr="00D768BF">
                    <w:rPr>
                      <w:rFonts w:ascii="Times New Roman" w:eastAsia="細明體" w:hAnsi="Times New Roman"/>
                      <w:szCs w:val="24"/>
                      <w:u w:val="single"/>
                    </w:rPr>
                    <w:t>100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c>
                <w:tcPr>
                  <w:tcW w:w="109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u w:val="single"/>
                    </w:rPr>
                  </w:pPr>
                  <w:r w:rsidRPr="00D768BF">
                    <w:rPr>
                      <w:rFonts w:ascii="Times New Roman" w:eastAsia="細明體" w:hAnsi="Times New Roman"/>
                      <w:szCs w:val="24"/>
                    </w:rPr>
                    <w:t>＜</w:t>
                  </w:r>
                  <w:r w:rsidRPr="00D768BF">
                    <w:rPr>
                      <w:rFonts w:ascii="Times New Roman" w:eastAsia="細明體" w:hAnsi="Times New Roman"/>
                      <w:szCs w:val="24"/>
                      <w:u w:val="single"/>
                    </w:rPr>
                    <w:t>50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c>
                <w:tcPr>
                  <w:tcW w:w="867"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Times New Roman" w:eastAsia="細明體" w:hAnsi="Times New Roman"/>
                      <w:szCs w:val="24"/>
                    </w:rPr>
                    <w:t>＜</w:t>
                  </w:r>
                  <w:r w:rsidRPr="00D768BF">
                    <w:rPr>
                      <w:rFonts w:ascii="Times New Roman" w:eastAsia="細明體" w:hAnsi="Times New Roman"/>
                      <w:szCs w:val="24"/>
                      <w:u w:val="single"/>
                    </w:rPr>
                    <w:t>25</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c>
                <w:tcPr>
                  <w:tcW w:w="867"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Times New Roman" w:eastAsia="細明體" w:hAnsi="Times New Roman"/>
                      <w:szCs w:val="24"/>
                    </w:rPr>
                    <w:t>＜</w:t>
                  </w:r>
                  <w:r w:rsidRPr="00D768BF">
                    <w:rPr>
                      <w:rFonts w:ascii="Times New Roman" w:eastAsia="細明體" w:hAnsi="Times New Roman"/>
                      <w:szCs w:val="24"/>
                      <w:u w:val="single"/>
                    </w:rPr>
                    <w:t>10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r>
          </w:tbl>
          <w:p w:rsidR="00D84F6C" w:rsidRPr="00D768BF" w:rsidRDefault="00D84F6C" w:rsidP="00D84F6C">
            <w:pPr>
              <w:adjustRightInd w:val="0"/>
              <w:snapToGrid w:val="0"/>
              <w:rPr>
                <w:rFonts w:ascii="Times New Roman" w:eastAsia="標楷體" w:hAnsi="Times New Roman"/>
                <w:sz w:val="22"/>
              </w:rPr>
            </w:pPr>
          </w:p>
          <w:p w:rsidR="00D84F6C" w:rsidRPr="00D768BF" w:rsidRDefault="00D84F6C" w:rsidP="00D84F6C">
            <w:pPr>
              <w:adjustRightInd w:val="0"/>
              <w:snapToGrid w:val="0"/>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考評資料來源：以「中藥違規案件紀錄系統」登錄之案件數為考評依據，並請提供自評表</w:t>
            </w:r>
            <w:r w:rsidRPr="00D768BF">
              <w:rPr>
                <w:rFonts w:ascii="Times New Roman" w:eastAsia="標楷體" w:hAnsi="Times New Roman"/>
                <w:sz w:val="22"/>
              </w:rPr>
              <w:t>(</w:t>
            </w:r>
            <w:r w:rsidRPr="00D768BF">
              <w:rPr>
                <w:rFonts w:ascii="Times New Roman" w:eastAsia="標楷體" w:hAnsi="Times New Roman"/>
                <w:sz w:val="22"/>
              </w:rPr>
              <w:t>如附表</w:t>
            </w:r>
            <w:r w:rsidRPr="00D768BF">
              <w:rPr>
                <w:rFonts w:ascii="Times New Roman" w:eastAsia="標楷體" w:hAnsi="Times New Roman" w:hint="eastAsia"/>
                <w:sz w:val="22"/>
              </w:rPr>
              <w:t>15</w:t>
            </w:r>
            <w:r w:rsidRPr="00D768BF">
              <w:rPr>
                <w:rFonts w:ascii="Times New Roman" w:eastAsia="標楷體" w:hAnsi="Times New Roman"/>
                <w:sz w:val="22"/>
              </w:rPr>
              <w:t>)</w:t>
            </w:r>
            <w:r w:rsidRPr="00D768BF">
              <w:rPr>
                <w:rFonts w:ascii="Times New Roman" w:eastAsia="標楷體" w:hAnsi="Times New Roman"/>
                <w:sz w:val="22"/>
              </w:rPr>
              <w:t>。</w:t>
            </w:r>
          </w:p>
        </w:tc>
      </w:tr>
      <w:tr w:rsidR="00D84F6C" w:rsidRPr="00D768BF" w:rsidTr="00C036D3">
        <w:tc>
          <w:tcPr>
            <w:tcW w:w="568" w:type="dxa"/>
            <w:vMerge/>
            <w:shd w:val="clear" w:color="auto" w:fill="auto"/>
          </w:tcPr>
          <w:p w:rsidR="00D84F6C" w:rsidRPr="00D768BF" w:rsidRDefault="00D84F6C" w:rsidP="00D84F6C">
            <w:pPr>
              <w:spacing w:line="280" w:lineRule="exact"/>
              <w:jc w:val="center"/>
              <w:rPr>
                <w:rFonts w:ascii="Times New Roman" w:eastAsia="標楷體" w:hAnsi="Times New Roman"/>
                <w:szCs w:val="24"/>
              </w:rPr>
            </w:pPr>
          </w:p>
        </w:tc>
        <w:tc>
          <w:tcPr>
            <w:tcW w:w="1134" w:type="dxa"/>
            <w:vMerge/>
            <w:shd w:val="clear" w:color="auto" w:fill="auto"/>
          </w:tcPr>
          <w:p w:rsidR="00D84F6C" w:rsidRPr="00D768BF" w:rsidRDefault="00D84F6C" w:rsidP="00D84F6C">
            <w:pPr>
              <w:rPr>
                <w:rFonts w:ascii="Times New Roman" w:eastAsia="標楷體" w:hAnsi="Times New Roman"/>
              </w:rPr>
            </w:pPr>
          </w:p>
        </w:tc>
        <w:tc>
          <w:tcPr>
            <w:tcW w:w="1134" w:type="dxa"/>
            <w:shd w:val="clear" w:color="auto" w:fill="auto"/>
          </w:tcPr>
          <w:p w:rsidR="00D84F6C" w:rsidRPr="00D768BF" w:rsidRDefault="00D84F6C" w:rsidP="00D84F6C">
            <w:pPr>
              <w:rPr>
                <w:rFonts w:ascii="Times New Roman" w:eastAsia="標楷體" w:hAnsi="Times New Roman"/>
              </w:rPr>
            </w:pPr>
            <w:r w:rsidRPr="00D768BF">
              <w:rPr>
                <w:rFonts w:ascii="Times New Roman" w:eastAsia="標楷體" w:hAnsi="Times New Roman"/>
              </w:rPr>
              <w:t>1-2</w:t>
            </w:r>
            <w:r w:rsidRPr="00D768BF">
              <w:rPr>
                <w:rFonts w:ascii="Times New Roman" w:eastAsia="標楷體" w:hAnsi="Times New Roman"/>
              </w:rPr>
              <w:t>違規中藥廣告辦結率</w:t>
            </w:r>
            <w:r w:rsidRPr="00D768BF">
              <w:rPr>
                <w:rFonts w:ascii="Times New Roman" w:eastAsia="標楷體" w:hAnsi="Times New Roman"/>
              </w:rPr>
              <w:t>(3</w:t>
            </w:r>
            <w:r w:rsidRPr="00D768BF">
              <w:rPr>
                <w:rFonts w:ascii="Times New Roman" w:eastAsia="標楷體" w:hAnsi="Times New Roman"/>
              </w:rPr>
              <w:t>分</w:t>
            </w:r>
            <w:r w:rsidRPr="00D768BF">
              <w:rPr>
                <w:rFonts w:ascii="Times New Roman" w:eastAsia="標楷體" w:hAnsi="Times New Roman"/>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1-2</w:t>
            </w:r>
            <w:r w:rsidRPr="00D768BF">
              <w:rPr>
                <w:rFonts w:ascii="Times New Roman" w:eastAsia="標楷體" w:hAnsi="Times New Roman"/>
                <w:szCs w:val="24"/>
              </w:rPr>
              <w:t>中藥違規廣告辦結率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2"/>
                <w:numId w:val="221"/>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依據衛生局承辦案件數分組計算案件辦結率</w:t>
            </w:r>
          </w:p>
          <w:p w:rsidR="00D84F6C" w:rsidRPr="00D768BF" w:rsidRDefault="00D84F6C" w:rsidP="00E30FC4">
            <w:pPr>
              <w:numPr>
                <w:ilvl w:val="2"/>
                <w:numId w:val="221"/>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辦結率</w:t>
            </w:r>
            <w:r w:rsidRPr="00D768BF">
              <w:rPr>
                <w:rFonts w:ascii="Times New Roman" w:eastAsia="標楷體" w:hAnsi="Times New Roman"/>
                <w:szCs w:val="24"/>
              </w:rPr>
              <w:t>%</w:t>
            </w:r>
            <w:r w:rsidRPr="00D768BF">
              <w:rPr>
                <w:rFonts w:ascii="Times New Roman" w:eastAsia="標楷體" w:hAnsi="Times New Roman"/>
                <w:szCs w:val="24"/>
              </w:rPr>
              <w:t>：結案件數</w:t>
            </w:r>
            <w:r w:rsidRPr="00D768BF">
              <w:rPr>
                <w:rFonts w:ascii="Times New Roman" w:eastAsia="標楷體" w:hAnsi="Times New Roman"/>
                <w:szCs w:val="24"/>
              </w:rPr>
              <w:t>(</w:t>
            </w:r>
            <w:r w:rsidRPr="00D768BF">
              <w:rPr>
                <w:rFonts w:ascii="Times New Roman" w:eastAsia="標楷體" w:hAnsi="Times New Roman"/>
                <w:szCs w:val="24"/>
              </w:rPr>
              <w:t>含處分及不予處分</w:t>
            </w:r>
            <w:r w:rsidRPr="00D768BF">
              <w:rPr>
                <w:rFonts w:ascii="Times New Roman" w:eastAsia="標楷體" w:hAnsi="Times New Roman"/>
                <w:szCs w:val="24"/>
              </w:rPr>
              <w:t>)/</w:t>
            </w:r>
            <w:r w:rsidRPr="00D768BF">
              <w:rPr>
                <w:rFonts w:ascii="Times New Roman" w:eastAsia="標楷體" w:hAnsi="Times New Roman"/>
                <w:szCs w:val="24"/>
              </w:rPr>
              <w:t>承辦案件數</w:t>
            </w:r>
            <w:r w:rsidRPr="00D768BF">
              <w:rPr>
                <w:rFonts w:ascii="Times New Roman" w:eastAsia="標楷體" w:hAnsi="Times New Roman"/>
                <w:szCs w:val="24"/>
              </w:rPr>
              <w:t>x100%</w:t>
            </w:r>
          </w:p>
          <w:p w:rsidR="00D84F6C" w:rsidRPr="00D768BF" w:rsidRDefault="00D84F6C" w:rsidP="00D84F6C">
            <w:pPr>
              <w:adjustRightInd w:val="0"/>
              <w:snapToGrid w:val="0"/>
              <w:ind w:left="600"/>
              <w:rPr>
                <w:rFonts w:ascii="Times New Roman" w:eastAsia="標楷體" w:hAnsi="Times New Roman"/>
                <w:szCs w:val="24"/>
              </w:rPr>
            </w:pPr>
          </w:p>
          <w:tbl>
            <w:tblPr>
              <w:tblStyle w:val="aff"/>
              <w:tblW w:w="0" w:type="auto"/>
              <w:jc w:val="center"/>
              <w:tblLayout w:type="fixed"/>
              <w:tblLook w:val="04A0" w:firstRow="1" w:lastRow="0" w:firstColumn="1" w:lastColumn="0" w:noHBand="0" w:noVBand="1"/>
            </w:tblPr>
            <w:tblGrid>
              <w:gridCol w:w="1354"/>
              <w:gridCol w:w="1354"/>
              <w:gridCol w:w="1354"/>
              <w:gridCol w:w="1354"/>
              <w:gridCol w:w="1354"/>
            </w:tblGrid>
            <w:tr w:rsidR="00D84F6C" w:rsidRPr="00D768BF" w:rsidTr="00C036D3">
              <w:trPr>
                <w:trHeight w:val="504"/>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配分</w:t>
                  </w:r>
                </w:p>
              </w:tc>
              <w:tc>
                <w:tcPr>
                  <w:tcW w:w="1354" w:type="dxa"/>
                </w:tcPr>
                <w:p w:rsidR="00D84F6C" w:rsidRPr="00D768BF" w:rsidRDefault="00D84F6C" w:rsidP="00D84F6C">
                  <w:pPr>
                    <w:jc w:val="center"/>
                    <w:rPr>
                      <w:rFonts w:ascii="Times New Roman" w:eastAsia="標楷體" w:hAnsi="Times New Roman"/>
                      <w:sz w:val="24"/>
                    </w:rPr>
                  </w:pPr>
                  <w:r w:rsidRPr="00D768BF">
                    <w:rPr>
                      <w:rFonts w:ascii="新細明體" w:hAnsi="新細明體" w:cs="新細明體" w:hint="eastAsia"/>
                      <w:sz w:val="24"/>
                      <w:u w:val="single"/>
                    </w:rPr>
                    <w:t>≦</w:t>
                  </w:r>
                  <w:r w:rsidRPr="00D768BF">
                    <w:rPr>
                      <w:rFonts w:ascii="Times New Roman" w:eastAsia="標楷體" w:hAnsi="Times New Roman"/>
                      <w:sz w:val="24"/>
                    </w:rPr>
                    <w:t>100</w:t>
                  </w:r>
                  <w:r w:rsidRPr="00D768BF">
                    <w:rPr>
                      <w:rFonts w:ascii="Times New Roman" w:eastAsia="標楷體" w:hAnsi="Times New Roman"/>
                      <w:sz w:val="24"/>
                    </w:rPr>
                    <w:t>件</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u w:val="single"/>
                    </w:rPr>
                    <w:t>101</w:t>
                  </w:r>
                  <w:r w:rsidRPr="00D768BF">
                    <w:rPr>
                      <w:rFonts w:ascii="Times New Roman" w:eastAsia="標楷體" w:hAnsi="Times New Roman"/>
                      <w:sz w:val="24"/>
                    </w:rPr>
                    <w:t>-200</w:t>
                  </w:r>
                  <w:r w:rsidRPr="00D768BF">
                    <w:rPr>
                      <w:rFonts w:ascii="Times New Roman" w:eastAsia="標楷體" w:hAnsi="Times New Roman"/>
                      <w:sz w:val="24"/>
                    </w:rPr>
                    <w:t>件</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201-300</w:t>
                  </w:r>
                  <w:r w:rsidRPr="00D768BF">
                    <w:rPr>
                      <w:rFonts w:ascii="Times New Roman" w:eastAsia="標楷體" w:hAnsi="Times New Roman"/>
                      <w:sz w:val="24"/>
                    </w:rPr>
                    <w:t>件</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&gt;300</w:t>
                  </w:r>
                  <w:r w:rsidRPr="00D768BF">
                    <w:rPr>
                      <w:rFonts w:ascii="Times New Roman" w:eastAsia="標楷體" w:hAnsi="Times New Roman"/>
                      <w:sz w:val="24"/>
                    </w:rPr>
                    <w:t>件</w:t>
                  </w:r>
                </w:p>
              </w:tc>
            </w:tr>
            <w:tr w:rsidR="00D84F6C" w:rsidRPr="00D768BF" w:rsidTr="00C036D3">
              <w:trPr>
                <w:trHeight w:val="260"/>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3</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85%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70%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55%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40%</w:t>
                  </w:r>
                </w:p>
              </w:tc>
            </w:tr>
            <w:tr w:rsidR="00D84F6C" w:rsidRPr="00D768BF" w:rsidTr="00C036D3">
              <w:trPr>
                <w:trHeight w:val="252"/>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2</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80%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65%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50%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35%</w:t>
                  </w:r>
                </w:p>
              </w:tc>
            </w:tr>
            <w:tr w:rsidR="00D84F6C" w:rsidRPr="00D768BF" w:rsidTr="00C036D3">
              <w:trPr>
                <w:trHeight w:val="252"/>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1</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75%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60%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45%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30%</w:t>
                  </w:r>
                </w:p>
              </w:tc>
            </w:tr>
            <w:tr w:rsidR="00D84F6C" w:rsidRPr="00D768BF" w:rsidTr="00C036D3">
              <w:trPr>
                <w:trHeight w:val="252"/>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70%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55%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40%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25%</w:t>
                  </w:r>
                </w:p>
              </w:tc>
            </w:tr>
            <w:tr w:rsidR="00D84F6C" w:rsidRPr="00D768BF" w:rsidTr="00C036D3">
              <w:trPr>
                <w:trHeight w:val="260"/>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&lt;70%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&lt;55%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&lt;40%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&lt;25%</w:t>
                  </w:r>
                </w:p>
              </w:tc>
            </w:tr>
          </w:tbl>
          <w:p w:rsidR="00D84F6C" w:rsidRPr="00D768BF" w:rsidRDefault="00D84F6C" w:rsidP="00D84F6C">
            <w:pPr>
              <w:adjustRightInd w:val="0"/>
              <w:snapToGrid w:val="0"/>
              <w:rPr>
                <w:rFonts w:ascii="Times New Roman" w:eastAsia="標楷體" w:hAnsi="Times New Roman"/>
                <w:szCs w:val="24"/>
              </w:rPr>
            </w:pP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考評資料來源：以「中藥違規案件紀錄系統」登錄之案件數為考評依據，並請提供自評表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w:t>
            </w:r>
          </w:p>
        </w:tc>
      </w:tr>
      <w:tr w:rsidR="00D84F6C" w:rsidRPr="00D768BF" w:rsidTr="00C036D3">
        <w:tc>
          <w:tcPr>
            <w:tcW w:w="568" w:type="dxa"/>
            <w:vMerge w:val="restart"/>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13</w:t>
            </w:r>
          </w:p>
        </w:tc>
        <w:tc>
          <w:tcPr>
            <w:tcW w:w="1134" w:type="dxa"/>
            <w:vMerge w:val="restart"/>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中藥藥政管理執行成效</w:t>
            </w:r>
            <w:r w:rsidRPr="00D768BF">
              <w:rPr>
                <w:rFonts w:ascii="Times New Roman" w:eastAsia="標楷體" w:hAnsi="Times New Roman" w:hint="eastAsia"/>
                <w:szCs w:val="24"/>
              </w:rPr>
              <w:t>(15</w:t>
            </w:r>
            <w:r w:rsidRPr="00D768BF">
              <w:rPr>
                <w:rFonts w:ascii="Times New Roman" w:eastAsia="標楷體" w:hAnsi="Times New Roman" w:hint="eastAsia"/>
                <w:szCs w:val="24"/>
              </w:rPr>
              <w:t>分</w:t>
            </w:r>
            <w:r w:rsidRPr="00D768BF">
              <w:rPr>
                <w:rFonts w:ascii="Times New Roman" w:eastAsia="標楷體" w:hAnsi="Times New Roman" w:hint="eastAsia"/>
                <w:szCs w:val="24"/>
              </w:rPr>
              <w:t>)</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2-1</w:t>
            </w:r>
            <w:r w:rsidRPr="00D768BF">
              <w:rPr>
                <w:rFonts w:ascii="Times New Roman" w:eastAsia="標楷體" w:hAnsi="Times New Roman"/>
                <w:szCs w:val="24"/>
              </w:rPr>
              <w:t>不法中藥查核</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中藥藥政管理執行成效</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2-1</w:t>
            </w:r>
            <w:r w:rsidRPr="00D768BF">
              <w:rPr>
                <w:rFonts w:ascii="Times New Roman" w:eastAsia="標楷體" w:hAnsi="Times New Roman"/>
                <w:szCs w:val="24"/>
              </w:rPr>
              <w:t>不法中藥查核</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【新增案件</w:t>
            </w:r>
            <w:r w:rsidRPr="00D768BF">
              <w:rPr>
                <w:rFonts w:ascii="Times New Roman" w:eastAsia="標楷體" w:hAnsi="Times New Roman"/>
                <w:szCs w:val="24"/>
              </w:rPr>
              <w:t>×5</w:t>
            </w:r>
            <w:r w:rsidRPr="00D768BF">
              <w:rPr>
                <w:rFonts w:ascii="Times New Roman" w:eastAsia="標楷體" w:hAnsi="Times New Roman"/>
                <w:szCs w:val="24"/>
              </w:rPr>
              <w:t>＋移入案件</w:t>
            </w:r>
            <w:r w:rsidRPr="00D768BF">
              <w:rPr>
                <w:rFonts w:ascii="Times New Roman" w:eastAsia="標楷體" w:hAnsi="Times New Roman"/>
                <w:szCs w:val="24"/>
              </w:rPr>
              <w:t>×1</w:t>
            </w:r>
            <w:r w:rsidRPr="00D768BF">
              <w:rPr>
                <w:rFonts w:ascii="Times New Roman" w:eastAsia="標楷體" w:hAnsi="Times New Roman"/>
                <w:szCs w:val="24"/>
              </w:rPr>
              <w:t>＋刑事移送案件</w:t>
            </w:r>
            <w:r w:rsidRPr="00D768BF">
              <w:rPr>
                <w:rFonts w:ascii="Times New Roman" w:eastAsia="標楷體" w:hAnsi="Times New Roman"/>
                <w:szCs w:val="24"/>
              </w:rPr>
              <w:t>×30</w:t>
            </w:r>
            <w:r w:rsidRPr="00D768BF">
              <w:rPr>
                <w:rFonts w:ascii="Times New Roman" w:eastAsia="標楷體" w:hAnsi="Times New Roman"/>
                <w:szCs w:val="24"/>
              </w:rPr>
              <w:t>＋行政處分案件</w:t>
            </w:r>
            <w:r w:rsidRPr="00D768BF">
              <w:rPr>
                <w:rFonts w:ascii="Times New Roman" w:eastAsia="標楷體" w:hAnsi="Times New Roman"/>
                <w:szCs w:val="24"/>
              </w:rPr>
              <w:t>×20</w:t>
            </w:r>
            <w:r w:rsidRPr="00D768BF">
              <w:rPr>
                <w:rFonts w:ascii="Times New Roman" w:eastAsia="標楷體" w:hAnsi="Times New Roman"/>
                <w:szCs w:val="24"/>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D84F6C" w:rsidRPr="00D768BF" w:rsidTr="00C036D3">
              <w:trPr>
                <w:trHeight w:val="291"/>
              </w:trPr>
              <w:tc>
                <w:tcPr>
                  <w:tcW w:w="1688"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第一組</w:t>
                  </w:r>
                </w:p>
              </w:tc>
              <w:tc>
                <w:tcPr>
                  <w:tcW w:w="1891"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第二組</w:t>
                  </w:r>
                </w:p>
              </w:tc>
              <w:tc>
                <w:tcPr>
                  <w:tcW w:w="1722"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第三組</w:t>
                  </w:r>
                </w:p>
              </w:tc>
              <w:tc>
                <w:tcPr>
                  <w:tcW w:w="1718"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第四組</w:t>
                  </w:r>
                </w:p>
              </w:tc>
            </w:tr>
            <w:tr w:rsidR="00D84F6C" w:rsidRPr="00D768BF" w:rsidTr="00C036D3">
              <w:trPr>
                <w:trHeight w:val="603"/>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r>
            <w:tr w:rsidR="00D84F6C" w:rsidRPr="00D768BF" w:rsidTr="00C036D3">
              <w:trPr>
                <w:trHeight w:val="592"/>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150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r>
            <w:tr w:rsidR="00D84F6C" w:rsidRPr="00D768BF" w:rsidTr="00C036D3">
              <w:trPr>
                <w:trHeight w:val="603"/>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r>
            <w:tr w:rsidR="00D84F6C" w:rsidRPr="00D768BF" w:rsidTr="00C036D3">
              <w:trPr>
                <w:trHeight w:val="592"/>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val="302"/>
              </w:trPr>
              <w:tc>
                <w:tcPr>
                  <w:tcW w:w="869" w:type="dxa"/>
                  <w:shd w:val="clear" w:color="auto" w:fill="auto"/>
                </w:tcPr>
                <w:p w:rsidR="00D84F6C" w:rsidRPr="00D768BF" w:rsidRDefault="00D84F6C" w:rsidP="00D84F6C">
                  <w:pPr>
                    <w:tabs>
                      <w:tab w:val="left" w:pos="1290"/>
                    </w:tabs>
                    <w:spacing w:line="320" w:lineRule="exact"/>
                    <w:ind w:leftChars="-31" w:left="17" w:hangingChars="38" w:hanging="91"/>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302"/>
              </w:trPr>
              <w:tc>
                <w:tcPr>
                  <w:tcW w:w="869" w:type="dxa"/>
                  <w:shd w:val="clear" w:color="auto" w:fill="auto"/>
                </w:tcPr>
                <w:p w:rsidR="00D84F6C" w:rsidRPr="00D768BF" w:rsidRDefault="00D84F6C" w:rsidP="00D84F6C">
                  <w:pPr>
                    <w:tabs>
                      <w:tab w:val="left" w:pos="1290"/>
                    </w:tabs>
                    <w:spacing w:line="320" w:lineRule="exact"/>
                    <w:ind w:leftChars="-31" w:left="17" w:hangingChars="38" w:hanging="91"/>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r>
          </w:tbl>
          <w:p w:rsidR="00D84F6C" w:rsidRPr="00D768BF" w:rsidRDefault="00D84F6C" w:rsidP="00D84F6C">
            <w:pPr>
              <w:spacing w:line="280" w:lineRule="exact"/>
              <w:rPr>
                <w:rFonts w:ascii="Times New Roman" w:eastAsia="標楷體" w:hAnsi="Times New Roman"/>
                <w:szCs w:val="24"/>
              </w:rPr>
            </w:pPr>
          </w:p>
        </w:tc>
      </w:tr>
      <w:tr w:rsidR="00D84F6C" w:rsidRPr="00D768BF" w:rsidTr="00C036D3">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2-2</w:t>
            </w:r>
            <w:r w:rsidRPr="00D768BF">
              <w:rPr>
                <w:rFonts w:ascii="Times New Roman" w:eastAsia="標楷體" w:hAnsi="Times New Roman"/>
                <w:szCs w:val="24"/>
              </w:rPr>
              <w:t>中藥禁藥稽查</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ind w:left="396" w:hangingChars="165" w:hanging="396"/>
              <w:rPr>
                <w:rFonts w:ascii="Times New Roman" w:eastAsia="標楷體" w:hAnsi="Times New Roman"/>
                <w:szCs w:val="24"/>
              </w:rPr>
            </w:pPr>
            <w:r w:rsidRPr="00D768BF">
              <w:rPr>
                <w:rFonts w:ascii="Times New Roman" w:eastAsia="標楷體" w:hAnsi="Times New Roman"/>
                <w:szCs w:val="24"/>
              </w:rPr>
              <w:t>2-2</w:t>
            </w:r>
            <w:r w:rsidRPr="00D768BF">
              <w:rPr>
                <w:rFonts w:ascii="Times New Roman" w:eastAsia="標楷體" w:hAnsi="Times New Roman"/>
                <w:szCs w:val="24"/>
              </w:rPr>
              <w:t>中藥禁藥稽查</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抽查中藥販賣業者違法陳列販賣中藥禁藥</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1</w:t>
            </w:r>
            <w:r w:rsidRPr="00D768BF">
              <w:rPr>
                <w:rFonts w:ascii="Times New Roman" w:eastAsia="標楷體" w:hAnsi="Times New Roman"/>
                <w:szCs w:val="24"/>
              </w:rPr>
              <w:t>之稽查率，評分標準如下：</w:t>
            </w:r>
          </w:p>
          <w:tbl>
            <w:tblPr>
              <w:tblStyle w:val="aff"/>
              <w:tblW w:w="0" w:type="auto"/>
              <w:jc w:val="center"/>
              <w:tblLayout w:type="fixed"/>
              <w:tblLook w:val="04A0" w:firstRow="1" w:lastRow="0" w:firstColumn="1" w:lastColumn="0" w:noHBand="0" w:noVBand="1"/>
            </w:tblPr>
            <w:tblGrid>
              <w:gridCol w:w="2916"/>
              <w:gridCol w:w="1356"/>
            </w:tblGrid>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轄內中藥販賣業者稽查率</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得分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50%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3</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40%</w:t>
                  </w:r>
                  <w:r w:rsidRPr="00D768BF">
                    <w:rPr>
                      <w:rFonts w:ascii="Times New Roman" w:eastAsia="標楷體" w:hAnsi="Times New Roman"/>
                      <w:kern w:val="2"/>
                      <w:sz w:val="24"/>
                    </w:rPr>
                    <w:t>，</w:t>
                  </w:r>
                  <w:r w:rsidRPr="00D768BF">
                    <w:rPr>
                      <w:rFonts w:ascii="Times New Roman" w:eastAsia="細明體" w:hAnsi="Times New Roman"/>
                      <w:sz w:val="24"/>
                    </w:rPr>
                    <w:t>＜</w:t>
                  </w:r>
                  <w:r w:rsidRPr="00D768BF">
                    <w:rPr>
                      <w:rFonts w:ascii="Times New Roman" w:eastAsia="標楷體" w:hAnsi="Times New Roman"/>
                      <w:kern w:val="2"/>
                      <w:sz w:val="24"/>
                    </w:rPr>
                    <w:t>50%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2.5</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30%</w:t>
                  </w:r>
                  <w:r w:rsidRPr="00D768BF">
                    <w:rPr>
                      <w:rFonts w:ascii="Times New Roman" w:eastAsia="標楷體" w:hAnsi="Times New Roman"/>
                      <w:kern w:val="2"/>
                      <w:sz w:val="24"/>
                    </w:rPr>
                    <w:t>，</w:t>
                  </w:r>
                  <w:r w:rsidRPr="00D768BF">
                    <w:rPr>
                      <w:rFonts w:ascii="Times New Roman" w:eastAsia="細明體" w:hAnsi="Times New Roman"/>
                      <w:sz w:val="24"/>
                    </w:rPr>
                    <w:t>＜</w:t>
                  </w:r>
                  <w:r w:rsidRPr="00D768BF">
                    <w:rPr>
                      <w:rFonts w:ascii="Times New Roman" w:eastAsia="標楷體" w:hAnsi="Times New Roman"/>
                      <w:kern w:val="2"/>
                      <w:sz w:val="24"/>
                    </w:rPr>
                    <w:t>40%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2</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20%</w:t>
                  </w:r>
                  <w:r w:rsidRPr="00D768BF">
                    <w:rPr>
                      <w:rFonts w:ascii="Times New Roman" w:eastAsia="標楷體" w:hAnsi="Times New Roman"/>
                      <w:kern w:val="2"/>
                      <w:sz w:val="24"/>
                    </w:rPr>
                    <w:t>，</w:t>
                  </w:r>
                  <w:r w:rsidRPr="00D768BF">
                    <w:rPr>
                      <w:rFonts w:ascii="Times New Roman" w:eastAsia="細明體" w:hAnsi="Times New Roman"/>
                      <w:sz w:val="24"/>
                    </w:rPr>
                    <w:t>＜</w:t>
                  </w:r>
                  <w:r w:rsidRPr="00D768BF">
                    <w:rPr>
                      <w:rFonts w:ascii="Times New Roman" w:eastAsia="標楷體" w:hAnsi="Times New Roman"/>
                      <w:kern w:val="2"/>
                      <w:sz w:val="24"/>
                    </w:rPr>
                    <w:t>30%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1.5</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細明體" w:hAnsi="Times New Roman"/>
                      <w:sz w:val="24"/>
                    </w:rPr>
                    <w:t>＜</w:t>
                  </w:r>
                  <w:r w:rsidRPr="00D768BF">
                    <w:rPr>
                      <w:rFonts w:ascii="Times New Roman" w:eastAsia="標楷體" w:hAnsi="Times New Roman"/>
                      <w:kern w:val="2"/>
                      <w:sz w:val="24"/>
                    </w:rPr>
                    <w:t>20%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1.0</w:t>
                  </w:r>
                  <w:r w:rsidRPr="00D768BF">
                    <w:rPr>
                      <w:rFonts w:ascii="Times New Roman" w:eastAsia="標楷體" w:hAnsi="Times New Roman"/>
                      <w:kern w:val="2"/>
                      <w:sz w:val="24"/>
                    </w:rPr>
                    <w:t>分</w:t>
                  </w:r>
                </w:p>
              </w:tc>
            </w:tr>
          </w:tbl>
          <w:p w:rsidR="00D84F6C" w:rsidRPr="00D768BF" w:rsidRDefault="00D84F6C" w:rsidP="00D84F6C">
            <w:pPr>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ind w:left="254" w:hangingChars="106" w:hanging="254"/>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中藥禁藥係指「中藥用硃砂」、「含鉛丹口服用中藥」、「廣防己、青木香、關木通、馬兜鈴、天仙藤」等</w:t>
            </w:r>
            <w:r w:rsidRPr="00D768BF">
              <w:rPr>
                <w:rFonts w:ascii="Times New Roman" w:eastAsia="標楷體" w:hAnsi="Times New Roman"/>
                <w:szCs w:val="24"/>
              </w:rPr>
              <w:t>7</w:t>
            </w:r>
            <w:r w:rsidRPr="00D768BF">
              <w:rPr>
                <w:rFonts w:ascii="Times New Roman" w:eastAsia="標楷體" w:hAnsi="Times New Roman"/>
                <w:szCs w:val="24"/>
              </w:rPr>
              <w:t>項。</w:t>
            </w:r>
          </w:p>
          <w:p w:rsidR="00D84F6C" w:rsidRPr="00D768BF" w:rsidRDefault="00D84F6C" w:rsidP="00D84F6C">
            <w:pPr>
              <w:ind w:left="254" w:hangingChars="106" w:hanging="254"/>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轄內中藥販賣業者稽查率</w:t>
            </w:r>
            <w:r w:rsidRPr="00D768BF">
              <w:rPr>
                <w:rFonts w:ascii="Times New Roman" w:eastAsia="標楷體" w:hAnsi="Times New Roman"/>
                <w:szCs w:val="24"/>
              </w:rPr>
              <w:t>=(</w:t>
            </w:r>
            <w:r w:rsidRPr="00D768BF">
              <w:rPr>
                <w:rFonts w:ascii="Times New Roman" w:eastAsia="標楷體" w:hAnsi="Times New Roman"/>
                <w:szCs w:val="24"/>
              </w:rPr>
              <w:t>實際稽查中藥販賣業者家數</w:t>
            </w:r>
            <w:r w:rsidRPr="00D768BF">
              <w:rPr>
                <w:rFonts w:ascii="Times New Roman" w:eastAsia="標楷體" w:hAnsi="Times New Roman"/>
                <w:szCs w:val="24"/>
              </w:rPr>
              <w:t>/</w:t>
            </w:r>
            <w:r w:rsidRPr="00D768BF">
              <w:rPr>
                <w:rFonts w:ascii="Times New Roman" w:eastAsia="標楷體" w:hAnsi="Times New Roman"/>
                <w:szCs w:val="24"/>
              </w:rPr>
              <w:t>轄內中藥販賣業者總家數</w:t>
            </w:r>
            <w:r w:rsidRPr="00D768BF">
              <w:rPr>
                <w:rFonts w:ascii="Times New Roman" w:eastAsia="標楷體" w:hAnsi="Times New Roman"/>
                <w:szCs w:val="24"/>
              </w:rPr>
              <w:t>)×100%</w:t>
            </w:r>
            <w:r w:rsidRPr="00D768BF">
              <w:rPr>
                <w:rFonts w:ascii="Times New Roman" w:eastAsia="標楷體" w:hAnsi="Times New Roman"/>
                <w:szCs w:val="24"/>
              </w:rPr>
              <w:t>；「轄內中藥販賣業者家數」以衛生福利部醫事管理系統查詢</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日之總家數為準。</w:t>
            </w:r>
          </w:p>
          <w:p w:rsidR="00D84F6C" w:rsidRPr="00D768BF" w:rsidRDefault="00D84F6C" w:rsidP="00D84F6C">
            <w:pPr>
              <w:ind w:left="221" w:hangingChars="92" w:hanging="221"/>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轄區內無中藥販賣業者，本項考評項目改以轄內中醫</w:t>
            </w:r>
            <w:r w:rsidRPr="00D768BF">
              <w:rPr>
                <w:rFonts w:ascii="Times New Roman" w:eastAsia="標楷體" w:hAnsi="Times New Roman"/>
                <w:szCs w:val="24"/>
              </w:rPr>
              <w:t xml:space="preserve"> </w:t>
            </w:r>
            <w:r w:rsidRPr="00D768BF">
              <w:rPr>
                <w:rFonts w:ascii="Times New Roman" w:eastAsia="標楷體" w:hAnsi="Times New Roman"/>
                <w:szCs w:val="24"/>
              </w:rPr>
              <w:t>醫療院所稽查率</w:t>
            </w:r>
            <w:r w:rsidRPr="00D768BF">
              <w:rPr>
                <w:rFonts w:ascii="Times New Roman" w:eastAsia="標楷體" w:hAnsi="Times New Roman"/>
                <w:szCs w:val="24"/>
              </w:rPr>
              <w:t>=(</w:t>
            </w:r>
            <w:r w:rsidRPr="00D768BF">
              <w:rPr>
                <w:rFonts w:ascii="Times New Roman" w:eastAsia="標楷體" w:hAnsi="Times New Roman"/>
                <w:szCs w:val="24"/>
              </w:rPr>
              <w:t>實際稽查中醫醫療院所家數</w:t>
            </w:r>
            <w:r w:rsidRPr="00D768BF">
              <w:rPr>
                <w:rFonts w:ascii="Times New Roman" w:eastAsia="標楷體" w:hAnsi="Times New Roman"/>
                <w:szCs w:val="24"/>
              </w:rPr>
              <w:t>/</w:t>
            </w:r>
            <w:r w:rsidRPr="00D768BF">
              <w:rPr>
                <w:rFonts w:ascii="Times New Roman" w:eastAsia="標楷體" w:hAnsi="Times New Roman"/>
                <w:szCs w:val="24"/>
              </w:rPr>
              <w:t>轄內中醫醫療院所總家數</w:t>
            </w:r>
            <w:r w:rsidRPr="00D768BF">
              <w:rPr>
                <w:rFonts w:ascii="Times New Roman" w:eastAsia="標楷體" w:hAnsi="Times New Roman"/>
                <w:szCs w:val="24"/>
              </w:rPr>
              <w:t>)×100%</w:t>
            </w:r>
            <w:r w:rsidRPr="00D768BF">
              <w:rPr>
                <w:rFonts w:ascii="Times New Roman" w:eastAsia="標楷體" w:hAnsi="Times New Roman"/>
                <w:szCs w:val="24"/>
              </w:rPr>
              <w:t>，按同比例計算本項得分；「轄內中醫醫療院所家數」以衛生福利部醫事管理系統查詢</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日之總家數為準。</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及中藥販賣業者稽查成果表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16</w:t>
            </w:r>
            <w:r w:rsidRPr="00D768BF">
              <w:rPr>
                <w:rFonts w:ascii="Times New Roman" w:eastAsia="標楷體" w:hAnsi="Times New Roman"/>
                <w:szCs w:val="24"/>
              </w:rPr>
              <w:t>)</w:t>
            </w:r>
            <w:r w:rsidRPr="00D768BF">
              <w:rPr>
                <w:rFonts w:ascii="Times New Roman" w:eastAsia="標楷體" w:hAnsi="Times New Roman"/>
                <w:szCs w:val="24"/>
              </w:rPr>
              <w:t>，始得計分。</w:t>
            </w:r>
          </w:p>
        </w:tc>
      </w:tr>
      <w:tr w:rsidR="00D84F6C" w:rsidRPr="00D768BF" w:rsidTr="00C036D3">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2-3</w:t>
            </w:r>
            <w:r w:rsidRPr="00D768BF">
              <w:rPr>
                <w:rFonts w:ascii="Times New Roman" w:eastAsia="標楷體" w:hAnsi="Times New Roman"/>
                <w:szCs w:val="24"/>
              </w:rPr>
              <w:t>查獲中藥禁藥</w:t>
            </w:r>
            <w:r w:rsidRPr="00D768BF">
              <w:rPr>
                <w:rFonts w:ascii="Times New Roman" w:eastAsia="標楷體" w:hAnsi="Times New Roman"/>
                <w:szCs w:val="24"/>
              </w:rPr>
              <w:t>(</w:t>
            </w: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2-3</w:t>
            </w:r>
            <w:r w:rsidRPr="00D768BF">
              <w:rPr>
                <w:rFonts w:ascii="Times New Roman" w:eastAsia="標楷體" w:hAnsi="Times New Roman"/>
                <w:szCs w:val="24"/>
              </w:rPr>
              <w:t>查獲中藥禁藥【加分項目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查獲中藥禁藥</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1</w:t>
            </w:r>
            <w:r w:rsidRPr="00D768BF">
              <w:rPr>
                <w:rFonts w:ascii="Times New Roman" w:eastAsia="標楷體" w:hAnsi="Times New Roman"/>
                <w:szCs w:val="24"/>
              </w:rPr>
              <w:t>並移送檢警調偵辦</w:t>
            </w:r>
            <w:r w:rsidRPr="00D768BF">
              <w:rPr>
                <w:rFonts w:ascii="Times New Roman" w:eastAsia="標楷體" w:hAnsi="Times New Roman" w:hint="eastAsia"/>
                <w:szCs w:val="24"/>
              </w:rPr>
              <w:t>案件，每件加</w:t>
            </w:r>
            <w:r w:rsidRPr="00D768BF">
              <w:rPr>
                <w:rFonts w:ascii="Times New Roman" w:eastAsia="標楷體" w:hAnsi="Times New Roman" w:hint="eastAsia"/>
                <w:szCs w:val="24"/>
              </w:rPr>
              <w:t>1</w:t>
            </w:r>
            <w:r w:rsidRPr="00D768BF">
              <w:rPr>
                <w:rFonts w:ascii="Times New Roman" w:eastAsia="標楷體" w:hAnsi="Times New Roman" w:hint="eastAsia"/>
                <w:szCs w:val="24"/>
              </w:rPr>
              <w:t>分</w:t>
            </w:r>
            <w:r w:rsidRPr="00D768BF">
              <w:rPr>
                <w:rFonts w:ascii="Times New Roman" w:eastAsia="標楷體" w:hAnsi="Times New Roman"/>
                <w:szCs w:val="24"/>
              </w:rPr>
              <w:t>。</w:t>
            </w:r>
          </w:p>
          <w:p w:rsidR="0083415F" w:rsidRPr="00D768BF" w:rsidRDefault="0083415F" w:rsidP="00D84F6C">
            <w:pPr>
              <w:adjustRightInd w:val="0"/>
              <w:snapToGrid w:val="0"/>
              <w:jc w:val="both"/>
              <w:rPr>
                <w:rFonts w:ascii="Times New Roman" w:eastAsia="標楷體" w:hAnsi="Times New Roman"/>
                <w:szCs w:val="24"/>
              </w:rPr>
            </w:pP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本加分項目之中藥禁藥與「</w:t>
            </w:r>
            <w:r w:rsidRPr="00D768BF">
              <w:rPr>
                <w:rFonts w:ascii="Times New Roman" w:eastAsia="標楷體" w:hAnsi="Times New Roman"/>
                <w:szCs w:val="24"/>
              </w:rPr>
              <w:t>2-2</w:t>
            </w:r>
            <w:r w:rsidRPr="00D768BF">
              <w:rPr>
                <w:rFonts w:ascii="Times New Roman" w:eastAsia="標楷體" w:hAnsi="Times New Roman"/>
                <w:szCs w:val="24"/>
              </w:rPr>
              <w:t>中藥禁藥稽查」相同，但稽查標的不限於中藥販賣業者。</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此項為額外加分項目，加總後總分超過食品藥物類中醫藥部分之總分</w:t>
            </w:r>
            <w:r w:rsidRPr="00D768BF">
              <w:rPr>
                <w:rFonts w:ascii="Times New Roman" w:eastAsia="標楷體" w:hAnsi="Times New Roman"/>
                <w:szCs w:val="24"/>
              </w:rPr>
              <w:t>24</w:t>
            </w:r>
            <w:r w:rsidRPr="00D768BF">
              <w:rPr>
                <w:rFonts w:ascii="Times New Roman" w:eastAsia="標楷體" w:hAnsi="Times New Roman"/>
                <w:szCs w:val="24"/>
              </w:rPr>
              <w:t>分者，以</w:t>
            </w:r>
            <w:r w:rsidRPr="00D768BF">
              <w:rPr>
                <w:rFonts w:ascii="Times New Roman" w:eastAsia="標楷體" w:hAnsi="Times New Roman"/>
                <w:szCs w:val="24"/>
              </w:rPr>
              <w:t>24</w:t>
            </w:r>
            <w:r w:rsidRPr="00D768BF">
              <w:rPr>
                <w:rFonts w:ascii="Times New Roman" w:eastAsia="標楷體" w:hAnsi="Times New Roman"/>
                <w:szCs w:val="24"/>
              </w:rPr>
              <w:t>分計算。</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及中藥禁藥查獲成果表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17</w:t>
            </w:r>
            <w:r w:rsidRPr="00D768BF">
              <w:rPr>
                <w:rFonts w:ascii="Times New Roman" w:eastAsia="標楷體" w:hAnsi="Times New Roman"/>
                <w:szCs w:val="24"/>
              </w:rPr>
              <w:t>)</w:t>
            </w:r>
            <w:r w:rsidRPr="00D768BF">
              <w:rPr>
                <w:rFonts w:ascii="Times New Roman" w:eastAsia="標楷體" w:hAnsi="Times New Roman"/>
                <w:szCs w:val="24"/>
              </w:rPr>
              <w:t>，並提供刑事案件移送書作為考評依據，得予計分。</w:t>
            </w:r>
          </w:p>
        </w:tc>
      </w:tr>
      <w:tr w:rsidR="00D84F6C" w:rsidRPr="00D768BF" w:rsidTr="00C036D3">
        <w:trPr>
          <w:trHeight w:val="3259"/>
        </w:trPr>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tcBorders>
              <w:bottom w:val="single" w:sz="4" w:space="0" w:color="auto"/>
            </w:tcBorders>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2-4</w:t>
            </w:r>
            <w:r w:rsidRPr="00D768BF">
              <w:rPr>
                <w:rFonts w:ascii="Times New Roman" w:eastAsia="標楷體" w:hAnsi="Times New Roman"/>
                <w:szCs w:val="24"/>
              </w:rPr>
              <w:t>市場、夜市或市集稽查次數</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tcBorders>
              <w:bottom w:val="single" w:sz="4" w:space="0" w:color="auto"/>
            </w:tcBorders>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2-4</w:t>
            </w:r>
            <w:r w:rsidRPr="00D768BF">
              <w:rPr>
                <w:rFonts w:ascii="Times New Roman" w:eastAsia="標楷體" w:hAnsi="Times New Roman"/>
                <w:szCs w:val="24"/>
              </w:rPr>
              <w:t>市場、夜市或市集稽查次數</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1434"/>
              <w:gridCol w:w="1140"/>
              <w:gridCol w:w="1627"/>
            </w:tblGrid>
            <w:tr w:rsidR="00D84F6C" w:rsidRPr="00D768BF" w:rsidTr="00C036D3">
              <w:trPr>
                <w:trHeight w:val="324"/>
                <w:jc w:val="center"/>
              </w:trPr>
              <w:tc>
                <w:tcPr>
                  <w:tcW w:w="2678"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第一</w:t>
                  </w:r>
                  <w:r w:rsidRPr="00D768BF">
                    <w:rPr>
                      <w:rFonts w:ascii="Times New Roman" w:hAnsi="Times New Roman"/>
                      <w:szCs w:val="24"/>
                    </w:rPr>
                    <w:t>、</w:t>
                  </w:r>
                  <w:r w:rsidRPr="00D768BF">
                    <w:rPr>
                      <w:rFonts w:ascii="Times New Roman" w:eastAsia="標楷體" w:hAnsi="Times New Roman"/>
                      <w:szCs w:val="24"/>
                    </w:rPr>
                    <w:t>二組</w:t>
                  </w:r>
                </w:p>
              </w:tc>
              <w:tc>
                <w:tcPr>
                  <w:tcW w:w="2767"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第三</w:t>
                  </w:r>
                  <w:r w:rsidRPr="00D768BF">
                    <w:rPr>
                      <w:rFonts w:ascii="Times New Roman" w:hAnsi="Times New Roman"/>
                      <w:szCs w:val="24"/>
                    </w:rPr>
                    <w:t>、</w:t>
                  </w:r>
                  <w:r w:rsidRPr="00D768BF">
                    <w:rPr>
                      <w:rFonts w:ascii="Times New Roman" w:eastAsia="標楷體" w:hAnsi="Times New Roman"/>
                      <w:szCs w:val="24"/>
                    </w:rPr>
                    <w:t>四組</w:t>
                  </w:r>
                </w:p>
              </w:tc>
            </w:tr>
            <w:tr w:rsidR="00D84F6C" w:rsidRPr="00D768BF" w:rsidTr="00C036D3">
              <w:trPr>
                <w:trHeight w:val="254"/>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35</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18</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324"/>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r>
            <w:tr w:rsidR="00D84F6C" w:rsidRPr="00D768BF" w:rsidTr="00C036D3">
              <w:trPr>
                <w:trHeight w:val="324"/>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339"/>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bl>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 xml:space="preserve">  </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考評資料來源：以「中藥違規案件紀錄系統」登錄之案件數為考評依據，並請提供自評表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及市場、夜市或市集稽查成果表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18)</w:t>
            </w:r>
            <w:r w:rsidRPr="00D768BF">
              <w:rPr>
                <w:rFonts w:ascii="Times New Roman" w:eastAsia="標楷體" w:hAnsi="Times New Roman"/>
                <w:szCs w:val="24"/>
              </w:rPr>
              <w:t>。</w:t>
            </w:r>
          </w:p>
        </w:tc>
      </w:tr>
      <w:tr w:rsidR="00D84F6C" w:rsidRPr="00D768BF" w:rsidTr="00C036D3">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 xml:space="preserve">2-5 </w:t>
            </w:r>
            <w:r w:rsidRPr="00D768BF">
              <w:rPr>
                <w:rFonts w:ascii="Times New Roman" w:eastAsia="標楷體" w:hAnsi="Times New Roman"/>
                <w:szCs w:val="24"/>
              </w:rPr>
              <w:t>加強毒劇中藥管理</w:t>
            </w:r>
            <w:r w:rsidRPr="00D768BF">
              <w:rPr>
                <w:rFonts w:ascii="Times New Roman" w:eastAsia="標楷體" w:hAnsi="Times New Roman"/>
                <w:szCs w:val="24"/>
              </w:rPr>
              <w:t>(</w:t>
            </w: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2-5</w:t>
            </w:r>
            <w:r w:rsidRPr="00D768BF">
              <w:rPr>
                <w:rFonts w:ascii="Times New Roman" w:eastAsia="標楷體" w:hAnsi="Times New Roman"/>
                <w:szCs w:val="24"/>
              </w:rPr>
              <w:t>加強毒劇中藥管理【加分項目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稽查中醫醫療院所或中藥販賣業者調劑或供應毒劇中藥</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1</w:t>
            </w:r>
            <w:r w:rsidRPr="00D768BF">
              <w:rPr>
                <w:rFonts w:ascii="Times New Roman" w:eastAsia="標楷體" w:hAnsi="Times New Roman"/>
                <w:szCs w:val="24"/>
              </w:rPr>
              <w:t>，查獲違反藥事法第</w:t>
            </w:r>
            <w:r w:rsidRPr="00D768BF">
              <w:rPr>
                <w:rFonts w:ascii="Times New Roman" w:eastAsia="標楷體" w:hAnsi="Times New Roman"/>
                <w:szCs w:val="24"/>
              </w:rPr>
              <w:t>60</w:t>
            </w:r>
            <w:r w:rsidRPr="00D768BF">
              <w:rPr>
                <w:rFonts w:ascii="Times New Roman" w:eastAsia="標楷體" w:hAnsi="Times New Roman"/>
                <w:szCs w:val="24"/>
              </w:rPr>
              <w:t>條、第</w:t>
            </w:r>
            <w:r w:rsidRPr="00D768BF">
              <w:rPr>
                <w:rFonts w:ascii="Times New Roman" w:eastAsia="標楷體" w:hAnsi="Times New Roman"/>
                <w:szCs w:val="24"/>
              </w:rPr>
              <w:t>62</w:t>
            </w:r>
            <w:r w:rsidRPr="00D768BF">
              <w:rPr>
                <w:rFonts w:ascii="Times New Roman" w:eastAsia="標楷體" w:hAnsi="Times New Roman"/>
                <w:szCs w:val="24"/>
              </w:rPr>
              <w:t>條及第</w:t>
            </w:r>
            <w:r w:rsidRPr="00D768BF">
              <w:rPr>
                <w:rFonts w:ascii="Times New Roman" w:eastAsia="標楷體" w:hAnsi="Times New Roman"/>
                <w:szCs w:val="24"/>
              </w:rPr>
              <w:t>64</w:t>
            </w:r>
            <w:r w:rsidRPr="00D768BF">
              <w:rPr>
                <w:rFonts w:ascii="Times New Roman" w:eastAsia="標楷體" w:hAnsi="Times New Roman"/>
                <w:szCs w:val="24"/>
              </w:rPr>
              <w:t>條規定者。</w:t>
            </w:r>
          </w:p>
          <w:p w:rsidR="00D84F6C" w:rsidRPr="00D768BF" w:rsidRDefault="00D84F6C" w:rsidP="00D84F6C">
            <w:pPr>
              <w:adjustRightInd w:val="0"/>
              <w:snapToGrid w:val="0"/>
              <w:rPr>
                <w:rFonts w:ascii="Times New Roman" w:eastAsia="標楷體" w:hAnsi="Times New Roman"/>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976"/>
            </w:tblGrid>
            <w:tr w:rsidR="00D84F6C" w:rsidRPr="00D768BF" w:rsidTr="00C036D3">
              <w:trPr>
                <w:trHeight w:val="324"/>
                <w:jc w:val="center"/>
              </w:trPr>
              <w:tc>
                <w:tcPr>
                  <w:tcW w:w="2410" w:type="dxa"/>
                  <w:shd w:val="clear" w:color="auto" w:fill="auto"/>
                </w:tcPr>
                <w:p w:rsidR="00D84F6C" w:rsidRPr="00D768BF" w:rsidRDefault="00D84F6C" w:rsidP="00D84F6C">
                  <w:pPr>
                    <w:spacing w:line="320" w:lineRule="exact"/>
                    <w:jc w:val="center"/>
                    <w:rPr>
                      <w:rFonts w:ascii="Times New Roman" w:eastAsia="標楷體" w:hAnsi="Times New Roman"/>
                      <w:szCs w:val="24"/>
                    </w:rPr>
                  </w:pPr>
                </w:p>
              </w:tc>
              <w:tc>
                <w:tcPr>
                  <w:tcW w:w="2976" w:type="dxa"/>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hint="eastAsia"/>
                      <w:szCs w:val="24"/>
                    </w:rPr>
                    <w:t>每件加分</w:t>
                  </w:r>
                </w:p>
              </w:tc>
            </w:tr>
            <w:tr w:rsidR="00D84F6C" w:rsidRPr="00D768BF" w:rsidTr="00C036D3">
              <w:trPr>
                <w:trHeight w:val="324"/>
                <w:jc w:val="center"/>
              </w:trPr>
              <w:tc>
                <w:tcPr>
                  <w:tcW w:w="241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Times New Roman" w:eastAsia="標楷體" w:hAnsi="Times New Roman"/>
                      <w:szCs w:val="24"/>
                    </w:rPr>
                    <w:t>查獲違法調劑或供應毒劇中藥之件數</w:t>
                  </w:r>
                </w:p>
              </w:tc>
              <w:tc>
                <w:tcPr>
                  <w:tcW w:w="2976" w:type="dxa"/>
                  <w:shd w:val="clear" w:color="auto" w:fill="auto"/>
                  <w:vAlign w:val="center"/>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r w:rsidR="00D84F6C" w:rsidRPr="00D768BF" w:rsidTr="00C036D3">
              <w:trPr>
                <w:trHeight w:val="324"/>
                <w:jc w:val="center"/>
              </w:trPr>
              <w:tc>
                <w:tcPr>
                  <w:tcW w:w="241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Times New Roman" w:eastAsia="標楷體" w:hAnsi="Times New Roman"/>
                      <w:szCs w:val="24"/>
                    </w:rPr>
                    <w:t>未將毒劇中藥購存或售賣詳列簿冊之件數</w:t>
                  </w:r>
                </w:p>
              </w:tc>
              <w:tc>
                <w:tcPr>
                  <w:tcW w:w="2976" w:type="dxa"/>
                  <w:shd w:val="clear" w:color="auto" w:fill="auto"/>
                  <w:vAlign w:val="center"/>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hint="eastAsia"/>
                      <w:szCs w:val="24"/>
                    </w:rPr>
                    <w:t>2</w:t>
                  </w:r>
                  <w:r w:rsidRPr="00D768BF">
                    <w:rPr>
                      <w:rFonts w:ascii="Times New Roman" w:eastAsia="標楷體" w:hAnsi="Times New Roman"/>
                      <w:szCs w:val="24"/>
                    </w:rPr>
                    <w:t>5</w:t>
                  </w:r>
                  <w:r w:rsidRPr="00D768BF">
                    <w:rPr>
                      <w:rFonts w:ascii="Times New Roman" w:eastAsia="標楷體" w:hAnsi="Times New Roman"/>
                      <w:szCs w:val="24"/>
                    </w:rPr>
                    <w:t>分</w:t>
                  </w:r>
                </w:p>
              </w:tc>
            </w:tr>
          </w:tbl>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毒劇中藥係指生千金子、生川烏、生天仙子、生巴豆、生半夏、生甘遂、生白附子、生附子、生南星、生狼毒、生草烏、生馬錢子、生藤黃、白降丹、芫花、洋金花、砒石、砒霜、紅升丹、斑蝥、雄黃、蟾酥等</w:t>
            </w:r>
            <w:r w:rsidRPr="00D768BF">
              <w:rPr>
                <w:rFonts w:ascii="Times New Roman" w:eastAsia="標楷體" w:hAnsi="Times New Roman"/>
                <w:szCs w:val="24"/>
              </w:rPr>
              <w:t>22</w:t>
            </w:r>
            <w:r w:rsidRPr="00D768BF">
              <w:rPr>
                <w:rFonts w:ascii="Times New Roman" w:eastAsia="標楷體" w:hAnsi="Times New Roman"/>
                <w:szCs w:val="24"/>
              </w:rPr>
              <w:t>項中藥材。</w:t>
            </w:r>
          </w:p>
          <w:p w:rsidR="00D84F6C" w:rsidRPr="00D768BF" w:rsidRDefault="00D84F6C" w:rsidP="00D84F6C">
            <w:pPr>
              <w:adjustRightInd w:val="0"/>
              <w:snapToGrid w:val="0"/>
              <w:ind w:left="221" w:hangingChars="92" w:hanging="221"/>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此項為額外加分項目，加總後總分超過食品藥物類中醫藥部分之總分</w:t>
            </w:r>
            <w:r w:rsidRPr="00D768BF">
              <w:rPr>
                <w:rFonts w:ascii="Times New Roman" w:eastAsia="標楷體" w:hAnsi="Times New Roman"/>
                <w:szCs w:val="24"/>
              </w:rPr>
              <w:t>24</w:t>
            </w:r>
            <w:r w:rsidRPr="00D768BF">
              <w:rPr>
                <w:rFonts w:ascii="Times New Roman" w:eastAsia="標楷體" w:hAnsi="Times New Roman"/>
                <w:szCs w:val="24"/>
              </w:rPr>
              <w:t>分者，以</w:t>
            </w:r>
            <w:r w:rsidRPr="00D768BF">
              <w:rPr>
                <w:rFonts w:ascii="Times New Roman" w:eastAsia="標楷體" w:hAnsi="Times New Roman"/>
                <w:szCs w:val="24"/>
              </w:rPr>
              <w:t>24</w:t>
            </w:r>
            <w:r w:rsidRPr="00D768BF">
              <w:rPr>
                <w:rFonts w:ascii="Times New Roman" w:eastAsia="標楷體" w:hAnsi="Times New Roman"/>
                <w:szCs w:val="24"/>
              </w:rPr>
              <w:t>分計算。</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及毒劇中藥稽查成果表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19</w:t>
            </w:r>
            <w:r w:rsidRPr="00D768BF">
              <w:rPr>
                <w:rFonts w:ascii="Times New Roman" w:eastAsia="標楷體" w:hAnsi="Times New Roman"/>
                <w:szCs w:val="24"/>
              </w:rPr>
              <w:t>)</w:t>
            </w:r>
            <w:r w:rsidRPr="00D768BF">
              <w:rPr>
                <w:rFonts w:ascii="Times New Roman" w:eastAsia="標楷體" w:hAnsi="Times New Roman"/>
                <w:szCs w:val="24"/>
              </w:rPr>
              <w:t>，並提供處分書作為考評依據，得予計分。</w:t>
            </w:r>
          </w:p>
        </w:tc>
      </w:tr>
      <w:tr w:rsidR="00D84F6C" w:rsidRPr="00D768BF" w:rsidTr="00C036D3">
        <w:trPr>
          <w:trHeight w:val="41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14</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辦理中藥相關宣導</w:t>
            </w:r>
          </w:p>
          <w:p w:rsidR="00D84F6C" w:rsidRPr="00D768BF" w:rsidRDefault="00D84F6C" w:rsidP="00D84F6C">
            <w:pPr>
              <w:spacing w:line="280" w:lineRule="exact"/>
              <w:jc w:val="both"/>
              <w:rPr>
                <w:rFonts w:ascii="Times New Roman" w:eastAsia="標楷體" w:hAnsi="Times New Roman"/>
                <w:b/>
                <w:szCs w:val="24"/>
              </w:rPr>
            </w:pP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發布新聞稿</w:t>
            </w:r>
            <w:r w:rsidRPr="00D768BF">
              <w:rPr>
                <w:rFonts w:ascii="標楷體" w:eastAsia="標楷體" w:hAnsi="標楷體" w:cs="DFKaiShu-SB-Estd-BF" w:hint="eastAsia"/>
                <w:szCs w:val="24"/>
              </w:rPr>
              <w:t>、社群媒體宣導圖文或政府電子報</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標楷體" w:eastAsia="標楷體" w:hAnsi="標楷體" w:cs="DFKaiShu-SB-Estd-BF"/>
                <w:szCs w:val="24"/>
              </w:rPr>
            </w:pPr>
            <w:r w:rsidRPr="00D768BF">
              <w:rPr>
                <w:rFonts w:ascii="Times New Roman" w:eastAsia="標楷體" w:hAnsi="Times New Roman"/>
                <w:szCs w:val="24"/>
              </w:rPr>
              <w:t>發布新聞稿</w:t>
            </w:r>
            <w:r w:rsidRPr="00D768BF">
              <w:rPr>
                <w:rFonts w:ascii="標楷體" w:eastAsia="標楷體" w:hAnsi="標楷體" w:cs="DFKaiShu-SB-Estd-BF" w:hint="eastAsia"/>
                <w:szCs w:val="24"/>
              </w:rPr>
              <w:t>、社群媒體宣導圖文或政府電子報辦理中藥相關宣導講習</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2"/>
                <w:numId w:val="303"/>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新聞稿</w:t>
            </w:r>
            <w:r w:rsidRPr="00D768BF">
              <w:rPr>
                <w:rFonts w:ascii="Times New Roman" w:eastAsia="標楷體" w:hAnsi="Times New Roman" w:hint="eastAsia"/>
                <w:szCs w:val="24"/>
              </w:rPr>
              <w:t>、社群媒體宣導圖文或政府電子報</w:t>
            </w:r>
            <w:r w:rsidR="00973E9E" w:rsidRPr="00D768BF">
              <w:rPr>
                <w:rFonts w:ascii="Times New Roman" w:eastAsia="標楷體" w:hAnsi="Times New Roman"/>
                <w:szCs w:val="24"/>
              </w:rPr>
              <w:t>內容</w:t>
            </w:r>
            <w:r w:rsidRPr="00D768BF">
              <w:rPr>
                <w:rFonts w:ascii="Times New Roman" w:eastAsia="標楷體" w:hAnsi="Times New Roman"/>
                <w:szCs w:val="24"/>
              </w:rPr>
              <w:t>：中藥相關法規</w:t>
            </w:r>
            <w:r w:rsidRPr="00D768BF">
              <w:rPr>
                <w:rFonts w:ascii="Times New Roman" w:eastAsia="標楷體" w:hAnsi="Times New Roman"/>
                <w:szCs w:val="24"/>
              </w:rPr>
              <w:t>(</w:t>
            </w:r>
            <w:r w:rsidRPr="00D768BF">
              <w:rPr>
                <w:rFonts w:ascii="Times New Roman" w:eastAsia="標楷體" w:hAnsi="Times New Roman"/>
                <w:szCs w:val="24"/>
              </w:rPr>
              <w:t>民眾自國外攜帶自用中藥</w:t>
            </w:r>
            <w:r w:rsidRPr="00D768BF">
              <w:rPr>
                <w:rFonts w:ascii="Times New Roman" w:eastAsia="標楷體" w:hAnsi="Times New Roman"/>
                <w:szCs w:val="24"/>
              </w:rPr>
              <w:t>(</w:t>
            </w:r>
            <w:r w:rsidRPr="00D768BF">
              <w:rPr>
                <w:rFonts w:ascii="Times New Roman" w:eastAsia="標楷體" w:hAnsi="Times New Roman"/>
                <w:szCs w:val="24"/>
              </w:rPr>
              <w:t>材</w:t>
            </w:r>
            <w:r w:rsidRPr="00D768BF">
              <w:rPr>
                <w:rFonts w:ascii="Times New Roman" w:eastAsia="標楷體" w:hAnsi="Times New Roman"/>
                <w:szCs w:val="24"/>
              </w:rPr>
              <w:t>)</w:t>
            </w:r>
            <w:r w:rsidRPr="00D768BF">
              <w:rPr>
                <w:rFonts w:ascii="Times New Roman" w:eastAsia="標楷體" w:hAnsi="Times New Roman"/>
                <w:szCs w:val="24"/>
              </w:rPr>
              <w:t>入境申辦須知、網路非法賣藥等</w:t>
            </w:r>
            <w:r w:rsidRPr="00D768BF">
              <w:rPr>
                <w:rFonts w:ascii="Times New Roman" w:eastAsia="標楷體" w:hAnsi="Times New Roman"/>
                <w:szCs w:val="24"/>
              </w:rPr>
              <w:t>)</w:t>
            </w:r>
            <w:r w:rsidRPr="00D768BF">
              <w:rPr>
                <w:rFonts w:ascii="Times New Roman" w:eastAsia="標楷體" w:hAnsi="Times New Roman"/>
                <w:szCs w:val="24"/>
              </w:rPr>
              <w:t>或中藥用藥安全宣導等。</w:t>
            </w:r>
          </w:p>
          <w:p w:rsidR="00D84F6C" w:rsidRPr="00D768BF" w:rsidRDefault="00D84F6C" w:rsidP="00E30FC4">
            <w:pPr>
              <w:numPr>
                <w:ilvl w:val="2"/>
                <w:numId w:val="303"/>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配分</w:t>
            </w:r>
            <w:r w:rsidRPr="00D768BF">
              <w:rPr>
                <w:rFonts w:ascii="Times New Roman" w:eastAsia="標楷體" w:hAnsi="Times New Roman" w:hint="eastAsia"/>
                <w:szCs w:val="24"/>
              </w:rPr>
              <w:t>：每則</w:t>
            </w:r>
            <w:r w:rsidRPr="00D768BF">
              <w:rPr>
                <w:rFonts w:ascii="Times New Roman" w:eastAsia="標楷體" w:hAnsi="Times New Roman" w:hint="eastAsia"/>
                <w:szCs w:val="24"/>
              </w:rPr>
              <w:t>0.5</w:t>
            </w:r>
            <w:r w:rsidRPr="00D768BF">
              <w:rPr>
                <w:rFonts w:ascii="Times New Roman" w:eastAsia="標楷體" w:hAnsi="Times New Roman" w:hint="eastAsia"/>
                <w:szCs w:val="24"/>
              </w:rPr>
              <w:t>分</w:t>
            </w:r>
          </w:p>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考評資料來源：請提供自評表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及新聞稿發布成果表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20</w:t>
            </w:r>
            <w:r w:rsidRPr="00D768BF">
              <w:rPr>
                <w:rFonts w:ascii="Times New Roman" w:eastAsia="標楷體" w:hAnsi="Times New Roman"/>
                <w:szCs w:val="24"/>
              </w:rPr>
              <w:t>)</w:t>
            </w:r>
            <w:r w:rsidRPr="00D768BF">
              <w:rPr>
                <w:rFonts w:ascii="Times New Roman" w:eastAsia="標楷體" w:hAnsi="Times New Roman"/>
                <w:szCs w:val="24"/>
              </w:rPr>
              <w:t>。</w:t>
            </w:r>
          </w:p>
        </w:tc>
      </w:tr>
    </w:tbl>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rPr>
          <w:rFonts w:ascii="Times New Roman" w:eastAsia="標楷體" w:hAnsi="Times New Roman"/>
          <w:sz w:val="40"/>
          <w:szCs w:val="40"/>
        </w:rPr>
      </w:pPr>
      <w:r w:rsidRPr="00D768BF">
        <w:rPr>
          <w:rFonts w:ascii="Times New Roman" w:eastAsia="標楷體" w:hAnsi="Times New Roman"/>
          <w:sz w:val="40"/>
          <w:szCs w:val="40"/>
        </w:rPr>
        <w:br w:type="page"/>
      </w:r>
    </w:p>
    <w:p w:rsidR="00D84F6C" w:rsidRPr="00D768BF" w:rsidRDefault="00D84F6C" w:rsidP="00D84F6C">
      <w:pPr>
        <w:jc w:val="center"/>
        <w:rPr>
          <w:rFonts w:ascii="Times New Roman" w:eastAsia="標楷體" w:hAnsi="Times New Roman"/>
        </w:rPr>
      </w:pPr>
      <w:r w:rsidRPr="00D768BF">
        <w:rPr>
          <w:rFonts w:ascii="Times New Roman" w:eastAsia="標楷體" w:hAnsi="Times New Roman"/>
          <w:sz w:val="40"/>
          <w:szCs w:val="40"/>
        </w:rPr>
        <w:t>食品藥物管理署食品藥物類業務考評指標</w:t>
      </w:r>
      <w:r w:rsidRPr="00D768BF">
        <w:rPr>
          <w:rFonts w:ascii="Times New Roman" w:eastAsia="標楷體" w:hAnsi="Times New Roman"/>
          <w:sz w:val="40"/>
          <w:szCs w:val="40"/>
        </w:rPr>
        <w:t>—</w:t>
      </w:r>
      <w:r w:rsidRPr="00D768BF">
        <w:rPr>
          <w:rFonts w:ascii="Times New Roman" w:eastAsia="標楷體" w:hAnsi="Times New Roman"/>
          <w:sz w:val="40"/>
          <w:szCs w:val="40"/>
        </w:rPr>
        <w:tab/>
      </w:r>
      <w:r w:rsidRPr="00D768BF">
        <w:rPr>
          <w:rFonts w:ascii="Times New Roman" w:eastAsia="標楷體" w:hAnsi="Times New Roman"/>
          <w:sz w:val="40"/>
          <w:szCs w:val="40"/>
        </w:rPr>
        <w:t>食品業務</w:t>
      </w:r>
    </w:p>
    <w:p w:rsidR="00D84F6C" w:rsidRPr="00D768BF" w:rsidRDefault="00D84F6C" w:rsidP="00D84F6C">
      <w:pPr>
        <w:rPr>
          <w:rFonts w:ascii="Times New Roman" w:eastAsia="標楷體" w:hAnsi="Times New Roman"/>
          <w:szCs w:val="40"/>
        </w:rPr>
      </w:pPr>
      <w:r w:rsidRPr="00D768BF">
        <w:rPr>
          <w:rFonts w:ascii="Times New Roman" w:eastAsia="標楷體" w:hAnsi="Times New Roman"/>
          <w:szCs w:val="40"/>
        </w:rPr>
        <w:t>【食品組】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15</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食品業者登錄制度之管理成效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食品業者登錄之確認率及善用食品業者登錄平台之成效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378"/>
              </w:num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食品業者登錄之確認率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統計各縣市食品業者</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日於食品業者登錄平台完成確認登錄內容正確性之確認率。</w:t>
            </w:r>
          </w:p>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備註：</w:t>
            </w:r>
          </w:p>
          <w:p w:rsidR="00D84F6C" w:rsidRPr="00D768BF" w:rsidRDefault="00D84F6C" w:rsidP="00E30FC4">
            <w:pPr>
              <w:numPr>
                <w:ilvl w:val="0"/>
                <w:numId w:val="268"/>
              </w:numPr>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得分</w:t>
            </w:r>
            <w:r w:rsidRPr="00D768BF">
              <w:rPr>
                <w:rFonts w:ascii="Times New Roman" w:eastAsia="標楷體" w:hAnsi="Times New Roman"/>
                <w:szCs w:val="24"/>
              </w:rPr>
              <w:t>=</w:t>
            </w:r>
            <w:r w:rsidRPr="00D768BF">
              <w:rPr>
                <w:rFonts w:ascii="Times New Roman" w:eastAsia="標楷體" w:hAnsi="Times New Roman"/>
                <w:szCs w:val="24"/>
              </w:rPr>
              <w:t>本指標配分</w:t>
            </w:r>
            <w:r w:rsidRPr="00D768BF">
              <w:rPr>
                <w:rFonts w:ascii="Times New Roman" w:eastAsia="標楷體" w:hAnsi="Times New Roman"/>
                <w:szCs w:val="24"/>
              </w:rPr>
              <w:t>*</w:t>
            </w:r>
            <w:r w:rsidRPr="00D768BF">
              <w:rPr>
                <w:rFonts w:ascii="Times New Roman" w:eastAsia="標楷體" w:hAnsi="Times New Roman"/>
                <w:szCs w:val="24"/>
              </w:rPr>
              <w:t>確認率。</w:t>
            </w:r>
          </w:p>
          <w:p w:rsidR="00D84F6C" w:rsidRPr="00D768BF" w:rsidRDefault="00D84F6C" w:rsidP="00E30FC4">
            <w:pPr>
              <w:numPr>
                <w:ilvl w:val="0"/>
                <w:numId w:val="268"/>
              </w:numPr>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確認率</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日完成確認之業者數</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日止前完成登錄之業者數</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spacing w:line="280" w:lineRule="exact"/>
              <w:ind w:left="972" w:hangingChars="405" w:hanging="972"/>
              <w:jc w:val="both"/>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範例：如該轄區於</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日止有</w:t>
            </w:r>
            <w:r w:rsidRPr="00D768BF">
              <w:rPr>
                <w:rFonts w:ascii="Times New Roman" w:eastAsia="標楷體" w:hAnsi="Times New Roman"/>
                <w:szCs w:val="24"/>
              </w:rPr>
              <w:t>1</w:t>
            </w:r>
            <w:r w:rsidRPr="00D768BF">
              <w:rPr>
                <w:rFonts w:ascii="Times New Roman" w:eastAsia="標楷體" w:hAnsi="Times New Roman"/>
                <w:szCs w:val="24"/>
              </w:rPr>
              <w:t>萬家已登錄業者，在</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日於食品業者登錄平台完成確認登錄內容之業者有</w:t>
            </w:r>
            <w:r w:rsidRPr="00D768BF">
              <w:rPr>
                <w:rFonts w:ascii="Times New Roman" w:eastAsia="標楷體" w:hAnsi="Times New Roman"/>
                <w:szCs w:val="24"/>
              </w:rPr>
              <w:t>8</w:t>
            </w:r>
            <w:r w:rsidRPr="00D768BF">
              <w:rPr>
                <w:rFonts w:ascii="Times New Roman" w:eastAsia="標楷體" w:hAnsi="Times New Roman"/>
                <w:szCs w:val="24"/>
              </w:rPr>
              <w:t>千家</w:t>
            </w:r>
            <w:r w:rsidRPr="00D768BF">
              <w:rPr>
                <w:rFonts w:ascii="Times New Roman" w:eastAsia="標楷體" w:hAnsi="Times New Roman"/>
                <w:szCs w:val="24"/>
              </w:rPr>
              <w:t>(</w:t>
            </w:r>
            <w:r w:rsidRPr="00D768BF">
              <w:rPr>
                <w:rFonts w:ascii="Times New Roman" w:eastAsia="標楷體" w:hAnsi="Times New Roman"/>
                <w:szCs w:val="24"/>
              </w:rPr>
              <w:t>確認率</w:t>
            </w:r>
            <w:r w:rsidRPr="00D768BF">
              <w:rPr>
                <w:rFonts w:ascii="Times New Roman" w:eastAsia="標楷體" w:hAnsi="Times New Roman"/>
                <w:szCs w:val="24"/>
              </w:rPr>
              <w:t>80%)</w:t>
            </w:r>
            <w:r w:rsidRPr="00D768BF">
              <w:rPr>
                <w:rFonts w:ascii="Times New Roman" w:eastAsia="標楷體" w:hAnsi="Times New Roman"/>
                <w:szCs w:val="24"/>
              </w:rPr>
              <w:t>，即得</w:t>
            </w:r>
            <w:r w:rsidRPr="00D768BF">
              <w:rPr>
                <w:rFonts w:ascii="Times New Roman" w:eastAsia="標楷體" w:hAnsi="Times New Roman"/>
                <w:szCs w:val="24"/>
              </w:rPr>
              <w:t>2.4</w:t>
            </w:r>
            <w:r w:rsidRPr="00D768BF">
              <w:rPr>
                <w:rFonts w:ascii="Times New Roman" w:eastAsia="標楷體" w:hAnsi="Times New Roman"/>
                <w:szCs w:val="24"/>
              </w:rPr>
              <w:t>分</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 80%= 2.4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spacing w:line="280" w:lineRule="exact"/>
              <w:ind w:left="742" w:hangingChars="309" w:hanging="742"/>
              <w:jc w:val="both"/>
              <w:rPr>
                <w:rFonts w:ascii="Times New Roman" w:eastAsia="標楷體" w:hAnsi="Times New Roman"/>
                <w:szCs w:val="24"/>
              </w:rPr>
            </w:pPr>
            <w:r w:rsidRPr="00D768BF">
              <w:rPr>
                <w:rFonts w:ascii="Times New Roman" w:eastAsia="標楷體" w:hAnsi="Times New Roman"/>
                <w:szCs w:val="24"/>
              </w:rPr>
              <w:t>【註】有關業者已歇業並廢止食品業者登錄，需檢具下列佐證資料，方可由上述母數</w:t>
            </w:r>
            <w:r w:rsidRPr="00D768BF">
              <w:rPr>
                <w:rFonts w:ascii="Times New Roman" w:eastAsia="標楷體" w:hAnsi="Times New Roman"/>
                <w:szCs w:val="24"/>
              </w:rPr>
              <w:t>(</w:t>
            </w:r>
            <w:r w:rsidRPr="00D768BF">
              <w:rPr>
                <w:rFonts w:ascii="Times New Roman" w:eastAsia="標楷體" w:hAnsi="Times New Roman"/>
                <w:szCs w:val="24"/>
              </w:rPr>
              <w:t>分母</w:t>
            </w:r>
            <w:r w:rsidRPr="00D768BF">
              <w:rPr>
                <w:rFonts w:ascii="Times New Roman" w:eastAsia="標楷體" w:hAnsi="Times New Roman"/>
                <w:szCs w:val="24"/>
              </w:rPr>
              <w:t>)</w:t>
            </w:r>
            <w:r w:rsidRPr="00D768BF">
              <w:rPr>
                <w:rFonts w:ascii="Times New Roman" w:eastAsia="標楷體" w:hAnsi="Times New Roman"/>
                <w:szCs w:val="24"/>
              </w:rPr>
              <w:t>扣除：</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地方衛生局告知函</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如有工商登記，提供該登記之歇業事實證明</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地方政府衛生局依法處分該歇業之食品業者廢止登錄之行政處分相關資料影本</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工商憑證登錄者，不須額外提供停歇業相關資料。</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kern w:val="0"/>
              </w:rPr>
              <w:t>地方衛生單位現場查證紀錄或業者檢具之聲明資料。</w:t>
            </w:r>
          </w:p>
          <w:p w:rsidR="00D84F6C" w:rsidRPr="00D768BF" w:rsidRDefault="00D84F6C" w:rsidP="00E30FC4">
            <w:pPr>
              <w:numPr>
                <w:ilvl w:val="0"/>
                <w:numId w:val="378"/>
              </w:num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】善用食品業者登錄平台之成效</w:t>
            </w:r>
            <w:r w:rsidRPr="00D768BF">
              <w:rPr>
                <w:rFonts w:ascii="Times New Roman" w:eastAsia="標楷體" w:hAnsi="Times New Roman"/>
                <w:szCs w:val="24"/>
              </w:rPr>
              <w:br/>
            </w:r>
            <w:r w:rsidRPr="00D768BF">
              <w:rPr>
                <w:rFonts w:ascii="Times New Roman" w:eastAsia="標楷體" w:hAnsi="Times New Roman"/>
                <w:szCs w:val="24"/>
              </w:rPr>
              <w:t>請衛生局提報於業務面使用食品業者登錄平台資料之相關成果績效。與前項加總，以不得超過本指標</w:t>
            </w:r>
            <w:r w:rsidRPr="00D768BF">
              <w:rPr>
                <w:rFonts w:ascii="Times New Roman" w:eastAsia="標楷體" w:hAnsi="Times New Roman"/>
                <w:szCs w:val="24"/>
              </w:rPr>
              <w:t>3</w:t>
            </w:r>
            <w:r w:rsidRPr="00D768BF">
              <w:rPr>
                <w:rFonts w:ascii="Times New Roman" w:eastAsia="標楷體" w:hAnsi="Times New Roman"/>
                <w:szCs w:val="24"/>
              </w:rPr>
              <w:t>分為限。</w:t>
            </w:r>
          </w:p>
          <w:p w:rsidR="00D84F6C" w:rsidRPr="00D768BF" w:rsidRDefault="00D84F6C" w:rsidP="00D84F6C">
            <w:pPr>
              <w:snapToGrid w:val="0"/>
              <w:spacing w:line="280" w:lineRule="exact"/>
              <w:ind w:left="972" w:hangingChars="405" w:hanging="972"/>
              <w:jc w:val="both"/>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範例：藉由登錄系統促進政策布達，或藉以得知轄內新增哪些業者，據以列入稽查、輔導名單等並用紙本、簡報、圖片、電子郵件或光碟等方式陳述。本項具實際佐證文件資料以呈現成效者，得</w:t>
            </w:r>
            <w:r w:rsidRPr="00D768BF">
              <w:rPr>
                <w:rFonts w:ascii="Times New Roman" w:eastAsia="標楷體" w:hAnsi="Times New Roman"/>
                <w:szCs w:val="24"/>
              </w:rPr>
              <w:t>1</w:t>
            </w:r>
            <w:r w:rsidRPr="00D768BF">
              <w:rPr>
                <w:rFonts w:ascii="Times New Roman" w:eastAsia="標楷體" w:hAnsi="Times New Roman"/>
                <w:szCs w:val="24"/>
              </w:rPr>
              <w:t>分；加上前項「食品業者登錄之確認率」範例所得之</w:t>
            </w:r>
            <w:r w:rsidRPr="00D768BF">
              <w:rPr>
                <w:rFonts w:ascii="Times New Roman" w:eastAsia="標楷體" w:hAnsi="Times New Roman"/>
                <w:szCs w:val="24"/>
              </w:rPr>
              <w:t>2.4</w:t>
            </w:r>
            <w:r w:rsidRPr="00D768BF">
              <w:rPr>
                <w:rFonts w:ascii="Times New Roman" w:eastAsia="標楷體" w:hAnsi="Times New Roman"/>
                <w:szCs w:val="24"/>
              </w:rPr>
              <w:t>分，本指標共計可得</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2.4+ 1 =3.4</w:t>
            </w:r>
            <w:r w:rsidRPr="00D768BF">
              <w:rPr>
                <w:rFonts w:ascii="Times New Roman" w:eastAsia="標楷體" w:hAnsi="Times New Roman"/>
                <w:szCs w:val="24"/>
              </w:rPr>
              <w:t>分調整為本指標之上限</w:t>
            </w:r>
            <w:r w:rsidRPr="00D768BF">
              <w:rPr>
                <w:rFonts w:ascii="Times New Roman" w:eastAsia="標楷體" w:hAnsi="Times New Roman"/>
                <w:szCs w:val="24"/>
              </w:rPr>
              <w:t>3</w:t>
            </w:r>
            <w:r w:rsidRPr="00D768BF">
              <w:rPr>
                <w:rFonts w:ascii="Times New Roman" w:eastAsia="標楷體" w:hAnsi="Times New Roman"/>
                <w:szCs w:val="24"/>
              </w:rPr>
              <w:t>分）。</w:t>
            </w:r>
          </w:p>
          <w:p w:rsidR="00D84F6C" w:rsidRPr="00D768BF" w:rsidRDefault="00D84F6C" w:rsidP="00E30FC4">
            <w:pPr>
              <w:numPr>
                <w:ilvl w:val="0"/>
                <w:numId w:val="378"/>
              </w:num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】食品業者登錄平台之資料正確性</w:t>
            </w:r>
          </w:p>
          <w:p w:rsidR="00D84F6C" w:rsidRPr="00D768BF" w:rsidRDefault="00D84F6C" w:rsidP="00E30FC4">
            <w:pPr>
              <w:numPr>
                <w:ilvl w:val="0"/>
                <w:numId w:val="379"/>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針對轄區「最後一次登錄日期為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日前」之食品業者，請衛生局確認其資料正確性。</w:t>
            </w:r>
          </w:p>
          <w:p w:rsidR="00D84F6C" w:rsidRPr="00D768BF" w:rsidRDefault="00D84F6C" w:rsidP="00E30FC4">
            <w:pPr>
              <w:numPr>
                <w:ilvl w:val="0"/>
                <w:numId w:val="379"/>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計分方式：以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日至</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日期間內確認轄區「最後一次登錄日期為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日前」之食品業者總家次數計算。本指標與前兩項加總，以不得超過本指標</w:t>
            </w:r>
            <w:r w:rsidRPr="00D768BF">
              <w:rPr>
                <w:rFonts w:ascii="Times New Roman" w:eastAsia="標楷體" w:hAnsi="Times New Roman"/>
                <w:szCs w:val="24"/>
              </w:rPr>
              <w:t>3</w:t>
            </w:r>
            <w:r w:rsidRPr="00D768BF">
              <w:rPr>
                <w:rFonts w:ascii="Times New Roman" w:eastAsia="標楷體" w:hAnsi="Times New Roman"/>
                <w:szCs w:val="24"/>
              </w:rPr>
              <w:t>分為限。</w:t>
            </w:r>
          </w:p>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日前」之食品業者總家次未達</w:t>
            </w:r>
            <w:r w:rsidRPr="00D768BF">
              <w:rPr>
                <w:rFonts w:ascii="Times New Roman" w:eastAsia="標楷體" w:hAnsi="Times New Roman"/>
                <w:szCs w:val="24"/>
              </w:rPr>
              <w:t>600</w:t>
            </w:r>
            <w:r w:rsidRPr="00D768BF">
              <w:rPr>
                <w:rFonts w:ascii="Times New Roman" w:eastAsia="標楷體" w:hAnsi="Times New Roman"/>
                <w:szCs w:val="24"/>
              </w:rPr>
              <w:t>家次之縣市，則按照該縣市總家次之比例計算該項得分。</w:t>
            </w:r>
          </w:p>
          <w:p w:rsidR="00D84F6C" w:rsidRPr="00D768BF" w:rsidRDefault="00D84F6C" w:rsidP="00D84F6C">
            <w:pPr>
              <w:snapToGrid w:val="0"/>
              <w:spacing w:line="280" w:lineRule="exact"/>
              <w:ind w:left="847"/>
              <w:jc w:val="both"/>
              <w:rPr>
                <w:rFonts w:ascii="Times New Roman" w:eastAsia="標楷體" w:hAnsi="Times New Roman"/>
                <w:szCs w:val="24"/>
              </w:rPr>
            </w:pPr>
          </w:p>
          <w:tbl>
            <w:tblPr>
              <w:tblStyle w:val="aff"/>
              <w:tblW w:w="4520" w:type="dxa"/>
              <w:tblInd w:w="740" w:type="dxa"/>
              <w:tblLayout w:type="fixed"/>
              <w:tblLook w:val="04A0" w:firstRow="1" w:lastRow="0" w:firstColumn="1" w:lastColumn="0" w:noHBand="0" w:noVBand="1"/>
            </w:tblPr>
            <w:tblGrid>
              <w:gridCol w:w="2260"/>
              <w:gridCol w:w="2260"/>
            </w:tblGrid>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確認業者家次數</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600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1.0</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450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0.7</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300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0.5</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150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0.3</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150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w:t>
                  </w:r>
                </w:p>
              </w:tc>
            </w:tr>
          </w:tbl>
          <w:p w:rsidR="00D84F6C" w:rsidRPr="00D768BF" w:rsidRDefault="00D84F6C" w:rsidP="00D84F6C">
            <w:pPr>
              <w:snapToGrid w:val="0"/>
              <w:spacing w:line="280" w:lineRule="exact"/>
              <w:ind w:left="972" w:hangingChars="405" w:hanging="972"/>
              <w:jc w:val="both"/>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範例：如轄區「最後一次登錄日期為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日前」之食品業者有</w:t>
            </w:r>
            <w:r w:rsidRPr="00D768BF">
              <w:rPr>
                <w:rFonts w:ascii="Times New Roman" w:eastAsia="標楷體" w:hAnsi="Times New Roman"/>
                <w:szCs w:val="24"/>
              </w:rPr>
              <w:t>1,000</w:t>
            </w:r>
            <w:r w:rsidRPr="00D768BF">
              <w:rPr>
                <w:rFonts w:ascii="Times New Roman" w:eastAsia="標楷體" w:hAnsi="Times New Roman"/>
                <w:szCs w:val="24"/>
              </w:rPr>
              <w:t>家，衛生局於</w:t>
            </w:r>
            <w:r w:rsidRPr="00D768BF">
              <w:rPr>
                <w:rFonts w:ascii="Times New Roman" w:eastAsia="標楷體" w:hAnsi="Times New Roman"/>
                <w:szCs w:val="24"/>
              </w:rPr>
              <w:t>110</w:t>
            </w:r>
            <w:r w:rsidRPr="00D768BF">
              <w:rPr>
                <w:rFonts w:ascii="Times New Roman" w:eastAsia="標楷體" w:hAnsi="Times New Roman"/>
                <w:szCs w:val="24"/>
              </w:rPr>
              <w:t>年期間已確認</w:t>
            </w:r>
            <w:r w:rsidRPr="00D768BF">
              <w:rPr>
                <w:rFonts w:ascii="Times New Roman" w:eastAsia="標楷體" w:hAnsi="Times New Roman"/>
                <w:szCs w:val="24"/>
              </w:rPr>
              <w:t>600</w:t>
            </w:r>
            <w:r w:rsidRPr="00D768BF">
              <w:rPr>
                <w:rFonts w:ascii="Times New Roman" w:eastAsia="標楷體" w:hAnsi="Times New Roman"/>
                <w:szCs w:val="24"/>
              </w:rPr>
              <w:t>家業者，即得</w:t>
            </w:r>
            <w:r w:rsidRPr="00D768BF">
              <w:rPr>
                <w:rFonts w:ascii="Times New Roman" w:eastAsia="標楷體" w:hAnsi="Times New Roman"/>
                <w:szCs w:val="24"/>
              </w:rPr>
              <w:t>1.0</w:t>
            </w:r>
            <w:r w:rsidRPr="00D768BF">
              <w:rPr>
                <w:rFonts w:ascii="Times New Roman" w:eastAsia="標楷體" w:hAnsi="Times New Roman"/>
                <w:szCs w:val="24"/>
              </w:rPr>
              <w:t>分；如轄區僅有</w:t>
            </w:r>
            <w:r w:rsidRPr="00D768BF">
              <w:rPr>
                <w:rFonts w:ascii="Times New Roman" w:eastAsia="標楷體" w:hAnsi="Times New Roman"/>
                <w:szCs w:val="24"/>
              </w:rPr>
              <w:t>300</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未達</w:t>
            </w:r>
            <w:r w:rsidRPr="00D768BF">
              <w:rPr>
                <w:rFonts w:ascii="Times New Roman" w:eastAsia="標楷體" w:hAnsi="Times New Roman"/>
                <w:szCs w:val="24"/>
              </w:rPr>
              <w:t>600</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，衛生局於</w:t>
            </w:r>
            <w:r w:rsidRPr="00D768BF">
              <w:rPr>
                <w:rFonts w:ascii="Times New Roman" w:eastAsia="標楷體" w:hAnsi="Times New Roman"/>
                <w:szCs w:val="24"/>
              </w:rPr>
              <w:t>110</w:t>
            </w:r>
            <w:r w:rsidRPr="00D768BF">
              <w:rPr>
                <w:rFonts w:ascii="Times New Roman" w:eastAsia="標楷體" w:hAnsi="Times New Roman"/>
                <w:szCs w:val="24"/>
              </w:rPr>
              <w:t>年期間確認</w:t>
            </w:r>
            <w:r w:rsidRPr="00D768BF">
              <w:rPr>
                <w:rFonts w:ascii="Times New Roman" w:eastAsia="標楷體" w:hAnsi="Times New Roman"/>
                <w:szCs w:val="24"/>
              </w:rPr>
              <w:t>150</w:t>
            </w:r>
            <w:r w:rsidRPr="00D768BF">
              <w:rPr>
                <w:rFonts w:ascii="Times New Roman" w:eastAsia="標楷體" w:hAnsi="Times New Roman"/>
                <w:szCs w:val="24"/>
              </w:rPr>
              <w:t>家，則得</w:t>
            </w:r>
            <w:r w:rsidRPr="00D768BF">
              <w:rPr>
                <w:rFonts w:ascii="Times New Roman" w:eastAsia="標楷體" w:hAnsi="Times New Roman"/>
                <w:szCs w:val="24"/>
              </w:rPr>
              <w:t>0.5</w:t>
            </w:r>
            <w:r w:rsidRPr="00D768BF">
              <w:rPr>
                <w:rFonts w:ascii="Times New Roman" w:eastAsia="標楷體" w:hAnsi="Times New Roman"/>
                <w:szCs w:val="24"/>
              </w:rPr>
              <w:t>分</w:t>
            </w:r>
            <w:r w:rsidRPr="00D768BF">
              <w:rPr>
                <w:rFonts w:ascii="Times New Roman" w:eastAsia="標楷體" w:hAnsi="Times New Roman"/>
                <w:szCs w:val="24"/>
              </w:rPr>
              <w:t>(150/300*1</w:t>
            </w:r>
            <w:r w:rsidRPr="00D768BF">
              <w:rPr>
                <w:rFonts w:ascii="Times New Roman" w:eastAsia="標楷體" w:hAnsi="Times New Roman"/>
                <w:szCs w:val="24"/>
              </w:rPr>
              <w:t>分</w:t>
            </w:r>
            <w:r w:rsidRPr="00D768BF">
              <w:rPr>
                <w:rFonts w:ascii="Times New Roman" w:eastAsia="標楷體" w:hAnsi="Times New Roman"/>
                <w:szCs w:val="24"/>
              </w:rPr>
              <w:t>=0.5)</w:t>
            </w:r>
            <w:r w:rsidRPr="00D768BF">
              <w:rPr>
                <w:rFonts w:ascii="Times New Roman" w:eastAsia="標楷體" w:hAnsi="Times New Roman"/>
                <w:szCs w:val="24"/>
              </w:rPr>
              <w:t>。</w:t>
            </w:r>
          </w:p>
        </w:tc>
        <w:tc>
          <w:tcPr>
            <w:tcW w:w="1417" w:type="dxa"/>
            <w:shd w:val="clear" w:color="auto" w:fill="auto"/>
          </w:tcPr>
          <w:p w:rsidR="00D84F6C" w:rsidRPr="00D768BF" w:rsidRDefault="00D84F6C" w:rsidP="00E30FC4">
            <w:pPr>
              <w:numPr>
                <w:ilvl w:val="0"/>
                <w:numId w:val="232"/>
              </w:numPr>
              <w:spacing w:line="280" w:lineRule="exact"/>
              <w:rPr>
                <w:rFonts w:ascii="Times New Roman" w:eastAsia="標楷體" w:hAnsi="Times New Roman"/>
                <w:szCs w:val="24"/>
              </w:rPr>
            </w:pPr>
            <w:r w:rsidRPr="00D768BF">
              <w:rPr>
                <w:rFonts w:ascii="Times New Roman" w:eastAsia="標楷體" w:hAnsi="Times New Roman"/>
                <w:szCs w:val="24"/>
              </w:rPr>
              <w:t>食品業者登錄平台。</w:t>
            </w:r>
          </w:p>
          <w:p w:rsidR="00D84F6C" w:rsidRPr="00D768BF" w:rsidRDefault="00D84F6C" w:rsidP="00E30FC4">
            <w:pPr>
              <w:numPr>
                <w:ilvl w:val="0"/>
                <w:numId w:val="232"/>
              </w:numPr>
              <w:spacing w:line="280" w:lineRule="exact"/>
              <w:rPr>
                <w:rFonts w:ascii="Times New Roman" w:eastAsia="標楷體" w:hAnsi="Times New Roman"/>
                <w:szCs w:val="24"/>
              </w:rPr>
            </w:pPr>
            <w:r w:rsidRPr="00D768BF">
              <w:rPr>
                <w:rFonts w:ascii="Times New Roman" w:eastAsia="標楷體" w:hAnsi="Times New Roman"/>
                <w:szCs w:val="24"/>
              </w:rPr>
              <w:t>食品業者登錄平台之使用成效及正確性，需檢附相關文件資料佐以說明。</w:t>
            </w: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16</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強化食品業者落實追溯追蹤</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食品追溯追蹤電子上傳非追不可完成率及食品業者電子發票使用率</w:t>
            </w:r>
            <w:r w:rsidRPr="00D768BF">
              <w:rPr>
                <w:rFonts w:ascii="Times New Roman" w:eastAsia="標楷體" w:hAnsi="Times New Roman"/>
              </w:rPr>
              <w:t>(2</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34"/>
              </w:numPr>
              <w:adjustRightInd w:val="0"/>
              <w:snapToGrid w:val="0"/>
              <w:spacing w:line="280" w:lineRule="exact"/>
              <w:ind w:left="482" w:hanging="482"/>
              <w:jc w:val="both"/>
              <w:rPr>
                <w:rFonts w:ascii="Times New Roman" w:eastAsia="標楷體" w:hAnsi="Times New Roman"/>
                <w:strike/>
                <w:kern w:val="0"/>
                <w:szCs w:val="24"/>
              </w:rPr>
            </w:pPr>
            <w:r w:rsidRPr="00D768BF">
              <w:rPr>
                <w:rFonts w:ascii="Times New Roman" w:eastAsia="標楷體" w:hAnsi="Times New Roman"/>
                <w:kern w:val="0"/>
                <w:szCs w:val="24"/>
              </w:rPr>
              <w:t>食品追溯追蹤電子上傳非追不可完成率</w:t>
            </w:r>
            <w:r w:rsidRPr="00D768BF">
              <w:rPr>
                <w:rFonts w:ascii="Times New Roman" w:eastAsia="標楷體" w:hAnsi="Times New Roman"/>
                <w:kern w:val="0"/>
                <w:szCs w:val="24"/>
              </w:rPr>
              <w:t>(2</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p w:rsidR="00D84F6C" w:rsidRPr="00D768BF" w:rsidRDefault="00D84F6C" w:rsidP="00E30FC4">
            <w:pPr>
              <w:numPr>
                <w:ilvl w:val="0"/>
                <w:numId w:val="236"/>
              </w:numPr>
              <w:spacing w:line="280" w:lineRule="exact"/>
              <w:ind w:leftChars="50" w:left="602" w:hanging="482"/>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製造業者</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rPr>
              <w:t>1</w:t>
            </w:r>
            <w:r w:rsidRPr="00D768BF">
              <w:rPr>
                <w:rFonts w:ascii="Times New Roman" w:eastAsia="標楷體" w:hAnsi="Times New Roman"/>
                <w:kern w:val="0"/>
                <w:szCs w:val="24"/>
                <w:lang w:eastAsia="zh-CN"/>
              </w:rPr>
              <w:t>分</w:t>
            </w:r>
            <w:r w:rsidRPr="00D768BF">
              <w:rPr>
                <w:rFonts w:ascii="Times New Roman" w:eastAsia="標楷體" w:hAnsi="Times New Roman"/>
                <w:kern w:val="0"/>
                <w:szCs w:val="24"/>
                <w:lang w:eastAsia="zh-CN"/>
              </w:rPr>
              <w:t>)</w:t>
            </w:r>
          </w:p>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szCs w:val="24"/>
              </w:rPr>
              <w:t>申報完成率</w:t>
            </w:r>
            <w:r w:rsidRPr="00D768BF">
              <w:rPr>
                <w:rFonts w:ascii="Times New Roman" w:eastAsia="標楷體" w:hAnsi="Times New Roman"/>
                <w:szCs w:val="24"/>
              </w:rPr>
              <w:t>=[(</w:t>
            </w:r>
            <w:r w:rsidRPr="00D768BF">
              <w:rPr>
                <w:rFonts w:ascii="Times New Roman" w:eastAsia="標楷體" w:hAnsi="Times New Roman"/>
                <w:szCs w:val="24"/>
              </w:rPr>
              <w:t>申報產品資料家數</w:t>
            </w:r>
            <w:r w:rsidRPr="00D768BF">
              <w:rPr>
                <w:rFonts w:ascii="Times New Roman" w:eastAsia="標楷體" w:hAnsi="Times New Roman"/>
                <w:szCs w:val="24"/>
              </w:rPr>
              <w:t>)+(</w:t>
            </w:r>
            <w:r w:rsidRPr="00D768BF">
              <w:rPr>
                <w:rFonts w:ascii="Times New Roman" w:eastAsia="標楷體" w:hAnsi="Times New Roman"/>
                <w:szCs w:val="24"/>
              </w:rPr>
              <w:t>申報收貨資料家數</w:t>
            </w:r>
            <w:r w:rsidRPr="00D768BF">
              <w:rPr>
                <w:rFonts w:ascii="Times New Roman" w:eastAsia="標楷體" w:hAnsi="Times New Roman"/>
                <w:szCs w:val="24"/>
              </w:rPr>
              <w:t>)+(</w:t>
            </w:r>
            <w:r w:rsidRPr="00D768BF">
              <w:rPr>
                <w:rFonts w:ascii="Times New Roman" w:eastAsia="標楷體" w:hAnsi="Times New Roman"/>
                <w:szCs w:val="24"/>
              </w:rPr>
              <w:t>申報製造資料之家數</w:t>
            </w:r>
            <w:r w:rsidRPr="00D768BF">
              <w:rPr>
                <w:rFonts w:ascii="Times New Roman" w:eastAsia="標楷體" w:hAnsi="Times New Roman"/>
                <w:szCs w:val="24"/>
              </w:rPr>
              <w:t>) +(</w:t>
            </w:r>
            <w:r w:rsidRPr="00D768BF">
              <w:rPr>
                <w:rFonts w:ascii="Times New Roman" w:eastAsia="標楷體" w:hAnsi="Times New Roman"/>
                <w:szCs w:val="24"/>
              </w:rPr>
              <w:t>申報交貨資料之家數</w:t>
            </w:r>
            <w:r w:rsidRPr="00D768BF">
              <w:rPr>
                <w:rFonts w:ascii="Times New Roman" w:eastAsia="標楷體" w:hAnsi="Times New Roman"/>
                <w:szCs w:val="24"/>
              </w:rPr>
              <w:t>) ]/</w:t>
            </w:r>
            <w:r w:rsidRPr="00D768BF">
              <w:rPr>
                <w:rFonts w:ascii="Times New Roman" w:eastAsia="標楷體" w:hAnsi="Times New Roman"/>
                <w:szCs w:val="24"/>
              </w:rPr>
              <w:t>應電子申報製造業家數</w:t>
            </w:r>
            <w:r w:rsidRPr="00D768BF">
              <w:rPr>
                <w:rFonts w:ascii="Times New Roman" w:eastAsia="標楷體" w:hAnsi="Times New Roman"/>
                <w:szCs w:val="24"/>
              </w:rPr>
              <w:t>/4*100%</w:t>
            </w:r>
            <w:r w:rsidRPr="00D768BF">
              <w:rPr>
                <w:rFonts w:ascii="Times New Roman" w:eastAsia="標楷體" w:hAnsi="Times New Roman"/>
                <w:szCs w:val="24"/>
              </w:rPr>
              <w:t>，或以範例表格代號表示︰</w:t>
            </w:r>
            <w:r w:rsidRPr="00D768BF">
              <w:rPr>
                <w:rFonts w:ascii="Times New Roman" w:eastAsia="標楷體" w:hAnsi="Times New Roman"/>
                <w:szCs w:val="24"/>
              </w:rPr>
              <w:t>(b+c+d+e)/a/4*100%</w:t>
            </w:r>
            <w:r w:rsidRPr="00D768BF">
              <w:rPr>
                <w:rFonts w:ascii="Times New Roman" w:eastAsia="標楷體" w:hAnsi="Times New Roman"/>
                <w:szCs w:val="24"/>
              </w:rPr>
              <w:t>；如業者實際「無收貨、無製造、無交貨」，可於非追不可系統申報「無」，俾利計分之參據。</w:t>
            </w:r>
            <w:r w:rsidRPr="00D768BF">
              <w:rPr>
                <w:rFonts w:ascii="新細明體" w:hAnsi="新細明體" w:cs="新細明體" w:hint="eastAsia"/>
                <w:kern w:val="0"/>
                <w:szCs w:val="24"/>
                <w:lang w:eastAsia="zh-CN"/>
              </w:rPr>
              <w:t>◎</w:t>
            </w:r>
            <w:r w:rsidRPr="00D768BF">
              <w:rPr>
                <w:rFonts w:ascii="Times New Roman" w:eastAsia="標楷體" w:hAnsi="Times New Roman"/>
                <w:kern w:val="0"/>
                <w:szCs w:val="24"/>
                <w:lang w:eastAsia="zh-CN"/>
              </w:rPr>
              <w:t>範例如下：</w:t>
            </w:r>
          </w:p>
          <w:tbl>
            <w:tblPr>
              <w:tblW w:w="5835" w:type="dxa"/>
              <w:tblLayout w:type="fixed"/>
              <w:tblCellMar>
                <w:left w:w="0" w:type="dxa"/>
                <w:right w:w="0" w:type="dxa"/>
              </w:tblCellMar>
              <w:tblLook w:val="04A0" w:firstRow="1" w:lastRow="0" w:firstColumn="1" w:lastColumn="0" w:noHBand="0" w:noVBand="1"/>
            </w:tblPr>
            <w:tblGrid>
              <w:gridCol w:w="284"/>
              <w:gridCol w:w="590"/>
              <w:gridCol w:w="1240"/>
              <w:gridCol w:w="1240"/>
              <w:gridCol w:w="1240"/>
              <w:gridCol w:w="1241"/>
            </w:tblGrid>
            <w:tr w:rsidR="00D84F6C" w:rsidRPr="00D768BF" w:rsidTr="00C036D3">
              <w:trPr>
                <w:trHeight w:val="380"/>
              </w:trPr>
              <w:tc>
                <w:tcPr>
                  <w:tcW w:w="284"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製造</w:t>
                  </w:r>
                </w:p>
              </w:tc>
              <w:tc>
                <w:tcPr>
                  <w:tcW w:w="590"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業者母數</w:t>
                  </w:r>
                  <w:r w:rsidRPr="00D768BF">
                    <w:rPr>
                      <w:rFonts w:ascii="Times New Roman" w:eastAsia="標楷體" w:hAnsi="Times New Roman"/>
                      <w:bCs/>
                      <w:kern w:val="0"/>
                      <w:szCs w:val="24"/>
                      <w:lang w:eastAsia="zh-CN"/>
                    </w:rPr>
                    <w:t>(a)</w:t>
                  </w:r>
                </w:p>
              </w:tc>
              <w:tc>
                <w:tcPr>
                  <w:tcW w:w="4961" w:type="dxa"/>
                  <w:gridSpan w:val="4"/>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電子上傳申報狀況</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製造業</w:t>
                  </w:r>
                  <w:r w:rsidRPr="00D768BF">
                    <w:rPr>
                      <w:rFonts w:ascii="Times New Roman" w:eastAsia="標楷體" w:hAnsi="Times New Roman"/>
                      <w:kern w:val="0"/>
                      <w:szCs w:val="24"/>
                      <w:lang w:eastAsia="zh-CN"/>
                    </w:rPr>
                    <w:t>)</w:t>
                  </w:r>
                </w:p>
              </w:tc>
            </w:tr>
            <w:tr w:rsidR="00D84F6C" w:rsidRPr="00D768BF" w:rsidTr="00C036D3">
              <w:trPr>
                <w:trHeight w:val="146"/>
              </w:trPr>
              <w:tc>
                <w:tcPr>
                  <w:tcW w:w="284" w:type="dxa"/>
                  <w:vMerge/>
                  <w:tcBorders>
                    <w:top w:val="single" w:sz="8" w:space="0" w:color="000000"/>
                    <w:left w:val="single" w:sz="8" w:space="0" w:color="000000"/>
                    <w:bottom w:val="single" w:sz="8" w:space="0" w:color="000000"/>
                    <w:right w:val="single" w:sz="8" w:space="0" w:color="000000"/>
                  </w:tcBorders>
                  <w:vAlign w:val="center"/>
                  <w:hideMark/>
                </w:tcPr>
                <w:p w:rsidR="00D84F6C" w:rsidRPr="00D768BF" w:rsidRDefault="00D84F6C" w:rsidP="00D84F6C">
                  <w:pPr>
                    <w:widowControl/>
                    <w:spacing w:line="280" w:lineRule="exact"/>
                    <w:rPr>
                      <w:rFonts w:ascii="Times New Roman" w:eastAsia="標楷體" w:hAnsi="Times New Roman"/>
                      <w:kern w:val="0"/>
                      <w:szCs w:val="24"/>
                      <w:lang w:eastAsia="zh-CN"/>
                    </w:rPr>
                  </w:pPr>
                </w:p>
              </w:tc>
              <w:tc>
                <w:tcPr>
                  <w:tcW w:w="590" w:type="dxa"/>
                  <w:vMerge/>
                  <w:tcBorders>
                    <w:top w:val="single" w:sz="8" w:space="0" w:color="000000"/>
                    <w:left w:val="nil"/>
                    <w:bottom w:val="single" w:sz="8" w:space="0" w:color="000000"/>
                    <w:right w:val="single" w:sz="8" w:space="0" w:color="000000"/>
                  </w:tcBorders>
                  <w:vAlign w:val="center"/>
                  <w:hideMark/>
                </w:tcPr>
                <w:p w:rsidR="00D84F6C" w:rsidRPr="00D768BF" w:rsidRDefault="00D84F6C" w:rsidP="00D84F6C">
                  <w:pPr>
                    <w:widowControl/>
                    <w:spacing w:line="280" w:lineRule="exact"/>
                    <w:rPr>
                      <w:rFonts w:ascii="Times New Roman" w:eastAsia="標楷體" w:hAnsi="Times New Roman"/>
                      <w:kern w:val="0"/>
                      <w:szCs w:val="24"/>
                      <w:lang w:eastAsia="zh-CN"/>
                    </w:rPr>
                  </w:pP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已建立產品資料之家數</w:t>
                  </w:r>
                  <w:r w:rsidRPr="00D768BF">
                    <w:rPr>
                      <w:rFonts w:ascii="Times New Roman" w:eastAsia="標楷體" w:hAnsi="Times New Roman"/>
                      <w:bCs/>
                      <w:kern w:val="0"/>
                      <w:szCs w:val="24"/>
                      <w:lang w:eastAsia="zh-CN"/>
                    </w:rPr>
                    <w:t>(b)</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rPr>
                      <w:rFonts w:ascii="Times New Roman" w:eastAsia="標楷體" w:hAnsi="Times New Roman"/>
                      <w:kern w:val="0"/>
                      <w:szCs w:val="24"/>
                    </w:rPr>
                  </w:pPr>
                  <w:r w:rsidRPr="00D768BF">
                    <w:rPr>
                      <w:rFonts w:ascii="Times New Roman" w:eastAsia="標楷體" w:hAnsi="Times New Roman"/>
                      <w:kern w:val="0"/>
                      <w:szCs w:val="24"/>
                      <w:lang w:eastAsia="zh-CN"/>
                    </w:rPr>
                    <w:t>申報收貨資料之家數</w:t>
                  </w:r>
                </w:p>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bCs/>
                      <w:kern w:val="0"/>
                      <w:szCs w:val="24"/>
                      <w:lang w:eastAsia="zh-CN"/>
                    </w:rPr>
                    <w:t>(c)</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申報製造資料之家數</w:t>
                  </w:r>
                  <w:r w:rsidRPr="00D768BF">
                    <w:rPr>
                      <w:rFonts w:ascii="Times New Roman" w:eastAsia="標楷體" w:hAnsi="Times New Roman"/>
                      <w:bCs/>
                      <w:kern w:val="0"/>
                      <w:szCs w:val="24"/>
                      <w:lang w:eastAsia="zh-CN"/>
                    </w:rPr>
                    <w:t>(d)</w:t>
                  </w:r>
                </w:p>
              </w:tc>
              <w:tc>
                <w:tcPr>
                  <w:tcW w:w="1241"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rPr>
                      <w:rFonts w:ascii="Times New Roman" w:eastAsia="標楷體" w:hAnsi="Times New Roman"/>
                      <w:kern w:val="0"/>
                      <w:szCs w:val="24"/>
                    </w:rPr>
                  </w:pPr>
                  <w:r w:rsidRPr="00D768BF">
                    <w:rPr>
                      <w:rFonts w:ascii="Times New Roman" w:eastAsia="標楷體" w:hAnsi="Times New Roman"/>
                      <w:kern w:val="0"/>
                      <w:szCs w:val="24"/>
                      <w:lang w:eastAsia="zh-CN"/>
                    </w:rPr>
                    <w:t>申報交貨資料之家數</w:t>
                  </w:r>
                </w:p>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bCs/>
                      <w:kern w:val="0"/>
                      <w:szCs w:val="24"/>
                      <w:lang w:eastAsia="zh-CN"/>
                    </w:rPr>
                    <w:t>(e)</w:t>
                  </w:r>
                </w:p>
              </w:tc>
            </w:tr>
          </w:tbl>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申報完成率</w:t>
            </w:r>
            <w:r w:rsidRPr="00D768BF">
              <w:rPr>
                <w:rFonts w:ascii="Times New Roman" w:eastAsia="標楷體" w:hAnsi="Times New Roman"/>
                <w:kern w:val="0"/>
                <w:szCs w:val="24"/>
                <w:lang w:eastAsia="zh-CN"/>
              </w:rPr>
              <w:t>=(b+c+d+e)/a/4*100%</w:t>
            </w:r>
          </w:p>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轄區應電子申業者</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(a)</w:t>
            </w:r>
            <w:r w:rsidRPr="00D768BF">
              <w:rPr>
                <w:rFonts w:ascii="Times New Roman" w:eastAsia="標楷體" w:hAnsi="Times New Roman"/>
                <w:kern w:val="0"/>
                <w:szCs w:val="24"/>
                <w:lang w:eastAsia="zh-CN"/>
              </w:rPr>
              <w:t>、已建立產品</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(b)</w:t>
            </w:r>
            <w:r w:rsidRPr="00D768BF">
              <w:rPr>
                <w:rFonts w:ascii="Times New Roman" w:eastAsia="標楷體" w:hAnsi="Times New Roman"/>
                <w:kern w:val="0"/>
                <w:szCs w:val="24"/>
                <w:lang w:eastAsia="zh-CN"/>
              </w:rPr>
              <w:t>、申報收貨</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(c)</w:t>
            </w:r>
            <w:r w:rsidRPr="00D768BF">
              <w:rPr>
                <w:rFonts w:ascii="Times New Roman" w:eastAsia="標楷體" w:hAnsi="Times New Roman"/>
                <w:kern w:val="0"/>
                <w:szCs w:val="24"/>
                <w:lang w:eastAsia="zh-CN"/>
              </w:rPr>
              <w:t>、申報製造</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(d)</w:t>
            </w:r>
            <w:r w:rsidRPr="00D768BF">
              <w:rPr>
                <w:rFonts w:ascii="Times New Roman" w:eastAsia="標楷體" w:hAnsi="Times New Roman"/>
                <w:kern w:val="0"/>
                <w:szCs w:val="24"/>
                <w:lang w:eastAsia="zh-CN"/>
              </w:rPr>
              <w:t>、申報交貨</w:t>
            </w:r>
            <w:r w:rsidRPr="00D768BF">
              <w:rPr>
                <w:rFonts w:ascii="Times New Roman" w:eastAsia="標楷體" w:hAnsi="Times New Roman"/>
                <w:kern w:val="0"/>
                <w:szCs w:val="24"/>
                <w:lang w:eastAsia="zh-CN"/>
              </w:rPr>
              <w:t>2</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(e)</w:t>
            </w:r>
          </w:p>
          <w:p w:rsidR="00D84F6C" w:rsidRPr="00D768BF" w:rsidRDefault="00D84F6C" w:rsidP="00D84F6C">
            <w:pPr>
              <w:snapToGrid w:val="0"/>
              <w:spacing w:line="280" w:lineRule="exact"/>
              <w:ind w:left="742" w:hangingChars="309" w:hanging="742"/>
              <w:jc w:val="both"/>
              <w:rPr>
                <w:rFonts w:ascii="Times New Roman" w:eastAsia="標楷體" w:hAnsi="Times New Roman"/>
                <w:kern w:val="0"/>
                <w:szCs w:val="24"/>
              </w:rPr>
            </w:pPr>
            <w:r w:rsidRPr="00D768BF">
              <w:rPr>
                <w:rFonts w:ascii="Times New Roman" w:eastAsia="標楷體" w:hAnsi="Times New Roman"/>
                <w:kern w:val="0"/>
                <w:szCs w:val="24"/>
                <w:lang w:eastAsia="zh-CN"/>
              </w:rPr>
              <w:t>[(4+4+4+2)]/4/4*100%=0.875</w:t>
            </w:r>
          </w:p>
          <w:p w:rsidR="00D84F6C" w:rsidRPr="00D768BF" w:rsidRDefault="00D84F6C" w:rsidP="00D84F6C">
            <w:pPr>
              <w:snapToGrid w:val="0"/>
              <w:spacing w:line="280" w:lineRule="exact"/>
              <w:ind w:left="742" w:hangingChars="309" w:hanging="742"/>
              <w:jc w:val="both"/>
              <w:rPr>
                <w:rFonts w:ascii="Times New Roman" w:eastAsia="標楷體" w:hAnsi="Times New Roman"/>
              </w:rPr>
            </w:pPr>
          </w:p>
          <w:p w:rsidR="00D84F6C" w:rsidRPr="00D768BF" w:rsidRDefault="00D84F6C" w:rsidP="00D84F6C">
            <w:pPr>
              <w:snapToGrid w:val="0"/>
              <w:spacing w:line="280" w:lineRule="exact"/>
              <w:ind w:left="742" w:hangingChars="309" w:hanging="742"/>
              <w:jc w:val="both"/>
              <w:rPr>
                <w:rFonts w:ascii="Times New Roman" w:eastAsia="標楷體" w:hAnsi="Times New Roman"/>
              </w:rPr>
            </w:pPr>
            <w:r w:rsidRPr="00D768BF">
              <w:rPr>
                <w:rFonts w:ascii="Times New Roman" w:eastAsia="標楷體" w:hAnsi="Times New Roman"/>
              </w:rPr>
              <w:t>備註：</w:t>
            </w:r>
          </w:p>
          <w:p w:rsidR="00D84F6C" w:rsidRPr="00D768BF" w:rsidRDefault="00D84F6C" w:rsidP="00E30FC4">
            <w:pPr>
              <w:numPr>
                <w:ilvl w:val="0"/>
                <w:numId w:val="383"/>
              </w:numPr>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食品製造業者母數將統計</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~10</w:t>
            </w:r>
            <w:r w:rsidRPr="00D768BF">
              <w:rPr>
                <w:rFonts w:ascii="Times New Roman" w:eastAsia="標楷體" w:hAnsi="Times New Roman"/>
                <w:szCs w:val="24"/>
              </w:rPr>
              <w:t>月食品</w:t>
            </w:r>
            <w:r w:rsidRPr="00D768BF">
              <w:rPr>
                <w:rFonts w:ascii="Times New Roman" w:eastAsia="標楷體" w:hAnsi="Times New Roman"/>
              </w:rPr>
              <w:t>藥物</w:t>
            </w:r>
            <w:r w:rsidRPr="00D768BF">
              <w:rPr>
                <w:rFonts w:ascii="Times New Roman" w:eastAsia="標楷體" w:hAnsi="Times New Roman"/>
                <w:szCs w:val="24"/>
              </w:rPr>
              <w:t>業者登錄平台登錄之業者為基準，「公告應上傳追溯追蹤資料之業者類別」與「非登不可之業者類別」對照表如附表</w:t>
            </w:r>
            <w:r w:rsidRPr="00D768BF">
              <w:rPr>
                <w:rFonts w:ascii="Times New Roman" w:eastAsia="標楷體" w:hAnsi="Times New Roman" w:hint="eastAsia"/>
                <w:szCs w:val="24"/>
              </w:rPr>
              <w:t>7</w:t>
            </w:r>
            <w:r w:rsidRPr="00D768BF">
              <w:rPr>
                <w:rFonts w:ascii="Times New Roman" w:eastAsia="標楷體" w:hAnsi="Times New Roman"/>
                <w:szCs w:val="24"/>
              </w:rPr>
              <w:t>。</w:t>
            </w:r>
          </w:p>
          <w:p w:rsidR="00D84F6C" w:rsidRPr="00D768BF" w:rsidRDefault="00D84F6C" w:rsidP="00E30FC4">
            <w:pPr>
              <w:numPr>
                <w:ilvl w:val="0"/>
                <w:numId w:val="383"/>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本指標食品製造業者之母數參考清單由食藥署提供。</w:t>
            </w:r>
          </w:p>
          <w:p w:rsidR="00D84F6C" w:rsidRPr="00D768BF" w:rsidRDefault="00D84F6C" w:rsidP="00E30FC4">
            <w:pPr>
              <w:numPr>
                <w:ilvl w:val="0"/>
                <w:numId w:val="23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輸入業者</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widowControl/>
              <w:spacing w:line="280" w:lineRule="exact"/>
              <w:ind w:left="33" w:hanging="33"/>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申報完成率</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申報</w:t>
            </w:r>
            <w:r w:rsidRPr="00D768BF">
              <w:rPr>
                <w:rFonts w:ascii="Times New Roman" w:eastAsia="標楷體" w:hAnsi="Times New Roman"/>
                <w:bCs/>
                <w:kern w:val="0"/>
                <w:szCs w:val="24"/>
                <w:lang w:eastAsia="zh-CN"/>
              </w:rPr>
              <w:t>收貨</w:t>
            </w:r>
            <w:r w:rsidRPr="00D768BF">
              <w:rPr>
                <w:rFonts w:ascii="Times New Roman" w:eastAsia="標楷體" w:hAnsi="Times New Roman"/>
                <w:kern w:val="0"/>
                <w:szCs w:val="24"/>
                <w:lang w:eastAsia="zh-CN"/>
              </w:rPr>
              <w:t>資料之家數</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申報</w:t>
            </w:r>
            <w:r w:rsidRPr="00D768BF">
              <w:rPr>
                <w:rFonts w:ascii="Times New Roman" w:eastAsia="標楷體" w:hAnsi="Times New Roman"/>
                <w:bCs/>
                <w:kern w:val="0"/>
                <w:szCs w:val="24"/>
                <w:lang w:eastAsia="zh-CN"/>
              </w:rPr>
              <w:t>交貨</w:t>
            </w:r>
            <w:r w:rsidRPr="00D768BF">
              <w:rPr>
                <w:rFonts w:ascii="Times New Roman" w:eastAsia="標楷體" w:hAnsi="Times New Roman"/>
                <w:kern w:val="0"/>
                <w:szCs w:val="24"/>
                <w:lang w:eastAsia="zh-CN"/>
              </w:rPr>
              <w:t>資料之家數</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報驗系統介接至非追不可之輸入業者家數</w:t>
            </w:r>
            <w:r w:rsidRPr="00D768BF">
              <w:rPr>
                <w:rFonts w:ascii="Times New Roman" w:eastAsia="標楷體" w:hAnsi="Times New Roman"/>
                <w:kern w:val="0"/>
                <w:szCs w:val="24"/>
                <w:lang w:eastAsia="zh-CN"/>
              </w:rPr>
              <w:t>)/2*100%</w:t>
            </w:r>
            <w:r w:rsidRPr="00D768BF">
              <w:rPr>
                <w:rFonts w:ascii="Times New Roman" w:eastAsia="標楷體" w:hAnsi="Times New Roman"/>
                <w:kern w:val="0"/>
                <w:szCs w:val="24"/>
                <w:lang w:eastAsia="zh-CN"/>
              </w:rPr>
              <w:t>。</w:t>
            </w:r>
          </w:p>
          <w:p w:rsidR="00D84F6C" w:rsidRPr="00D768BF" w:rsidRDefault="00D84F6C" w:rsidP="00D84F6C">
            <w:pPr>
              <w:widowControl/>
              <w:spacing w:line="280" w:lineRule="exact"/>
              <w:jc w:val="both"/>
              <w:rPr>
                <w:rFonts w:ascii="Times New Roman" w:eastAsia="標楷體" w:hAnsi="Times New Roman"/>
                <w:kern w:val="0"/>
                <w:szCs w:val="24"/>
              </w:rPr>
            </w:pPr>
            <w:r w:rsidRPr="00D768BF">
              <w:rPr>
                <w:rFonts w:ascii="新細明體" w:hAnsi="新細明體" w:cs="新細明體" w:hint="eastAsia"/>
                <w:kern w:val="0"/>
                <w:szCs w:val="24"/>
                <w:lang w:eastAsia="zh-CN"/>
              </w:rPr>
              <w:t>◎</w:t>
            </w:r>
            <w:r w:rsidRPr="00D768BF">
              <w:rPr>
                <w:rFonts w:ascii="Times New Roman" w:eastAsia="標楷體" w:hAnsi="Times New Roman"/>
                <w:kern w:val="0"/>
                <w:szCs w:val="24"/>
                <w:lang w:eastAsia="zh-CN"/>
              </w:rPr>
              <w:t>範例如下：</w:t>
            </w:r>
          </w:p>
          <w:tbl>
            <w:tblPr>
              <w:tblStyle w:val="aff"/>
              <w:tblW w:w="0" w:type="auto"/>
              <w:tblLayout w:type="fixed"/>
              <w:tblLook w:val="04A0" w:firstRow="1" w:lastRow="0" w:firstColumn="1" w:lastColumn="0" w:noHBand="0" w:noVBand="1"/>
            </w:tblPr>
            <w:tblGrid>
              <w:gridCol w:w="595"/>
              <w:gridCol w:w="1560"/>
              <w:gridCol w:w="1842"/>
              <w:gridCol w:w="1867"/>
            </w:tblGrid>
            <w:tr w:rsidR="00D84F6C" w:rsidRPr="00D768BF" w:rsidTr="00C036D3">
              <w:tc>
                <w:tcPr>
                  <w:tcW w:w="595" w:type="dxa"/>
                  <w:vMerge w:val="restart"/>
                  <w:textDirection w:val="tbRlV"/>
                </w:tcPr>
                <w:p w:rsidR="00D84F6C" w:rsidRPr="00D768BF" w:rsidRDefault="00D84F6C" w:rsidP="00D84F6C">
                  <w:pPr>
                    <w:ind w:left="113" w:right="113"/>
                    <w:jc w:val="center"/>
                    <w:rPr>
                      <w:rFonts w:ascii="Times New Roman" w:eastAsia="標楷體" w:hAnsi="Times New Roman"/>
                      <w:sz w:val="24"/>
                    </w:rPr>
                  </w:pPr>
                  <w:r w:rsidRPr="00D768BF">
                    <w:rPr>
                      <w:rFonts w:ascii="Times New Roman" w:eastAsia="標楷體" w:hAnsi="Times New Roman"/>
                      <w:sz w:val="24"/>
                    </w:rPr>
                    <w:t>輸入</w:t>
                  </w:r>
                </w:p>
              </w:tc>
              <w:tc>
                <w:tcPr>
                  <w:tcW w:w="1560" w:type="dxa"/>
                  <w:vMerge w:val="restart"/>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業者母數</w:t>
                  </w:r>
                  <w:r w:rsidRPr="00D768BF">
                    <w:rPr>
                      <w:rFonts w:ascii="Times New Roman" w:eastAsia="標楷體" w:hAnsi="Times New Roman"/>
                      <w:sz w:val="24"/>
                    </w:rPr>
                    <w:t>(p)</w:t>
                  </w:r>
                </w:p>
              </w:tc>
              <w:tc>
                <w:tcPr>
                  <w:tcW w:w="3709" w:type="dxa"/>
                  <w:gridSpan w:val="2"/>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電子上傳申報狀況</w:t>
                  </w:r>
                  <w:r w:rsidRPr="00D768BF">
                    <w:rPr>
                      <w:rFonts w:ascii="Times New Roman" w:eastAsia="標楷體" w:hAnsi="Times New Roman"/>
                      <w:sz w:val="24"/>
                    </w:rPr>
                    <w:t>(</w:t>
                  </w:r>
                  <w:r w:rsidRPr="00D768BF">
                    <w:rPr>
                      <w:rFonts w:ascii="Times New Roman" w:eastAsia="標楷體" w:hAnsi="Times New Roman"/>
                      <w:sz w:val="24"/>
                    </w:rPr>
                    <w:t>輸入業</w:t>
                  </w:r>
                  <w:r w:rsidRPr="00D768BF">
                    <w:rPr>
                      <w:rFonts w:ascii="Times New Roman" w:eastAsia="標楷體" w:hAnsi="Times New Roman"/>
                      <w:sz w:val="24"/>
                    </w:rPr>
                    <w:t>)</w:t>
                  </w:r>
                </w:p>
              </w:tc>
            </w:tr>
            <w:tr w:rsidR="00D84F6C" w:rsidRPr="00D768BF" w:rsidTr="00C036D3">
              <w:tc>
                <w:tcPr>
                  <w:tcW w:w="595" w:type="dxa"/>
                  <w:vMerge/>
                </w:tcPr>
                <w:p w:rsidR="00D84F6C" w:rsidRPr="00D768BF" w:rsidRDefault="00D84F6C" w:rsidP="00D84F6C">
                  <w:pPr>
                    <w:widowControl/>
                    <w:spacing w:line="280" w:lineRule="exact"/>
                    <w:rPr>
                      <w:rFonts w:ascii="Times New Roman" w:eastAsia="標楷體" w:hAnsi="Times New Roman"/>
                      <w:sz w:val="24"/>
                      <w:szCs w:val="24"/>
                    </w:rPr>
                  </w:pPr>
                </w:p>
              </w:tc>
              <w:tc>
                <w:tcPr>
                  <w:tcW w:w="1560" w:type="dxa"/>
                  <w:vMerge/>
                </w:tcPr>
                <w:p w:rsidR="00D84F6C" w:rsidRPr="00D768BF" w:rsidRDefault="00D84F6C" w:rsidP="00D84F6C">
                  <w:pPr>
                    <w:widowControl/>
                    <w:spacing w:line="280" w:lineRule="exact"/>
                    <w:rPr>
                      <w:rFonts w:ascii="Times New Roman" w:eastAsia="標楷體" w:hAnsi="Times New Roman"/>
                      <w:sz w:val="24"/>
                      <w:szCs w:val="24"/>
                    </w:rPr>
                  </w:pPr>
                </w:p>
              </w:tc>
              <w:tc>
                <w:tcPr>
                  <w:tcW w:w="1842" w:type="dxa"/>
                </w:tcPr>
                <w:p w:rsidR="00D84F6C" w:rsidRPr="00D768BF" w:rsidRDefault="00D84F6C" w:rsidP="00D84F6C">
                  <w:pPr>
                    <w:widowControl/>
                    <w:spacing w:line="280" w:lineRule="exact"/>
                    <w:rPr>
                      <w:rFonts w:ascii="Times New Roman" w:eastAsia="標楷體" w:hAnsi="Times New Roman"/>
                      <w:sz w:val="24"/>
                      <w:szCs w:val="24"/>
                    </w:rPr>
                  </w:pPr>
                  <w:r w:rsidRPr="00D768BF">
                    <w:rPr>
                      <w:rFonts w:ascii="Times New Roman" w:eastAsia="標楷體" w:hAnsi="Times New Roman"/>
                      <w:sz w:val="24"/>
                    </w:rPr>
                    <w:t>申報收貨資料之家數</w:t>
                  </w:r>
                  <w:r w:rsidRPr="00D768BF">
                    <w:rPr>
                      <w:rFonts w:ascii="Times New Roman" w:eastAsia="標楷體" w:hAnsi="Times New Roman"/>
                      <w:sz w:val="24"/>
                    </w:rPr>
                    <w:t>(q)</w:t>
                  </w:r>
                </w:p>
              </w:tc>
              <w:tc>
                <w:tcPr>
                  <w:tcW w:w="1867" w:type="dxa"/>
                </w:tcPr>
                <w:p w:rsidR="00D84F6C" w:rsidRPr="00D768BF" w:rsidRDefault="00D84F6C" w:rsidP="00D84F6C">
                  <w:pPr>
                    <w:widowControl/>
                    <w:spacing w:line="280" w:lineRule="exact"/>
                    <w:rPr>
                      <w:rFonts w:ascii="Times New Roman" w:eastAsia="標楷體" w:hAnsi="Times New Roman"/>
                      <w:sz w:val="24"/>
                      <w:szCs w:val="24"/>
                    </w:rPr>
                  </w:pPr>
                  <w:r w:rsidRPr="00D768BF">
                    <w:rPr>
                      <w:rFonts w:ascii="Times New Roman" w:eastAsia="標楷體" w:hAnsi="Times New Roman"/>
                      <w:sz w:val="24"/>
                    </w:rPr>
                    <w:t>申報交貨資料之家數</w:t>
                  </w:r>
                  <w:r w:rsidRPr="00D768BF">
                    <w:rPr>
                      <w:rFonts w:ascii="Times New Roman" w:eastAsia="標楷體" w:hAnsi="Times New Roman"/>
                      <w:sz w:val="24"/>
                    </w:rPr>
                    <w:t>(r)</w:t>
                  </w:r>
                </w:p>
              </w:tc>
            </w:tr>
          </w:tbl>
          <w:p w:rsidR="00D84F6C" w:rsidRPr="00D768BF" w:rsidRDefault="00D84F6C" w:rsidP="00D84F6C">
            <w:pPr>
              <w:widowControl/>
              <w:spacing w:line="280" w:lineRule="exact"/>
              <w:rPr>
                <w:rFonts w:ascii="Times New Roman" w:eastAsia="標楷體" w:hAnsi="Times New Roman"/>
                <w:kern w:val="0"/>
                <w:szCs w:val="24"/>
              </w:rPr>
            </w:pPr>
          </w:p>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申報完成率</w:t>
            </w:r>
            <w:r w:rsidRPr="00D768BF">
              <w:rPr>
                <w:rFonts w:ascii="Times New Roman" w:eastAsia="標楷體" w:hAnsi="Times New Roman"/>
                <w:kern w:val="0"/>
                <w:szCs w:val="24"/>
                <w:lang w:eastAsia="zh-CN"/>
              </w:rPr>
              <w:t>=(q+r)/p/2*100%</w:t>
            </w:r>
          </w:p>
          <w:p w:rsidR="00D84F6C" w:rsidRPr="00D768BF" w:rsidRDefault="00D84F6C" w:rsidP="00D84F6C">
            <w:pPr>
              <w:widowControl/>
              <w:spacing w:line="280" w:lineRule="exact"/>
              <w:ind w:left="329" w:hanging="329"/>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p</w:t>
            </w:r>
            <w:r w:rsidRPr="00D768BF">
              <w:rPr>
                <w:rFonts w:ascii="Times New Roman" w:eastAsia="標楷體" w:hAnsi="Times New Roman"/>
                <w:kern w:val="0"/>
                <w:szCs w:val="24"/>
                <w:lang w:eastAsia="zh-CN"/>
              </w:rPr>
              <w:t>」相當於報驗系統介接至非追不可之輸入業者家數）</w:t>
            </w:r>
          </w:p>
          <w:p w:rsidR="00D84F6C" w:rsidRPr="00D768BF" w:rsidRDefault="00D84F6C" w:rsidP="00D84F6C">
            <w:pPr>
              <w:widowControl/>
              <w:spacing w:line="280" w:lineRule="exact"/>
              <w:ind w:left="2"/>
              <w:jc w:val="both"/>
              <w:rPr>
                <w:rFonts w:ascii="Times New Roman" w:eastAsia="標楷體" w:hAnsi="Times New Roman"/>
                <w:szCs w:val="24"/>
              </w:rPr>
            </w:pPr>
            <w:r w:rsidRPr="00D768BF">
              <w:rPr>
                <w:rFonts w:ascii="Times New Roman" w:eastAsia="標楷體" w:hAnsi="Times New Roman"/>
                <w:szCs w:val="24"/>
              </w:rPr>
              <w:t>轄區應電子申業者</w:t>
            </w:r>
            <w:r w:rsidRPr="00D768BF">
              <w:rPr>
                <w:rFonts w:ascii="Times New Roman" w:eastAsia="標楷體" w:hAnsi="Times New Roman"/>
                <w:szCs w:val="24"/>
              </w:rPr>
              <w:t>4</w:t>
            </w:r>
            <w:r w:rsidRPr="00D768BF">
              <w:rPr>
                <w:rFonts w:ascii="Times New Roman" w:eastAsia="標楷體" w:hAnsi="Times New Roman"/>
                <w:szCs w:val="24"/>
              </w:rPr>
              <w:t>家</w:t>
            </w:r>
            <w:r w:rsidRPr="00D768BF">
              <w:rPr>
                <w:rFonts w:ascii="Times New Roman" w:eastAsia="標楷體" w:hAnsi="Times New Roman"/>
                <w:szCs w:val="24"/>
              </w:rPr>
              <w:t>(p)</w:t>
            </w:r>
            <w:r w:rsidRPr="00D768BF">
              <w:rPr>
                <w:rFonts w:ascii="Times New Roman" w:eastAsia="標楷體" w:hAnsi="Times New Roman"/>
                <w:szCs w:val="24"/>
              </w:rPr>
              <w:t>、申報收貨</w:t>
            </w:r>
            <w:r w:rsidRPr="00D768BF">
              <w:rPr>
                <w:rFonts w:ascii="Times New Roman" w:eastAsia="標楷體" w:hAnsi="Times New Roman"/>
                <w:szCs w:val="24"/>
              </w:rPr>
              <w:t>4</w:t>
            </w:r>
            <w:r w:rsidRPr="00D768BF">
              <w:rPr>
                <w:rFonts w:ascii="Times New Roman" w:eastAsia="標楷體" w:hAnsi="Times New Roman"/>
                <w:szCs w:val="24"/>
              </w:rPr>
              <w:t>家</w:t>
            </w:r>
            <w:r w:rsidRPr="00D768BF">
              <w:rPr>
                <w:rFonts w:ascii="Times New Roman" w:eastAsia="標楷體" w:hAnsi="Times New Roman"/>
                <w:szCs w:val="24"/>
              </w:rPr>
              <w:t>(q)</w:t>
            </w:r>
            <w:r w:rsidRPr="00D768BF">
              <w:rPr>
                <w:rFonts w:ascii="Times New Roman" w:eastAsia="標楷體" w:hAnsi="Times New Roman"/>
                <w:szCs w:val="24"/>
              </w:rPr>
              <w:t>、申報交貨</w:t>
            </w:r>
            <w:r w:rsidRPr="00D768BF">
              <w:rPr>
                <w:rFonts w:ascii="Times New Roman" w:eastAsia="標楷體" w:hAnsi="Times New Roman"/>
                <w:szCs w:val="24"/>
              </w:rPr>
              <w:t>2</w:t>
            </w:r>
            <w:r w:rsidRPr="00D768BF">
              <w:rPr>
                <w:rFonts w:ascii="Times New Roman" w:eastAsia="標楷體" w:hAnsi="Times New Roman"/>
                <w:szCs w:val="24"/>
              </w:rPr>
              <w:t>家</w:t>
            </w:r>
            <w:r w:rsidRPr="00D768BF">
              <w:rPr>
                <w:rFonts w:ascii="Times New Roman" w:eastAsia="標楷體" w:hAnsi="Times New Roman"/>
                <w:szCs w:val="24"/>
              </w:rPr>
              <w:t>(r)</w:t>
            </w:r>
          </w:p>
          <w:p w:rsidR="00D84F6C" w:rsidRPr="00D768BF" w:rsidRDefault="00D84F6C" w:rsidP="00D84F6C">
            <w:pPr>
              <w:widowControl/>
              <w:spacing w:line="280" w:lineRule="exact"/>
              <w:ind w:left="271" w:hanging="271"/>
              <w:jc w:val="both"/>
              <w:rPr>
                <w:rFonts w:ascii="Times New Roman" w:eastAsia="標楷體" w:hAnsi="Times New Roman"/>
                <w:szCs w:val="24"/>
              </w:rPr>
            </w:pPr>
            <w:r w:rsidRPr="00D768BF">
              <w:rPr>
                <w:rFonts w:ascii="Times New Roman" w:eastAsia="標楷體" w:hAnsi="Times New Roman"/>
                <w:szCs w:val="24"/>
              </w:rPr>
              <w:t>[(4+2)]/4/2*100%=0.75</w:t>
            </w:r>
          </w:p>
          <w:p w:rsidR="00D84F6C" w:rsidRPr="00D768BF" w:rsidRDefault="00D84F6C" w:rsidP="00D84F6C">
            <w:pPr>
              <w:widowControl/>
              <w:spacing w:line="280" w:lineRule="exact"/>
              <w:ind w:left="552" w:hanging="552"/>
              <w:jc w:val="both"/>
              <w:rPr>
                <w:rFonts w:ascii="Times New Roman" w:eastAsia="標楷體" w:hAnsi="Times New Roman"/>
                <w:kern w:val="0"/>
                <w:szCs w:val="24"/>
              </w:rPr>
            </w:pPr>
          </w:p>
          <w:p w:rsidR="00D84F6C" w:rsidRPr="00D768BF" w:rsidRDefault="00D84F6C" w:rsidP="00D84F6C">
            <w:pPr>
              <w:widowControl/>
              <w:spacing w:line="280" w:lineRule="exact"/>
              <w:ind w:left="552" w:hanging="552"/>
              <w:jc w:val="both"/>
              <w:rPr>
                <w:rFonts w:ascii="Times New Roman" w:eastAsia="標楷體" w:hAnsi="Times New Roman"/>
                <w:kern w:val="0"/>
                <w:szCs w:val="24"/>
              </w:rPr>
            </w:pPr>
            <w:r w:rsidRPr="00D768BF">
              <w:rPr>
                <w:rFonts w:ascii="Times New Roman" w:eastAsia="標楷體" w:hAnsi="Times New Roman"/>
                <w:kern w:val="0"/>
                <w:szCs w:val="24"/>
              </w:rPr>
              <w:t>備</w:t>
            </w:r>
            <w:r w:rsidRPr="00D768BF">
              <w:rPr>
                <w:rFonts w:ascii="Times New Roman" w:eastAsia="標楷體" w:hAnsi="Times New Roman"/>
                <w:kern w:val="0"/>
                <w:szCs w:val="24"/>
                <w:lang w:eastAsia="zh-CN"/>
              </w:rPr>
              <w:t>註</w:t>
            </w:r>
            <w:r w:rsidRPr="00D768BF">
              <w:rPr>
                <w:rFonts w:ascii="Times New Roman" w:eastAsia="標楷體" w:hAnsi="Times New Roman"/>
                <w:kern w:val="0"/>
                <w:szCs w:val="24"/>
              </w:rPr>
              <w:t>：</w:t>
            </w:r>
          </w:p>
          <w:p w:rsidR="00D84F6C" w:rsidRPr="00D768BF" w:rsidRDefault="00D84F6C" w:rsidP="00E30FC4">
            <w:pPr>
              <w:widowControl/>
              <w:numPr>
                <w:ilvl w:val="0"/>
                <w:numId w:val="269"/>
              </w:numPr>
              <w:spacing w:line="280" w:lineRule="exact"/>
              <w:ind w:left="238" w:hanging="238"/>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依據衛生福利部公告</w:t>
            </w:r>
            <w:r w:rsidRPr="00D768BF">
              <w:rPr>
                <w:rFonts w:ascii="Times New Roman" w:eastAsia="標楷體" w:hAnsi="Times New Roman"/>
                <w:kern w:val="0"/>
                <w:szCs w:val="24"/>
              </w:rPr>
              <w:t>修正</w:t>
            </w:r>
            <w:r w:rsidRPr="00D768BF">
              <w:rPr>
                <w:rFonts w:ascii="Times New Roman" w:eastAsia="標楷體" w:hAnsi="Times New Roman"/>
                <w:kern w:val="0"/>
                <w:szCs w:val="24"/>
                <w:lang w:eastAsia="zh-CN"/>
              </w:rPr>
              <w:t>「應建立食品追溯追蹤系統之食品業者」，屬公告規定範疇者，應於每月十日前至「食品追溯追蹤管理資訊系統</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非追不可</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w:t>
            </w:r>
            <w:hyperlink r:id="rId28" w:history="1">
              <w:r w:rsidRPr="00D768BF">
                <w:rPr>
                  <w:rFonts w:ascii="Times New Roman" w:eastAsia="標楷體" w:hAnsi="Times New Roman"/>
                  <w:kern w:val="0"/>
                  <w:szCs w:val="24"/>
                  <w:lang w:eastAsia="zh-CN"/>
                </w:rPr>
                <w:t>http://ftracebook.fda.gov.tw)</w:t>
              </w:r>
              <w:r w:rsidRPr="00D768BF">
                <w:rPr>
                  <w:rFonts w:ascii="Times New Roman" w:eastAsia="標楷體" w:hAnsi="Times New Roman"/>
                  <w:kern w:val="0"/>
                  <w:szCs w:val="24"/>
                  <w:lang w:eastAsia="zh-CN"/>
                </w:rPr>
                <w:t>，以電子方式申報前一個月之追溯或追蹤系統之資料</w:t>
              </w:r>
            </w:hyperlink>
            <w:r w:rsidRPr="00D768BF">
              <w:rPr>
                <w:rFonts w:ascii="Times New Roman" w:eastAsia="標楷體" w:hAnsi="Times New Roman"/>
                <w:kern w:val="0"/>
                <w:szCs w:val="24"/>
              </w:rPr>
              <w:t>。</w:t>
            </w:r>
          </w:p>
          <w:p w:rsidR="00D84F6C" w:rsidRPr="00D768BF" w:rsidRDefault="00D84F6C" w:rsidP="00E30FC4">
            <w:pPr>
              <w:numPr>
                <w:ilvl w:val="0"/>
                <w:numId w:val="269"/>
              </w:numPr>
              <w:spacing w:line="280" w:lineRule="exact"/>
              <w:ind w:left="238" w:hanging="238"/>
              <w:jc w:val="both"/>
              <w:rPr>
                <w:rFonts w:ascii="Times New Roman" w:eastAsia="標楷體" w:hAnsi="Times New Roman"/>
                <w:szCs w:val="24"/>
              </w:rPr>
            </w:pPr>
            <w:r w:rsidRPr="00D768BF">
              <w:rPr>
                <w:rFonts w:ascii="Times New Roman" w:eastAsia="標楷體" w:hAnsi="Times New Roman"/>
                <w:kern w:val="0"/>
                <w:szCs w:val="24"/>
                <w:lang w:eastAsia="zh-CN"/>
              </w:rPr>
              <w:t>本項追溯追蹤電子申報資料採年度累計計算</w:t>
            </w:r>
            <w:r w:rsidRPr="00D768BF">
              <w:rPr>
                <w:rFonts w:ascii="Times New Roman" w:eastAsia="標楷體" w:hAnsi="Times New Roman"/>
                <w:kern w:val="0"/>
                <w:szCs w:val="24"/>
              </w:rPr>
              <w:t>，</w:t>
            </w:r>
            <w:r w:rsidRPr="00D768BF">
              <w:rPr>
                <w:rFonts w:ascii="Times New Roman" w:eastAsia="標楷體" w:hAnsi="Times New Roman"/>
                <w:szCs w:val="24"/>
              </w:rPr>
              <w:t>統計資料採算業者電子申報月份為</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~10</w:t>
            </w:r>
            <w:r w:rsidRPr="00D768BF">
              <w:rPr>
                <w:rFonts w:ascii="Times New Roman" w:eastAsia="標楷體" w:hAnsi="Times New Roman"/>
                <w:szCs w:val="24"/>
              </w:rPr>
              <w:t>月。</w:t>
            </w:r>
          </w:p>
          <w:p w:rsidR="00D84F6C" w:rsidRPr="00D768BF" w:rsidRDefault="00D84F6C" w:rsidP="00E30FC4">
            <w:pPr>
              <w:numPr>
                <w:ilvl w:val="0"/>
                <w:numId w:val="234"/>
              </w:numPr>
              <w:adjustRightInd w:val="0"/>
              <w:snapToGrid w:val="0"/>
              <w:spacing w:line="280" w:lineRule="exact"/>
              <w:ind w:left="482" w:hanging="482"/>
              <w:jc w:val="both"/>
              <w:rPr>
                <w:rFonts w:ascii="Times New Roman" w:eastAsia="標楷體" w:hAnsi="Times New Roman"/>
                <w:kern w:val="0"/>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kern w:val="0"/>
                <w:szCs w:val="24"/>
                <w:lang w:eastAsia="zh-CN"/>
              </w:rPr>
              <w:t>開立電子發票確認率</w:t>
            </w:r>
            <w:r w:rsidRPr="00D768BF">
              <w:rPr>
                <w:rFonts w:ascii="Times New Roman" w:eastAsia="標楷體" w:hAnsi="Times New Roman"/>
                <w:kern w:val="0"/>
                <w:szCs w:val="24"/>
              </w:rPr>
              <w:t xml:space="preserve"> (</w:t>
            </w:r>
            <w:r w:rsidRPr="00D768BF">
              <w:rPr>
                <w:rFonts w:ascii="Times New Roman" w:eastAsia="標楷體" w:hAnsi="Times New Roman"/>
                <w:szCs w:val="24"/>
              </w:rPr>
              <w:t>製造及輸入各</w:t>
            </w:r>
            <w:r w:rsidRPr="00D768BF">
              <w:rPr>
                <w:rFonts w:ascii="Times New Roman" w:eastAsia="標楷體" w:hAnsi="Times New Roman"/>
                <w:szCs w:val="24"/>
              </w:rPr>
              <w:t>0.5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w:t>
            </w:r>
          </w:p>
          <w:p w:rsidR="00D84F6C" w:rsidRPr="00D768BF" w:rsidRDefault="00D84F6C" w:rsidP="00E30FC4">
            <w:pPr>
              <w:numPr>
                <w:ilvl w:val="0"/>
                <w:numId w:val="380"/>
              </w:numPr>
              <w:spacing w:line="280" w:lineRule="exact"/>
              <w:ind w:leftChars="50" w:left="602" w:hanging="482"/>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食品製造業者</w:t>
            </w:r>
          </w:p>
          <w:p w:rsidR="00D84F6C" w:rsidRPr="00D768BF" w:rsidRDefault="00D84F6C" w:rsidP="00E30FC4">
            <w:pPr>
              <w:numPr>
                <w:ilvl w:val="0"/>
                <w:numId w:val="396"/>
              </w:numPr>
              <w:spacing w:line="280" w:lineRule="exact"/>
              <w:ind w:left="602" w:hanging="284"/>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經公告</w:t>
            </w:r>
            <w:r w:rsidRPr="00D768BF">
              <w:rPr>
                <w:rFonts w:ascii="Times New Roman" w:eastAsia="標楷體" w:hAnsi="Times New Roman"/>
                <w:kern w:val="0"/>
                <w:szCs w:val="24"/>
                <w:lang w:eastAsia="zh-CN"/>
              </w:rPr>
              <w:t>19</w:t>
            </w:r>
            <w:r w:rsidRPr="00D768BF">
              <w:rPr>
                <w:rFonts w:ascii="Times New Roman" w:eastAsia="標楷體" w:hAnsi="Times New Roman"/>
                <w:kern w:val="0"/>
                <w:szCs w:val="24"/>
                <w:lang w:eastAsia="zh-CN"/>
              </w:rPr>
              <w:t>類食品製造業者應使用電子發票，且經財政部認定須開立統一發票者，各縣市須確認其開立電子發票之家數。</w:t>
            </w:r>
          </w:p>
          <w:p w:rsidR="00D84F6C" w:rsidRPr="00D768BF" w:rsidRDefault="00D84F6C" w:rsidP="00E30FC4">
            <w:pPr>
              <w:numPr>
                <w:ilvl w:val="0"/>
                <w:numId w:val="396"/>
              </w:numPr>
              <w:spacing w:line="280" w:lineRule="exact"/>
              <w:ind w:left="602" w:hanging="284"/>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得分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本考評項目配分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確認率。</w:t>
            </w:r>
          </w:p>
          <w:p w:rsidR="00D84F6C" w:rsidRPr="00D768BF" w:rsidRDefault="00D84F6C" w:rsidP="00E30FC4">
            <w:pPr>
              <w:numPr>
                <w:ilvl w:val="0"/>
                <w:numId w:val="396"/>
              </w:numPr>
              <w:spacing w:line="280" w:lineRule="exact"/>
              <w:ind w:left="602" w:hanging="284"/>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確認率</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已開立電子發票之</w:t>
            </w:r>
            <w:r w:rsidRPr="00D768BF">
              <w:rPr>
                <w:rFonts w:ascii="Times New Roman" w:eastAsia="標楷體" w:hAnsi="Times New Roman"/>
                <w:kern w:val="0"/>
                <w:szCs w:val="24"/>
                <w:lang w:eastAsia="zh-CN"/>
              </w:rPr>
              <w:t>19</w:t>
            </w:r>
            <w:r w:rsidRPr="00D768BF">
              <w:rPr>
                <w:rFonts w:ascii="Times New Roman" w:eastAsia="標楷體" w:hAnsi="Times New Roman"/>
                <w:kern w:val="0"/>
                <w:szCs w:val="24"/>
                <w:lang w:eastAsia="zh-CN"/>
              </w:rPr>
              <w:t>類食品製造業者</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業者母數註</w:t>
            </w:r>
            <w:r w:rsidRPr="00D768BF">
              <w:rPr>
                <w:rFonts w:ascii="Times New Roman" w:eastAsia="標楷體" w:hAnsi="Times New Roman"/>
                <w:kern w:val="0"/>
                <w:szCs w:val="24"/>
                <w:lang w:eastAsia="zh-CN"/>
              </w:rPr>
              <w:t>1)x 100%</w:t>
            </w:r>
          </w:p>
          <w:p w:rsidR="00D84F6C" w:rsidRPr="00D768BF" w:rsidRDefault="00D84F6C" w:rsidP="00D84F6C">
            <w:pPr>
              <w:snapToGrid w:val="0"/>
              <w:spacing w:line="280" w:lineRule="exact"/>
              <w:ind w:left="972" w:hangingChars="405" w:hanging="972"/>
              <w:jc w:val="both"/>
              <w:rPr>
                <w:rFonts w:ascii="Times New Roman" w:eastAsia="標楷體" w:hAnsi="Times New Roman"/>
                <w:kern w:val="0"/>
                <w:szCs w:val="24"/>
              </w:rPr>
            </w:pPr>
            <w:r w:rsidRPr="00D768BF">
              <w:rPr>
                <w:rFonts w:ascii="新細明體" w:hAnsi="新細明體" w:cs="新細明體" w:hint="eastAsia"/>
                <w:kern w:val="0"/>
                <w:szCs w:val="24"/>
                <w:lang w:eastAsia="zh-CN"/>
              </w:rPr>
              <w:t>◎</w:t>
            </w:r>
            <w:r w:rsidRPr="00D768BF">
              <w:rPr>
                <w:rFonts w:ascii="Times New Roman" w:eastAsia="標楷體" w:hAnsi="Times New Roman"/>
                <w:kern w:val="0"/>
                <w:szCs w:val="24"/>
                <w:lang w:eastAsia="zh-CN"/>
              </w:rPr>
              <w:t>範例：</w:t>
            </w:r>
            <w:r w:rsidRPr="00D768BF">
              <w:rPr>
                <w:rFonts w:ascii="Times New Roman" w:eastAsia="標楷體" w:hAnsi="Times New Roman"/>
                <w:kern w:val="0"/>
                <w:szCs w:val="24"/>
              </w:rPr>
              <w:t>轄區已開立電子發票食品製造業者</w:t>
            </w:r>
            <w:r w:rsidRPr="00D768BF">
              <w:rPr>
                <w:rFonts w:ascii="Times New Roman" w:eastAsia="標楷體" w:hAnsi="Times New Roman"/>
                <w:kern w:val="0"/>
                <w:szCs w:val="24"/>
              </w:rPr>
              <w:t>30</w:t>
            </w:r>
            <w:r w:rsidRPr="00D768BF">
              <w:rPr>
                <w:rFonts w:ascii="Times New Roman" w:eastAsia="標楷體" w:hAnsi="Times New Roman"/>
                <w:kern w:val="0"/>
                <w:szCs w:val="24"/>
              </w:rPr>
              <w:t>家，經財政部認定須開立統一發票之業者數為</w:t>
            </w:r>
            <w:r w:rsidRPr="00D768BF">
              <w:rPr>
                <w:rFonts w:ascii="Times New Roman" w:eastAsia="標楷體" w:hAnsi="Times New Roman"/>
                <w:kern w:val="0"/>
                <w:szCs w:val="24"/>
              </w:rPr>
              <w:t>50</w:t>
            </w:r>
            <w:r w:rsidRPr="00D768BF">
              <w:rPr>
                <w:rFonts w:ascii="Times New Roman" w:eastAsia="標楷體" w:hAnsi="Times New Roman"/>
                <w:kern w:val="0"/>
                <w:szCs w:val="24"/>
              </w:rPr>
              <w:t>家，其確認率即為</w:t>
            </w:r>
            <w:r w:rsidRPr="00D768BF">
              <w:rPr>
                <w:rFonts w:ascii="Times New Roman" w:eastAsia="標楷體" w:hAnsi="Times New Roman"/>
                <w:kern w:val="0"/>
                <w:szCs w:val="24"/>
              </w:rPr>
              <w:t>(30/50)*100%=60%</w:t>
            </w:r>
            <w:r w:rsidRPr="00D768BF">
              <w:rPr>
                <w:rFonts w:ascii="Times New Roman" w:eastAsia="標楷體" w:hAnsi="Times New Roman"/>
                <w:kern w:val="0"/>
                <w:szCs w:val="24"/>
              </w:rPr>
              <w:t>，即得</w:t>
            </w:r>
            <w:r w:rsidRPr="00D768BF">
              <w:rPr>
                <w:rFonts w:ascii="Times New Roman" w:eastAsia="標楷體" w:hAnsi="Times New Roman"/>
                <w:kern w:val="0"/>
                <w:szCs w:val="24"/>
              </w:rPr>
              <w:t>0.3</w:t>
            </w:r>
            <w:r w:rsidRPr="00D768BF">
              <w:rPr>
                <w:rFonts w:ascii="Times New Roman" w:eastAsia="標楷體" w:hAnsi="Times New Roman"/>
                <w:kern w:val="0"/>
                <w:szCs w:val="24"/>
              </w:rPr>
              <w:t>分</w:t>
            </w:r>
            <w:r w:rsidRPr="00D768BF">
              <w:rPr>
                <w:rFonts w:ascii="Times New Roman" w:eastAsia="標楷體" w:hAnsi="Times New Roman"/>
                <w:kern w:val="0"/>
                <w:szCs w:val="24"/>
              </w:rPr>
              <w:t>(0.5</w:t>
            </w:r>
            <w:r w:rsidRPr="00D768BF">
              <w:rPr>
                <w:rFonts w:ascii="Times New Roman" w:eastAsia="標楷體" w:hAnsi="Times New Roman"/>
                <w:kern w:val="0"/>
                <w:szCs w:val="24"/>
              </w:rPr>
              <w:t>分</w:t>
            </w:r>
            <w:r w:rsidRPr="00D768BF">
              <w:rPr>
                <w:rFonts w:ascii="Times New Roman" w:eastAsia="標楷體" w:hAnsi="Times New Roman"/>
                <w:kern w:val="0"/>
                <w:szCs w:val="24"/>
              </w:rPr>
              <w:t>*60%=0.3</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p w:rsidR="00D84F6C" w:rsidRPr="00D768BF" w:rsidRDefault="00D84F6C" w:rsidP="00D84F6C">
            <w:pPr>
              <w:adjustRightInd w:val="0"/>
              <w:snapToGri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備註：</w:t>
            </w:r>
          </w:p>
          <w:p w:rsidR="00D84F6C" w:rsidRPr="00D768BF" w:rsidRDefault="00D84F6C" w:rsidP="00E30FC4">
            <w:pPr>
              <w:numPr>
                <w:ilvl w:val="0"/>
                <w:numId w:val="381"/>
              </w:numPr>
              <w:spacing w:line="280" w:lineRule="exact"/>
              <w:ind w:left="238" w:hanging="238"/>
              <w:jc w:val="both"/>
              <w:rPr>
                <w:rFonts w:ascii="Times New Roman" w:eastAsia="標楷體" w:hAnsi="Times New Roman"/>
                <w:kern w:val="0"/>
                <w:szCs w:val="24"/>
                <w:lang w:eastAsia="zh-CN"/>
              </w:rPr>
            </w:pPr>
            <w:r w:rsidRPr="00D768BF">
              <w:rPr>
                <w:rFonts w:ascii="Times New Roman" w:eastAsia="標楷體" w:hAnsi="Times New Roman"/>
                <w:kern w:val="0"/>
                <w:szCs w:val="24"/>
              </w:rPr>
              <w:t>母數為經公告</w:t>
            </w:r>
            <w:r w:rsidRPr="00D768BF">
              <w:rPr>
                <w:rFonts w:ascii="Times New Roman" w:eastAsia="標楷體" w:hAnsi="Times New Roman"/>
                <w:kern w:val="0"/>
                <w:szCs w:val="24"/>
              </w:rPr>
              <w:t>19</w:t>
            </w:r>
            <w:r w:rsidRPr="00D768BF">
              <w:rPr>
                <w:rFonts w:ascii="Times New Roman" w:eastAsia="標楷體" w:hAnsi="Times New Roman"/>
                <w:kern w:val="0"/>
                <w:szCs w:val="24"/>
              </w:rPr>
              <w:t>類食品製造業者應使用電子發票且經財政部認定須開立統一發票者。母數清單由本署提供，所列業者於考評期間如停、歇業，得自行不列入母數計算，惟應留存佐證資料備查。</w:t>
            </w:r>
          </w:p>
          <w:p w:rsidR="00D84F6C" w:rsidRPr="00D768BF" w:rsidRDefault="00D84F6C" w:rsidP="00E30FC4">
            <w:pPr>
              <w:numPr>
                <w:ilvl w:val="0"/>
                <w:numId w:val="381"/>
              </w:numPr>
              <w:spacing w:line="280" w:lineRule="exact"/>
              <w:ind w:left="238" w:hanging="238"/>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各直轄市、縣</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市</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政府衛生局請填報內容</w:t>
            </w:r>
            <w:r w:rsidRPr="00D768BF">
              <w:rPr>
                <w:rFonts w:ascii="Times New Roman" w:eastAsia="標楷體" w:hAnsi="Times New Roman"/>
                <w:kern w:val="0"/>
                <w:szCs w:val="24"/>
              </w:rPr>
              <w:t>(</w:t>
            </w:r>
            <w:r w:rsidRPr="00D768BF">
              <w:rPr>
                <w:rFonts w:ascii="Times New Roman" w:eastAsia="標楷體" w:hAnsi="Times New Roman"/>
                <w:kern w:val="0"/>
                <w:szCs w:val="24"/>
                <w:lang w:eastAsia="zh-CN"/>
              </w:rPr>
              <w:t>附表</w:t>
            </w:r>
            <w:r w:rsidRPr="00D768BF">
              <w:rPr>
                <w:rFonts w:ascii="Times New Roman" w:eastAsia="標楷體" w:hAnsi="Times New Roman" w:hint="eastAsia"/>
                <w:kern w:val="0"/>
                <w:szCs w:val="24"/>
              </w:rPr>
              <w:t>8</w:t>
            </w:r>
            <w:r w:rsidRPr="00D768BF">
              <w:rPr>
                <w:rFonts w:ascii="Times New Roman" w:eastAsia="標楷體" w:hAnsi="Times New Roman"/>
                <w:kern w:val="0"/>
                <w:szCs w:val="24"/>
              </w:rPr>
              <w:t>)</w:t>
            </w:r>
            <w:r w:rsidRPr="00D768BF">
              <w:rPr>
                <w:rFonts w:ascii="Times New Roman" w:eastAsia="標楷體" w:hAnsi="Times New Roman"/>
                <w:kern w:val="0"/>
                <w:szCs w:val="24"/>
                <w:lang w:eastAsia="zh-CN"/>
              </w:rPr>
              <w:t>以利核算成績</w:t>
            </w:r>
            <w:r w:rsidRPr="00D768BF">
              <w:rPr>
                <w:rFonts w:ascii="Times New Roman" w:eastAsia="標楷體" w:hAnsi="Times New Roman"/>
                <w:kern w:val="0"/>
                <w:szCs w:val="24"/>
                <w:lang w:eastAsia="zh-CN"/>
              </w:rPr>
              <w:t>(1</w:t>
            </w:r>
            <w:r w:rsidRPr="00D768BF">
              <w:rPr>
                <w:rFonts w:ascii="Times New Roman" w:eastAsia="標楷體" w:hAnsi="Times New Roman"/>
                <w:kern w:val="0"/>
                <w:szCs w:val="24"/>
                <w:lang w:eastAsia="zh-CN"/>
              </w:rPr>
              <w:t>個業者至少需填報</w:t>
            </w:r>
            <w:r w:rsidRPr="00D768BF">
              <w:rPr>
                <w:rFonts w:ascii="Times New Roman" w:eastAsia="標楷體" w:hAnsi="Times New Roman"/>
                <w:kern w:val="0"/>
                <w:szCs w:val="24"/>
                <w:lang w:eastAsia="zh-CN"/>
              </w:rPr>
              <w:t>1</w:t>
            </w:r>
            <w:r w:rsidRPr="00D768BF">
              <w:rPr>
                <w:rFonts w:ascii="Times New Roman" w:eastAsia="標楷體" w:hAnsi="Times New Roman"/>
                <w:kern w:val="0"/>
                <w:szCs w:val="24"/>
                <w:lang w:eastAsia="zh-CN"/>
              </w:rPr>
              <w:t>張電子發票號，以茲佐證</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w:t>
            </w:r>
          </w:p>
          <w:p w:rsidR="00D84F6C" w:rsidRPr="00D768BF" w:rsidRDefault="00D84F6C" w:rsidP="00E30FC4">
            <w:pPr>
              <w:numPr>
                <w:ilvl w:val="0"/>
                <w:numId w:val="381"/>
              </w:numPr>
              <w:spacing w:line="280" w:lineRule="exact"/>
              <w:ind w:left="238" w:hanging="238"/>
              <w:jc w:val="both"/>
              <w:rPr>
                <w:rFonts w:ascii="Times New Roman" w:eastAsia="標楷體" w:hAnsi="Times New Roman"/>
                <w:strike/>
                <w:szCs w:val="24"/>
              </w:rPr>
            </w:pPr>
            <w:r w:rsidRPr="00D768BF">
              <w:rPr>
                <w:rFonts w:ascii="Times New Roman" w:eastAsia="標楷體" w:hAnsi="Times New Roman"/>
                <w:kern w:val="0"/>
                <w:szCs w:val="24"/>
                <w:lang w:eastAsia="zh-CN"/>
              </w:rPr>
              <w:t>電子發票影本請留局備查，附表</w:t>
            </w:r>
            <w:r w:rsidRPr="00D768BF">
              <w:rPr>
                <w:rFonts w:ascii="Times New Roman" w:eastAsia="標楷體" w:hAnsi="Times New Roman" w:hint="eastAsia"/>
                <w:kern w:val="0"/>
                <w:szCs w:val="24"/>
              </w:rPr>
              <w:t>8</w:t>
            </w:r>
            <w:r w:rsidRPr="00D768BF">
              <w:rPr>
                <w:rFonts w:ascii="Times New Roman" w:eastAsia="標楷體" w:hAnsi="Times New Roman"/>
                <w:kern w:val="0"/>
                <w:szCs w:val="24"/>
                <w:lang w:eastAsia="zh-CN"/>
              </w:rPr>
              <w:t>另請提供電子檔，以利成績核算。</w:t>
            </w:r>
          </w:p>
          <w:p w:rsidR="00D84F6C" w:rsidRPr="00D768BF" w:rsidRDefault="00D84F6C" w:rsidP="00D84F6C">
            <w:pPr>
              <w:spacing w:line="280" w:lineRule="exact"/>
              <w:ind w:left="34"/>
              <w:jc w:val="both"/>
              <w:rPr>
                <w:rFonts w:ascii="Times New Roman" w:eastAsia="標楷體" w:hAnsi="Times New Roman"/>
                <w:szCs w:val="24"/>
              </w:rPr>
            </w:pPr>
            <w:r w:rsidRPr="00D768BF">
              <w:rPr>
                <w:rFonts w:ascii="Times New Roman" w:eastAsia="標楷體" w:hAnsi="Times New Roman"/>
                <w:szCs w:val="24"/>
              </w:rPr>
              <w:t>備註：與一、</w:t>
            </w:r>
            <w:r w:rsidRPr="00D768BF">
              <w:rPr>
                <w:rFonts w:ascii="Times New Roman" w:eastAsia="標楷體" w:hAnsi="Times New Roman"/>
                <w:szCs w:val="24"/>
              </w:rPr>
              <w:t>(</w:t>
            </w:r>
            <w:r w:rsidRPr="00D768BF">
              <w:rPr>
                <w:rFonts w:ascii="Times New Roman" w:eastAsia="標楷體" w:hAnsi="Times New Roman"/>
                <w:szCs w:val="24"/>
              </w:rPr>
              <w:t>一</w:t>
            </w:r>
            <w:r w:rsidRPr="00D768BF">
              <w:rPr>
                <w:rFonts w:ascii="Times New Roman" w:eastAsia="標楷體" w:hAnsi="Times New Roman"/>
                <w:szCs w:val="24"/>
              </w:rPr>
              <w:t>)</w:t>
            </w:r>
            <w:r w:rsidRPr="00D768BF">
              <w:rPr>
                <w:rFonts w:ascii="Times New Roman" w:eastAsia="標楷體" w:hAnsi="Times New Roman"/>
                <w:szCs w:val="24"/>
              </w:rPr>
              <w:t>製造業者申報完成率加總，以不得超過該項指標</w:t>
            </w:r>
            <w:r w:rsidRPr="00D768BF">
              <w:rPr>
                <w:rFonts w:ascii="Times New Roman" w:eastAsia="標楷體" w:hAnsi="Times New Roman"/>
                <w:szCs w:val="24"/>
              </w:rPr>
              <w:t>1</w:t>
            </w:r>
            <w:r w:rsidRPr="00D768BF">
              <w:rPr>
                <w:rFonts w:ascii="Times New Roman" w:eastAsia="標楷體" w:hAnsi="Times New Roman"/>
                <w:szCs w:val="24"/>
              </w:rPr>
              <w:t>分為限。</w:t>
            </w:r>
          </w:p>
          <w:p w:rsidR="00D84F6C" w:rsidRPr="00D768BF" w:rsidRDefault="00D84F6C" w:rsidP="00E30FC4">
            <w:pPr>
              <w:numPr>
                <w:ilvl w:val="0"/>
                <w:numId w:val="380"/>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kern w:val="0"/>
                <w:szCs w:val="24"/>
                <w:lang w:eastAsia="zh-CN"/>
              </w:rPr>
              <w:t>食品輸入業者</w:t>
            </w:r>
          </w:p>
          <w:p w:rsidR="00D84F6C" w:rsidRPr="00D768BF" w:rsidRDefault="00D84F6C" w:rsidP="00D84F6C">
            <w:pPr>
              <w:snapToGrid w:val="0"/>
              <w:spacing w:line="280" w:lineRule="exact"/>
              <w:ind w:left="602"/>
              <w:jc w:val="both"/>
              <w:rPr>
                <w:rFonts w:ascii="Times New Roman" w:eastAsia="標楷體" w:hAnsi="Times New Roman"/>
                <w:szCs w:val="24"/>
              </w:rPr>
            </w:pPr>
            <w:r w:rsidRPr="00D768BF">
              <w:rPr>
                <w:rFonts w:ascii="Times New Roman" w:eastAsia="標楷體" w:hAnsi="Times New Roman"/>
                <w:szCs w:val="24"/>
              </w:rPr>
              <w:t>依本署提供經財政部確認之未使用電子發票清單，確認執行電子發票情形，級距及計分方式如下：</w:t>
            </w:r>
          </w:p>
          <w:tbl>
            <w:tblPr>
              <w:tblStyle w:val="420"/>
              <w:tblW w:w="5846" w:type="dxa"/>
              <w:tblLayout w:type="fixed"/>
              <w:tblLook w:val="04A0" w:firstRow="1" w:lastRow="0" w:firstColumn="1" w:lastColumn="0" w:noHBand="0" w:noVBand="1"/>
            </w:tblPr>
            <w:tblGrid>
              <w:gridCol w:w="1418"/>
              <w:gridCol w:w="921"/>
              <w:gridCol w:w="1063"/>
              <w:gridCol w:w="851"/>
              <w:gridCol w:w="850"/>
              <w:gridCol w:w="743"/>
            </w:tblGrid>
            <w:tr w:rsidR="00D84F6C" w:rsidRPr="00D768BF" w:rsidTr="00C036D3">
              <w:trPr>
                <w:trHeight w:val="600"/>
              </w:trPr>
              <w:tc>
                <w:tcPr>
                  <w:tcW w:w="1418" w:type="dxa"/>
                </w:tcPr>
                <w:p w:rsidR="00D84F6C" w:rsidRPr="00D768BF" w:rsidRDefault="00D84F6C" w:rsidP="00D84F6C">
                  <w:pPr>
                    <w:jc w:val="center"/>
                    <w:rPr>
                      <w:rFonts w:ascii="Times New Roman" w:hAnsi="Times New Roman"/>
                      <w:sz w:val="24"/>
                      <w:szCs w:val="24"/>
                    </w:rPr>
                  </w:pPr>
                  <w:r w:rsidRPr="00D768BF">
                    <w:rPr>
                      <w:rFonts w:ascii="Times New Roman" w:eastAsia="標楷體" w:hAnsi="Times New Roman"/>
                      <w:sz w:val="24"/>
                      <w:szCs w:val="24"/>
                    </w:rPr>
                    <w:t>應實施電子發票之家數</w:t>
                  </w: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1000</w:t>
                  </w:r>
                </w:p>
              </w:tc>
              <w:tc>
                <w:tcPr>
                  <w:tcW w:w="1063"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1000</w:t>
                  </w:r>
                </w:p>
              </w:tc>
              <w:tc>
                <w:tcPr>
                  <w:tcW w:w="851"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500</w:t>
                  </w:r>
                </w:p>
              </w:tc>
              <w:tc>
                <w:tcPr>
                  <w:tcW w:w="850"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w:t>
                  </w:r>
                </w:p>
              </w:tc>
              <w:tc>
                <w:tcPr>
                  <w:tcW w:w="743"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rPr>
                <w:trHeight w:val="883"/>
              </w:trPr>
              <w:tc>
                <w:tcPr>
                  <w:tcW w:w="1418" w:type="dxa"/>
                  <w:vMerge w:val="restart"/>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確認達成率</w:t>
                  </w:r>
                  <w:r w:rsidRPr="00D768BF">
                    <w:rPr>
                      <w:rFonts w:ascii="Times New Roman" w:eastAsia="標楷體" w:hAnsi="Times New Roman"/>
                      <w:sz w:val="24"/>
                      <w:szCs w:val="24"/>
                    </w:rPr>
                    <w:t>(%)</w:t>
                  </w: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30</w:t>
                  </w:r>
                </w:p>
              </w:tc>
              <w:tc>
                <w:tcPr>
                  <w:tcW w:w="1063" w:type="dxa"/>
                  <w:vAlign w:val="center"/>
                </w:tcPr>
                <w:p w:rsidR="00D84F6C" w:rsidRPr="00D768BF" w:rsidRDefault="00D84F6C" w:rsidP="00D84F6C">
                  <w:pPr>
                    <w:tabs>
                      <w:tab w:val="left" w:pos="0"/>
                    </w:tabs>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50</w:t>
                  </w:r>
                </w:p>
              </w:tc>
              <w:tc>
                <w:tcPr>
                  <w:tcW w:w="851"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90</w:t>
                  </w:r>
                </w:p>
              </w:tc>
              <w:tc>
                <w:tcPr>
                  <w:tcW w:w="850" w:type="dxa"/>
                  <w:vAlign w:val="center"/>
                </w:tcPr>
                <w:p w:rsidR="00D84F6C" w:rsidRPr="00D768BF" w:rsidRDefault="00D84F6C" w:rsidP="00D84F6C">
                  <w:pPr>
                    <w:tabs>
                      <w:tab w:val="left" w:pos="0"/>
                    </w:tabs>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100</w:t>
                  </w:r>
                </w:p>
              </w:tc>
              <w:tc>
                <w:tcPr>
                  <w:tcW w:w="743"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0.5</w:t>
                  </w:r>
                </w:p>
              </w:tc>
            </w:tr>
            <w:tr w:rsidR="00D84F6C" w:rsidRPr="00D768BF" w:rsidTr="00C036D3">
              <w:trPr>
                <w:trHeight w:val="408"/>
              </w:trPr>
              <w:tc>
                <w:tcPr>
                  <w:tcW w:w="1418" w:type="dxa"/>
                  <w:vMerge/>
                  <w:vAlign w:val="center"/>
                </w:tcPr>
                <w:p w:rsidR="00D84F6C" w:rsidRPr="00D768BF" w:rsidRDefault="00D84F6C" w:rsidP="00D84F6C">
                  <w:pPr>
                    <w:jc w:val="center"/>
                    <w:rPr>
                      <w:rFonts w:ascii="Times New Roman" w:eastAsia="標楷體" w:hAnsi="Times New Roman"/>
                      <w:szCs w:val="24"/>
                    </w:rPr>
                  </w:pP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25</w:t>
                  </w:r>
                </w:p>
              </w:tc>
              <w:tc>
                <w:tcPr>
                  <w:tcW w:w="1063"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40</w:t>
                  </w:r>
                </w:p>
              </w:tc>
              <w:tc>
                <w:tcPr>
                  <w:tcW w:w="851" w:type="dxa"/>
                  <w:vAlign w:val="center"/>
                </w:tcPr>
                <w:p w:rsidR="00D84F6C" w:rsidRPr="00D768BF" w:rsidRDefault="00D84F6C" w:rsidP="00D84F6C">
                  <w:pPr>
                    <w:tabs>
                      <w:tab w:val="left" w:pos="0"/>
                    </w:tabs>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70</w:t>
                  </w:r>
                </w:p>
              </w:tc>
              <w:tc>
                <w:tcPr>
                  <w:tcW w:w="850" w:type="dxa"/>
                  <w:vAlign w:val="center"/>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80</w:t>
                  </w:r>
                </w:p>
              </w:tc>
              <w:tc>
                <w:tcPr>
                  <w:tcW w:w="743"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0.3</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本項指標食品輸入業者之母數清單由食藥署提供。</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與一、</w:t>
            </w:r>
            <w:r w:rsidRPr="00D768BF">
              <w:rPr>
                <w:rFonts w:ascii="Times New Roman" w:eastAsia="標楷體" w:hAnsi="Times New Roman"/>
                <w:szCs w:val="24"/>
              </w:rPr>
              <w:t>(</w:t>
            </w:r>
            <w:r w:rsidRPr="00D768BF">
              <w:rPr>
                <w:rFonts w:ascii="Times New Roman" w:eastAsia="標楷體" w:hAnsi="Times New Roman"/>
                <w:szCs w:val="24"/>
              </w:rPr>
              <w:t>二</w:t>
            </w:r>
            <w:r w:rsidRPr="00D768BF">
              <w:rPr>
                <w:rFonts w:ascii="Times New Roman" w:eastAsia="標楷體" w:hAnsi="Times New Roman"/>
                <w:szCs w:val="24"/>
              </w:rPr>
              <w:t>)</w:t>
            </w:r>
            <w:r w:rsidRPr="00D768BF">
              <w:rPr>
                <w:rFonts w:ascii="Times New Roman" w:eastAsia="標楷體" w:hAnsi="Times New Roman"/>
                <w:szCs w:val="24"/>
              </w:rPr>
              <w:t>輸入業者申報完成率加總，以不得超過該項指標</w:t>
            </w:r>
            <w:r w:rsidRPr="00D768BF">
              <w:rPr>
                <w:rFonts w:ascii="Times New Roman" w:eastAsia="標楷體" w:hAnsi="Times New Roman"/>
                <w:szCs w:val="24"/>
              </w:rPr>
              <w:t>1</w:t>
            </w:r>
            <w:r w:rsidRPr="00D768BF">
              <w:rPr>
                <w:rFonts w:ascii="Times New Roman" w:eastAsia="標楷體" w:hAnsi="Times New Roman"/>
                <w:szCs w:val="24"/>
              </w:rPr>
              <w:t>分為限。</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kern w:val="0"/>
                <w:szCs w:val="24"/>
                <w:lang w:eastAsia="zh-CN"/>
              </w:rPr>
              <w:t>【加分項目】經公告之食品業者應使用電子發票，且經財政部認定須開立統一發票者資料確認表</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hint="eastAsia"/>
              </w:rPr>
              <w:t>8</w:t>
            </w:r>
            <w:r w:rsidRPr="00D768BF">
              <w:rPr>
                <w:rFonts w:ascii="Times New Roman" w:eastAsia="標楷體" w:hAnsi="Times New Roman"/>
              </w:rPr>
              <w:t>)</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17</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食品中毒案件辦理成效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辦理食品中毒案件結案績效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(2</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D84F6C">
            <w:pPr>
              <w:widowControl/>
              <w:snapToGrid w:val="0"/>
              <w:spacing w:line="280" w:lineRule="exact"/>
              <w:ind w:left="480" w:hangingChars="200" w:hanging="480"/>
              <w:jc w:val="both"/>
              <w:rPr>
                <w:rFonts w:ascii="Times New Roman" w:eastAsia="標楷體" w:hAnsi="Times New Roman"/>
              </w:rPr>
            </w:pPr>
            <w:r w:rsidRPr="00D768BF">
              <w:rPr>
                <w:rFonts w:ascii="Times New Roman" w:eastAsia="標楷體" w:hAnsi="Times New Roman"/>
              </w:rPr>
              <w:t>一、食品中毒案件結案：統計</w:t>
            </w:r>
            <w:r w:rsidRPr="00D768BF">
              <w:rPr>
                <w:rFonts w:ascii="Times New Roman" w:eastAsia="標楷體" w:hAnsi="Times New Roman"/>
                <w:szCs w:val="24"/>
              </w:rPr>
              <w:t>110</w:t>
            </w:r>
            <w:r w:rsidRPr="00D768BF">
              <w:rPr>
                <w:rFonts w:ascii="Times New Roman" w:eastAsia="標楷體" w:hAnsi="Times New Roman"/>
              </w:rPr>
              <w:t>年</w:t>
            </w: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日發生之食品中毒案件</w:t>
            </w:r>
            <w:r w:rsidRPr="00D768BF">
              <w:rPr>
                <w:rFonts w:ascii="Times New Roman" w:eastAsia="標楷體" w:hAnsi="Times New Roman"/>
              </w:rPr>
              <w:t>(</w:t>
            </w:r>
            <w:r w:rsidRPr="00D768BF">
              <w:rPr>
                <w:rFonts w:ascii="Times New Roman" w:eastAsia="標楷體" w:hAnsi="Times New Roman"/>
              </w:rPr>
              <w:t>其中已申請流行病學調查或移送司法機關者，得檢具申請表或其他佐證資料後，自計分母數中排除</w:t>
            </w:r>
            <w:r w:rsidRPr="00D768BF">
              <w:rPr>
                <w:rFonts w:ascii="Times New Roman" w:eastAsia="標楷體" w:hAnsi="Times New Roman"/>
              </w:rPr>
              <w:t>)</w:t>
            </w:r>
            <w:r w:rsidRPr="00D768BF">
              <w:rPr>
                <w:rFonts w:ascii="Times New Roman" w:eastAsia="標楷體" w:hAnsi="Times New Roman"/>
              </w:rPr>
              <w:t>，於</w:t>
            </w:r>
            <w:r w:rsidRPr="00D768BF">
              <w:rPr>
                <w:rFonts w:ascii="Times New Roman" w:eastAsia="標楷體" w:hAnsi="Times New Roman"/>
              </w:rPr>
              <w:t>60</w:t>
            </w:r>
            <w:r w:rsidRPr="00D768BF">
              <w:rPr>
                <w:rFonts w:ascii="Times New Roman" w:eastAsia="標楷體" w:hAnsi="Times New Roman"/>
              </w:rPr>
              <w:t>天時效內完成結案作業之案件數，且應完成檢體資訊登打及處置結果填報等。</w:t>
            </w:r>
          </w:p>
          <w:p w:rsidR="00D84F6C" w:rsidRPr="00D768BF" w:rsidRDefault="00D84F6C" w:rsidP="00D84F6C">
            <w:pPr>
              <w:widowControl/>
              <w:snapToGrid w:val="0"/>
              <w:spacing w:line="280" w:lineRule="exact"/>
              <w:ind w:left="480" w:hangingChars="200" w:hanging="480"/>
              <w:jc w:val="both"/>
              <w:rPr>
                <w:rFonts w:ascii="Times New Roman" w:eastAsia="標楷體" w:hAnsi="Times New Roman"/>
              </w:rPr>
            </w:pPr>
            <w:r w:rsidRPr="00D768BF">
              <w:rPr>
                <w:rFonts w:ascii="Times New Roman" w:eastAsia="標楷體" w:hAnsi="Times New Roman"/>
              </w:rPr>
              <w:t>二、評分標準</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widowControl/>
              <w:snapToGrid w:val="0"/>
              <w:spacing w:line="280" w:lineRule="exact"/>
              <w:ind w:left="482"/>
              <w:jc w:val="both"/>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日食品中毒案時效內結案件數</w:t>
            </w: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日食品中毒案件數</w:t>
            </w:r>
            <w:r w:rsidRPr="00D768BF">
              <w:rPr>
                <w:rFonts w:ascii="Times New Roman" w:eastAsia="標楷體" w:hAnsi="Times New Roman"/>
              </w:rPr>
              <w:t>)x100%</w:t>
            </w:r>
          </w:p>
          <w:tbl>
            <w:tblPr>
              <w:tblW w:w="0" w:type="auto"/>
              <w:jc w:val="center"/>
              <w:tblLayout w:type="fixed"/>
              <w:tblCellMar>
                <w:left w:w="0" w:type="dxa"/>
                <w:right w:w="0" w:type="dxa"/>
              </w:tblCellMar>
              <w:tblLook w:val="04A0" w:firstRow="1" w:lastRow="0" w:firstColumn="1" w:lastColumn="0" w:noHBand="0" w:noVBand="1"/>
            </w:tblPr>
            <w:tblGrid>
              <w:gridCol w:w="4145"/>
              <w:gridCol w:w="992"/>
            </w:tblGrid>
            <w:tr w:rsidR="00D84F6C" w:rsidRPr="00D768BF" w:rsidTr="00C036D3">
              <w:trPr>
                <w:jc w:val="center"/>
              </w:trPr>
              <w:tc>
                <w:tcPr>
                  <w:tcW w:w="41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Times New Roman" w:eastAsia="標楷體" w:hAnsi="Times New Roman"/>
                      <w:sz w:val="22"/>
                    </w:rPr>
                    <w:t>結案率</w:t>
                  </w:r>
                  <w:r w:rsidRPr="00D768BF">
                    <w:rPr>
                      <w:rFonts w:ascii="Times New Roman" w:eastAsia="標楷體" w:hAnsi="Times New Roman"/>
                      <w:sz w:val="22"/>
                    </w:rPr>
                    <w:t>(%)</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分數</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2.0</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95</w:t>
                  </w:r>
                  <w:r w:rsidRPr="00D768BF">
                    <w:rPr>
                      <w:rFonts w:ascii="Times New Roman" w:eastAsia="標楷體" w:hAnsi="Times New Roman"/>
                      <w:sz w:val="22"/>
                    </w:rPr>
                    <w:t>，＜</w:t>
                  </w:r>
                  <w:r w:rsidRPr="00D768BF">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1.8</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r w:rsidRPr="00D768BF">
                    <w:rPr>
                      <w:rFonts w:ascii="Times New Roman" w:eastAsia="標楷體" w:hAnsi="Times New Roman"/>
                      <w:sz w:val="22"/>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1.6</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80</w:t>
                  </w:r>
                  <w:r w:rsidRPr="00D768BF">
                    <w:rPr>
                      <w:rFonts w:ascii="Times New Roman" w:eastAsia="標楷體" w:hAnsi="Times New Roman"/>
                      <w:sz w:val="22"/>
                    </w:rPr>
                    <w:t>，＜</w:t>
                  </w:r>
                  <w:r w:rsidRPr="00D768BF">
                    <w:rPr>
                      <w:rFonts w:ascii="Times New Roman" w:eastAsia="標楷體" w:hAnsi="Times New Roman"/>
                      <w:sz w:val="22"/>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1.4</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r w:rsidRPr="00D768BF">
                    <w:rPr>
                      <w:rFonts w:ascii="Times New Roman" w:eastAsia="標楷體" w:hAnsi="Times New Roman"/>
                      <w:sz w:val="22"/>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1.0</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60</w:t>
                  </w:r>
                  <w:r w:rsidRPr="00D768BF">
                    <w:rPr>
                      <w:rFonts w:ascii="Times New Roman" w:eastAsia="標楷體" w:hAnsi="Times New Roman"/>
                      <w:sz w:val="22"/>
                    </w:rPr>
                    <w:t>，＜</w:t>
                  </w:r>
                  <w:r w:rsidRPr="00D768BF">
                    <w:rPr>
                      <w:rFonts w:ascii="Times New Roman" w:eastAsia="標楷體" w:hAnsi="Times New Roman"/>
                      <w:sz w:val="22"/>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0.6</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50</w:t>
                  </w:r>
                  <w:r w:rsidRPr="00D768BF">
                    <w:rPr>
                      <w:rFonts w:ascii="Times New Roman" w:eastAsia="標楷體" w:hAnsi="Times New Roman"/>
                      <w:sz w:val="22"/>
                    </w:rPr>
                    <w:t>，＜</w:t>
                  </w:r>
                  <w:r w:rsidRPr="00D768BF">
                    <w:rPr>
                      <w:rFonts w:ascii="Times New Roman" w:eastAsia="標楷體" w:hAnsi="Times New Roman"/>
                      <w:sz w:val="22"/>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0.4</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0</w:t>
                  </w:r>
                </w:p>
              </w:tc>
            </w:tr>
          </w:tbl>
          <w:p w:rsidR="00D84F6C" w:rsidRPr="00D768BF" w:rsidRDefault="00D84F6C" w:rsidP="00D84F6C">
            <w:pPr>
              <w:snapToGrid w:val="0"/>
              <w:spacing w:line="280" w:lineRule="exact"/>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r w:rsidRPr="00D768BF">
              <w:rPr>
                <w:rFonts w:ascii="新細明體" w:hAnsi="新細明體" w:cs="新細明體" w:hint="eastAsia"/>
                <w:szCs w:val="24"/>
              </w:rPr>
              <w:t>◎</w:t>
            </w:r>
            <w:r w:rsidRPr="00D768BF">
              <w:rPr>
                <w:rFonts w:ascii="Times New Roman" w:eastAsia="標楷體" w:hAnsi="Times New Roman"/>
              </w:rPr>
              <w:t>範例：如該轄區於</w:t>
            </w:r>
            <w:r w:rsidRPr="00D768BF">
              <w:rPr>
                <w:rFonts w:ascii="Times New Roman" w:eastAsia="標楷體" w:hAnsi="Times New Roman"/>
                <w:szCs w:val="24"/>
              </w:rPr>
              <w:t>110</w:t>
            </w:r>
            <w:r w:rsidRPr="00D768BF">
              <w:rPr>
                <w:rFonts w:ascii="Times New Roman" w:eastAsia="標楷體" w:hAnsi="Times New Roman"/>
              </w:rPr>
              <w:t>年度</w:t>
            </w: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日計發生</w:t>
            </w:r>
            <w:r w:rsidRPr="00D768BF">
              <w:rPr>
                <w:rFonts w:ascii="Times New Roman" w:eastAsia="標楷體" w:hAnsi="Times New Roman"/>
              </w:rPr>
              <w:t>50</w:t>
            </w:r>
            <w:r w:rsidRPr="00D768BF">
              <w:rPr>
                <w:rFonts w:ascii="Times New Roman" w:eastAsia="標楷體" w:hAnsi="Times New Roman"/>
              </w:rPr>
              <w:t>件食品中毒案，於</w:t>
            </w:r>
            <w:r w:rsidRPr="00D768BF">
              <w:rPr>
                <w:rFonts w:ascii="Times New Roman" w:eastAsia="標楷體" w:hAnsi="Times New Roman"/>
              </w:rPr>
              <w:t>60</w:t>
            </w:r>
            <w:r w:rsidRPr="00D768BF">
              <w:rPr>
                <w:rFonts w:ascii="Times New Roman" w:eastAsia="標楷體" w:hAnsi="Times New Roman"/>
              </w:rPr>
              <w:t>日結案之案件數為</w:t>
            </w:r>
            <w:r w:rsidRPr="00D768BF">
              <w:rPr>
                <w:rFonts w:ascii="Times New Roman" w:eastAsia="標楷體" w:hAnsi="Times New Roman"/>
              </w:rPr>
              <w:t>45</w:t>
            </w:r>
            <w:r w:rsidRPr="00D768BF">
              <w:rPr>
                <w:rFonts w:ascii="Times New Roman" w:eastAsia="標楷體" w:hAnsi="Times New Roman"/>
              </w:rPr>
              <w:t>件</w:t>
            </w:r>
            <w:r w:rsidRPr="00D768BF">
              <w:rPr>
                <w:rFonts w:ascii="Times New Roman" w:eastAsia="標楷體" w:hAnsi="Times New Roman"/>
              </w:rPr>
              <w:t>(90%)</w:t>
            </w:r>
            <w:r w:rsidRPr="00D768BF">
              <w:rPr>
                <w:rFonts w:ascii="Times New Roman" w:eastAsia="標楷體" w:hAnsi="Times New Roman"/>
              </w:rPr>
              <w:t>，即得</w:t>
            </w:r>
            <w:r w:rsidRPr="00D768BF">
              <w:rPr>
                <w:rFonts w:ascii="Times New Roman" w:eastAsia="標楷體" w:hAnsi="Times New Roman"/>
              </w:rPr>
              <w:t>1.6</w:t>
            </w:r>
            <w:r w:rsidRPr="00D768BF">
              <w:rPr>
                <w:rFonts w:ascii="Times New Roman" w:eastAsia="標楷體" w:hAnsi="Times New Roman"/>
              </w:rPr>
              <w:t>分。</w:t>
            </w:r>
          </w:p>
          <w:p w:rsidR="00D84F6C" w:rsidRPr="00D768BF" w:rsidRDefault="00D84F6C" w:rsidP="00D84F6C">
            <w:pPr>
              <w:snapToGrid w:val="0"/>
              <w:spacing w:line="280" w:lineRule="exact"/>
              <w:jc w:val="both"/>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結案天數路徑：產品通路便捷稽查作業平台</w:t>
            </w:r>
            <w:r w:rsidRPr="00D768BF">
              <w:rPr>
                <w:rFonts w:ascii="Times New Roman" w:eastAsia="標楷體" w:hAnsi="Times New Roman"/>
              </w:rPr>
              <w:t>/</w:t>
            </w:r>
            <w:r w:rsidRPr="00D768BF">
              <w:rPr>
                <w:rFonts w:ascii="Times New Roman" w:eastAsia="標楷體" w:hAnsi="Times New Roman"/>
              </w:rPr>
              <w:t>食品中毒速報。</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rPr>
              <w:t>各衛生局載入</w:t>
            </w:r>
            <w:r w:rsidRPr="00D768BF">
              <w:rPr>
                <w:rFonts w:ascii="Times New Roman" w:eastAsia="標楷體" w:hAnsi="Times New Roman"/>
              </w:rPr>
              <w:t>PMDS</w:t>
            </w:r>
            <w:r w:rsidRPr="00D768BF">
              <w:rPr>
                <w:rFonts w:ascii="Times New Roman" w:eastAsia="標楷體" w:hAnsi="Times New Roman"/>
              </w:rPr>
              <w:t>系統資料。</w:t>
            </w:r>
          </w:p>
          <w:p w:rsidR="00D84F6C" w:rsidRPr="00D768BF" w:rsidRDefault="00D84F6C" w:rsidP="00D84F6C">
            <w:pPr>
              <w:snapToGrid w:val="0"/>
              <w:spacing w:line="280" w:lineRule="exact"/>
              <w:jc w:val="both"/>
              <w:rPr>
                <w:rFonts w:ascii="Times New Roman" w:eastAsia="標楷體" w:hAnsi="Times New Roman"/>
                <w:szCs w:val="24"/>
              </w:rPr>
            </w:pP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18</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szCs w:val="24"/>
              </w:rPr>
              <w:t>強化食品添加物販售業者自主管理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8"/>
              </w:rPr>
            </w:pPr>
            <w:r w:rsidRPr="00D768BF">
              <w:rPr>
                <w:rFonts w:ascii="Times New Roman" w:eastAsia="標楷體" w:hAnsi="Times New Roman"/>
                <w:szCs w:val="24"/>
              </w:rPr>
              <w:t>輔導食品添加物販售業者兼售非供食品加工化工原料之自主管理能力。</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D84F6C">
            <w:pPr>
              <w:ind w:left="480" w:hangingChars="200" w:hanging="480"/>
              <w:jc w:val="both"/>
              <w:rPr>
                <w:rFonts w:ascii="Times New Roman" w:eastAsia="標楷體" w:hAnsi="Times New Roman"/>
                <w:szCs w:val="24"/>
              </w:rPr>
            </w:pPr>
            <w:r w:rsidRPr="00D768BF">
              <w:rPr>
                <w:rFonts w:ascii="Times New Roman" w:eastAsia="標楷體" w:hAnsi="Times New Roman"/>
                <w:szCs w:val="24"/>
              </w:rPr>
              <w:t>一、以非登不可登錄之食品添加物販售業者為輔導目標家數</w:t>
            </w:r>
            <w:r w:rsidRPr="00D768BF">
              <w:rPr>
                <w:rFonts w:ascii="Times New Roman" w:eastAsia="標楷體" w:hAnsi="Times New Roman"/>
                <w:szCs w:val="24"/>
              </w:rPr>
              <w:t>:</w:t>
            </w:r>
            <w:r w:rsidRPr="00D768BF">
              <w:rPr>
                <w:rFonts w:ascii="Times New Roman" w:eastAsia="標楷體" w:hAnsi="Times New Roman"/>
                <w:szCs w:val="24"/>
              </w:rPr>
              <w:t>以於經濟部辦理公司或商業登記化學原料批發或零售業項目者，為優先輔導對象</w:t>
            </w:r>
            <w:r w:rsidRPr="00D768BF">
              <w:rPr>
                <w:rFonts w:ascii="Times New Roman" w:eastAsia="標楷體" w:hAnsi="Times New Roman"/>
                <w:szCs w:val="24"/>
              </w:rPr>
              <w:t>(</w:t>
            </w:r>
            <w:r w:rsidRPr="00D768BF">
              <w:rPr>
                <w:rFonts w:ascii="Times New Roman" w:eastAsia="標楷體" w:hAnsi="Times New Roman"/>
                <w:szCs w:val="24"/>
              </w:rPr>
              <w:t>統計</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11</w:t>
            </w:r>
            <w:r w:rsidRPr="00D768BF">
              <w:rPr>
                <w:rFonts w:ascii="Times New Roman" w:eastAsia="標楷體" w:hAnsi="Times New Roman"/>
                <w:szCs w:val="24"/>
              </w:rPr>
              <w:t>月</w:t>
            </w:r>
            <w:r w:rsidRPr="00D768BF">
              <w:rPr>
                <w:rFonts w:ascii="Times New Roman" w:eastAsia="標楷體" w:hAnsi="Times New Roman"/>
                <w:szCs w:val="24"/>
              </w:rPr>
              <w:t>)</w:t>
            </w:r>
            <w:r w:rsidRPr="00D768BF">
              <w:rPr>
                <w:rFonts w:ascii="Times New Roman" w:eastAsia="標楷體" w:hAnsi="Times New Roman"/>
                <w:szCs w:val="24"/>
              </w:rPr>
              <w:t>，計分方式如下</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7"/>
              <w:gridCol w:w="3261"/>
            </w:tblGrid>
            <w:tr w:rsidR="00D84F6C" w:rsidRPr="00D768BF" w:rsidTr="00C036D3">
              <w:trPr>
                <w:jc w:val="center"/>
              </w:trPr>
              <w:tc>
                <w:tcPr>
                  <w:tcW w:w="2557"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登錄平台登錄為食品添加物販售業者家數</w:t>
                  </w:r>
                </w:p>
              </w:tc>
              <w:tc>
                <w:tcPr>
                  <w:tcW w:w="3261"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計分方式</w:t>
                  </w:r>
                </w:p>
              </w:tc>
            </w:tr>
            <w:tr w:rsidR="00D84F6C" w:rsidRPr="00D768BF" w:rsidTr="00C036D3">
              <w:trPr>
                <w:trHeight w:val="837"/>
                <w:jc w:val="center"/>
              </w:trPr>
              <w:tc>
                <w:tcPr>
                  <w:tcW w:w="2557"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新細明體" w:hAnsi="新細明體" w:cs="新細明體" w:hint="eastAsia"/>
                      <w:bCs/>
                    </w:rPr>
                    <w:t>≧</w:t>
                  </w:r>
                  <w:r w:rsidRPr="00D768BF">
                    <w:rPr>
                      <w:rFonts w:ascii="Times New Roman" w:eastAsia="標楷體" w:hAnsi="Times New Roman"/>
                      <w:bCs/>
                      <w:szCs w:val="24"/>
                    </w:rPr>
                    <w:t>50</w:t>
                  </w:r>
                </w:p>
              </w:tc>
              <w:tc>
                <w:tcPr>
                  <w:tcW w:w="3261" w:type="dxa"/>
                  <w:shd w:val="clear" w:color="auto" w:fill="auto"/>
                  <w:vAlign w:val="center"/>
                </w:tcPr>
                <w:p w:rsidR="00D84F6C" w:rsidRPr="00D768BF" w:rsidRDefault="00D84F6C" w:rsidP="00E30FC4">
                  <w:pPr>
                    <w:numPr>
                      <w:ilvl w:val="0"/>
                      <w:numId w:val="382"/>
                    </w:numPr>
                    <w:spacing w:line="280" w:lineRule="exact"/>
                    <w:ind w:left="270" w:rightChars="35" w:right="84" w:hanging="270"/>
                    <w:rPr>
                      <w:rFonts w:ascii="Times New Roman" w:eastAsia="標楷體" w:hAnsi="Times New Roman"/>
                      <w:bCs/>
                      <w:szCs w:val="24"/>
                    </w:rPr>
                  </w:pPr>
                  <w:r w:rsidRPr="00D768BF">
                    <w:rPr>
                      <w:rFonts w:ascii="Times New Roman" w:eastAsia="標楷體" w:hAnsi="Times New Roman"/>
                      <w:kern w:val="0"/>
                      <w:u w:val="single"/>
                    </w:rPr>
                    <w:t>過去</w:t>
                  </w:r>
                  <w:r w:rsidRPr="00D768BF">
                    <w:rPr>
                      <w:rFonts w:ascii="Times New Roman" w:eastAsia="標楷體" w:hAnsi="Times New Roman"/>
                      <w:kern w:val="0"/>
                      <w:u w:val="single"/>
                    </w:rPr>
                    <w:t>2</w:t>
                  </w:r>
                  <w:r w:rsidRPr="00D768BF">
                    <w:rPr>
                      <w:rFonts w:ascii="Times New Roman" w:eastAsia="標楷體" w:hAnsi="Times New Roman"/>
                      <w:kern w:val="0"/>
                      <w:u w:val="single"/>
                    </w:rPr>
                    <w:t>年內</w:t>
                  </w:r>
                  <w:r w:rsidRPr="00D768BF">
                    <w:rPr>
                      <w:rFonts w:ascii="Times New Roman" w:eastAsia="標楷體" w:hAnsi="Times New Roman"/>
                      <w:kern w:val="0"/>
                      <w:u w:val="single"/>
                    </w:rPr>
                    <w:t>( 108</w:t>
                  </w:r>
                  <w:r w:rsidRPr="00D768BF">
                    <w:rPr>
                      <w:rFonts w:ascii="Times New Roman" w:eastAsia="標楷體" w:hAnsi="Times New Roman"/>
                      <w:kern w:val="0"/>
                      <w:u w:val="single"/>
                    </w:rPr>
                    <w:t>、</w:t>
                  </w:r>
                  <w:r w:rsidRPr="00D768BF">
                    <w:rPr>
                      <w:rFonts w:ascii="Times New Roman" w:eastAsia="標楷體" w:hAnsi="Times New Roman"/>
                      <w:kern w:val="0"/>
                      <w:u w:val="single"/>
                    </w:rPr>
                    <w:t>109</w:t>
                  </w:r>
                  <w:r w:rsidRPr="00D768BF">
                    <w:rPr>
                      <w:rFonts w:ascii="Times New Roman" w:eastAsia="標楷體" w:hAnsi="Times New Roman"/>
                      <w:kern w:val="0"/>
                      <w:u w:val="single"/>
                    </w:rPr>
                    <w:t>年</w:t>
                  </w:r>
                  <w:r w:rsidRPr="00D768BF">
                    <w:rPr>
                      <w:rFonts w:ascii="Times New Roman" w:eastAsia="標楷體" w:hAnsi="Times New Roman"/>
                      <w:kern w:val="0"/>
                      <w:u w:val="single"/>
                    </w:rPr>
                    <w:t>)</w:t>
                  </w:r>
                  <w:r w:rsidRPr="00D768BF">
                    <w:rPr>
                      <w:rFonts w:ascii="Times New Roman" w:eastAsia="標楷體" w:hAnsi="Times New Roman"/>
                      <w:bCs/>
                      <w:szCs w:val="24"/>
                    </w:rPr>
                    <w:t>已輔導過之業者，則每家以</w:t>
                  </w:r>
                  <w:r w:rsidRPr="00D768BF">
                    <w:rPr>
                      <w:rFonts w:ascii="Times New Roman" w:eastAsia="標楷體" w:hAnsi="Times New Roman"/>
                      <w:bCs/>
                      <w:szCs w:val="24"/>
                      <w:u w:val="single"/>
                    </w:rPr>
                    <w:t>0.02</w:t>
                  </w:r>
                  <w:r w:rsidRPr="00D768BF">
                    <w:rPr>
                      <w:rFonts w:ascii="Times New Roman" w:eastAsia="標楷體" w:hAnsi="Times New Roman"/>
                      <w:bCs/>
                      <w:szCs w:val="24"/>
                    </w:rPr>
                    <w:t>分計。</w:t>
                  </w:r>
                </w:p>
                <w:p w:rsidR="00D84F6C" w:rsidRPr="00D768BF" w:rsidRDefault="00D84F6C" w:rsidP="00E30FC4">
                  <w:pPr>
                    <w:numPr>
                      <w:ilvl w:val="0"/>
                      <w:numId w:val="382"/>
                    </w:numPr>
                    <w:spacing w:line="280" w:lineRule="exact"/>
                    <w:ind w:left="270" w:rightChars="35" w:right="84" w:hanging="270"/>
                    <w:rPr>
                      <w:rFonts w:ascii="Times New Roman" w:eastAsia="標楷體" w:hAnsi="Times New Roman"/>
                      <w:bCs/>
                      <w:szCs w:val="24"/>
                    </w:rPr>
                  </w:pPr>
                  <w:r w:rsidRPr="00D768BF">
                    <w:rPr>
                      <w:rFonts w:ascii="Times New Roman" w:eastAsia="標楷體" w:hAnsi="Times New Roman"/>
                      <w:kern w:val="0"/>
                      <w:u w:val="single"/>
                    </w:rPr>
                    <w:t>過去</w:t>
                  </w:r>
                  <w:r w:rsidRPr="00D768BF">
                    <w:rPr>
                      <w:rFonts w:ascii="Times New Roman" w:eastAsia="標楷體" w:hAnsi="Times New Roman"/>
                      <w:kern w:val="0"/>
                      <w:u w:val="single"/>
                    </w:rPr>
                    <w:t>2</w:t>
                  </w:r>
                  <w:r w:rsidRPr="00D768BF">
                    <w:rPr>
                      <w:rFonts w:ascii="Times New Roman" w:eastAsia="標楷體" w:hAnsi="Times New Roman"/>
                      <w:kern w:val="0"/>
                      <w:u w:val="single"/>
                    </w:rPr>
                    <w:t>年內</w:t>
                  </w:r>
                  <w:r w:rsidRPr="00D768BF">
                    <w:rPr>
                      <w:rFonts w:ascii="Times New Roman" w:eastAsia="標楷體" w:hAnsi="Times New Roman"/>
                      <w:kern w:val="0"/>
                      <w:u w:val="single"/>
                    </w:rPr>
                    <w:t>( 108</w:t>
                  </w:r>
                  <w:r w:rsidRPr="00D768BF">
                    <w:rPr>
                      <w:rFonts w:ascii="Times New Roman" w:eastAsia="標楷體" w:hAnsi="Times New Roman"/>
                      <w:kern w:val="0"/>
                      <w:u w:val="single"/>
                    </w:rPr>
                    <w:t>、</w:t>
                  </w:r>
                  <w:r w:rsidRPr="00D768BF">
                    <w:rPr>
                      <w:rFonts w:ascii="Times New Roman" w:eastAsia="標楷體" w:hAnsi="Times New Roman"/>
                      <w:kern w:val="0"/>
                      <w:u w:val="single"/>
                    </w:rPr>
                    <w:t>109</w:t>
                  </w:r>
                  <w:r w:rsidRPr="00D768BF">
                    <w:rPr>
                      <w:rFonts w:ascii="Times New Roman" w:eastAsia="標楷體" w:hAnsi="Times New Roman"/>
                      <w:kern w:val="0"/>
                      <w:u w:val="single"/>
                    </w:rPr>
                    <w:t>年</w:t>
                  </w:r>
                  <w:r w:rsidRPr="00D768BF">
                    <w:rPr>
                      <w:rFonts w:ascii="Times New Roman" w:eastAsia="標楷體" w:hAnsi="Times New Roman"/>
                      <w:kern w:val="0"/>
                      <w:u w:val="single"/>
                    </w:rPr>
                    <w:t>)</w:t>
                  </w:r>
                  <w:r w:rsidRPr="00D768BF">
                    <w:rPr>
                      <w:rFonts w:ascii="Times New Roman" w:eastAsia="標楷體" w:hAnsi="Times New Roman"/>
                      <w:bCs/>
                      <w:szCs w:val="24"/>
                    </w:rPr>
                    <w:t>未輔導之業者，則每家以</w:t>
                  </w:r>
                  <w:r w:rsidRPr="00D768BF">
                    <w:rPr>
                      <w:rFonts w:ascii="Times New Roman" w:eastAsia="標楷體" w:hAnsi="Times New Roman"/>
                      <w:bCs/>
                      <w:szCs w:val="24"/>
                      <w:u w:val="single"/>
                    </w:rPr>
                    <w:t>0.04</w:t>
                  </w:r>
                  <w:r w:rsidRPr="00D768BF">
                    <w:rPr>
                      <w:rFonts w:ascii="Times New Roman" w:eastAsia="標楷體" w:hAnsi="Times New Roman"/>
                      <w:bCs/>
                      <w:szCs w:val="24"/>
                    </w:rPr>
                    <w:t>分計。</w:t>
                  </w:r>
                </w:p>
                <w:p w:rsidR="00D84F6C" w:rsidRPr="00D768BF" w:rsidRDefault="00D84F6C" w:rsidP="00E30FC4">
                  <w:pPr>
                    <w:numPr>
                      <w:ilvl w:val="0"/>
                      <w:numId w:val="382"/>
                    </w:numPr>
                    <w:spacing w:line="280" w:lineRule="exact"/>
                    <w:ind w:left="270" w:rightChars="35" w:right="84" w:hanging="270"/>
                    <w:rPr>
                      <w:rFonts w:ascii="Times New Roman" w:eastAsia="標楷體" w:hAnsi="Times New Roman"/>
                      <w:bCs/>
                      <w:szCs w:val="24"/>
                    </w:rPr>
                  </w:pPr>
                  <w:r w:rsidRPr="00D768BF">
                    <w:rPr>
                      <w:rFonts w:ascii="Times New Roman" w:eastAsia="標楷體" w:hAnsi="Times New Roman"/>
                      <w:bCs/>
                      <w:szCs w:val="24"/>
                    </w:rPr>
                    <w:t>如完成輔導全數業者亦獲得滿分。</w:t>
                  </w:r>
                </w:p>
              </w:tc>
            </w:tr>
            <w:tr w:rsidR="00D84F6C" w:rsidRPr="00D768BF" w:rsidTr="00C036D3">
              <w:trPr>
                <w:jc w:val="center"/>
              </w:trPr>
              <w:tc>
                <w:tcPr>
                  <w:tcW w:w="2557"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rPr>
                  </w:pPr>
                  <w:r w:rsidRPr="00D768BF">
                    <w:rPr>
                      <w:rFonts w:ascii="新細明體" w:hAnsi="新細明體" w:cs="新細明體" w:hint="eastAsia"/>
                      <w:bCs/>
                    </w:rPr>
                    <w:t>≧</w:t>
                  </w:r>
                  <w:r w:rsidRPr="00D768BF">
                    <w:rPr>
                      <w:rFonts w:ascii="Times New Roman" w:eastAsia="標楷體" w:hAnsi="Times New Roman"/>
                      <w:bCs/>
                    </w:rPr>
                    <w:t>1</w:t>
                  </w:r>
                  <w:r w:rsidRPr="00D768BF">
                    <w:rPr>
                      <w:rFonts w:ascii="Times New Roman" w:eastAsia="標楷體" w:hAnsi="Times New Roman"/>
                      <w:bCs/>
                    </w:rPr>
                    <w:t>，＜</w:t>
                  </w:r>
                  <w:r w:rsidRPr="00D768BF">
                    <w:rPr>
                      <w:rFonts w:ascii="Times New Roman" w:eastAsia="標楷體" w:hAnsi="Times New Roman"/>
                      <w:bCs/>
                      <w:szCs w:val="24"/>
                    </w:rPr>
                    <w:t>50</w:t>
                  </w:r>
                </w:p>
              </w:tc>
              <w:tc>
                <w:tcPr>
                  <w:tcW w:w="3261"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全數輔導始得</w:t>
                  </w:r>
                  <w:r w:rsidRPr="00D768BF">
                    <w:rPr>
                      <w:rFonts w:ascii="Times New Roman" w:eastAsia="標楷體" w:hAnsi="Times New Roman"/>
                      <w:bCs/>
                      <w:szCs w:val="24"/>
                    </w:rPr>
                    <w:t>2</w:t>
                  </w:r>
                  <w:r w:rsidRPr="00D768BF">
                    <w:rPr>
                      <w:rFonts w:ascii="Times New Roman" w:eastAsia="標楷體" w:hAnsi="Times New Roman"/>
                      <w:bCs/>
                      <w:szCs w:val="24"/>
                    </w:rPr>
                    <w:t>分</w:t>
                  </w:r>
                </w:p>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每少</w:t>
                  </w:r>
                  <w:r w:rsidRPr="00D768BF">
                    <w:rPr>
                      <w:rFonts w:ascii="Times New Roman" w:eastAsia="標楷體" w:hAnsi="Times New Roman"/>
                      <w:bCs/>
                      <w:szCs w:val="24"/>
                    </w:rPr>
                    <w:t>1</w:t>
                  </w:r>
                  <w:r w:rsidRPr="00D768BF">
                    <w:rPr>
                      <w:rFonts w:ascii="Times New Roman" w:eastAsia="標楷體" w:hAnsi="Times New Roman"/>
                      <w:bCs/>
                      <w:szCs w:val="24"/>
                    </w:rPr>
                    <w:t>家減</w:t>
                  </w:r>
                  <w:r w:rsidRPr="00D768BF">
                    <w:rPr>
                      <w:rFonts w:ascii="Times New Roman" w:eastAsia="標楷體" w:hAnsi="Times New Roman"/>
                      <w:bCs/>
                      <w:szCs w:val="24"/>
                    </w:rPr>
                    <w:t>0.04</w:t>
                  </w:r>
                  <w:r w:rsidRPr="00D768BF">
                    <w:rPr>
                      <w:rFonts w:ascii="Times New Roman" w:eastAsia="標楷體" w:hAnsi="Times New Roman"/>
                      <w:bCs/>
                      <w:szCs w:val="24"/>
                    </w:rPr>
                    <w:t>分</w:t>
                  </w:r>
                </w:p>
              </w:tc>
            </w:tr>
          </w:tbl>
          <w:p w:rsidR="00D84F6C" w:rsidRPr="00D768BF" w:rsidRDefault="00D84F6C" w:rsidP="00D84F6C">
            <w:pPr>
              <w:spacing w:line="280" w:lineRule="exact"/>
              <w:ind w:rightChars="35" w:right="84"/>
              <w:rPr>
                <w:rFonts w:ascii="Times New Roman" w:eastAsia="標楷體" w:hAnsi="Times New Roman"/>
                <w:szCs w:val="28"/>
              </w:rPr>
            </w:pP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二、【加分項目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szCs w:val="24"/>
              </w:rPr>
              <w:t>協助查核實際販售場所</w:t>
            </w:r>
          </w:p>
          <w:p w:rsidR="00D84F6C" w:rsidRPr="00D768BF" w:rsidRDefault="00D84F6C" w:rsidP="00D84F6C">
            <w:pPr>
              <w:spacing w:line="280" w:lineRule="exact"/>
              <w:ind w:left="480" w:rightChars="35" w:right="84"/>
              <w:jc w:val="both"/>
              <w:rPr>
                <w:rFonts w:ascii="Times New Roman" w:eastAsia="標楷體" w:hAnsi="Times New Roman"/>
                <w:szCs w:val="24"/>
              </w:rPr>
            </w:pPr>
            <w:r w:rsidRPr="00D768BF">
              <w:rPr>
                <w:rFonts w:ascii="Times New Roman" w:eastAsia="標楷體" w:hAnsi="Times New Roman"/>
                <w:szCs w:val="24"/>
              </w:rPr>
              <w:t>實際販售場所所轄衛生局倘協助公司或商業登記地之所轄衛生局查核，並依附表填復查核結果，得以每家</w:t>
            </w:r>
            <w:r w:rsidRPr="00D768BF">
              <w:rPr>
                <w:rFonts w:ascii="Times New Roman" w:eastAsia="標楷體" w:hAnsi="Times New Roman"/>
                <w:szCs w:val="24"/>
              </w:rPr>
              <w:t>0.04</w:t>
            </w:r>
            <w:r w:rsidRPr="00D768BF">
              <w:rPr>
                <w:rFonts w:ascii="Times New Roman" w:eastAsia="標楷體" w:hAnsi="Times New Roman"/>
                <w:szCs w:val="24"/>
              </w:rPr>
              <w:t>分酌予加分，與前項加總，以不得超過本指標</w:t>
            </w:r>
            <w:r w:rsidRPr="00D768BF">
              <w:rPr>
                <w:rFonts w:ascii="Times New Roman" w:eastAsia="標楷體" w:hAnsi="Times New Roman"/>
                <w:szCs w:val="24"/>
              </w:rPr>
              <w:t>2</w:t>
            </w:r>
            <w:r w:rsidRPr="00D768BF">
              <w:rPr>
                <w:rFonts w:ascii="Times New Roman" w:eastAsia="標楷體" w:hAnsi="Times New Roman"/>
                <w:szCs w:val="24"/>
              </w:rPr>
              <w:t>分為限。</w:t>
            </w:r>
          </w:p>
          <w:p w:rsidR="00D84F6C" w:rsidRPr="00D768BF" w:rsidRDefault="00D84F6C" w:rsidP="00D84F6C">
            <w:pPr>
              <w:spacing w:line="280" w:lineRule="exact"/>
              <w:ind w:rightChars="35" w:right="84"/>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w:t>
            </w:r>
          </w:p>
          <w:p w:rsidR="00D84F6C" w:rsidRPr="00D768BF" w:rsidRDefault="00D84F6C" w:rsidP="00D84F6C">
            <w:pPr>
              <w:spacing w:line="280" w:lineRule="exact"/>
              <w:ind w:rightChars="35" w:right="84"/>
              <w:jc w:val="both"/>
              <w:rPr>
                <w:rFonts w:ascii="Times New Roman" w:eastAsia="標楷體" w:hAnsi="Times New Roman"/>
                <w:szCs w:val="24"/>
              </w:rPr>
            </w:pPr>
            <w:r w:rsidRPr="00D768BF">
              <w:rPr>
                <w:rFonts w:ascii="Times New Roman" w:eastAsia="標楷體" w:hAnsi="Times New Roman"/>
                <w:szCs w:val="24"/>
              </w:rPr>
              <w:t>倘業者確實販售食品添加物，應確認以下事項，皆符合始列為合格：</w:t>
            </w:r>
          </w:p>
          <w:p w:rsidR="00D84F6C" w:rsidRPr="00D768BF" w:rsidRDefault="00D84F6C" w:rsidP="00D84F6C">
            <w:pPr>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是否完成業者及食品添加物產品登錄。</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是否皆為准用品項。</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是否依食品安全衛生管理法第</w:t>
            </w:r>
            <w:r w:rsidRPr="00D768BF">
              <w:rPr>
                <w:rFonts w:ascii="Times New Roman" w:eastAsia="標楷體" w:hAnsi="Times New Roman"/>
                <w:szCs w:val="24"/>
              </w:rPr>
              <w:t>24</w:t>
            </w:r>
            <w:r w:rsidRPr="00D768BF">
              <w:rPr>
                <w:rFonts w:ascii="Times New Roman" w:eastAsia="標楷體" w:hAnsi="Times New Roman"/>
                <w:szCs w:val="24"/>
              </w:rPr>
              <w:t>條正確標示。</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是否有食品添加物專區貯存。</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是否有食品添加物專冊紀錄。</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是否有食品添加物專人管理。</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(7)</w:t>
            </w:r>
            <w:r w:rsidRPr="00D768BF">
              <w:rPr>
                <w:rFonts w:ascii="Times New Roman" w:eastAsia="標楷體" w:hAnsi="Times New Roman"/>
                <w:szCs w:val="24"/>
              </w:rPr>
              <w:t>出售非供食品加工之化工原料，如知道買方為食品製造業者時，是否主動告知該化工原料不得使用於食品用途。</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是否沒有於未取得查驗登記核可下分裝單方食品添加物。</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(9)</w:t>
            </w:r>
            <w:r w:rsidRPr="00D768BF">
              <w:rPr>
                <w:rFonts w:ascii="Times New Roman" w:eastAsia="標楷體" w:hAnsi="Times New Roman"/>
                <w:szCs w:val="24"/>
              </w:rPr>
              <w:t>是否沒有宣稱非准用品項可作食品添加物使用</w:t>
            </w:r>
          </w:p>
          <w:p w:rsidR="00D84F6C" w:rsidRPr="00D768BF" w:rsidRDefault="00D84F6C" w:rsidP="00D84F6C">
            <w:pPr>
              <w:tabs>
                <w:tab w:val="left" w:pos="572"/>
              </w:tabs>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3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本案係以公司或商業登記地之所轄衛生局執行，倘查核發現公司或商業登記地址非實際販售場所，則應移請實際販售場所所轄衛生局辦理後續輔導，始得計分。</w:t>
            </w:r>
          </w:p>
          <w:p w:rsidR="00D84F6C" w:rsidRPr="00D768BF" w:rsidRDefault="00D84F6C" w:rsidP="00E30FC4">
            <w:pPr>
              <w:numPr>
                <w:ilvl w:val="0"/>
                <w:numId w:val="23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倘查核發現業者實際未販售食品添加物或已歇業，應請業者刪除食品添加物販售業者及其產品非登不可登錄資訊，或衛生局廢止其登錄資訊，始得計分。</w:t>
            </w:r>
          </w:p>
          <w:p w:rsidR="00D84F6C" w:rsidRPr="00D768BF" w:rsidRDefault="00D84F6C" w:rsidP="00E30FC4">
            <w:pPr>
              <w:numPr>
                <w:ilvl w:val="0"/>
                <w:numId w:val="235"/>
              </w:numPr>
              <w:spacing w:line="280" w:lineRule="exact"/>
              <w:ind w:left="238" w:hanging="238"/>
              <w:jc w:val="both"/>
              <w:rPr>
                <w:rFonts w:ascii="Times New Roman" w:eastAsia="標楷體" w:hAnsi="Times New Roman"/>
              </w:rPr>
            </w:pPr>
            <w:r w:rsidRPr="00D768BF">
              <w:rPr>
                <w:rFonts w:ascii="Times New Roman" w:eastAsia="標楷體" w:hAnsi="Times New Roman"/>
                <w:szCs w:val="24"/>
              </w:rPr>
              <w:t>本項指標食品添加物販售業者之母數參考清單由食藥署提供。</w:t>
            </w:r>
          </w:p>
          <w:p w:rsidR="00D84F6C" w:rsidRPr="00D768BF" w:rsidRDefault="00D84F6C" w:rsidP="00E30FC4">
            <w:pPr>
              <w:numPr>
                <w:ilvl w:val="0"/>
                <w:numId w:val="235"/>
              </w:numPr>
              <w:spacing w:line="280" w:lineRule="exact"/>
              <w:ind w:left="238" w:hanging="238"/>
              <w:jc w:val="both"/>
              <w:rPr>
                <w:rFonts w:ascii="Times New Roman" w:eastAsia="標楷體" w:hAnsi="Times New Roman"/>
              </w:rPr>
            </w:pPr>
            <w:r w:rsidRPr="00D768BF">
              <w:rPr>
                <w:rFonts w:ascii="Times New Roman" w:eastAsia="標楷體" w:hAnsi="Times New Roman"/>
                <w:szCs w:val="24"/>
              </w:rPr>
              <w:t>本案惠請地方衛生局提供輔導業者名單之</w:t>
            </w:r>
            <w:r w:rsidRPr="00D768BF">
              <w:rPr>
                <w:rFonts w:ascii="Times New Roman" w:eastAsia="標楷體" w:hAnsi="Times New Roman"/>
                <w:szCs w:val="24"/>
              </w:rPr>
              <w:t>EXCIL</w:t>
            </w:r>
            <w:r w:rsidRPr="00D768BF">
              <w:rPr>
                <w:rFonts w:ascii="Times New Roman" w:eastAsia="標楷體" w:hAnsi="Times New Roman"/>
                <w:szCs w:val="24"/>
              </w:rPr>
              <w:t>檔及至少</w:t>
            </w:r>
            <w:r w:rsidRPr="00D768BF">
              <w:rPr>
                <w:rFonts w:ascii="Times New Roman" w:eastAsia="標楷體" w:hAnsi="Times New Roman"/>
                <w:szCs w:val="24"/>
              </w:rPr>
              <w:t>2</w:t>
            </w:r>
            <w:r w:rsidRPr="00D768BF">
              <w:rPr>
                <w:rFonts w:ascii="Times New Roman" w:eastAsia="標楷體" w:hAnsi="Times New Roman"/>
                <w:szCs w:val="24"/>
              </w:rPr>
              <w:t>張改善前後照片或業者食品添加物管理</w:t>
            </w:r>
            <w:r w:rsidRPr="00D768BF">
              <w:rPr>
                <w:rFonts w:ascii="Times New Roman" w:eastAsia="標楷體" w:hAnsi="Times New Roman"/>
                <w:szCs w:val="24"/>
              </w:rPr>
              <w:t>(</w:t>
            </w:r>
            <w:r w:rsidRPr="00D768BF">
              <w:rPr>
                <w:rFonts w:ascii="Times New Roman" w:eastAsia="標楷體" w:hAnsi="Times New Roman"/>
                <w:szCs w:val="24"/>
              </w:rPr>
              <w:t>例如：食品添加物專區貯放、食品添加物專冊管理</w:t>
            </w:r>
            <w:r w:rsidRPr="00D768BF">
              <w:rPr>
                <w:rFonts w:ascii="Times New Roman" w:eastAsia="標楷體" w:hAnsi="Times New Roman"/>
                <w:szCs w:val="24"/>
              </w:rPr>
              <w:t>)</w:t>
            </w:r>
            <w:r w:rsidRPr="00D768BF">
              <w:rPr>
                <w:rFonts w:ascii="Times New Roman" w:eastAsia="標楷體" w:hAnsi="Times New Roman"/>
                <w:szCs w:val="24"/>
              </w:rPr>
              <w:t>照片佐證。</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szCs w:val="24"/>
              </w:rPr>
              <w:t>各直轄市、縣</w:t>
            </w:r>
            <w:r w:rsidRPr="00D768BF">
              <w:rPr>
                <w:rFonts w:ascii="Times New Roman" w:eastAsia="標楷體" w:hAnsi="Times New Roman"/>
                <w:szCs w:val="24"/>
              </w:rPr>
              <w:t>(</w:t>
            </w:r>
            <w:r w:rsidRPr="00D768BF">
              <w:rPr>
                <w:rFonts w:ascii="Times New Roman" w:eastAsia="標楷體" w:hAnsi="Times New Roman"/>
                <w:szCs w:val="24"/>
              </w:rPr>
              <w:t>市</w:t>
            </w:r>
            <w:r w:rsidRPr="00D768BF">
              <w:rPr>
                <w:rFonts w:ascii="Times New Roman" w:eastAsia="標楷體" w:hAnsi="Times New Roman"/>
                <w:szCs w:val="24"/>
              </w:rPr>
              <w:t>)</w:t>
            </w:r>
            <w:r w:rsidRPr="00D768BF">
              <w:rPr>
                <w:rFonts w:ascii="Times New Roman" w:eastAsia="標楷體" w:hAnsi="Times New Roman"/>
                <w:szCs w:val="24"/>
              </w:rPr>
              <w:t>政府提供稽查相關佐證資料</w:t>
            </w:r>
            <w:r w:rsidRPr="00D768BF">
              <w:rPr>
                <w:rFonts w:ascii="Times New Roman" w:eastAsia="標楷體" w:hAnsi="Times New Roman"/>
                <w:szCs w:val="24"/>
              </w:rPr>
              <w:t>(</w:t>
            </w:r>
            <w:r w:rsidRPr="00D768BF">
              <w:rPr>
                <w:rFonts w:ascii="Times New Roman" w:eastAsia="標楷體" w:hAnsi="Times New Roman"/>
                <w:szCs w:val="24"/>
              </w:rPr>
              <w:t>如</w:t>
            </w:r>
            <w:r w:rsidRPr="00D768BF">
              <w:rPr>
                <w:rFonts w:ascii="Times New Roman" w:eastAsia="標楷體" w:hAnsi="Times New Roman"/>
                <w:szCs w:val="28"/>
              </w:rPr>
              <w:t>附表</w:t>
            </w:r>
            <w:r w:rsidRPr="00D768BF">
              <w:rPr>
                <w:rFonts w:ascii="Times New Roman" w:eastAsia="標楷體" w:hAnsi="Times New Roman" w:hint="eastAsia"/>
                <w:szCs w:val="28"/>
              </w:rPr>
              <w:t>9</w:t>
            </w:r>
            <w:r w:rsidRPr="00D768BF">
              <w:rPr>
                <w:rFonts w:ascii="Times New Roman" w:eastAsia="標楷體" w:hAnsi="Times New Roman"/>
                <w:szCs w:val="24"/>
              </w:rPr>
              <w:t>)</w:t>
            </w: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19</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食品輸入業者輔導成效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食品輸入業者法規政策輔導績效</w:t>
            </w:r>
            <w:r w:rsidRPr="00D768BF">
              <w:rPr>
                <w:rFonts w:ascii="Times New Roman" w:eastAsia="標楷體" w:hAnsi="Times New Roman"/>
              </w:rPr>
              <w:t>(1</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D84F6C">
            <w:pPr>
              <w:tabs>
                <w:tab w:val="left" w:pos="0"/>
              </w:tabs>
              <w:spacing w:line="280" w:lineRule="exact"/>
              <w:jc w:val="both"/>
              <w:rPr>
                <w:rFonts w:ascii="Times New Roman" w:eastAsia="標楷體" w:hAnsi="Times New Roman"/>
                <w:szCs w:val="24"/>
              </w:rPr>
            </w:pPr>
            <w:r w:rsidRPr="00D768BF">
              <w:rPr>
                <w:rFonts w:ascii="Times New Roman" w:eastAsia="標楷體" w:hAnsi="Times New Roman"/>
                <w:szCs w:val="24"/>
              </w:rPr>
              <w:t>輔導食品輸入業者相關法規政策達成率</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輔導達成率</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日完成輔導之食品輸入業者數</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日止前完成登錄之食品輸入業者數</w:t>
            </w:r>
            <w:r w:rsidRPr="00D768BF">
              <w:rPr>
                <w:rFonts w:ascii="Times New Roman" w:eastAsia="標楷體" w:hAnsi="Times New Roman"/>
                <w:szCs w:val="24"/>
              </w:rPr>
              <w:t>)</w:t>
            </w:r>
            <w:r w:rsidRPr="00D768BF">
              <w:rPr>
                <w:rFonts w:ascii="Times New Roman" w:eastAsia="標楷體" w:hAnsi="Times New Roman"/>
                <w:szCs w:val="24"/>
              </w:rPr>
              <w:t>。</w:t>
            </w:r>
          </w:p>
          <w:tbl>
            <w:tblPr>
              <w:tblStyle w:val="420"/>
              <w:tblW w:w="5899" w:type="dxa"/>
              <w:jc w:val="right"/>
              <w:tblLayout w:type="fixed"/>
              <w:tblLook w:val="04A0" w:firstRow="1" w:lastRow="0" w:firstColumn="1" w:lastColumn="0" w:noHBand="0" w:noVBand="1"/>
            </w:tblPr>
            <w:tblGrid>
              <w:gridCol w:w="1418"/>
              <w:gridCol w:w="921"/>
              <w:gridCol w:w="975"/>
              <w:gridCol w:w="992"/>
              <w:gridCol w:w="850"/>
              <w:gridCol w:w="743"/>
            </w:tblGrid>
            <w:tr w:rsidR="00D84F6C" w:rsidRPr="00D768BF" w:rsidTr="00C036D3">
              <w:trPr>
                <w:trHeight w:val="600"/>
                <w:jc w:val="right"/>
              </w:trPr>
              <w:tc>
                <w:tcPr>
                  <w:tcW w:w="1418" w:type="dxa"/>
                </w:tcPr>
                <w:p w:rsidR="00D84F6C" w:rsidRPr="00D768BF" w:rsidRDefault="00D84F6C" w:rsidP="00D84F6C">
                  <w:pPr>
                    <w:jc w:val="center"/>
                    <w:rPr>
                      <w:rFonts w:ascii="Times New Roman" w:hAnsi="Times New Roman"/>
                      <w:sz w:val="24"/>
                      <w:szCs w:val="24"/>
                    </w:rPr>
                  </w:pPr>
                  <w:r w:rsidRPr="00D768BF">
                    <w:rPr>
                      <w:rFonts w:ascii="Times New Roman" w:eastAsia="標楷體" w:hAnsi="Times New Roman"/>
                      <w:sz w:val="24"/>
                      <w:szCs w:val="24"/>
                    </w:rPr>
                    <w:t>所轄食品輸入業者家數</w:t>
                  </w: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1000</w:t>
                  </w:r>
                </w:p>
              </w:tc>
              <w:tc>
                <w:tcPr>
                  <w:tcW w:w="975"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1000</w:t>
                  </w:r>
                </w:p>
              </w:tc>
              <w:tc>
                <w:tcPr>
                  <w:tcW w:w="992"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500</w:t>
                  </w:r>
                </w:p>
              </w:tc>
              <w:tc>
                <w:tcPr>
                  <w:tcW w:w="850"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w:t>
                  </w:r>
                </w:p>
              </w:tc>
              <w:tc>
                <w:tcPr>
                  <w:tcW w:w="743"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rPr>
                <w:trHeight w:val="616"/>
                <w:jc w:val="right"/>
              </w:trPr>
              <w:tc>
                <w:tcPr>
                  <w:tcW w:w="1418" w:type="dxa"/>
                  <w:vMerge w:val="restart"/>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輔導達成率</w:t>
                  </w:r>
                </w:p>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35</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55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85</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100</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1</w:t>
                  </w:r>
                </w:p>
              </w:tc>
            </w:tr>
            <w:tr w:rsidR="00D84F6C" w:rsidRPr="00D768BF" w:rsidTr="00C036D3">
              <w:trPr>
                <w:trHeight w:val="616"/>
                <w:jc w:val="right"/>
              </w:trPr>
              <w:tc>
                <w:tcPr>
                  <w:tcW w:w="1418" w:type="dxa"/>
                  <w:vMerge/>
                </w:tcPr>
                <w:p w:rsidR="00D84F6C" w:rsidRPr="00D768BF" w:rsidRDefault="00D84F6C" w:rsidP="00D84F6C">
                  <w:pPr>
                    <w:jc w:val="center"/>
                    <w:rPr>
                      <w:rFonts w:ascii="Times New Roman" w:hAnsi="Times New Roman"/>
                      <w:sz w:val="24"/>
                      <w:szCs w:val="24"/>
                    </w:rPr>
                  </w:pP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30</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45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70</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85</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0.8</w:t>
                  </w:r>
                </w:p>
              </w:tc>
            </w:tr>
            <w:tr w:rsidR="00D84F6C" w:rsidRPr="00D768BF" w:rsidTr="00C036D3">
              <w:trPr>
                <w:trHeight w:val="616"/>
                <w:jc w:val="right"/>
              </w:trPr>
              <w:tc>
                <w:tcPr>
                  <w:tcW w:w="1418" w:type="dxa"/>
                  <w:vMerge/>
                </w:tcPr>
                <w:p w:rsidR="00D84F6C" w:rsidRPr="00D768BF" w:rsidRDefault="00D84F6C" w:rsidP="00D84F6C">
                  <w:pPr>
                    <w:jc w:val="center"/>
                    <w:rPr>
                      <w:rFonts w:ascii="Times New Roman" w:eastAsia="標楷體" w:hAnsi="Times New Roman"/>
                      <w:sz w:val="24"/>
                      <w:szCs w:val="24"/>
                    </w:rPr>
                  </w:pP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25</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45</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55</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0.5</w:t>
                  </w:r>
                </w:p>
              </w:tc>
            </w:tr>
            <w:tr w:rsidR="00D84F6C" w:rsidRPr="00D768BF" w:rsidTr="00C036D3">
              <w:trPr>
                <w:trHeight w:val="616"/>
                <w:jc w:val="right"/>
              </w:trPr>
              <w:tc>
                <w:tcPr>
                  <w:tcW w:w="1418" w:type="dxa"/>
                  <w:vMerge/>
                </w:tcPr>
                <w:p w:rsidR="00D84F6C" w:rsidRPr="00D768BF" w:rsidRDefault="00D84F6C" w:rsidP="00D84F6C">
                  <w:pPr>
                    <w:jc w:val="center"/>
                    <w:rPr>
                      <w:rFonts w:ascii="Times New Roman" w:eastAsia="標楷體" w:hAnsi="Times New Roman"/>
                      <w:sz w:val="24"/>
                      <w:szCs w:val="24"/>
                    </w:rPr>
                  </w:pP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20</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25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30</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35</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0.3</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3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各衛生局可藉由辦理教育訓練或電訊、網路、實地輔導所轄食品輸入業者相關法規與食藥署推動之政策</w:t>
            </w:r>
            <w:r w:rsidRPr="00D768BF">
              <w:rPr>
                <w:rFonts w:ascii="Times New Roman" w:eastAsia="標楷體" w:hAnsi="Times New Roman"/>
                <w:szCs w:val="24"/>
              </w:rPr>
              <w:t>(</w:t>
            </w:r>
            <w:r w:rsidRPr="00D768BF">
              <w:rPr>
                <w:rFonts w:ascii="Times New Roman" w:eastAsia="標楷體" w:hAnsi="Times New Roman"/>
                <w:szCs w:val="24"/>
              </w:rPr>
              <w:t>應含輸入業者第一級品管</w:t>
            </w:r>
            <w:r w:rsidRPr="00D768BF">
              <w:rPr>
                <w:rFonts w:ascii="Times New Roman" w:eastAsia="標楷體" w:hAnsi="Times New Roman"/>
                <w:szCs w:val="24"/>
              </w:rPr>
              <w:t>)</w:t>
            </w:r>
            <w:r w:rsidRPr="00D768BF">
              <w:rPr>
                <w:rFonts w:ascii="Times New Roman" w:eastAsia="標楷體" w:hAnsi="Times New Roman"/>
                <w:szCs w:val="24"/>
              </w:rPr>
              <w:t>。相關佐證資料，包括輔導食品輸入業者清冊、方式、講者（人員）、時間、地點、內容或其他等</w:t>
            </w:r>
            <w:r w:rsidRPr="00D768BF">
              <w:rPr>
                <w:rFonts w:ascii="Times New Roman" w:eastAsia="標楷體" w:hAnsi="Times New Roman"/>
                <w:szCs w:val="24"/>
              </w:rPr>
              <w:t>(</w:t>
            </w:r>
            <w:r w:rsidRPr="00D768BF">
              <w:rPr>
                <w:rFonts w:ascii="Times New Roman" w:eastAsia="標楷體" w:hAnsi="Times New Roman"/>
                <w:szCs w:val="24"/>
              </w:rPr>
              <w:t>無制式表單</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23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各縣市所轄應輔導食品輸入業者母數，為完成「食品藥物業者登錄平台（非登不可）」之食品輸入業者家數（</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日止前），惟可排除無實際從事食品輸入行為者，或輸入之食品非供作食品用途者，填列異動申請表並留有相關佐證資料。</w:t>
            </w:r>
          </w:p>
          <w:p w:rsidR="00D84F6C" w:rsidRPr="00D768BF" w:rsidRDefault="00D84F6C" w:rsidP="00E30FC4">
            <w:pPr>
              <w:numPr>
                <w:ilvl w:val="0"/>
                <w:numId w:val="23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本項指標食品輸入業者之參考清單由食藥署提供。</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20</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加強含豬肉及豬可食部位原料食品標示輔導</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食品標示管理績效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394"/>
              </w:numPr>
              <w:snapToGrid w:val="0"/>
              <w:jc w:val="both"/>
              <w:rPr>
                <w:rFonts w:ascii="Times New Roman" w:eastAsia="標楷體" w:hAnsi="Times New Roman"/>
                <w:szCs w:val="24"/>
              </w:rPr>
            </w:pPr>
            <w:r w:rsidRPr="00D768BF">
              <w:rPr>
                <w:rFonts w:ascii="Times New Roman" w:eastAsia="標楷體" w:hAnsi="Times New Roman"/>
                <w:szCs w:val="24"/>
              </w:rPr>
              <w:t>輔導含豬肉及豬可食部位原料之原產地標示：輔導轄區內包裝食品製造業者、販售散裝食品業者及直接供應飲食場所，正確標示豬肉原料原產地</w:t>
            </w:r>
            <w:r w:rsidRPr="00D768BF">
              <w:rPr>
                <w:rFonts w:ascii="Times New Roman" w:eastAsia="標楷體" w:hAnsi="Times New Roman"/>
                <w:szCs w:val="24"/>
              </w:rPr>
              <w:t>(</w:t>
            </w:r>
            <w:r w:rsidRPr="00D768BF">
              <w:rPr>
                <w:rFonts w:ascii="Times New Roman" w:eastAsia="標楷體" w:hAnsi="Times New Roman"/>
                <w:szCs w:val="24"/>
              </w:rPr>
              <w:t>國</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napToGrid w:val="0"/>
              <w:jc w:val="both"/>
              <w:rPr>
                <w:rFonts w:ascii="Times New Roman" w:eastAsia="標楷體" w:hAnsi="Times New Roman"/>
                <w:szCs w:val="24"/>
              </w:rPr>
            </w:pPr>
            <w:r w:rsidRPr="00D768BF">
              <w:rPr>
                <w:rFonts w:ascii="Times New Roman" w:eastAsia="標楷體" w:hAnsi="Times New Roman"/>
                <w:szCs w:val="24"/>
              </w:rPr>
              <w:t>計分方式：</w:t>
            </w:r>
          </w:p>
          <w:tbl>
            <w:tblPr>
              <w:tblStyle w:val="420"/>
              <w:tblW w:w="0" w:type="auto"/>
              <w:tblLayout w:type="fixed"/>
              <w:tblLook w:val="04A0" w:firstRow="1" w:lastRow="0" w:firstColumn="1" w:lastColumn="0" w:noHBand="0" w:noVBand="1"/>
            </w:tblPr>
            <w:tblGrid>
              <w:gridCol w:w="1304"/>
              <w:gridCol w:w="1140"/>
              <w:gridCol w:w="1140"/>
              <w:gridCol w:w="1140"/>
              <w:gridCol w:w="1140"/>
            </w:tblGrid>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輔導業者家數排名</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第一組</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第二組</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第三組</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第四組</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1</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2</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3</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4</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5</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6</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r>
          </w:tbl>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第一組：臺北市、新北市、桃園市、臺中市、臺南市、高雄市。</w:t>
            </w:r>
          </w:p>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第二組：新竹縣、彰化縣、雲林縣、屏東縣。</w:t>
            </w:r>
          </w:p>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第三組：基隆市、宜蘭縣、新竹市、苗栗縣、嘉義市、嘉義縣。</w:t>
            </w:r>
          </w:p>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第四組：花蓮縣、臺東縣、南投縣、澎湖縣、金門縣、連江縣。</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1</w:t>
            </w:r>
            <w:r w:rsidRPr="00D768BF">
              <w:rPr>
                <w:rFonts w:ascii="Times New Roman" w:eastAsia="標楷體" w:hAnsi="Times New Roman"/>
                <w:szCs w:val="24"/>
              </w:rPr>
              <w:t>：依據衛生福利部</w:t>
            </w:r>
            <w:r w:rsidRPr="00D768BF">
              <w:rPr>
                <w:rFonts w:ascii="Times New Roman" w:eastAsia="標楷體" w:hAnsi="Times New Roman"/>
                <w:szCs w:val="24"/>
              </w:rPr>
              <w:t>109</w:t>
            </w:r>
            <w:r w:rsidRPr="00D768BF">
              <w:rPr>
                <w:rFonts w:ascii="Times New Roman" w:eastAsia="標楷體" w:hAnsi="Times New Roman"/>
                <w:szCs w:val="24"/>
              </w:rPr>
              <w:t>年地方衛生機關業務考評作業計畫分組。</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2</w:t>
            </w:r>
            <w:r w:rsidRPr="00D768BF">
              <w:rPr>
                <w:rFonts w:ascii="Times New Roman" w:eastAsia="標楷體" w:hAnsi="Times New Roman"/>
                <w:szCs w:val="24"/>
              </w:rPr>
              <w:t>：以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日前完成輔導轄區之食品業者總家數之分組排名計算。</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3</w:t>
            </w:r>
            <w:r w:rsidRPr="00D768BF">
              <w:rPr>
                <w:rFonts w:ascii="Times New Roman" w:eastAsia="標楷體" w:hAnsi="Times New Roman"/>
                <w:szCs w:val="24"/>
              </w:rPr>
              <w:t>：</w:t>
            </w:r>
            <w:r w:rsidRPr="00D768BF">
              <w:rPr>
                <w:rFonts w:ascii="Times New Roman" w:eastAsia="標楷體" w:hAnsi="Times New Roman"/>
                <w:szCs w:val="24"/>
              </w:rPr>
              <w:t>109</w:t>
            </w:r>
            <w:r w:rsidRPr="00D768BF">
              <w:rPr>
                <w:rFonts w:ascii="Times New Roman" w:eastAsia="標楷體" w:hAnsi="Times New Roman"/>
                <w:szCs w:val="24"/>
              </w:rPr>
              <w:t>年已輔導之業者家數得納入計算。</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4</w:t>
            </w:r>
            <w:r w:rsidRPr="00D768BF">
              <w:rPr>
                <w:rFonts w:ascii="Times New Roman" w:eastAsia="標楷體" w:hAnsi="Times New Roman"/>
                <w:szCs w:val="24"/>
              </w:rPr>
              <w:t>：同一業者須輔導完成所有相關產品均落實標示，始得計分</w:t>
            </w:r>
            <w:r w:rsidRPr="00D768BF">
              <w:rPr>
                <w:rFonts w:ascii="Times New Roman" w:eastAsia="標楷體" w:hAnsi="Times New Roman"/>
                <w:szCs w:val="24"/>
              </w:rPr>
              <w:t>(</w:t>
            </w:r>
            <w:r w:rsidRPr="00D768BF">
              <w:rPr>
                <w:rFonts w:ascii="Times New Roman" w:eastAsia="標楷體" w:hAnsi="Times New Roman"/>
                <w:szCs w:val="24"/>
              </w:rPr>
              <w:t>以</w:t>
            </w:r>
            <w:r w:rsidRPr="00D768BF">
              <w:rPr>
                <w:rFonts w:ascii="Times New Roman" w:eastAsia="標楷體" w:hAnsi="Times New Roman"/>
                <w:szCs w:val="24"/>
              </w:rPr>
              <w:t>1</w:t>
            </w:r>
            <w:r w:rsidRPr="00D768BF">
              <w:rPr>
                <w:rFonts w:ascii="Times New Roman" w:eastAsia="標楷體" w:hAnsi="Times New Roman"/>
                <w:szCs w:val="24"/>
              </w:rPr>
              <w:t>家計</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394"/>
              </w:numPr>
              <w:snapToGrid w:val="0"/>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ind w:left="480"/>
              <w:jc w:val="both"/>
              <w:rPr>
                <w:rFonts w:ascii="Times New Roman" w:eastAsia="標楷體" w:hAnsi="Times New Roman"/>
                <w:szCs w:val="24"/>
              </w:rPr>
            </w:pPr>
            <w:r w:rsidRPr="00D768BF">
              <w:rPr>
                <w:rFonts w:ascii="Times New Roman" w:eastAsia="標楷體" w:hAnsi="Times New Roman"/>
                <w:szCs w:val="24"/>
              </w:rPr>
              <w:t>輔導建立標示示範區：</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3</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日前完成輔導轄區之美食街、老街、夜市、年貨大街、傳統市場、觀光風景區、公有市場等之食品業者建立標示示範區，示範區內涉及前項之食品業者均須輔導完成落實標示，始得計分，每成立</w:t>
            </w:r>
            <w:r w:rsidRPr="00D768BF">
              <w:rPr>
                <w:rFonts w:ascii="Times New Roman" w:eastAsia="標楷體" w:hAnsi="Times New Roman"/>
                <w:szCs w:val="24"/>
              </w:rPr>
              <w:t>1</w:t>
            </w:r>
            <w:r w:rsidRPr="00D768BF">
              <w:rPr>
                <w:rFonts w:ascii="Times New Roman" w:eastAsia="標楷體" w:hAnsi="Times New Roman"/>
                <w:szCs w:val="24"/>
              </w:rPr>
              <w:t>個示範區加</w:t>
            </w:r>
            <w:r w:rsidRPr="00D768BF">
              <w:rPr>
                <w:rFonts w:ascii="Times New Roman" w:eastAsia="標楷體" w:hAnsi="Times New Roman"/>
                <w:szCs w:val="24"/>
              </w:rPr>
              <w:t>0.3</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例如完成迪化商圈所有販賣含豬肉及豬可食部位原料食品之商家</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ind w:left="624" w:hangingChars="260" w:hanging="624"/>
              <w:jc w:val="both"/>
              <w:rPr>
                <w:rFonts w:ascii="Times New Roman" w:eastAsia="標楷體" w:hAnsi="Times New Roman"/>
                <w:szCs w:val="24"/>
              </w:rPr>
            </w:pPr>
            <w:r w:rsidRPr="00D768BF">
              <w:rPr>
                <w:rFonts w:ascii="Times New Roman" w:eastAsia="標楷體" w:hAnsi="Times New Roman"/>
                <w:szCs w:val="24"/>
              </w:rPr>
              <w:t>註：此項為額外提供加分項目，加總後總分超過指標序號</w:t>
            </w:r>
            <w:r w:rsidRPr="00D768BF">
              <w:rPr>
                <w:rFonts w:ascii="Times New Roman" w:eastAsia="標楷體" w:hAnsi="Times New Roman" w:hint="eastAsia"/>
                <w:szCs w:val="24"/>
              </w:rPr>
              <w:t>20</w:t>
            </w:r>
            <w:r w:rsidRPr="00D768BF">
              <w:rPr>
                <w:rFonts w:ascii="Times New Roman" w:eastAsia="標楷體" w:hAnsi="Times New Roman"/>
                <w:szCs w:val="24"/>
              </w:rPr>
              <w:t>總分</w:t>
            </w:r>
            <w:r w:rsidRPr="00D768BF">
              <w:rPr>
                <w:rFonts w:ascii="Times New Roman" w:eastAsia="標楷體" w:hAnsi="Times New Roman"/>
                <w:szCs w:val="24"/>
              </w:rPr>
              <w:t>5</w:t>
            </w:r>
            <w:r w:rsidRPr="00D768BF">
              <w:rPr>
                <w:rFonts w:ascii="Times New Roman" w:eastAsia="標楷體" w:hAnsi="Times New Roman"/>
                <w:szCs w:val="24"/>
              </w:rPr>
              <w:t>分者，以</w:t>
            </w:r>
            <w:r w:rsidRPr="00D768BF">
              <w:rPr>
                <w:rFonts w:ascii="Times New Roman" w:eastAsia="標楷體" w:hAnsi="Times New Roman"/>
                <w:szCs w:val="24"/>
              </w:rPr>
              <w:t>5</w:t>
            </w:r>
            <w:r w:rsidRPr="00D768BF">
              <w:rPr>
                <w:rFonts w:ascii="Times New Roman" w:eastAsia="標楷體" w:hAnsi="Times New Roman"/>
                <w:szCs w:val="24"/>
              </w:rPr>
              <w:t>分計算。</w:t>
            </w:r>
          </w:p>
        </w:tc>
        <w:tc>
          <w:tcPr>
            <w:tcW w:w="1417" w:type="dxa"/>
            <w:shd w:val="clear" w:color="auto" w:fill="auto"/>
          </w:tcPr>
          <w:p w:rsidR="00D84F6C" w:rsidRPr="00D768BF" w:rsidRDefault="00D84F6C" w:rsidP="00D84F6C">
            <w:pPr>
              <w:snapToGrid w:val="0"/>
              <w:jc w:val="both"/>
              <w:rPr>
                <w:rFonts w:ascii="Times New Roman" w:eastAsia="標楷體" w:hAnsi="Times New Roman"/>
                <w:szCs w:val="24"/>
              </w:rPr>
            </w:pPr>
            <w:r w:rsidRPr="00D768BF">
              <w:rPr>
                <w:rFonts w:ascii="Times New Roman" w:eastAsia="標楷體" w:hAnsi="Times New Roman"/>
                <w:szCs w:val="24"/>
              </w:rPr>
              <w:t>衛生局依輔導結果填報下列報表（電子檔）：</w:t>
            </w:r>
          </w:p>
          <w:p w:rsidR="00D84F6C" w:rsidRPr="00D768BF" w:rsidRDefault="00D84F6C" w:rsidP="00E30FC4">
            <w:pPr>
              <w:numPr>
                <w:ilvl w:val="0"/>
                <w:numId w:val="393"/>
              </w:numPr>
              <w:snapToGrid w:val="0"/>
              <w:ind w:left="242" w:hanging="242"/>
              <w:jc w:val="both"/>
              <w:rPr>
                <w:rFonts w:ascii="Times New Roman" w:eastAsia="標楷體" w:hAnsi="Times New Roman"/>
                <w:szCs w:val="24"/>
              </w:rPr>
            </w:pPr>
            <w:r w:rsidRPr="00D768BF">
              <w:rPr>
                <w:rFonts w:ascii="Times New Roman" w:eastAsia="標楷體" w:hAnsi="Times New Roman"/>
                <w:szCs w:val="24"/>
              </w:rPr>
              <w:t>完成輔導含豬肉及豬可食部位原料之原產地標示統計表</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10</w:t>
            </w:r>
            <w:r w:rsidRPr="00D768BF">
              <w:rPr>
                <w:rFonts w:ascii="Times New Roman" w:eastAsia="標楷體" w:hAnsi="Times New Roman"/>
                <w:szCs w:val="24"/>
              </w:rPr>
              <w:t>)</w:t>
            </w:r>
          </w:p>
          <w:p w:rsidR="00D84F6C" w:rsidRPr="00D768BF" w:rsidRDefault="00D84F6C" w:rsidP="00E30FC4">
            <w:pPr>
              <w:numPr>
                <w:ilvl w:val="0"/>
                <w:numId w:val="393"/>
              </w:numPr>
              <w:snapToGrid w:val="0"/>
              <w:ind w:left="242" w:hanging="242"/>
              <w:jc w:val="both"/>
              <w:rPr>
                <w:rFonts w:ascii="Times New Roman" w:eastAsia="標楷體" w:hAnsi="Times New Roman"/>
                <w:szCs w:val="24"/>
              </w:rPr>
            </w:pPr>
            <w:r w:rsidRPr="00D768BF">
              <w:rPr>
                <w:rFonts w:ascii="Times New Roman" w:eastAsia="標楷體" w:hAnsi="Times New Roman"/>
                <w:szCs w:val="24"/>
              </w:rPr>
              <w:t>完成輔導含豬肉及豬可食部位原料之原產地標示清冊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11</w:t>
            </w:r>
            <w:r w:rsidRPr="00D768BF">
              <w:rPr>
                <w:rFonts w:ascii="Times New Roman" w:eastAsia="標楷體" w:hAnsi="Times New Roman"/>
                <w:szCs w:val="24"/>
              </w:rPr>
              <w:t xml:space="preserve">) </w:t>
            </w:r>
            <w:r w:rsidRPr="00D768BF">
              <w:rPr>
                <w:rFonts w:ascii="Times New Roman" w:eastAsia="標楷體" w:hAnsi="Times New Roman"/>
                <w:szCs w:val="24"/>
              </w:rPr>
              <w:t>或提供其他佐證資料</w:t>
            </w:r>
            <w:r w:rsidRPr="00D768BF">
              <w:rPr>
                <w:rFonts w:ascii="Times New Roman" w:eastAsia="標楷體" w:hAnsi="Times New Roman"/>
                <w:szCs w:val="24"/>
              </w:rPr>
              <w:t>(</w:t>
            </w:r>
            <w:r w:rsidRPr="00D768BF">
              <w:rPr>
                <w:rFonts w:ascii="Times New Roman" w:eastAsia="標楷體" w:hAnsi="Times New Roman"/>
                <w:szCs w:val="24"/>
              </w:rPr>
              <w:t>如</w:t>
            </w:r>
            <w:r w:rsidRPr="00D768BF">
              <w:rPr>
                <w:rFonts w:ascii="Times New Roman" w:eastAsia="標楷體" w:hAnsi="Times New Roman"/>
                <w:szCs w:val="24"/>
              </w:rPr>
              <w:t>PMDS</w:t>
            </w:r>
            <w:r w:rsidRPr="00D768BF">
              <w:rPr>
                <w:rFonts w:ascii="Times New Roman" w:eastAsia="標楷體" w:hAnsi="Times New Roman"/>
                <w:szCs w:val="24"/>
              </w:rPr>
              <w:t>稽查結果等</w:t>
            </w:r>
            <w:r w:rsidRPr="00D768BF">
              <w:rPr>
                <w:rFonts w:ascii="Times New Roman" w:eastAsia="標楷體" w:hAnsi="Times New Roman"/>
                <w:szCs w:val="24"/>
              </w:rPr>
              <w:t>)</w:t>
            </w:r>
          </w:p>
          <w:p w:rsidR="00D84F6C" w:rsidRPr="00D768BF" w:rsidRDefault="00D84F6C" w:rsidP="00E30FC4">
            <w:pPr>
              <w:numPr>
                <w:ilvl w:val="0"/>
                <w:numId w:val="393"/>
              </w:numPr>
              <w:snapToGrid w:val="0"/>
              <w:ind w:left="242" w:hanging="242"/>
              <w:jc w:val="both"/>
              <w:rPr>
                <w:rFonts w:ascii="Times New Roman" w:eastAsia="標楷體" w:hAnsi="Times New Roman"/>
                <w:szCs w:val="24"/>
              </w:rPr>
            </w:pPr>
            <w:r w:rsidRPr="00D768BF">
              <w:rPr>
                <w:rFonts w:ascii="Times New Roman" w:eastAsia="標楷體" w:hAnsi="Times New Roman"/>
                <w:szCs w:val="24"/>
              </w:rPr>
              <w:t>輔導建立標示示範區清冊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12</w:t>
            </w:r>
            <w:r w:rsidRPr="00D768BF">
              <w:rPr>
                <w:rFonts w:ascii="Times New Roman" w:eastAsia="標楷體" w:hAnsi="Times New Roman"/>
                <w:szCs w:val="24"/>
              </w:rPr>
              <w:t>)</w:t>
            </w:r>
          </w:p>
        </w:tc>
      </w:tr>
    </w:tbl>
    <w:p w:rsidR="00D84F6C" w:rsidRPr="00D768BF" w:rsidRDefault="00D84F6C" w:rsidP="00D84F6C">
      <w:pPr>
        <w:rPr>
          <w:rFonts w:ascii="Times New Roman" w:eastAsia="標楷體" w:hAnsi="Times New Roman"/>
        </w:r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rPr>
          <w:rFonts w:ascii="Times New Roman" w:eastAsia="標楷體" w:hAnsi="Times New Roman"/>
          <w:shd w:val="pct15" w:color="auto" w:fill="FFFFFF"/>
        </w:rPr>
      </w:pPr>
      <w:r w:rsidRPr="00D768BF">
        <w:rPr>
          <w:rFonts w:ascii="Times New Roman" w:eastAsia="標楷體" w:hAnsi="Times New Roman"/>
        </w:rPr>
        <w:t>【區管中心】</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rPr>
          <w:tblHead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trHeight w:val="280"/>
        </w:trPr>
        <w:tc>
          <w:tcPr>
            <w:tcW w:w="568"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21</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新公告法規稽查執行率</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因應新公告法規之中央指定專案回報時效</w:t>
            </w:r>
            <w:r w:rsidRPr="00D768BF">
              <w:rPr>
                <w:rFonts w:ascii="Times New Roman" w:eastAsia="標楷體" w:hAnsi="Times New Roman"/>
              </w:rPr>
              <w:t>(8</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rPr>
              <w:t>因應新公告法規，中央指定專案查驗及應處分案件之辦理時效</w:t>
            </w:r>
            <w:r w:rsidRPr="00D768BF">
              <w:rPr>
                <w:rFonts w:ascii="Times New Roman" w:eastAsia="標楷體" w:hAnsi="Times New Roman"/>
              </w:rPr>
              <w:t>(8</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完成食藥署指定之食品專案</w:t>
            </w:r>
            <w:r w:rsidRPr="00D768BF">
              <w:rPr>
                <w:rFonts w:ascii="Times New Roman" w:eastAsia="標楷體" w:hAnsi="Times New Roman"/>
                <w:szCs w:val="24"/>
              </w:rPr>
              <w:t>(</w:t>
            </w:r>
            <w:r w:rsidRPr="00D768BF">
              <w:rPr>
                <w:rFonts w:ascii="Times New Roman" w:eastAsia="標楷體" w:hAnsi="Times New Roman"/>
                <w:szCs w:val="24"/>
              </w:rPr>
              <w:t>不包含年度專案</w:t>
            </w:r>
            <w:r w:rsidRPr="00D768BF">
              <w:rPr>
                <w:rFonts w:ascii="Times New Roman" w:eastAsia="標楷體" w:hAnsi="Times New Roman"/>
                <w:szCs w:val="24"/>
              </w:rPr>
              <w:t>)</w:t>
            </w:r>
            <w:r w:rsidRPr="00D768BF">
              <w:rPr>
                <w:rFonts w:ascii="Times New Roman" w:eastAsia="標楷體" w:hAnsi="Times New Roman"/>
                <w:szCs w:val="24"/>
              </w:rPr>
              <w:t>稽查抽驗，並依食藥署規劃指定之回報期限，將稽查結果完整填報於</w:t>
            </w:r>
            <w:r w:rsidRPr="00D768BF">
              <w:rPr>
                <w:rFonts w:ascii="Times New Roman" w:eastAsia="標楷體" w:hAnsi="Times New Roman"/>
                <w:szCs w:val="24"/>
              </w:rPr>
              <w:t>PMDS</w:t>
            </w:r>
            <w:r w:rsidRPr="00D768BF">
              <w:rPr>
                <w:rFonts w:ascii="Times New Roman" w:eastAsia="標楷體" w:hAnsi="Times New Roman"/>
                <w:szCs w:val="24"/>
              </w:rPr>
              <w:t>系統。</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應依指定之專案計畫內容執行查核且應確實填報於</w:t>
            </w:r>
            <w:r w:rsidRPr="00D768BF">
              <w:rPr>
                <w:rFonts w:ascii="Times New Roman" w:eastAsia="標楷體" w:hAnsi="Times New Roman"/>
                <w:szCs w:val="24"/>
              </w:rPr>
              <w:t>PMDS</w:t>
            </w:r>
            <w:r w:rsidRPr="00D768BF">
              <w:rPr>
                <w:rFonts w:ascii="Times New Roman" w:eastAsia="標楷體" w:hAnsi="Times New Roman"/>
                <w:szCs w:val="24"/>
              </w:rPr>
              <w:t>系統，「未依計畫內容查核」、「未填報指定查核項目」、「未於期限內完成填報」或「填報內容有誤」者，不予計分。</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E30FC4">
            <w:pPr>
              <w:numPr>
                <w:ilvl w:val="0"/>
                <w:numId w:val="392"/>
              </w:numPr>
              <w:snapToGrid w:val="0"/>
              <w:spacing w:line="280" w:lineRule="exact"/>
              <w:ind w:left="459" w:hanging="397"/>
              <w:jc w:val="both"/>
              <w:rPr>
                <w:rFonts w:ascii="Times New Roman" w:eastAsia="標楷體" w:hAnsi="Times New Roman"/>
                <w:szCs w:val="24"/>
              </w:rPr>
            </w:pPr>
            <w:r w:rsidRPr="00D768BF">
              <w:rPr>
                <w:rFonts w:ascii="Times New Roman" w:eastAsia="標楷體" w:hAnsi="Times New Roman"/>
                <w:szCs w:val="24"/>
              </w:rPr>
              <w:t>依時效回報完成比率</w:t>
            </w:r>
            <w:r w:rsidRPr="00D768BF">
              <w:rPr>
                <w:rFonts w:ascii="Times New Roman" w:eastAsia="標楷體" w:hAnsi="Times New Roman"/>
                <w:szCs w:val="24"/>
              </w:rPr>
              <w:t>(6</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依時效回報總次數</w:t>
            </w:r>
            <w:r w:rsidRPr="00D768BF">
              <w:rPr>
                <w:rFonts w:ascii="Times New Roman" w:eastAsia="標楷體" w:hAnsi="Times New Roman"/>
                <w:szCs w:val="24"/>
              </w:rPr>
              <w:t>/</w:t>
            </w:r>
            <w:r w:rsidRPr="00D768BF">
              <w:rPr>
                <w:rFonts w:ascii="Times New Roman" w:eastAsia="標楷體" w:hAnsi="Times New Roman"/>
                <w:szCs w:val="24"/>
              </w:rPr>
              <w:t>應依時效回報總次數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44"/>
              <w:gridCol w:w="800"/>
            </w:tblGrid>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完成率</w:t>
                  </w:r>
                  <w:r w:rsidRPr="00D768BF">
                    <w:rPr>
                      <w:rFonts w:ascii="Times New Roman" w:eastAsia="標楷體" w:hAnsi="Times New Roman"/>
                      <w:szCs w:val="24"/>
                    </w:rPr>
                    <w:t>(%)</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6</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r w:rsidRPr="00D768BF">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5</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95</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85</w:t>
                  </w:r>
                  <w:r w:rsidRPr="00D768BF">
                    <w:rPr>
                      <w:rFonts w:ascii="Times New Roman" w:eastAsia="標楷體" w:hAnsi="Times New Roman"/>
                      <w:szCs w:val="24"/>
                    </w:rPr>
                    <w:t>，＜</w:t>
                  </w:r>
                  <w:r w:rsidRPr="00D768BF">
                    <w:rPr>
                      <w:rFonts w:ascii="Times New Roman" w:eastAsia="標楷體" w:hAnsi="Times New Roman"/>
                      <w:szCs w:val="24"/>
                    </w:rPr>
                    <w:t>90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75</w:t>
                  </w:r>
                  <w:r w:rsidRPr="00D768BF">
                    <w:rPr>
                      <w:rFonts w:ascii="Times New Roman" w:eastAsia="標楷體" w:hAnsi="Times New Roman"/>
                      <w:szCs w:val="24"/>
                    </w:rPr>
                    <w:t>，＜</w:t>
                  </w:r>
                  <w:r w:rsidRPr="00D768BF">
                    <w:rPr>
                      <w:rFonts w:ascii="Times New Roman" w:eastAsia="標楷體" w:hAnsi="Times New Roman"/>
                      <w:szCs w:val="24"/>
                    </w:rPr>
                    <w:t>85</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75</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w:t>
                  </w:r>
                  <w:r w:rsidRPr="00D768BF">
                    <w:rPr>
                      <w:rFonts w:ascii="Times New Roman" w:eastAsia="標楷體" w:hAnsi="Times New Roman"/>
                      <w:szCs w:val="24"/>
                    </w:rPr>
                    <w:t>70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0</w:t>
                  </w:r>
                </w:p>
              </w:tc>
            </w:tr>
          </w:tbl>
          <w:p w:rsidR="00D84F6C" w:rsidRPr="00D768BF" w:rsidRDefault="00D84F6C" w:rsidP="00D84F6C">
            <w:pPr>
              <w:spacing w:line="280" w:lineRule="exact"/>
              <w:ind w:left="648" w:hangingChars="270" w:hanging="648"/>
              <w:jc w:val="both"/>
              <w:rPr>
                <w:rFonts w:ascii="Times New Roman" w:eastAsia="標楷體" w:hAnsi="Times New Roman"/>
                <w:szCs w:val="24"/>
              </w:rPr>
            </w:pPr>
            <w:r w:rsidRPr="00D768BF">
              <w:rPr>
                <w:rFonts w:ascii="Times New Roman" w:eastAsia="標楷體" w:hAnsi="Times New Roman"/>
                <w:szCs w:val="24"/>
              </w:rPr>
              <w:t>備註：若指定專案應依時效之頻率為每週四前回報</w:t>
            </w:r>
            <w:r w:rsidRPr="00D768BF">
              <w:rPr>
                <w:rFonts w:ascii="Times New Roman" w:eastAsia="標楷體" w:hAnsi="Times New Roman"/>
                <w:szCs w:val="24"/>
              </w:rPr>
              <w:t>1</w:t>
            </w:r>
            <w:r w:rsidRPr="00D768BF">
              <w:rPr>
                <w:rFonts w:ascii="Times New Roman" w:eastAsia="標楷體" w:hAnsi="Times New Roman"/>
                <w:szCs w:val="24"/>
              </w:rPr>
              <w:t>次，須回報總次數為</w:t>
            </w:r>
            <w:r w:rsidRPr="00D768BF">
              <w:rPr>
                <w:rFonts w:ascii="Times New Roman" w:eastAsia="標楷體" w:hAnsi="Times New Roman"/>
                <w:szCs w:val="24"/>
              </w:rPr>
              <w:t>4</w:t>
            </w:r>
            <w:r w:rsidRPr="00D768BF">
              <w:rPr>
                <w:rFonts w:ascii="Times New Roman" w:eastAsia="標楷體" w:hAnsi="Times New Roman"/>
                <w:szCs w:val="24"/>
              </w:rPr>
              <w:t>次，依時效回報</w:t>
            </w:r>
            <w:r w:rsidRPr="00D768BF">
              <w:rPr>
                <w:rFonts w:ascii="Times New Roman" w:eastAsia="標楷體" w:hAnsi="Times New Roman"/>
                <w:szCs w:val="24"/>
              </w:rPr>
              <w:t>3</w:t>
            </w:r>
            <w:r w:rsidRPr="00D768BF">
              <w:rPr>
                <w:rFonts w:ascii="Times New Roman" w:eastAsia="標楷體" w:hAnsi="Times New Roman"/>
                <w:szCs w:val="24"/>
              </w:rPr>
              <w:t>次，則依時效回報完成比率為</w:t>
            </w:r>
            <w:r w:rsidRPr="00D768BF">
              <w:rPr>
                <w:rFonts w:ascii="Times New Roman" w:eastAsia="標楷體" w:hAnsi="Times New Roman"/>
                <w:szCs w:val="24"/>
              </w:rPr>
              <w:t>(3/4)x100=75%</w:t>
            </w:r>
            <w:r w:rsidRPr="00D768BF">
              <w:rPr>
                <w:rFonts w:ascii="Times New Roman" w:eastAsia="標楷體" w:hAnsi="Times New Roman"/>
                <w:szCs w:val="24"/>
              </w:rPr>
              <w:t>，分數為</w:t>
            </w:r>
            <w:r w:rsidRPr="00D768BF">
              <w:rPr>
                <w:rFonts w:ascii="Times New Roman" w:eastAsia="標楷體" w:hAnsi="Times New Roman"/>
                <w:szCs w:val="24"/>
              </w:rPr>
              <w:t>2</w:t>
            </w:r>
            <w:r w:rsidRPr="00D768BF">
              <w:rPr>
                <w:rFonts w:ascii="Times New Roman" w:eastAsia="標楷體" w:hAnsi="Times New Roman"/>
                <w:szCs w:val="24"/>
              </w:rPr>
              <w:t>分，另不論當週回報次數多寡，僅視為</w:t>
            </w:r>
            <w:r w:rsidRPr="00D768BF">
              <w:rPr>
                <w:rFonts w:ascii="Times New Roman" w:eastAsia="標楷體" w:hAnsi="Times New Roman"/>
                <w:szCs w:val="24"/>
              </w:rPr>
              <w:t>1</w:t>
            </w:r>
            <w:r w:rsidRPr="00D768BF">
              <w:rPr>
                <w:rFonts w:ascii="Times New Roman" w:eastAsia="標楷體" w:hAnsi="Times New Roman"/>
                <w:szCs w:val="24"/>
              </w:rPr>
              <w:t>次。</w:t>
            </w:r>
          </w:p>
          <w:p w:rsidR="00D84F6C" w:rsidRPr="00D768BF" w:rsidRDefault="00D84F6C" w:rsidP="00E30FC4">
            <w:pPr>
              <w:numPr>
                <w:ilvl w:val="0"/>
                <w:numId w:val="392"/>
              </w:numPr>
              <w:snapToGrid w:val="0"/>
              <w:spacing w:line="280" w:lineRule="exact"/>
              <w:ind w:left="459" w:hanging="397"/>
              <w:jc w:val="both"/>
              <w:rPr>
                <w:rFonts w:ascii="Times New Roman" w:eastAsia="標楷體" w:hAnsi="Times New Roman"/>
                <w:szCs w:val="24"/>
              </w:rPr>
            </w:pPr>
            <w:r w:rsidRPr="00D768BF">
              <w:rPr>
                <w:rFonts w:ascii="Times New Roman" w:eastAsia="標楷體" w:hAnsi="Times New Roman"/>
                <w:szCs w:val="24"/>
              </w:rPr>
              <w:t>不合格案件裁處罰鍰率</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實際裁處罰鍰件數</w:t>
            </w:r>
            <w:r w:rsidRPr="00D768BF">
              <w:rPr>
                <w:rFonts w:ascii="Times New Roman" w:eastAsia="標楷體" w:hAnsi="Times New Roman"/>
                <w:szCs w:val="24"/>
              </w:rPr>
              <w:t>/</w:t>
            </w:r>
            <w:r w:rsidRPr="00D768BF">
              <w:rPr>
                <w:rFonts w:ascii="Times New Roman" w:eastAsia="標楷體" w:hAnsi="Times New Roman"/>
                <w:szCs w:val="24"/>
              </w:rPr>
              <w:t>依法應裁處罰鍰件數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54"/>
              <w:gridCol w:w="810"/>
            </w:tblGrid>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罰鍰率</w:t>
                  </w:r>
                  <w:r w:rsidRPr="00D768BF">
                    <w:rPr>
                      <w:rFonts w:ascii="Times New Roman" w:eastAsia="標楷體" w:hAnsi="Times New Roman"/>
                      <w:szCs w:val="24"/>
                    </w:rPr>
                    <w:t>(%)</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1.5</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80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0.5</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70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E30FC4">
            <w:pPr>
              <w:numPr>
                <w:ilvl w:val="0"/>
                <w:numId w:val="392"/>
              </w:numPr>
              <w:snapToGrid w:val="0"/>
              <w:spacing w:line="280" w:lineRule="exact"/>
              <w:ind w:left="459" w:hanging="397"/>
              <w:jc w:val="both"/>
              <w:rPr>
                <w:rFonts w:ascii="Times New Roman" w:eastAsia="標楷體" w:hAnsi="Times New Roman"/>
              </w:rPr>
            </w:pPr>
            <w:r w:rsidRPr="00D768BF">
              <w:rPr>
                <w:rFonts w:ascii="Times New Roman" w:eastAsia="標楷體" w:hAnsi="Times New Roman"/>
              </w:rPr>
              <w:t>如未查獲應裁處罰鍰案件，則上開四、</w:t>
            </w:r>
            <w:r w:rsidRPr="00D768BF">
              <w:rPr>
                <w:rFonts w:ascii="Times New Roman" w:eastAsia="標楷體" w:hAnsi="Times New Roman" w:hint="eastAsia"/>
              </w:rPr>
              <w:t>(</w:t>
            </w:r>
            <w:r w:rsidRPr="00D768BF">
              <w:rPr>
                <w:rFonts w:ascii="Times New Roman" w:eastAsia="標楷體" w:hAnsi="Times New Roman" w:hint="eastAsia"/>
              </w:rPr>
              <w:t>二</w:t>
            </w:r>
            <w:r w:rsidRPr="00D768BF">
              <w:rPr>
                <w:rFonts w:ascii="Times New Roman" w:eastAsia="標楷體" w:hAnsi="Times New Roman" w:hint="eastAsia"/>
              </w:rPr>
              <w:t>)</w:t>
            </w:r>
            <w:r w:rsidRPr="00D768BF">
              <w:rPr>
                <w:rFonts w:ascii="Times New Roman" w:eastAsia="標楷體" w:hAnsi="Times New Roman"/>
              </w:rPr>
              <w:t>成績，依本指標四、</w:t>
            </w:r>
            <w:r w:rsidRPr="00D768BF">
              <w:rPr>
                <w:rFonts w:ascii="Times New Roman" w:eastAsia="標楷體" w:hAnsi="Times New Roman" w:hint="eastAsia"/>
              </w:rPr>
              <w:t>(</w:t>
            </w:r>
            <w:r w:rsidRPr="00D768BF">
              <w:rPr>
                <w:rFonts w:ascii="Times New Roman" w:eastAsia="標楷體" w:hAnsi="Times New Roman" w:hint="eastAsia"/>
              </w:rPr>
              <w:t>一</w:t>
            </w:r>
            <w:r w:rsidRPr="00D768BF">
              <w:rPr>
                <w:rFonts w:ascii="Times New Roman" w:eastAsia="標楷體" w:hAnsi="Times New Roman" w:hint="eastAsia"/>
              </w:rPr>
              <w:t>)</w:t>
            </w:r>
            <w:r w:rsidRPr="00D768BF">
              <w:rPr>
                <w:rFonts w:ascii="Times New Roman" w:eastAsia="標楷體" w:hAnsi="Times New Roman"/>
              </w:rPr>
              <w:t>之得分比依比例給分。計算方式說明：四、</w:t>
            </w:r>
            <w:r w:rsidRPr="00D768BF">
              <w:rPr>
                <w:rFonts w:ascii="Times New Roman" w:eastAsia="標楷體" w:hAnsi="Times New Roman" w:hint="eastAsia"/>
              </w:rPr>
              <w:t>(</w:t>
            </w:r>
            <w:r w:rsidRPr="00D768BF">
              <w:rPr>
                <w:rFonts w:ascii="Times New Roman" w:eastAsia="標楷體" w:hAnsi="Times New Roman" w:hint="eastAsia"/>
              </w:rPr>
              <w:t>一</w:t>
            </w:r>
            <w:r w:rsidRPr="00D768BF">
              <w:rPr>
                <w:rFonts w:ascii="Times New Roman" w:eastAsia="標楷體" w:hAnsi="Times New Roman" w:hint="eastAsia"/>
              </w:rPr>
              <w:t>)</w:t>
            </w:r>
            <w:r w:rsidRPr="00D768BF">
              <w:rPr>
                <w:rFonts w:ascii="Times New Roman" w:eastAsia="標楷體" w:hAnsi="Times New Roman"/>
              </w:rPr>
              <w:t>之得分為</w:t>
            </w:r>
            <w:r w:rsidRPr="00D768BF">
              <w:rPr>
                <w:rFonts w:ascii="Times New Roman" w:eastAsia="標楷體" w:hAnsi="Times New Roman"/>
              </w:rPr>
              <w:t>5</w:t>
            </w:r>
            <w:r w:rsidRPr="00D768BF">
              <w:rPr>
                <w:rFonts w:ascii="Times New Roman" w:eastAsia="標楷體" w:hAnsi="Times New Roman"/>
              </w:rPr>
              <w:t>分，則四、</w:t>
            </w:r>
            <w:r w:rsidRPr="00D768BF">
              <w:rPr>
                <w:rFonts w:ascii="Times New Roman" w:eastAsia="標楷體" w:hAnsi="Times New Roman" w:hint="eastAsia"/>
              </w:rPr>
              <w:t>(</w:t>
            </w:r>
            <w:r w:rsidRPr="00D768BF">
              <w:rPr>
                <w:rFonts w:ascii="Times New Roman" w:eastAsia="標楷體" w:hAnsi="Times New Roman" w:hint="eastAsia"/>
              </w:rPr>
              <w:t>二</w:t>
            </w:r>
            <w:r w:rsidRPr="00D768BF">
              <w:rPr>
                <w:rFonts w:ascii="Times New Roman" w:eastAsia="標楷體" w:hAnsi="Times New Roman" w:hint="eastAsia"/>
              </w:rPr>
              <w:t>)</w:t>
            </w:r>
            <w:r w:rsidRPr="00D768BF">
              <w:rPr>
                <w:rFonts w:ascii="Times New Roman" w:eastAsia="標楷體" w:hAnsi="Times New Roman"/>
              </w:rPr>
              <w:t>成績依比例為</w:t>
            </w:r>
            <w:r w:rsidRPr="00D768BF">
              <w:rPr>
                <w:rFonts w:ascii="Times New Roman" w:eastAsia="標楷體" w:hAnsi="Times New Roman"/>
              </w:rPr>
              <w:t>(5/6)x2=1.7</w:t>
            </w:r>
            <w:r w:rsidRPr="00D768BF">
              <w:rPr>
                <w:rFonts w:ascii="Times New Roman" w:eastAsia="標楷體" w:hAnsi="Times New Roman"/>
              </w:rPr>
              <w:t>分。</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由食藥署依</w:t>
            </w:r>
            <w:r w:rsidRPr="00D768BF">
              <w:rPr>
                <w:rFonts w:ascii="Times New Roman" w:eastAsia="標楷體" w:hAnsi="Times New Roman"/>
              </w:rPr>
              <w:t>PMDS</w:t>
            </w:r>
            <w:r w:rsidRPr="00D768BF">
              <w:rPr>
                <w:rFonts w:ascii="Times New Roman" w:eastAsia="標楷體" w:hAnsi="Times New Roman"/>
              </w:rPr>
              <w:t>系統資料評分。</w:t>
            </w:r>
          </w:p>
          <w:p w:rsidR="00D84F6C" w:rsidRPr="00D768BF" w:rsidRDefault="00D84F6C" w:rsidP="00D84F6C">
            <w:pPr>
              <w:snapToGrid w:val="0"/>
              <w:spacing w:line="280" w:lineRule="exact"/>
              <w:jc w:val="both"/>
              <w:rPr>
                <w:rFonts w:ascii="Times New Roman" w:eastAsia="標楷體" w:hAnsi="Times New Roman"/>
              </w:rPr>
            </w:pPr>
          </w:p>
        </w:tc>
      </w:tr>
      <w:tr w:rsidR="00D84F6C" w:rsidRPr="00D768BF" w:rsidTr="00C036D3">
        <w:trPr>
          <w:trHeight w:val="280"/>
        </w:trPr>
        <w:tc>
          <w:tcPr>
            <w:tcW w:w="568"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22</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食安稽查時效管理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專案查驗及檢警調合作案件回報之時效</w:t>
            </w:r>
            <w:r w:rsidRPr="00D768BF">
              <w:rPr>
                <w:rFonts w:ascii="Times New Roman" w:eastAsia="標楷體" w:hAnsi="Times New Roman"/>
              </w:rPr>
              <w:t>(15</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304"/>
              </w:numPr>
              <w:snapToGrid w:val="0"/>
              <w:spacing w:line="280" w:lineRule="exact"/>
              <w:rPr>
                <w:rFonts w:ascii="Times New Roman" w:eastAsia="標楷體" w:hAnsi="Times New Roman"/>
                <w:szCs w:val="24"/>
              </w:rPr>
            </w:pPr>
            <w:r w:rsidRPr="00D768BF">
              <w:rPr>
                <w:rFonts w:ascii="Times New Roman" w:eastAsia="標楷體" w:hAnsi="Times New Roman"/>
              </w:rPr>
              <w:t>專案查驗及應處分案件之辦理時效</w:t>
            </w:r>
            <w:r w:rsidRPr="00D768BF">
              <w:rPr>
                <w:rFonts w:ascii="Times New Roman" w:eastAsia="標楷體" w:hAnsi="Times New Roman"/>
              </w:rPr>
              <w:t>(12</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完成食藥署指定之食品專案</w:t>
            </w:r>
            <w:r w:rsidRPr="00D768BF">
              <w:rPr>
                <w:rFonts w:ascii="Times New Roman" w:eastAsia="標楷體" w:hAnsi="Times New Roman"/>
                <w:szCs w:val="24"/>
              </w:rPr>
              <w:t>(</w:t>
            </w:r>
            <w:r w:rsidRPr="00D768BF">
              <w:rPr>
                <w:rFonts w:ascii="Times New Roman" w:eastAsia="標楷體" w:hAnsi="Times New Roman"/>
                <w:szCs w:val="24"/>
              </w:rPr>
              <w:t>包含臨時新增專案</w:t>
            </w:r>
            <w:r w:rsidRPr="00D768BF">
              <w:rPr>
                <w:rFonts w:ascii="Times New Roman" w:eastAsia="標楷體" w:hAnsi="Times New Roman"/>
                <w:szCs w:val="24"/>
              </w:rPr>
              <w:t>)</w:t>
            </w:r>
            <w:r w:rsidRPr="00D768BF">
              <w:rPr>
                <w:rFonts w:ascii="Times New Roman" w:eastAsia="標楷體" w:hAnsi="Times New Roman"/>
                <w:szCs w:val="24"/>
              </w:rPr>
              <w:t>稽查抽驗，並依食藥署規劃指定之查核項目、</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件數及期限，將稽查抽驗結果完整填報於</w:t>
            </w:r>
            <w:r w:rsidRPr="00D768BF">
              <w:rPr>
                <w:rFonts w:ascii="Times New Roman" w:eastAsia="標楷體" w:hAnsi="Times New Roman"/>
                <w:szCs w:val="24"/>
              </w:rPr>
              <w:t>PMDS</w:t>
            </w:r>
            <w:r w:rsidRPr="00D768BF">
              <w:rPr>
                <w:rFonts w:ascii="Times New Roman" w:eastAsia="標楷體" w:hAnsi="Times New Roman"/>
                <w:szCs w:val="24"/>
              </w:rPr>
              <w:t>系統。</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應依專案計畫內容執行查核且應確實填寫表單，「未依計畫內容查核」、「未填報指定查核項目」、「未於期限內完成填報」或「填報內容有誤」者，不予計分。</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抽驗不合格產品若源自其他縣市，由負責抽驗之衛生局於檢驗結果判定後或</w:t>
            </w:r>
            <w:r w:rsidRPr="00D768BF">
              <w:rPr>
                <w:rFonts w:ascii="Times New Roman" w:eastAsia="標楷體" w:hAnsi="Times New Roman"/>
                <w:bCs/>
                <w:szCs w:val="24"/>
              </w:rPr>
              <w:t>檢驗結果移入後</w:t>
            </w:r>
            <w:r w:rsidRPr="00D768BF">
              <w:rPr>
                <w:rFonts w:ascii="Times New Roman" w:eastAsia="標楷體" w:hAnsi="Times New Roman"/>
                <w:bCs/>
                <w:szCs w:val="24"/>
              </w:rPr>
              <w:t>7</w:t>
            </w:r>
            <w:r w:rsidRPr="00D768BF">
              <w:rPr>
                <w:rFonts w:ascii="Times New Roman" w:eastAsia="標楷體" w:hAnsi="Times New Roman"/>
                <w:bCs/>
                <w:szCs w:val="24"/>
              </w:rPr>
              <w:t>個工作日內移外縣市</w:t>
            </w:r>
            <w:r w:rsidRPr="00D768BF">
              <w:rPr>
                <w:rFonts w:ascii="Times New Roman" w:eastAsia="標楷體" w:hAnsi="Times New Roman"/>
                <w:szCs w:val="24"/>
              </w:rPr>
              <w:t>，並於移案時註明該食藥署專案之</w:t>
            </w:r>
            <w:r w:rsidRPr="00D768BF">
              <w:rPr>
                <w:rFonts w:ascii="Times New Roman" w:eastAsia="標楷體" w:hAnsi="Times New Roman"/>
                <w:bCs/>
                <w:szCs w:val="24"/>
              </w:rPr>
              <w:t>最終限辦日期。下游衛生局</w:t>
            </w:r>
            <w:r w:rsidRPr="00D768BF">
              <w:rPr>
                <w:rFonts w:ascii="Times New Roman" w:eastAsia="標楷體" w:hAnsi="Times New Roman"/>
                <w:szCs w:val="24"/>
              </w:rPr>
              <w:t>自外縣市移入後，應於</w:t>
            </w:r>
            <w:r w:rsidRPr="00D768BF">
              <w:rPr>
                <w:rFonts w:ascii="Times New Roman" w:eastAsia="標楷體" w:hAnsi="Times New Roman"/>
                <w:bCs/>
                <w:szCs w:val="24"/>
              </w:rPr>
              <w:t>3</w:t>
            </w:r>
            <w:r w:rsidRPr="00D768BF">
              <w:rPr>
                <w:rFonts w:ascii="Times New Roman" w:eastAsia="標楷體" w:hAnsi="Times New Roman"/>
                <w:bCs/>
                <w:szCs w:val="24"/>
              </w:rPr>
              <w:t>個工作日內啟動約談等行政調查程序</w:t>
            </w:r>
            <w:r w:rsidRPr="00D768BF">
              <w:rPr>
                <w:rFonts w:ascii="Times New Roman" w:eastAsia="標楷體" w:hAnsi="Times New Roman"/>
                <w:szCs w:val="24"/>
              </w:rPr>
              <w:t>。如上游衛生局移案時漏未註明食藥署專案資訊，肇致下游衛生局未於</w:t>
            </w:r>
            <w:r w:rsidRPr="00D768BF">
              <w:rPr>
                <w:rFonts w:ascii="Times New Roman" w:eastAsia="標楷體" w:hAnsi="Times New Roman"/>
                <w:szCs w:val="24"/>
              </w:rPr>
              <w:t>3</w:t>
            </w:r>
            <w:r w:rsidRPr="00D768BF">
              <w:rPr>
                <w:rFonts w:ascii="Times New Roman" w:eastAsia="標楷體" w:hAnsi="Times New Roman"/>
                <w:szCs w:val="24"/>
              </w:rPr>
              <w:t>日內啟動行政調查程序，下游衛生局經提具佐證後免計遲延，惟其上游衛生局</w:t>
            </w:r>
            <w:r w:rsidRPr="00D768BF">
              <w:rPr>
                <w:rFonts w:ascii="Times New Roman" w:eastAsia="標楷體" w:hAnsi="Times New Roman"/>
                <w:szCs w:val="24"/>
              </w:rPr>
              <w:t>(</w:t>
            </w:r>
            <w:r w:rsidRPr="00D768BF">
              <w:rPr>
                <w:rFonts w:ascii="Times New Roman" w:eastAsia="標楷體" w:hAnsi="Times New Roman"/>
                <w:szCs w:val="24"/>
              </w:rPr>
              <w:t>五</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w:t>
            </w:r>
            <w:r w:rsidRPr="00D768BF">
              <w:rPr>
                <w:rFonts w:ascii="Times New Roman" w:eastAsia="標楷體" w:hAnsi="Times New Roman"/>
                <w:szCs w:val="24"/>
              </w:rPr>
              <w:t>之得分每案扣</w:t>
            </w:r>
            <w:r w:rsidRPr="00D768BF">
              <w:rPr>
                <w:rFonts w:ascii="Times New Roman" w:eastAsia="標楷體" w:hAnsi="Times New Roman"/>
                <w:szCs w:val="24"/>
              </w:rPr>
              <w:t>0.04</w:t>
            </w:r>
            <w:r w:rsidRPr="00D768BF">
              <w:rPr>
                <w:rFonts w:ascii="Times New Roman" w:eastAsia="標楷體" w:hAnsi="Times New Roman"/>
                <w:szCs w:val="24"/>
              </w:rPr>
              <w:t>分。另倘衛生局未於時效內辦理之原因係因不可抗力或不可歸責於衛生局之事由，衛生局可提具佐證資料予本署，再由本署認定確屬不可抗力或不可歸責於衛生局後免計遲延。</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E30FC4">
            <w:pPr>
              <w:numPr>
                <w:ilvl w:val="0"/>
                <w:numId w:val="389"/>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即時正確完成比率</w:t>
            </w:r>
            <w:r w:rsidRPr="00D768BF">
              <w:rPr>
                <w:rFonts w:ascii="Times New Roman" w:eastAsia="標楷體" w:hAnsi="Times New Roman"/>
                <w:szCs w:val="24"/>
              </w:rPr>
              <w:t>(8</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napToGrid w:val="0"/>
              <w:spacing w:line="280" w:lineRule="exact"/>
              <w:ind w:leftChars="426" w:left="1022" w:firstLine="2"/>
              <w:jc w:val="both"/>
              <w:rPr>
                <w:rFonts w:ascii="Times New Roman" w:eastAsia="標楷體" w:hAnsi="Times New Roman"/>
                <w:szCs w:val="24"/>
              </w:rPr>
            </w:pPr>
            <w:r w:rsidRPr="00D768BF">
              <w:rPr>
                <w:rFonts w:ascii="Times New Roman" w:eastAsia="標楷體" w:hAnsi="Times New Roman"/>
                <w:szCs w:val="24"/>
              </w:rPr>
              <w:t>即時正確完成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w:t>
            </w:r>
            <w:r w:rsidRPr="00D768BF">
              <w:rPr>
                <w:rFonts w:ascii="Times New Roman" w:eastAsia="標楷體" w:hAnsi="Times New Roman"/>
                <w:szCs w:val="24"/>
              </w:rPr>
              <w:t>全年度應完成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0"/>
              <w:gridCol w:w="1204"/>
            </w:tblGrid>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完成率</w:t>
                  </w:r>
                  <w:r w:rsidRPr="00D768BF">
                    <w:rPr>
                      <w:rFonts w:ascii="Times New Roman" w:eastAsia="標楷體" w:hAnsi="Times New Roman"/>
                      <w:szCs w:val="24"/>
                    </w:rPr>
                    <w:t>(%)</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8</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98</w:t>
                  </w:r>
                  <w:r w:rsidRPr="00D768BF">
                    <w:rPr>
                      <w:rFonts w:ascii="Times New Roman" w:eastAsia="標楷體" w:hAnsi="Times New Roman"/>
                      <w:szCs w:val="24"/>
                    </w:rPr>
                    <w:t>，＜</w:t>
                  </w:r>
                  <w:r w:rsidRPr="00D768BF">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7.5</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r w:rsidRPr="00D768BF">
                    <w:rPr>
                      <w:rFonts w:ascii="Times New Roman" w:eastAsia="標楷體" w:hAnsi="Times New Roman"/>
                      <w:szCs w:val="24"/>
                    </w:rPr>
                    <w:t>98</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7.0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95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6.5</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85</w:t>
                  </w:r>
                  <w:r w:rsidRPr="00D768BF">
                    <w:rPr>
                      <w:rFonts w:ascii="Times New Roman" w:eastAsia="標楷體" w:hAnsi="Times New Roman"/>
                      <w:szCs w:val="24"/>
                    </w:rPr>
                    <w:t>，＜</w:t>
                  </w:r>
                  <w:r w:rsidRPr="00D768BF">
                    <w:rPr>
                      <w:rFonts w:ascii="Times New Roman" w:eastAsia="標楷體" w:hAnsi="Times New Roman"/>
                      <w:szCs w:val="24"/>
                    </w:rPr>
                    <w:t>90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6.0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85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5.5</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75</w:t>
                  </w:r>
                  <w:r w:rsidRPr="00D768BF">
                    <w:rPr>
                      <w:rFonts w:ascii="Times New Roman" w:eastAsia="標楷體" w:hAnsi="Times New Roman"/>
                      <w:szCs w:val="24"/>
                    </w:rPr>
                    <w:t>，＜</w:t>
                  </w:r>
                  <w:r w:rsidRPr="00D768BF">
                    <w:rPr>
                      <w:rFonts w:ascii="Times New Roman" w:eastAsia="標楷體" w:hAnsi="Times New Roman"/>
                      <w:szCs w:val="24"/>
                    </w:rPr>
                    <w:t>80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5.0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75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65</w:t>
                  </w:r>
                  <w:r w:rsidRPr="00D768BF">
                    <w:rPr>
                      <w:rFonts w:ascii="Times New Roman" w:eastAsia="標楷體" w:hAnsi="Times New Roman"/>
                      <w:szCs w:val="24"/>
                    </w:rPr>
                    <w:t>，＜</w:t>
                  </w:r>
                  <w:r w:rsidRPr="00D768BF">
                    <w:rPr>
                      <w:rFonts w:ascii="Times New Roman" w:eastAsia="標楷體" w:hAnsi="Times New Roman"/>
                      <w:szCs w:val="24"/>
                    </w:rPr>
                    <w:t>70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60</w:t>
                  </w:r>
                  <w:r w:rsidRPr="00D768BF">
                    <w:rPr>
                      <w:rFonts w:ascii="Times New Roman" w:eastAsia="標楷體" w:hAnsi="Times New Roman"/>
                      <w:szCs w:val="24"/>
                    </w:rPr>
                    <w:t>，＜</w:t>
                  </w:r>
                  <w:r w:rsidRPr="00D768BF">
                    <w:rPr>
                      <w:rFonts w:ascii="Times New Roman" w:eastAsia="標楷體" w:hAnsi="Times New Roman"/>
                      <w:szCs w:val="24"/>
                    </w:rPr>
                    <w:t>65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w:t>
                  </w:r>
                  <w:r w:rsidRPr="00D768BF">
                    <w:rPr>
                      <w:rFonts w:ascii="Times New Roman" w:eastAsia="標楷體" w:hAnsi="Times New Roman"/>
                      <w:szCs w:val="24"/>
                    </w:rPr>
                    <w:t>60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0</w:t>
                  </w:r>
                </w:p>
              </w:tc>
            </w:tr>
          </w:tbl>
          <w:p w:rsidR="00D84F6C" w:rsidRPr="00D768BF" w:rsidRDefault="00D84F6C" w:rsidP="00D84F6C">
            <w:pPr>
              <w:tabs>
                <w:tab w:val="left" w:pos="1593"/>
              </w:tabs>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71"/>
              </w:numPr>
              <w:tabs>
                <w:tab w:val="left" w:pos="0"/>
                <w:tab w:val="left" w:pos="173"/>
              </w:tabs>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若專案規劃指定之目標數為稽查業者</w:t>
            </w:r>
            <w:r w:rsidRPr="00D768BF">
              <w:rPr>
                <w:rFonts w:ascii="Times New Roman" w:eastAsia="標楷體" w:hAnsi="Times New Roman"/>
                <w:szCs w:val="24"/>
              </w:rPr>
              <w:t>A</w:t>
            </w:r>
            <w:r w:rsidRPr="00D768BF">
              <w:rPr>
                <w:rFonts w:ascii="Times New Roman" w:eastAsia="標楷體" w:hAnsi="Times New Roman"/>
                <w:szCs w:val="24"/>
              </w:rPr>
              <w:t>家次、查核標示</w:t>
            </w:r>
            <w:r w:rsidRPr="00D768BF">
              <w:rPr>
                <w:rFonts w:ascii="Times New Roman" w:eastAsia="標楷體" w:hAnsi="Times New Roman"/>
                <w:szCs w:val="24"/>
              </w:rPr>
              <w:t>B</w:t>
            </w:r>
            <w:r w:rsidRPr="00D768BF">
              <w:rPr>
                <w:rFonts w:ascii="Times New Roman" w:eastAsia="標楷體" w:hAnsi="Times New Roman"/>
                <w:szCs w:val="24"/>
              </w:rPr>
              <w:t>件、抽驗</w:t>
            </w:r>
            <w:r w:rsidRPr="00D768BF">
              <w:rPr>
                <w:rFonts w:ascii="Times New Roman" w:eastAsia="標楷體" w:hAnsi="Times New Roman"/>
                <w:szCs w:val="24"/>
              </w:rPr>
              <w:t>C</w:t>
            </w:r>
            <w:r w:rsidRPr="00D768BF">
              <w:rPr>
                <w:rFonts w:ascii="Times New Roman" w:eastAsia="標楷體" w:hAnsi="Times New Roman"/>
                <w:szCs w:val="24"/>
              </w:rPr>
              <w:t>件，則應完成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件數為</w:t>
            </w:r>
            <w:r w:rsidRPr="00D768BF">
              <w:rPr>
                <w:rFonts w:ascii="Times New Roman" w:eastAsia="標楷體" w:hAnsi="Times New Roman"/>
                <w:szCs w:val="24"/>
              </w:rPr>
              <w:t>A+B+C</w:t>
            </w:r>
            <w:r w:rsidRPr="00D768BF">
              <w:rPr>
                <w:rFonts w:ascii="Times New Roman" w:eastAsia="標楷體" w:hAnsi="Times New Roman"/>
                <w:szCs w:val="24"/>
              </w:rPr>
              <w:t>。</w:t>
            </w:r>
          </w:p>
          <w:p w:rsidR="00D84F6C" w:rsidRPr="00D768BF" w:rsidRDefault="00D84F6C" w:rsidP="00E30FC4">
            <w:pPr>
              <w:numPr>
                <w:ilvl w:val="0"/>
                <w:numId w:val="271"/>
              </w:numPr>
              <w:tabs>
                <w:tab w:val="left" w:pos="0"/>
                <w:tab w:val="left" w:pos="173"/>
              </w:tabs>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若實際完成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&gt;</w:t>
            </w:r>
            <w:r w:rsidRPr="00D768BF">
              <w:rPr>
                <w:rFonts w:ascii="Times New Roman" w:eastAsia="標楷體" w:hAnsi="Times New Roman"/>
                <w:szCs w:val="24"/>
              </w:rPr>
              <w:t>應完成家</w:t>
            </w:r>
            <w:r w:rsidRPr="00D768BF">
              <w:rPr>
                <w:rFonts w:ascii="Times New Roman" w:eastAsia="標楷體" w:hAnsi="Times New Roman"/>
                <w:szCs w:val="24"/>
              </w:rPr>
              <w:t>(</w:t>
            </w:r>
            <w:r w:rsidRPr="00D768BF">
              <w:rPr>
                <w:rFonts w:ascii="Times New Roman" w:eastAsia="標楷體" w:hAnsi="Times New Roman"/>
                <w:szCs w:val="24"/>
              </w:rPr>
              <w:t>件</w:t>
            </w:r>
            <w:r w:rsidRPr="00D768BF">
              <w:rPr>
                <w:rFonts w:ascii="Times New Roman" w:eastAsia="標楷體" w:hAnsi="Times New Roman"/>
                <w:szCs w:val="24"/>
              </w:rPr>
              <w:t>)</w:t>
            </w:r>
            <w:r w:rsidRPr="00D768BF">
              <w:rPr>
                <w:rFonts w:ascii="Times New Roman" w:eastAsia="標楷體" w:hAnsi="Times New Roman"/>
                <w:szCs w:val="24"/>
              </w:rPr>
              <w:t>數，計算方式為</w:t>
            </w:r>
            <w:r w:rsidRPr="00D768BF">
              <w:rPr>
                <w:rFonts w:ascii="Times New Roman" w:eastAsia="標楷體" w:hAnsi="Times New Roman"/>
                <w:szCs w:val="24"/>
              </w:rPr>
              <w:t>:</w:t>
            </w:r>
            <w:r w:rsidRPr="00D768BF">
              <w:rPr>
                <w:rFonts w:ascii="Times New Roman" w:eastAsia="標楷體" w:hAnsi="Times New Roman"/>
                <w:szCs w:val="24"/>
              </w:rPr>
              <w:t>即時正確完成比率</w:t>
            </w:r>
            <w:r w:rsidRPr="00D768BF">
              <w:rPr>
                <w:rFonts w:ascii="Times New Roman" w:eastAsia="標楷體" w:hAnsi="Times New Roman"/>
                <w:szCs w:val="24"/>
              </w:rPr>
              <w:t>=</w:t>
            </w:r>
            <w:r w:rsidRPr="00D768BF">
              <w:rPr>
                <w:rFonts w:ascii="Times New Roman" w:eastAsia="標楷體" w:hAnsi="Times New Roman"/>
                <w:szCs w:val="24"/>
              </w:rPr>
              <w:t>即時正確完成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w:t>
            </w:r>
            <w:r w:rsidRPr="00D768BF">
              <w:rPr>
                <w:rFonts w:ascii="Times New Roman" w:eastAsia="標楷體" w:hAnsi="Times New Roman"/>
                <w:szCs w:val="24"/>
              </w:rPr>
              <w:t>全年度實際完成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p>
          <w:p w:rsidR="00D84F6C" w:rsidRPr="00D768BF" w:rsidRDefault="00D84F6C" w:rsidP="00E30FC4">
            <w:pPr>
              <w:numPr>
                <w:ilvl w:val="0"/>
                <w:numId w:val="271"/>
              </w:numPr>
              <w:tabs>
                <w:tab w:val="left" w:pos="0"/>
                <w:tab w:val="left" w:pos="173"/>
              </w:tabs>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本指標第四點管考抽驗不合格移案及處辦時效乙節，全年度應辦理案件如有</w:t>
            </w:r>
            <w:r w:rsidRPr="00D768BF">
              <w:rPr>
                <w:rFonts w:ascii="Times New Roman" w:eastAsia="標楷體" w:hAnsi="Times New Roman"/>
                <w:bCs/>
                <w:szCs w:val="24"/>
              </w:rPr>
              <w:t>80%</w:t>
            </w:r>
            <w:r w:rsidRPr="00D768BF">
              <w:rPr>
                <w:rFonts w:ascii="Times New Roman" w:eastAsia="標楷體" w:hAnsi="Times New Roman"/>
                <w:bCs/>
                <w:szCs w:val="24"/>
              </w:rPr>
              <w:t>以上可符合「</w:t>
            </w:r>
            <w:r w:rsidRPr="00D768BF">
              <w:rPr>
                <w:rFonts w:ascii="Times New Roman" w:eastAsia="標楷體" w:hAnsi="Times New Roman"/>
                <w:bCs/>
                <w:szCs w:val="24"/>
              </w:rPr>
              <w:t>7</w:t>
            </w:r>
            <w:r w:rsidRPr="00D768BF">
              <w:rPr>
                <w:rFonts w:ascii="Times New Roman" w:eastAsia="標楷體" w:hAnsi="Times New Roman"/>
                <w:bCs/>
                <w:szCs w:val="24"/>
              </w:rPr>
              <w:t>日」或「</w:t>
            </w:r>
            <w:r w:rsidRPr="00D768BF">
              <w:rPr>
                <w:rFonts w:ascii="Times New Roman" w:eastAsia="標楷體" w:hAnsi="Times New Roman"/>
                <w:bCs/>
                <w:szCs w:val="24"/>
              </w:rPr>
              <w:t>3</w:t>
            </w:r>
            <w:r w:rsidRPr="00D768BF">
              <w:rPr>
                <w:rFonts w:ascii="Times New Roman" w:eastAsia="標楷體" w:hAnsi="Times New Roman"/>
                <w:bCs/>
                <w:szCs w:val="24"/>
              </w:rPr>
              <w:t>日」時效即予給分。</w:t>
            </w:r>
          </w:p>
          <w:p w:rsidR="00D84F6C" w:rsidRPr="00D768BF" w:rsidRDefault="00D84F6C" w:rsidP="00D84F6C">
            <w:pPr>
              <w:tabs>
                <w:tab w:val="left" w:pos="0"/>
                <w:tab w:val="left" w:pos="173"/>
              </w:tabs>
              <w:snapToGrid w:val="0"/>
              <w:spacing w:line="280" w:lineRule="exact"/>
              <w:jc w:val="both"/>
              <w:rPr>
                <w:rFonts w:ascii="Times New Roman" w:eastAsia="標楷體" w:hAnsi="Times New Roman"/>
                <w:szCs w:val="24"/>
              </w:rPr>
            </w:pPr>
          </w:p>
          <w:p w:rsidR="00D84F6C" w:rsidRPr="00D768BF" w:rsidRDefault="00D84F6C" w:rsidP="00E30FC4">
            <w:pPr>
              <w:numPr>
                <w:ilvl w:val="0"/>
                <w:numId w:val="389"/>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不合格案件裁處罰鍰率</w:t>
            </w:r>
            <w:r w:rsidRPr="00D768BF">
              <w:rPr>
                <w:rFonts w:ascii="Times New Roman" w:eastAsia="標楷體" w:hAnsi="Times New Roman"/>
                <w:szCs w:val="24"/>
              </w:rPr>
              <w:t xml:space="preserve"> (4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實際裁處罰鍰件數</w:t>
            </w:r>
            <w:r w:rsidRPr="00D768BF">
              <w:rPr>
                <w:rFonts w:ascii="Times New Roman" w:eastAsia="標楷體" w:hAnsi="Times New Roman"/>
                <w:szCs w:val="24"/>
              </w:rPr>
              <w:t>/</w:t>
            </w:r>
            <w:r w:rsidRPr="00D768BF">
              <w:rPr>
                <w:rFonts w:ascii="Times New Roman" w:eastAsia="標楷體" w:hAnsi="Times New Roman"/>
                <w:szCs w:val="24"/>
              </w:rPr>
              <w:t>依法應裁處罰鍰件數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55"/>
              <w:gridCol w:w="1209"/>
            </w:tblGrid>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罰鍰率</w:t>
                  </w:r>
                  <w:r w:rsidRPr="00D768BF">
                    <w:rPr>
                      <w:rFonts w:ascii="Times New Roman" w:eastAsia="標楷體" w:hAnsi="Times New Roman"/>
                      <w:szCs w:val="24"/>
                    </w:rPr>
                    <w:t>(%)</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60</w:t>
                  </w:r>
                  <w:r w:rsidRPr="00D768BF">
                    <w:rPr>
                      <w:rFonts w:ascii="Times New Roman" w:eastAsia="標楷體" w:hAnsi="Times New Roman"/>
                      <w:szCs w:val="24"/>
                    </w:rPr>
                    <w:t>，＜</w:t>
                  </w:r>
                  <w:r w:rsidRPr="00D768BF">
                    <w:rPr>
                      <w:rFonts w:ascii="Times New Roman" w:eastAsia="標楷體" w:hAnsi="Times New Roman"/>
                      <w:szCs w:val="24"/>
                    </w:rPr>
                    <w:t>80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60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E30FC4">
            <w:pPr>
              <w:numPr>
                <w:ilvl w:val="0"/>
                <w:numId w:val="389"/>
              </w:numPr>
              <w:snapToGrid w:val="0"/>
              <w:spacing w:line="280" w:lineRule="exact"/>
              <w:ind w:left="822" w:hanging="397"/>
              <w:jc w:val="both"/>
              <w:rPr>
                <w:rFonts w:ascii="Times New Roman" w:eastAsia="標楷體" w:hAnsi="Times New Roman"/>
              </w:rPr>
            </w:pPr>
            <w:r w:rsidRPr="00D768BF">
              <w:rPr>
                <w:rFonts w:ascii="Times New Roman" w:eastAsia="標楷體" w:hAnsi="Times New Roman"/>
              </w:rPr>
              <w:t>如未查獲應裁處罰鍰案件，則上開</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2</w:t>
            </w:r>
            <w:r w:rsidRPr="00D768BF">
              <w:rPr>
                <w:rFonts w:ascii="Times New Roman" w:eastAsia="標楷體" w:hAnsi="Times New Roman"/>
              </w:rPr>
              <w:t>成績，依本指標</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1</w:t>
            </w:r>
            <w:r w:rsidRPr="00D768BF">
              <w:rPr>
                <w:rFonts w:ascii="Times New Roman" w:eastAsia="標楷體" w:hAnsi="Times New Roman"/>
              </w:rPr>
              <w:t>之得分比依比例給分。計算方式說明：如</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1</w:t>
            </w:r>
            <w:r w:rsidRPr="00D768BF">
              <w:rPr>
                <w:rFonts w:ascii="Times New Roman" w:eastAsia="標楷體" w:hAnsi="Times New Roman"/>
              </w:rPr>
              <w:t>之得分為</w:t>
            </w:r>
            <w:r w:rsidRPr="00D768BF">
              <w:rPr>
                <w:rFonts w:ascii="Times New Roman" w:eastAsia="標楷體" w:hAnsi="Times New Roman"/>
              </w:rPr>
              <w:t>7</w:t>
            </w:r>
            <w:r w:rsidRPr="00D768BF">
              <w:rPr>
                <w:rFonts w:ascii="Times New Roman" w:eastAsia="標楷體" w:hAnsi="Times New Roman"/>
              </w:rPr>
              <w:t>分，則</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2</w:t>
            </w:r>
            <w:r w:rsidRPr="00D768BF">
              <w:rPr>
                <w:rFonts w:ascii="Times New Roman" w:eastAsia="標楷體" w:hAnsi="Times New Roman"/>
              </w:rPr>
              <w:t>成績依比例為</w:t>
            </w:r>
            <w:r w:rsidRPr="00D768BF">
              <w:rPr>
                <w:rFonts w:ascii="Times New Roman" w:eastAsia="標楷體" w:hAnsi="Times New Roman"/>
              </w:rPr>
              <w:t xml:space="preserve"> (7/8)x4=3.5</w:t>
            </w:r>
            <w:r w:rsidRPr="00D768BF">
              <w:rPr>
                <w:rFonts w:ascii="Times New Roman" w:eastAsia="標楷體" w:hAnsi="Times New Roman"/>
              </w:rPr>
              <w:t>分。</w:t>
            </w:r>
          </w:p>
          <w:p w:rsidR="00D84F6C" w:rsidRPr="00D768BF" w:rsidRDefault="00D84F6C" w:rsidP="00E30FC4">
            <w:pPr>
              <w:numPr>
                <w:ilvl w:val="0"/>
                <w:numId w:val="304"/>
              </w:numPr>
              <w:snapToGrid w:val="0"/>
              <w:spacing w:line="280" w:lineRule="exact"/>
              <w:rPr>
                <w:rFonts w:ascii="Times New Roman" w:eastAsia="標楷體" w:hAnsi="Times New Roman"/>
                <w:szCs w:val="24"/>
              </w:rPr>
            </w:pPr>
            <w:r w:rsidRPr="00D768BF">
              <w:rPr>
                <w:rFonts w:ascii="Times New Roman" w:eastAsia="標楷體" w:hAnsi="Times New Roman"/>
                <w:szCs w:val="24"/>
              </w:rPr>
              <w:t>中央、地方檢警調食安案件合作稽查時效</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地方衛生機關接獲檢警調合作案件，行前主動通報食藥署會同稽查。</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查獲違法案件之後續處辦情形，依食藥署所訂時限回報各區管中心同步掌握資訊。</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新聞稿發布前</w:t>
            </w:r>
            <w:r w:rsidRPr="00D768BF">
              <w:rPr>
                <w:rFonts w:ascii="Times New Roman" w:eastAsia="標楷體" w:hAnsi="Times New Roman"/>
                <w:szCs w:val="24"/>
              </w:rPr>
              <w:t>1</w:t>
            </w:r>
            <w:r w:rsidRPr="00D768BF">
              <w:rPr>
                <w:rFonts w:ascii="Times New Roman" w:eastAsia="標楷體" w:hAnsi="Times New Roman"/>
                <w:szCs w:val="24"/>
              </w:rPr>
              <w:t>小時通知食藥署。檢調發布新聞稿前已知會衛生局，惟衛生局未於新聞發布前</w:t>
            </w:r>
            <w:r w:rsidRPr="00D768BF">
              <w:rPr>
                <w:rFonts w:ascii="Times New Roman" w:eastAsia="標楷體" w:hAnsi="Times New Roman"/>
                <w:szCs w:val="24"/>
              </w:rPr>
              <w:t>1</w:t>
            </w:r>
            <w:r w:rsidRPr="00D768BF">
              <w:rPr>
                <w:rFonts w:ascii="Times New Roman" w:eastAsia="標楷體" w:hAnsi="Times New Roman"/>
                <w:szCs w:val="24"/>
              </w:rPr>
              <w:t>小時通知食藥署者，本項不予計分。</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評分說明：</w:t>
            </w:r>
          </w:p>
          <w:p w:rsidR="00D84F6C" w:rsidRPr="00D768BF" w:rsidRDefault="00D84F6C" w:rsidP="00D84F6C">
            <w:pPr>
              <w:snapToGrid w:val="0"/>
              <w:spacing w:line="280" w:lineRule="exact"/>
              <w:ind w:left="602"/>
              <w:jc w:val="both"/>
              <w:rPr>
                <w:rFonts w:ascii="Times New Roman" w:eastAsia="標楷體" w:hAnsi="Times New Roman"/>
                <w:szCs w:val="24"/>
              </w:rPr>
            </w:pPr>
            <w:r w:rsidRPr="00D768BF">
              <w:rPr>
                <w:rFonts w:ascii="Times New Roman" w:eastAsia="標楷體" w:hAnsi="Times New Roman"/>
              </w:rPr>
              <w:t>(</w:t>
            </w:r>
            <w:r w:rsidRPr="00D768BF">
              <w:rPr>
                <w:rFonts w:ascii="Times New Roman" w:eastAsia="標楷體" w:hAnsi="Times New Roman"/>
              </w:rPr>
              <w:t>依時效通報件數</w:t>
            </w:r>
            <w:r w:rsidRPr="00D768BF">
              <w:rPr>
                <w:rFonts w:ascii="Times New Roman" w:eastAsia="標楷體" w:hAnsi="Times New Roman"/>
                <w:szCs w:val="24"/>
              </w:rPr>
              <w:t>x30%</w:t>
            </w:r>
            <w:r w:rsidRPr="00D768BF">
              <w:rPr>
                <w:rFonts w:ascii="Times New Roman" w:eastAsia="標楷體" w:hAnsi="Times New Roman"/>
              </w:rPr>
              <w:t>+</w:t>
            </w:r>
            <w:r w:rsidRPr="00D768BF">
              <w:rPr>
                <w:rFonts w:ascii="Times New Roman" w:eastAsia="標楷體" w:hAnsi="Times New Roman"/>
              </w:rPr>
              <w:t>依時效回報件數</w:t>
            </w:r>
            <w:r w:rsidRPr="00D768BF">
              <w:rPr>
                <w:rFonts w:ascii="Times New Roman" w:eastAsia="標楷體" w:hAnsi="Times New Roman"/>
                <w:szCs w:val="24"/>
              </w:rPr>
              <w:t>x30%+</w:t>
            </w:r>
            <w:r w:rsidRPr="00D768BF">
              <w:rPr>
                <w:rFonts w:ascii="Times New Roman" w:eastAsia="標楷體" w:hAnsi="Times New Roman"/>
                <w:szCs w:val="24"/>
              </w:rPr>
              <w:t>新聞稿發布前</w:t>
            </w:r>
            <w:r w:rsidRPr="00D768BF">
              <w:rPr>
                <w:rFonts w:ascii="Times New Roman" w:eastAsia="標楷體" w:hAnsi="Times New Roman"/>
                <w:szCs w:val="24"/>
              </w:rPr>
              <w:t>1</w:t>
            </w:r>
            <w:r w:rsidRPr="00D768BF">
              <w:rPr>
                <w:rFonts w:ascii="Times New Roman" w:eastAsia="標楷體" w:hAnsi="Times New Roman"/>
                <w:szCs w:val="24"/>
              </w:rPr>
              <w:t>小時通知件數</w:t>
            </w:r>
            <w:r w:rsidRPr="00D768BF">
              <w:rPr>
                <w:rFonts w:ascii="Times New Roman" w:eastAsia="標楷體" w:hAnsi="Times New Roman"/>
                <w:szCs w:val="24"/>
              </w:rPr>
              <w:t>x40%</w:t>
            </w:r>
            <w:r w:rsidRPr="00D768BF">
              <w:rPr>
                <w:rFonts w:ascii="Times New Roman" w:eastAsia="標楷體" w:hAnsi="Times New Roman"/>
              </w:rPr>
              <w:t>)/</w:t>
            </w:r>
            <w:r w:rsidRPr="00D768BF">
              <w:rPr>
                <w:rFonts w:ascii="Times New Roman" w:eastAsia="標楷體" w:hAnsi="Times New Roman"/>
              </w:rPr>
              <w:t>全年度檢警調合作案件數</w:t>
            </w:r>
            <w:r w:rsidRPr="00D768BF">
              <w:rPr>
                <w:rFonts w:ascii="Times New Roman" w:eastAsia="標楷體" w:hAnsi="Times New Roman"/>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執行率</w:t>
                  </w:r>
                  <w:r w:rsidRPr="00D768BF">
                    <w:rPr>
                      <w:rFonts w:ascii="Times New Roman" w:eastAsia="標楷體" w:hAnsi="Times New Roman"/>
                    </w:rPr>
                    <w:t>(%)</w:t>
                  </w:r>
                </w:p>
              </w:tc>
              <w:tc>
                <w:tcPr>
                  <w:tcW w:w="101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3.0</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90</w:t>
                  </w:r>
                  <w:r w:rsidRPr="00D768BF">
                    <w:rPr>
                      <w:rFonts w:ascii="Times New Roman" w:eastAsia="標楷體" w:hAnsi="Times New Roman"/>
                    </w:rPr>
                    <w:t>，＜</w:t>
                  </w:r>
                  <w:r w:rsidRPr="00D768BF">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2.5</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70</w:t>
                  </w:r>
                  <w:r w:rsidRPr="00D768BF">
                    <w:rPr>
                      <w:rFonts w:ascii="Times New Roman" w:eastAsia="標楷體" w:hAnsi="Times New Roman"/>
                    </w:rPr>
                    <w:t>，＜</w:t>
                  </w:r>
                  <w:r w:rsidRPr="00D768BF">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2.0</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50</w:t>
                  </w:r>
                  <w:r w:rsidRPr="00D768BF">
                    <w:rPr>
                      <w:rFonts w:ascii="Times New Roman" w:eastAsia="標楷體" w:hAnsi="Times New Roman"/>
                    </w:rPr>
                    <w:t>，＜</w:t>
                  </w:r>
                  <w:r w:rsidRPr="00D768BF">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30</w:t>
                  </w:r>
                  <w:r w:rsidRPr="00D768BF">
                    <w:rPr>
                      <w:rFonts w:ascii="Times New Roman" w:eastAsia="標楷體" w:hAnsi="Times New Roman"/>
                    </w:rPr>
                    <w:t>，＜</w:t>
                  </w:r>
                  <w:r w:rsidRPr="00D768BF">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1.0</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0.5</w:t>
                  </w:r>
                </w:p>
              </w:tc>
            </w:tr>
          </w:tbl>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若該縣市無應辦理案件，則本指標分數，</w:t>
            </w:r>
            <w:r w:rsidRPr="00D768BF">
              <w:rPr>
                <w:rFonts w:ascii="Times New Roman" w:eastAsia="標楷體" w:hAnsi="Times New Roman"/>
                <w:bCs/>
                <w:szCs w:val="24"/>
              </w:rPr>
              <w:t>依其餘區管中心食品業務指標總得分比，依比例給分。</w:t>
            </w:r>
            <w:r w:rsidRPr="00D768BF">
              <w:rPr>
                <w:rFonts w:ascii="Times New Roman" w:eastAsia="標楷體" w:hAnsi="Times New Roman"/>
                <w:bCs/>
                <w:szCs w:val="24"/>
              </w:rPr>
              <w:t>(</w:t>
            </w:r>
            <w:r w:rsidRPr="00D768BF">
              <w:rPr>
                <w:rFonts w:ascii="Times New Roman" w:eastAsia="標楷體" w:hAnsi="Times New Roman"/>
                <w:bCs/>
                <w:szCs w:val="24"/>
              </w:rPr>
              <w:t>計算說明：如區管中心佔食品業務配分</w:t>
            </w:r>
            <w:r w:rsidRPr="00D768BF">
              <w:rPr>
                <w:rFonts w:ascii="Times New Roman" w:eastAsia="標楷體" w:hAnsi="Times New Roman"/>
                <w:bCs/>
                <w:szCs w:val="24"/>
              </w:rPr>
              <w:t>50</w:t>
            </w:r>
            <w:r w:rsidRPr="00D768BF">
              <w:rPr>
                <w:rFonts w:ascii="Times New Roman" w:eastAsia="標楷體" w:hAnsi="Times New Roman"/>
                <w:bCs/>
                <w:szCs w:val="24"/>
              </w:rPr>
              <w:t>分，扣除本項後，</w:t>
            </w:r>
            <w:r w:rsidRPr="00D768BF">
              <w:rPr>
                <w:rFonts w:ascii="Times New Roman" w:eastAsia="標楷體" w:hAnsi="Times New Roman"/>
              </w:rPr>
              <w:t>其餘指標配分加總為</w:t>
            </w:r>
            <w:r w:rsidRPr="00D768BF">
              <w:rPr>
                <w:rFonts w:ascii="Times New Roman" w:eastAsia="標楷體" w:hAnsi="Times New Roman"/>
              </w:rPr>
              <w:t>4</w:t>
            </w:r>
            <w:r w:rsidRPr="00D768BF">
              <w:rPr>
                <w:rFonts w:ascii="Times New Roman" w:eastAsia="標楷體" w:hAnsi="Times New Roman" w:hint="eastAsia"/>
              </w:rPr>
              <w:t>7</w:t>
            </w:r>
            <w:r w:rsidRPr="00D768BF">
              <w:rPr>
                <w:rFonts w:ascii="Times New Roman" w:eastAsia="標楷體" w:hAnsi="Times New Roman"/>
              </w:rPr>
              <w:t>分；如經核算其餘指標實際得</w:t>
            </w:r>
            <w:r w:rsidRPr="00D768BF">
              <w:rPr>
                <w:rFonts w:ascii="Times New Roman" w:eastAsia="標楷體" w:hAnsi="Times New Roman"/>
              </w:rPr>
              <w:t>40</w:t>
            </w:r>
            <w:r w:rsidRPr="00D768BF">
              <w:rPr>
                <w:rFonts w:ascii="Times New Roman" w:eastAsia="標楷體" w:hAnsi="Times New Roman"/>
              </w:rPr>
              <w:t>分，則該縣市於本項得分為</w:t>
            </w:r>
            <w:r w:rsidRPr="00D768BF">
              <w:rPr>
                <w:rFonts w:ascii="Times New Roman" w:eastAsia="標楷體" w:hAnsi="Times New Roman"/>
              </w:rPr>
              <w:t>(40/4</w:t>
            </w:r>
            <w:r w:rsidRPr="00D768BF">
              <w:rPr>
                <w:rFonts w:ascii="Times New Roman" w:eastAsia="標楷體" w:hAnsi="Times New Roman" w:hint="eastAsia"/>
              </w:rPr>
              <w:t>7</w:t>
            </w:r>
            <w:r w:rsidRPr="00D768BF">
              <w:rPr>
                <w:rFonts w:ascii="Times New Roman" w:eastAsia="標楷體" w:hAnsi="Times New Roman"/>
              </w:rPr>
              <w:t>)x3=2.</w:t>
            </w:r>
            <w:r w:rsidRPr="00D768BF">
              <w:rPr>
                <w:rFonts w:ascii="Times New Roman" w:eastAsia="標楷體" w:hAnsi="Times New Roman" w:hint="eastAsia"/>
              </w:rPr>
              <w:t>6</w:t>
            </w:r>
            <w:r w:rsidRPr="00D768BF">
              <w:rPr>
                <w:rFonts w:ascii="Times New Roman" w:eastAsia="標楷體" w:hAnsi="Times New Roman"/>
              </w:rPr>
              <w:t>分。</w:t>
            </w:r>
            <w:r w:rsidRPr="00D768BF">
              <w:rPr>
                <w:rFonts w:ascii="Times New Roman" w:eastAsia="標楷體" w:hAnsi="Times New Roman"/>
              </w:rPr>
              <w:t>)</w:t>
            </w:r>
          </w:p>
        </w:tc>
        <w:tc>
          <w:tcPr>
            <w:tcW w:w="1417" w:type="dxa"/>
            <w:shd w:val="clear" w:color="auto" w:fill="auto"/>
          </w:tcPr>
          <w:p w:rsidR="00D84F6C" w:rsidRPr="00D768BF" w:rsidRDefault="00D84F6C" w:rsidP="00E30FC4">
            <w:pPr>
              <w:numPr>
                <w:ilvl w:val="0"/>
                <w:numId w:val="397"/>
              </w:numPr>
              <w:snapToGrid w:val="0"/>
              <w:ind w:left="317" w:hanging="317"/>
              <w:jc w:val="both"/>
              <w:rPr>
                <w:rFonts w:ascii="Times New Roman" w:eastAsia="標楷體" w:hAnsi="Times New Roman"/>
              </w:rPr>
            </w:pPr>
            <w:r w:rsidRPr="00D768BF">
              <w:rPr>
                <w:rFonts w:ascii="Times New Roman" w:eastAsia="標楷體" w:hAnsi="Times New Roman"/>
              </w:rPr>
              <w:t>項次一由食藥署依</w:t>
            </w:r>
            <w:r w:rsidRPr="00D768BF">
              <w:rPr>
                <w:rFonts w:ascii="Times New Roman" w:eastAsia="標楷體" w:hAnsi="Times New Roman"/>
              </w:rPr>
              <w:t>PMDS</w:t>
            </w:r>
            <w:r w:rsidRPr="00D768BF">
              <w:rPr>
                <w:rFonts w:ascii="Times New Roman" w:eastAsia="標楷體" w:hAnsi="Times New Roman"/>
              </w:rPr>
              <w:t>系統資料評分，必要時列入區管中心稽查工作或專案書面資料。</w:t>
            </w:r>
          </w:p>
          <w:p w:rsidR="00D84F6C" w:rsidRPr="00D768BF" w:rsidRDefault="00D84F6C" w:rsidP="00E30FC4">
            <w:pPr>
              <w:numPr>
                <w:ilvl w:val="0"/>
                <w:numId w:val="397"/>
              </w:numPr>
              <w:snapToGrid w:val="0"/>
              <w:ind w:left="317" w:hanging="317"/>
              <w:jc w:val="both"/>
              <w:rPr>
                <w:rFonts w:ascii="Times New Roman" w:eastAsia="標楷體" w:hAnsi="Times New Roman"/>
              </w:rPr>
            </w:pPr>
            <w:r w:rsidRPr="00D768BF">
              <w:rPr>
                <w:rFonts w:ascii="Times New Roman" w:eastAsia="標楷體" w:hAnsi="Times New Roman"/>
              </w:rPr>
              <w:t>項次二由衛生局即時逐案提供各區管中心書面資料，填列表格</w:t>
            </w:r>
            <w:r w:rsidRPr="00D768BF">
              <w:rPr>
                <w:rFonts w:ascii="Times New Roman" w:eastAsia="標楷體" w:hAnsi="Times New Roman"/>
              </w:rPr>
              <w:t>(</w:t>
            </w:r>
            <w:r w:rsidRPr="00D768BF">
              <w:rPr>
                <w:rFonts w:ascii="Times New Roman" w:eastAsia="標楷體" w:hAnsi="Times New Roman"/>
              </w:rPr>
              <w:t>如附表</w:t>
            </w:r>
            <w:r w:rsidRPr="00D768BF">
              <w:rPr>
                <w:rFonts w:ascii="Times New Roman" w:eastAsia="標楷體" w:hAnsi="Times New Roman" w:hint="eastAsia"/>
              </w:rPr>
              <w:t>13</w:t>
            </w:r>
            <w:r w:rsidRPr="00D768BF">
              <w:rPr>
                <w:rFonts w:ascii="Times New Roman" w:eastAsia="標楷體" w:hAnsi="Times New Roman"/>
              </w:rPr>
              <w:t>)</w:t>
            </w:r>
            <w:r w:rsidRPr="00D768BF">
              <w:rPr>
                <w:rFonts w:ascii="Times New Roman" w:eastAsia="標楷體" w:hAnsi="Times New Roman"/>
              </w:rPr>
              <w:t>，各區管中心評估計分。</w:t>
            </w:r>
          </w:p>
        </w:tc>
      </w:tr>
      <w:tr w:rsidR="00D84F6C" w:rsidRPr="00D768BF" w:rsidTr="00C036D3">
        <w:trPr>
          <w:trHeight w:val="500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3</w:t>
            </w:r>
          </w:p>
        </w:tc>
        <w:tc>
          <w:tcPr>
            <w:tcW w:w="1134"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協助外銷產品製造工廠查核</w:t>
            </w:r>
          </w:p>
        </w:tc>
        <w:tc>
          <w:tcPr>
            <w:tcW w:w="1134"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外銷產品製造工廠查核</w:t>
            </w:r>
            <w:r w:rsidRPr="00D768BF">
              <w:rPr>
                <w:rFonts w:ascii="Times New Roman" w:eastAsia="標楷體" w:hAnsi="Times New Roman"/>
              </w:rPr>
              <w:t>(5</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38"/>
              </w:numPr>
              <w:spacing w:line="280" w:lineRule="exact"/>
              <w:ind w:left="482" w:hanging="482"/>
              <w:rPr>
                <w:rFonts w:ascii="Times New Roman" w:eastAsia="標楷體" w:hAnsi="Times New Roman"/>
                <w:szCs w:val="24"/>
              </w:rPr>
            </w:pPr>
            <w:r w:rsidRPr="00D768BF">
              <w:rPr>
                <w:rFonts w:ascii="Times New Roman" w:eastAsia="標楷體" w:hAnsi="Times New Roman"/>
                <w:szCs w:val="24"/>
              </w:rPr>
              <w:t>執行轄內外銷</w:t>
            </w:r>
            <w:r w:rsidRPr="00D768BF">
              <w:rPr>
                <w:rFonts w:ascii="Times New Roman" w:eastAsia="標楷體" w:hAnsi="Times New Roman"/>
              </w:rPr>
              <w:t>產品</w:t>
            </w:r>
            <w:r w:rsidRPr="00D768BF">
              <w:rPr>
                <w:rFonts w:ascii="Times New Roman" w:eastAsia="標楷體" w:hAnsi="Times New Roman"/>
                <w:szCs w:val="24"/>
              </w:rPr>
              <w:t>製造工廠查核</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napToGrid w:val="0"/>
              <w:spacing w:line="280" w:lineRule="exact"/>
              <w:ind w:leftChars="100" w:left="24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一</w:t>
            </w:r>
            <w:r w:rsidRPr="00D768BF">
              <w:rPr>
                <w:rFonts w:ascii="Times New Roman" w:eastAsia="標楷體" w:hAnsi="Times New Roman"/>
              </w:rPr>
              <w:t>)</w:t>
            </w:r>
            <w:r w:rsidRPr="00D768BF">
              <w:rPr>
                <w:rFonts w:ascii="Times New Roman" w:eastAsia="標楷體" w:hAnsi="Times New Roman"/>
              </w:rPr>
              <w:t>依食藥署通知，確實執行外銷產品製造工廠查核。</w:t>
            </w:r>
          </w:p>
          <w:p w:rsidR="00D84F6C" w:rsidRPr="00D768BF" w:rsidRDefault="00D84F6C" w:rsidP="00D84F6C">
            <w:pPr>
              <w:snapToGrid w:val="0"/>
              <w:spacing w:line="280" w:lineRule="exact"/>
              <w:ind w:leftChars="100" w:left="240"/>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二</w:t>
            </w:r>
            <w:r w:rsidRPr="00D768BF">
              <w:rPr>
                <w:rFonts w:ascii="Times New Roman" w:eastAsia="標楷體" w:hAnsi="Times New Roman"/>
                <w:szCs w:val="24"/>
              </w:rPr>
              <w:t>)</w:t>
            </w:r>
            <w:r w:rsidRPr="00D768BF">
              <w:rPr>
                <w:rFonts w:ascii="Times New Roman" w:eastAsia="標楷體" w:hAnsi="Times New Roman"/>
                <w:szCs w:val="24"/>
              </w:rPr>
              <w:t>評分說明：</w:t>
            </w:r>
          </w:p>
          <w:p w:rsidR="00D84F6C" w:rsidRPr="00D768BF" w:rsidRDefault="00D84F6C" w:rsidP="00E30FC4">
            <w:pPr>
              <w:numPr>
                <w:ilvl w:val="0"/>
                <w:numId w:val="390"/>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執行率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spacing w:line="280" w:lineRule="exact"/>
              <w:ind w:left="805"/>
              <w:jc w:val="both"/>
              <w:rPr>
                <w:rFonts w:ascii="Times New Roman" w:eastAsia="標楷體" w:hAnsi="Times New Roman"/>
                <w:szCs w:val="24"/>
              </w:rPr>
            </w:pPr>
            <w:r w:rsidRPr="00D768BF">
              <w:rPr>
                <w:rFonts w:ascii="Times New Roman" w:eastAsia="標楷體" w:hAnsi="Times New Roman"/>
                <w:szCs w:val="24"/>
              </w:rPr>
              <w:t>完成查核家數</w:t>
            </w:r>
            <w:r w:rsidRPr="00D768BF">
              <w:rPr>
                <w:rFonts w:ascii="Times New Roman" w:eastAsia="標楷體" w:hAnsi="Times New Roman"/>
                <w:szCs w:val="24"/>
              </w:rPr>
              <w:t>/</w:t>
            </w:r>
            <w:r w:rsidRPr="00D768BF">
              <w:rPr>
                <w:rFonts w:ascii="Times New Roman" w:eastAsia="標楷體" w:hAnsi="Times New Roman"/>
                <w:szCs w:val="24"/>
              </w:rPr>
              <w:t>食藥署通知家數</w:t>
            </w:r>
            <w:r w:rsidRPr="00D768BF">
              <w:rPr>
                <w:rFonts w:ascii="Times New Roman" w:eastAsia="標楷體" w:hAnsi="Times New Roman"/>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D84F6C" w:rsidRPr="00D768BF" w:rsidTr="00C036D3">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執行率</w:t>
                  </w:r>
                  <w:r w:rsidRPr="00D768BF">
                    <w:rPr>
                      <w:rFonts w:ascii="Times New Roman" w:eastAsia="標楷體" w:hAnsi="Times New Roman"/>
                      <w:szCs w:val="24"/>
                    </w:rPr>
                    <w:t>(%)</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rPr>
                    <w:t>＜</w:t>
                  </w:r>
                  <w:r w:rsidRPr="00D768BF">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2.5</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rPr>
                    <w:t>＜</w:t>
                  </w:r>
                  <w:r w:rsidRPr="00D768BF">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rPr>
                    <w:t>＜</w:t>
                  </w:r>
                  <w:r w:rsidRPr="00D768BF">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rPr>
                    <w:t>＜</w:t>
                  </w:r>
                  <w:r w:rsidRPr="00D768BF">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E30FC4">
            <w:pPr>
              <w:numPr>
                <w:ilvl w:val="0"/>
                <w:numId w:val="390"/>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辦理時效</w:t>
            </w:r>
            <w:r w:rsidRPr="00D768BF">
              <w:rPr>
                <w:rFonts w:ascii="Times New Roman" w:eastAsia="標楷體" w:hAnsi="Times New Roman"/>
                <w:szCs w:val="24"/>
              </w:rPr>
              <w:t xml:space="preserve"> (</w:t>
            </w:r>
            <w:r w:rsidRPr="00D768BF">
              <w:rPr>
                <w:rFonts w:ascii="Times New Roman" w:eastAsia="標楷體" w:hAnsi="Times New Roman"/>
                <w:szCs w:val="24"/>
              </w:rPr>
              <w:t>自食藥署發文日起第三日起算，至辦理完畢回復辦理情形之回文日期結算辦理日數</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273"/>
              </w:numPr>
              <w:snapToGrid w:val="0"/>
              <w:spacing w:line="280" w:lineRule="exact"/>
              <w:ind w:left="1167" w:hanging="417"/>
              <w:jc w:val="both"/>
              <w:rPr>
                <w:rFonts w:ascii="Times New Roman" w:eastAsia="標楷體" w:hAnsi="Times New Roman"/>
                <w:szCs w:val="24"/>
              </w:rPr>
            </w:pPr>
            <w:r w:rsidRPr="00D768BF">
              <w:rPr>
                <w:rFonts w:ascii="Times New Roman" w:eastAsia="標楷體" w:hAnsi="Times New Roman"/>
                <w:szCs w:val="24"/>
              </w:rPr>
              <w:t>平均辦理日數</w:t>
            </w:r>
            <w:r w:rsidRPr="00D768BF">
              <w:rPr>
                <w:rFonts w:ascii="新細明體" w:hAnsi="新細明體" w:cs="新細明體" w:hint="eastAsia"/>
                <w:szCs w:val="24"/>
              </w:rPr>
              <w:t>≦</w:t>
            </w:r>
            <w:r w:rsidRPr="00D768BF">
              <w:rPr>
                <w:rFonts w:ascii="Times New Roman" w:eastAsia="標楷體" w:hAnsi="Times New Roman"/>
                <w:szCs w:val="24"/>
              </w:rPr>
              <w:t>10</w:t>
            </w:r>
            <w:r w:rsidRPr="00D768BF">
              <w:rPr>
                <w:rFonts w:ascii="Times New Roman" w:eastAsia="標楷體" w:hAnsi="Times New Roman"/>
                <w:szCs w:val="24"/>
              </w:rPr>
              <w:t>工作天，得</w:t>
            </w:r>
            <w:r w:rsidRPr="00D768BF">
              <w:rPr>
                <w:rFonts w:ascii="Times New Roman" w:eastAsia="標楷體" w:hAnsi="Times New Roman"/>
                <w:szCs w:val="24"/>
              </w:rPr>
              <w:t>2</w:t>
            </w:r>
            <w:r w:rsidRPr="00D768BF">
              <w:rPr>
                <w:rFonts w:ascii="Times New Roman" w:eastAsia="標楷體" w:hAnsi="Times New Roman"/>
                <w:szCs w:val="24"/>
              </w:rPr>
              <w:t>分</w:t>
            </w:r>
          </w:p>
          <w:p w:rsidR="00D84F6C" w:rsidRPr="00D768BF" w:rsidRDefault="00D84F6C" w:rsidP="00E30FC4">
            <w:pPr>
              <w:numPr>
                <w:ilvl w:val="0"/>
                <w:numId w:val="273"/>
              </w:numPr>
              <w:snapToGrid w:val="0"/>
              <w:spacing w:line="280" w:lineRule="exact"/>
              <w:ind w:left="1167" w:hanging="417"/>
              <w:jc w:val="both"/>
              <w:rPr>
                <w:rFonts w:ascii="Times New Roman" w:eastAsia="標楷體" w:hAnsi="Times New Roman"/>
                <w:szCs w:val="24"/>
              </w:rPr>
            </w:pPr>
            <w:r w:rsidRPr="00D768BF">
              <w:rPr>
                <w:rFonts w:ascii="Times New Roman" w:eastAsia="標楷體" w:hAnsi="Times New Roman"/>
                <w:szCs w:val="24"/>
              </w:rPr>
              <w:t>平均辦理日數</w:t>
            </w:r>
            <w:r w:rsidRPr="00D768BF">
              <w:rPr>
                <w:rFonts w:ascii="新細明體" w:hAnsi="新細明體" w:cs="新細明體" w:hint="eastAsia"/>
                <w:szCs w:val="24"/>
              </w:rPr>
              <w:t>≦</w:t>
            </w:r>
            <w:r w:rsidRPr="00D768BF">
              <w:rPr>
                <w:rFonts w:ascii="Times New Roman" w:eastAsia="標楷體" w:hAnsi="Times New Roman"/>
                <w:szCs w:val="24"/>
              </w:rPr>
              <w:t>15</w:t>
            </w:r>
            <w:r w:rsidRPr="00D768BF">
              <w:rPr>
                <w:rFonts w:ascii="Times New Roman" w:eastAsia="標楷體" w:hAnsi="Times New Roman"/>
                <w:szCs w:val="24"/>
              </w:rPr>
              <w:t>工作天，得</w:t>
            </w:r>
            <w:r w:rsidRPr="00D768BF">
              <w:rPr>
                <w:rFonts w:ascii="Times New Roman" w:eastAsia="標楷體" w:hAnsi="Times New Roman"/>
                <w:szCs w:val="24"/>
              </w:rPr>
              <w:t>1</w:t>
            </w:r>
            <w:r w:rsidRPr="00D768BF">
              <w:rPr>
                <w:rFonts w:ascii="Times New Roman" w:eastAsia="標楷體" w:hAnsi="Times New Roman"/>
                <w:szCs w:val="24"/>
              </w:rPr>
              <w:t>分</w:t>
            </w:r>
          </w:p>
          <w:p w:rsidR="00D84F6C" w:rsidRPr="00D768BF" w:rsidRDefault="00D84F6C" w:rsidP="00E30FC4">
            <w:pPr>
              <w:numPr>
                <w:ilvl w:val="0"/>
                <w:numId w:val="273"/>
              </w:numPr>
              <w:snapToGrid w:val="0"/>
              <w:spacing w:line="280" w:lineRule="exact"/>
              <w:ind w:left="1167" w:hanging="417"/>
              <w:jc w:val="both"/>
              <w:rPr>
                <w:rFonts w:ascii="Times New Roman" w:eastAsia="標楷體" w:hAnsi="Times New Roman"/>
                <w:szCs w:val="24"/>
              </w:rPr>
            </w:pPr>
            <w:r w:rsidRPr="00D768BF">
              <w:rPr>
                <w:rFonts w:ascii="Times New Roman" w:eastAsia="標楷體" w:hAnsi="Times New Roman"/>
                <w:szCs w:val="24"/>
              </w:rPr>
              <w:t>平均辦理日數</w:t>
            </w:r>
            <w:r w:rsidRPr="00D768BF">
              <w:rPr>
                <w:rFonts w:ascii="Times New Roman" w:eastAsia="標楷體" w:hAnsi="Times New Roman"/>
                <w:szCs w:val="24"/>
              </w:rPr>
              <w:t>&gt;15</w:t>
            </w:r>
            <w:r w:rsidRPr="00D768BF">
              <w:rPr>
                <w:rFonts w:ascii="Times New Roman" w:eastAsia="標楷體" w:hAnsi="Times New Roman"/>
                <w:szCs w:val="24"/>
              </w:rPr>
              <w:t>工作天，得</w:t>
            </w:r>
            <w:r w:rsidRPr="00D768BF">
              <w:rPr>
                <w:rFonts w:ascii="Times New Roman" w:eastAsia="標楷體" w:hAnsi="Times New Roman"/>
                <w:szCs w:val="24"/>
              </w:rPr>
              <w:t>0</w:t>
            </w:r>
            <w:r w:rsidRPr="00D768BF">
              <w:rPr>
                <w:rFonts w:ascii="Times New Roman" w:eastAsia="標楷體" w:hAnsi="Times New Roman"/>
                <w:szCs w:val="24"/>
              </w:rPr>
              <w:t>分</w:t>
            </w:r>
          </w:p>
          <w:p w:rsidR="00D84F6C" w:rsidRPr="00D768BF" w:rsidRDefault="00D84F6C" w:rsidP="00E30FC4">
            <w:pPr>
              <w:numPr>
                <w:ilvl w:val="0"/>
                <w:numId w:val="238"/>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若該縣市無應辦理案件，則該項分數</w:t>
            </w:r>
            <w:r w:rsidRPr="00D768BF">
              <w:rPr>
                <w:rFonts w:ascii="Times New Roman" w:eastAsia="標楷體" w:hAnsi="Times New Roman"/>
              </w:rPr>
              <w:t>，</w:t>
            </w:r>
            <w:r w:rsidRPr="00D768BF">
              <w:rPr>
                <w:rFonts w:ascii="Times New Roman" w:eastAsia="標楷體" w:hAnsi="Times New Roman"/>
                <w:bCs/>
                <w:szCs w:val="24"/>
              </w:rPr>
              <w:t>依其餘區管中心食品業務指標總得分比，依比例給分。</w:t>
            </w:r>
          </w:p>
          <w:p w:rsidR="00D84F6C" w:rsidRPr="00D768BF" w:rsidRDefault="00D84F6C" w:rsidP="00D84F6C">
            <w:pPr>
              <w:spacing w:line="280" w:lineRule="exact"/>
              <w:ind w:left="482"/>
              <w:jc w:val="both"/>
              <w:rPr>
                <w:rFonts w:ascii="Times New Roman" w:eastAsia="標楷體" w:hAnsi="Times New Roman"/>
              </w:rPr>
            </w:pPr>
            <w:r w:rsidRPr="00D768BF">
              <w:rPr>
                <w:rFonts w:ascii="Times New Roman" w:eastAsia="標楷體" w:hAnsi="Times New Roman"/>
                <w:bCs/>
                <w:szCs w:val="24"/>
              </w:rPr>
              <w:t>(</w:t>
            </w:r>
            <w:r w:rsidRPr="00D768BF">
              <w:rPr>
                <w:rFonts w:ascii="Times New Roman" w:eastAsia="標楷體" w:hAnsi="Times New Roman"/>
                <w:bCs/>
                <w:szCs w:val="24"/>
              </w:rPr>
              <w:t>計算說明：如區管中心佔食品業務配分</w:t>
            </w:r>
            <w:r w:rsidRPr="00D768BF">
              <w:rPr>
                <w:rFonts w:ascii="Times New Roman" w:eastAsia="標楷體" w:hAnsi="Times New Roman"/>
                <w:bCs/>
                <w:szCs w:val="24"/>
              </w:rPr>
              <w:t>50</w:t>
            </w:r>
            <w:r w:rsidRPr="00D768BF">
              <w:rPr>
                <w:rFonts w:ascii="Times New Roman" w:eastAsia="標楷體" w:hAnsi="Times New Roman"/>
                <w:bCs/>
                <w:szCs w:val="24"/>
              </w:rPr>
              <w:t>分，扣除本項後，</w:t>
            </w:r>
            <w:r w:rsidRPr="00D768BF">
              <w:rPr>
                <w:rFonts w:ascii="Times New Roman" w:eastAsia="標楷體" w:hAnsi="Times New Roman"/>
              </w:rPr>
              <w:t>其餘指標配分加總為</w:t>
            </w:r>
            <w:r w:rsidRPr="00D768BF">
              <w:rPr>
                <w:rFonts w:ascii="Times New Roman" w:eastAsia="標楷體" w:hAnsi="Times New Roman"/>
              </w:rPr>
              <w:t>45</w:t>
            </w:r>
            <w:r w:rsidRPr="00D768BF">
              <w:rPr>
                <w:rFonts w:ascii="Times New Roman" w:eastAsia="標楷體" w:hAnsi="Times New Roman"/>
              </w:rPr>
              <w:t>分；如經核算其餘指標實際得</w:t>
            </w:r>
            <w:r w:rsidRPr="00D768BF">
              <w:rPr>
                <w:rFonts w:ascii="Times New Roman" w:eastAsia="標楷體" w:hAnsi="Times New Roman"/>
              </w:rPr>
              <w:t>40</w:t>
            </w:r>
            <w:r w:rsidRPr="00D768BF">
              <w:rPr>
                <w:rFonts w:ascii="Times New Roman" w:eastAsia="標楷體" w:hAnsi="Times New Roman"/>
              </w:rPr>
              <w:t>分，則該縣市於本項得分為</w:t>
            </w:r>
            <w:r w:rsidRPr="00D768BF">
              <w:rPr>
                <w:rFonts w:ascii="Times New Roman" w:eastAsia="標楷體" w:hAnsi="Times New Roman"/>
              </w:rPr>
              <w:t>(40/45)x5=4.4</w:t>
            </w:r>
            <w:r w:rsidRPr="00D768BF">
              <w:rPr>
                <w:rFonts w:ascii="Times New Roman" w:eastAsia="標楷體" w:hAnsi="Times New Roman"/>
              </w:rPr>
              <w:t>分。</w:t>
            </w:r>
            <w:r w:rsidRPr="00D768BF">
              <w:rPr>
                <w:rFonts w:ascii="Times New Roman" w:eastAsia="標楷體" w:hAnsi="Times New Roman"/>
              </w:rPr>
              <w:t>)</w:t>
            </w:r>
          </w:p>
        </w:tc>
        <w:tc>
          <w:tcPr>
            <w:tcW w:w="1417" w:type="dxa"/>
            <w:shd w:val="clear" w:color="auto" w:fill="auto"/>
          </w:tcPr>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項次一由食藥署依查核結果直接評分。</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4</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維護稽查系統食品業者母數之正確性</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落實產品通路管理資訊系統</w:t>
            </w:r>
            <w:r w:rsidRPr="00D768BF">
              <w:rPr>
                <w:rFonts w:ascii="Times New Roman" w:eastAsia="標楷體" w:hAnsi="Times New Roman"/>
              </w:rPr>
              <w:t>(PMDS)</w:t>
            </w:r>
            <w:r w:rsidRPr="00D768BF">
              <w:rPr>
                <w:rFonts w:ascii="Times New Roman" w:eastAsia="標楷體" w:hAnsi="Times New Roman"/>
              </w:rPr>
              <w:t>業者資料整併</w:t>
            </w:r>
          </w:p>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39"/>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由地方政府衛生局協助整併</w:t>
            </w:r>
            <w:r w:rsidRPr="00D768BF">
              <w:rPr>
                <w:rFonts w:ascii="Times New Roman" w:eastAsia="標楷體" w:hAnsi="Times New Roman"/>
                <w:szCs w:val="24"/>
              </w:rPr>
              <w:t>PMDS</w:t>
            </w:r>
            <w:r w:rsidRPr="00D768BF">
              <w:rPr>
                <w:rFonts w:ascii="Times New Roman" w:eastAsia="標楷體" w:hAnsi="Times New Roman"/>
                <w:szCs w:val="24"/>
              </w:rPr>
              <w:t>系統內所轄業者資料，包含介接自非登系統、自行新增、及介接自建系統之資料等。</w:t>
            </w:r>
          </w:p>
          <w:p w:rsidR="00D84F6C" w:rsidRPr="00D768BF" w:rsidRDefault="00D84F6C" w:rsidP="00E30FC4">
            <w:pPr>
              <w:numPr>
                <w:ilvl w:val="0"/>
                <w:numId w:val="239"/>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以「市招名稱」及「地址」欄比對，同一業者於</w:t>
            </w:r>
            <w:r w:rsidRPr="00D768BF">
              <w:rPr>
                <w:rFonts w:ascii="Times New Roman" w:eastAsia="標楷體" w:hAnsi="Times New Roman"/>
                <w:szCs w:val="24"/>
              </w:rPr>
              <w:t>PMDS</w:t>
            </w:r>
            <w:r w:rsidRPr="00D768BF">
              <w:rPr>
                <w:rFonts w:ascii="Times New Roman" w:eastAsia="標楷體" w:hAnsi="Times New Roman"/>
                <w:szCs w:val="24"/>
              </w:rPr>
              <w:t>中有</w:t>
            </w:r>
            <w:r w:rsidRPr="00D768BF">
              <w:rPr>
                <w:rFonts w:ascii="Times New Roman" w:eastAsia="標楷體" w:hAnsi="Times New Roman"/>
                <w:szCs w:val="24"/>
              </w:rPr>
              <w:t>2</w:t>
            </w:r>
            <w:r w:rsidRPr="00D768BF">
              <w:rPr>
                <w:rFonts w:ascii="Times New Roman" w:eastAsia="標楷體" w:hAnsi="Times New Roman"/>
                <w:szCs w:val="24"/>
              </w:rPr>
              <w:t>筆以上資料者，視為重複數，應辦理整併之業者清單由</w:t>
            </w:r>
            <w:r w:rsidRPr="00D768BF">
              <w:rPr>
                <w:rFonts w:ascii="Times New Roman" w:eastAsia="標楷體" w:hAnsi="Times New Roman"/>
                <w:szCs w:val="24"/>
              </w:rPr>
              <w:t>PMDS</w:t>
            </w:r>
            <w:r w:rsidRPr="00D768BF">
              <w:rPr>
                <w:rFonts w:ascii="Times New Roman" w:eastAsia="標楷體" w:hAnsi="Times New Roman"/>
                <w:szCs w:val="24"/>
              </w:rPr>
              <w:t>系統</w:t>
            </w:r>
            <w:r w:rsidRPr="00D768BF">
              <w:rPr>
                <w:rFonts w:ascii="Times New Roman" w:eastAsia="標楷體" w:hAnsi="Times New Roman"/>
                <w:szCs w:val="24"/>
              </w:rPr>
              <w:t>(</w:t>
            </w:r>
            <w:r w:rsidRPr="00D768BF">
              <w:rPr>
                <w:rFonts w:ascii="Times New Roman" w:eastAsia="標楷體" w:hAnsi="Times New Roman"/>
                <w:szCs w:val="24"/>
              </w:rPr>
              <w:t>路徑：後臺管理</w:t>
            </w:r>
            <w:r w:rsidRPr="00D768BF">
              <w:rPr>
                <w:rFonts w:ascii="Times New Roman" w:eastAsia="標楷體" w:hAnsi="Times New Roman"/>
                <w:szCs w:val="24"/>
              </w:rPr>
              <w:t>&gt;</w:t>
            </w:r>
            <w:r w:rsidRPr="00D768BF">
              <w:rPr>
                <w:rFonts w:ascii="Times New Roman" w:eastAsia="標楷體" w:hAnsi="Times New Roman"/>
                <w:szCs w:val="24"/>
              </w:rPr>
              <w:t>首頁</w:t>
            </w:r>
            <w:r w:rsidRPr="00D768BF">
              <w:rPr>
                <w:rFonts w:ascii="Times New Roman" w:eastAsia="標楷體" w:hAnsi="Times New Roman"/>
                <w:szCs w:val="24"/>
              </w:rPr>
              <w:t>&gt;</w:t>
            </w:r>
            <w:r w:rsidRPr="00D768BF">
              <w:rPr>
                <w:rFonts w:ascii="Times New Roman" w:eastAsia="標楷體" w:hAnsi="Times New Roman"/>
                <w:szCs w:val="24"/>
              </w:rPr>
              <w:t>統計報表</w:t>
            </w:r>
            <w:r w:rsidRPr="00D768BF">
              <w:rPr>
                <w:rFonts w:ascii="Times New Roman" w:eastAsia="標楷體" w:hAnsi="Times New Roman"/>
                <w:szCs w:val="24"/>
              </w:rPr>
              <w:t>&gt;</w:t>
            </w:r>
            <w:r w:rsidRPr="00D768BF">
              <w:rPr>
                <w:rFonts w:ascii="Times New Roman" w:eastAsia="標楷體" w:hAnsi="Times New Roman"/>
                <w:szCs w:val="24"/>
              </w:rPr>
              <w:t>「業者重複率報表」</w:t>
            </w:r>
            <w:r w:rsidRPr="00D768BF">
              <w:rPr>
                <w:rFonts w:ascii="Times New Roman" w:eastAsia="標楷體" w:hAnsi="Times New Roman"/>
                <w:szCs w:val="24"/>
              </w:rPr>
              <w:t>)</w:t>
            </w:r>
            <w:r w:rsidRPr="00D768BF">
              <w:rPr>
                <w:rFonts w:ascii="Times New Roman" w:eastAsia="標楷體" w:hAnsi="Times New Roman"/>
                <w:szCs w:val="24"/>
              </w:rPr>
              <w:t>提供。</w:t>
            </w:r>
          </w:p>
          <w:p w:rsidR="00D84F6C" w:rsidRPr="00D768BF" w:rsidRDefault="00D84F6C" w:rsidP="00E30FC4">
            <w:pPr>
              <w:numPr>
                <w:ilvl w:val="0"/>
                <w:numId w:val="239"/>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評分說明：</w:t>
            </w:r>
          </w:p>
          <w:p w:rsidR="00D84F6C" w:rsidRPr="00D768BF" w:rsidRDefault="00D84F6C" w:rsidP="00E30FC4">
            <w:pPr>
              <w:numPr>
                <w:ilvl w:val="0"/>
                <w:numId w:val="240"/>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業者資料重複率</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b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日各縣市所轄業者資料「重複筆數」除以「總筆數」，並分為「直轄市」及「非直轄市」共</w:t>
            </w:r>
            <w:r w:rsidRPr="00D768BF">
              <w:rPr>
                <w:rFonts w:ascii="Times New Roman" w:eastAsia="標楷體" w:hAnsi="Times New Roman"/>
                <w:szCs w:val="24"/>
              </w:rPr>
              <w:t>2</w:t>
            </w:r>
            <w:r w:rsidRPr="00D768BF">
              <w:rPr>
                <w:rFonts w:ascii="Times New Roman" w:eastAsia="標楷體" w:hAnsi="Times New Roman"/>
                <w:szCs w:val="24"/>
              </w:rPr>
              <w:t>組，給予不同級距分別計算得分。</w:t>
            </w:r>
          </w:p>
          <w:tbl>
            <w:tblPr>
              <w:tblW w:w="51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97"/>
              <w:gridCol w:w="2198"/>
              <w:gridCol w:w="738"/>
            </w:tblGrid>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jc w:val="center"/>
                    <w:rPr>
                      <w:rFonts w:ascii="Times New Roman" w:eastAsia="標楷體" w:hAnsi="Times New Roman"/>
                    </w:rPr>
                  </w:pPr>
                  <w:r w:rsidRPr="00D768BF">
                    <w:rPr>
                      <w:rFonts w:ascii="Times New Roman" w:eastAsia="標楷體" w:hAnsi="Times New Roman"/>
                    </w:rPr>
                    <w:t>第一組</w:t>
                  </w:r>
                </w:p>
                <w:p w:rsidR="00D84F6C" w:rsidRPr="00D768BF" w:rsidRDefault="00D84F6C" w:rsidP="00D84F6C">
                  <w:pPr>
                    <w:jc w:val="center"/>
                    <w:rPr>
                      <w:rFonts w:ascii="Times New Roman" w:hAnsi="Times New Roman"/>
                    </w:rPr>
                  </w:pPr>
                  <w:r w:rsidRPr="00D768BF">
                    <w:rPr>
                      <w:rFonts w:ascii="Times New Roman" w:eastAsia="標楷體" w:hAnsi="Times New Roman"/>
                    </w:rPr>
                    <w:t>(</w:t>
                  </w:r>
                  <w:r w:rsidRPr="00D768BF">
                    <w:rPr>
                      <w:rFonts w:ascii="Times New Roman" w:eastAsia="標楷體" w:hAnsi="Times New Roman"/>
                    </w:rPr>
                    <w:t>直轄市衛生局</w:t>
                  </w:r>
                  <w:r w:rsidRPr="00D768BF">
                    <w:rPr>
                      <w:rFonts w:ascii="Times New Roman" w:eastAsia="標楷體" w:hAnsi="Times New Roman"/>
                    </w:rPr>
                    <w:t>)</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jc w:val="center"/>
                    <w:rPr>
                      <w:rFonts w:ascii="Times New Roman" w:eastAsia="標楷體" w:hAnsi="Times New Roman"/>
                    </w:rPr>
                  </w:pPr>
                  <w:r w:rsidRPr="00D768BF">
                    <w:rPr>
                      <w:rFonts w:ascii="Times New Roman" w:eastAsia="標楷體" w:hAnsi="Times New Roman"/>
                    </w:rPr>
                    <w:t>第二～四組</w:t>
                  </w:r>
                </w:p>
                <w:p w:rsidR="00D84F6C" w:rsidRPr="00D768BF" w:rsidRDefault="00D84F6C" w:rsidP="00D84F6C">
                  <w:pPr>
                    <w:jc w:val="center"/>
                    <w:rPr>
                      <w:rFonts w:ascii="Times New Roman" w:hAnsi="Times New Roman"/>
                    </w:rPr>
                  </w:pPr>
                  <w:r w:rsidRPr="00D768BF">
                    <w:rPr>
                      <w:rFonts w:ascii="Times New Roman" w:eastAsia="標楷體" w:hAnsi="Times New Roman"/>
                    </w:rPr>
                    <w:t>(</w:t>
                  </w:r>
                  <w:r w:rsidRPr="00D768BF">
                    <w:rPr>
                      <w:rFonts w:ascii="Times New Roman" w:eastAsia="標楷體" w:hAnsi="Times New Roman"/>
                    </w:rPr>
                    <w:t>其他縣市衛生局</w:t>
                  </w:r>
                  <w:r w:rsidRPr="00D768BF">
                    <w:rPr>
                      <w:rFonts w:ascii="Times New Roman" w:eastAsia="標楷體" w:hAnsi="Times New Roman"/>
                    </w:rPr>
                    <w:t>)</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5%</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1%</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r w:rsidRPr="00D768BF">
                    <w:rPr>
                      <w:rFonts w:ascii="Times New Roman" w:eastAsia="標楷體" w:hAnsi="Times New Roman"/>
                      <w:szCs w:val="24"/>
                    </w:rPr>
                    <w:t>，＜</w:t>
                  </w:r>
                  <w:r w:rsidRPr="00D768BF">
                    <w:rPr>
                      <w:rFonts w:ascii="Times New Roman" w:eastAsia="標楷體" w:hAnsi="Times New Roman"/>
                      <w:szCs w:val="24"/>
                    </w:rPr>
                    <w:t>6%</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2%</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w:t>
                  </w:r>
                  <w:r w:rsidRPr="00D768BF">
                    <w:rPr>
                      <w:rFonts w:ascii="Times New Roman" w:eastAsia="標楷體" w:hAnsi="Times New Roman"/>
                      <w:szCs w:val="24"/>
                    </w:rPr>
                    <w:t>，＜</w:t>
                  </w:r>
                  <w:r w:rsidRPr="00D768BF">
                    <w:rPr>
                      <w:rFonts w:ascii="Times New Roman" w:eastAsia="標楷體" w:hAnsi="Times New Roman"/>
                      <w:szCs w:val="24"/>
                    </w:rPr>
                    <w:t>7%</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w:t>
                  </w:r>
                  <w:r w:rsidRPr="00D768BF">
                    <w:rPr>
                      <w:rFonts w:ascii="Times New Roman" w:eastAsia="標楷體" w:hAnsi="Times New Roman"/>
                      <w:szCs w:val="24"/>
                    </w:rPr>
                    <w:t>，＜</w:t>
                  </w:r>
                  <w:r w:rsidRPr="00D768BF">
                    <w:rPr>
                      <w:rFonts w:ascii="Times New Roman" w:eastAsia="標楷體" w:hAnsi="Times New Roman"/>
                      <w:szCs w:val="24"/>
                    </w:rPr>
                    <w:t>3%</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w:t>
                  </w:r>
                  <w:r w:rsidRPr="00D768BF">
                    <w:rPr>
                      <w:rFonts w:ascii="Times New Roman" w:eastAsia="標楷體" w:hAnsi="Times New Roman"/>
                      <w:szCs w:val="24"/>
                    </w:rPr>
                    <w:t>，＜</w:t>
                  </w:r>
                  <w:r w:rsidRPr="00D768BF">
                    <w:rPr>
                      <w:rFonts w:ascii="Times New Roman" w:eastAsia="標楷體" w:hAnsi="Times New Roman"/>
                      <w:szCs w:val="24"/>
                    </w:rPr>
                    <w:t>8%</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w:t>
                  </w:r>
                  <w:r w:rsidRPr="00D768BF">
                    <w:rPr>
                      <w:rFonts w:ascii="Times New Roman" w:eastAsia="標楷體" w:hAnsi="Times New Roman"/>
                      <w:szCs w:val="24"/>
                    </w:rPr>
                    <w:t>，＜</w:t>
                  </w:r>
                  <w:r w:rsidRPr="00D768BF">
                    <w:rPr>
                      <w:rFonts w:ascii="Times New Roman" w:eastAsia="標楷體" w:hAnsi="Times New Roman"/>
                      <w:szCs w:val="24"/>
                    </w:rPr>
                    <w:t>4%</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D84F6C">
            <w:pPr>
              <w:snapToGrid w:val="0"/>
              <w:spacing w:line="280" w:lineRule="exact"/>
              <w:ind w:left="602"/>
              <w:jc w:val="both"/>
              <w:rPr>
                <w:rFonts w:ascii="Times New Roman" w:eastAsia="標楷體" w:hAnsi="Times New Roman"/>
                <w:szCs w:val="24"/>
              </w:rPr>
            </w:pPr>
            <w:r w:rsidRPr="00D768BF">
              <w:rPr>
                <w:rFonts w:ascii="Times New Roman" w:eastAsia="標楷體" w:hAnsi="Times New Roman"/>
                <w:szCs w:val="24"/>
              </w:rPr>
              <w:t>若於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日時仍維持業者資料重複率</w:t>
            </w:r>
            <w:r w:rsidRPr="00D768BF">
              <w:rPr>
                <w:rFonts w:ascii="Times New Roman" w:eastAsia="標楷體" w:hAnsi="Times New Roman"/>
                <w:szCs w:val="24"/>
              </w:rPr>
              <w:t>0%</w:t>
            </w:r>
            <w:r w:rsidRPr="00D768BF">
              <w:rPr>
                <w:rFonts w:ascii="Times New Roman" w:eastAsia="標楷體" w:hAnsi="Times New Roman"/>
                <w:szCs w:val="24"/>
              </w:rPr>
              <w:t>，則本子項考評直接給滿分</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微軟正黑體" w:hAnsi="Times New Roman"/>
                <w:szCs w:val="24"/>
              </w:rPr>
              <w:t>。</w:t>
            </w:r>
          </w:p>
          <w:p w:rsidR="00D84F6C" w:rsidRPr="00D768BF" w:rsidRDefault="00D84F6C" w:rsidP="00E30FC4">
            <w:pPr>
              <w:numPr>
                <w:ilvl w:val="0"/>
                <w:numId w:val="240"/>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主動確認整併「潛在重複項」資料</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「潛在重複項」業者定義：不同市招、相同地址，但屬相同之業者。抑或該業者因搬遷，造成不同系統來源資料呈現相同市招、不同地址之業者。此類業者無法以程式檢閱，需以人工比對將其整併。範例：</w:t>
            </w:r>
          </w:p>
          <w:tbl>
            <w:tblPr>
              <w:tblStyle w:val="420"/>
              <w:tblW w:w="5415" w:type="dxa"/>
              <w:tblInd w:w="232" w:type="dxa"/>
              <w:tblLayout w:type="fixed"/>
              <w:tblLook w:val="04A0" w:firstRow="1" w:lastRow="0" w:firstColumn="1" w:lastColumn="0" w:noHBand="0" w:noVBand="1"/>
            </w:tblPr>
            <w:tblGrid>
              <w:gridCol w:w="1923"/>
              <w:gridCol w:w="1984"/>
              <w:gridCol w:w="1508"/>
            </w:tblGrid>
            <w:tr w:rsidR="00D84F6C" w:rsidRPr="00D768BF" w:rsidTr="00C036D3">
              <w:trPr>
                <w:trHeight w:val="476"/>
              </w:trPr>
              <w:tc>
                <w:tcPr>
                  <w:tcW w:w="1923" w:type="dxa"/>
                  <w:vAlign w:val="center"/>
                </w:tcPr>
                <w:p w:rsidR="00D84F6C" w:rsidRPr="00D768BF" w:rsidRDefault="00D84F6C" w:rsidP="00D84F6C">
                  <w:pPr>
                    <w:widowControl/>
                    <w:jc w:val="center"/>
                    <w:rPr>
                      <w:rFonts w:ascii="Times New Roman" w:eastAsia="標楷體" w:hAnsi="Times New Roman"/>
                      <w:sz w:val="24"/>
                      <w:szCs w:val="28"/>
                    </w:rPr>
                  </w:pPr>
                  <w:r w:rsidRPr="00D768BF">
                    <w:rPr>
                      <w:rFonts w:ascii="Times New Roman" w:eastAsia="標楷體" w:hAnsi="Times New Roman"/>
                      <w:bCs/>
                      <w:kern w:val="24"/>
                      <w:sz w:val="24"/>
                      <w:szCs w:val="28"/>
                    </w:rPr>
                    <w:t>市招名稱</w:t>
                  </w:r>
                </w:p>
              </w:tc>
              <w:tc>
                <w:tcPr>
                  <w:tcW w:w="1984" w:type="dxa"/>
                  <w:vAlign w:val="center"/>
                </w:tcPr>
                <w:p w:rsidR="00D84F6C" w:rsidRPr="00D768BF" w:rsidRDefault="00D84F6C" w:rsidP="00D84F6C">
                  <w:pPr>
                    <w:snapToGrid w:val="0"/>
                    <w:spacing w:line="280" w:lineRule="exact"/>
                    <w:jc w:val="center"/>
                    <w:rPr>
                      <w:rFonts w:ascii="Times New Roman" w:eastAsia="標楷體" w:hAnsi="Times New Roman"/>
                      <w:sz w:val="24"/>
                      <w:szCs w:val="28"/>
                    </w:rPr>
                  </w:pPr>
                  <w:r w:rsidRPr="00D768BF">
                    <w:rPr>
                      <w:rFonts w:ascii="Times New Roman" w:eastAsia="標楷體" w:hAnsi="Times New Roman"/>
                      <w:sz w:val="24"/>
                      <w:szCs w:val="28"/>
                    </w:rPr>
                    <w:t>地址</w:t>
                  </w:r>
                </w:p>
              </w:tc>
              <w:tc>
                <w:tcPr>
                  <w:tcW w:w="1508" w:type="dxa"/>
                  <w:vAlign w:val="center"/>
                </w:tcPr>
                <w:p w:rsidR="00D84F6C" w:rsidRPr="00D768BF" w:rsidRDefault="00D84F6C" w:rsidP="00D84F6C">
                  <w:pPr>
                    <w:snapToGrid w:val="0"/>
                    <w:spacing w:line="280" w:lineRule="exact"/>
                    <w:jc w:val="center"/>
                    <w:rPr>
                      <w:rFonts w:ascii="Times New Roman" w:eastAsia="標楷體" w:hAnsi="Times New Roman"/>
                      <w:sz w:val="24"/>
                      <w:szCs w:val="28"/>
                    </w:rPr>
                  </w:pPr>
                  <w:r w:rsidRPr="00D768BF">
                    <w:rPr>
                      <w:rFonts w:ascii="Times New Roman" w:eastAsia="標楷體" w:hAnsi="Times New Roman"/>
                      <w:sz w:val="24"/>
                      <w:szCs w:val="28"/>
                    </w:rPr>
                    <w:t>整併後業者</w:t>
                  </w:r>
                </w:p>
              </w:tc>
            </w:tr>
            <w:tr w:rsidR="00D84F6C" w:rsidRPr="00D768BF" w:rsidTr="00C036D3">
              <w:tc>
                <w:tcPr>
                  <w:tcW w:w="1923" w:type="dxa"/>
                  <w:vAlign w:val="center"/>
                </w:tcPr>
                <w:p w:rsidR="00D84F6C" w:rsidRPr="00D768BF" w:rsidRDefault="00D84F6C" w:rsidP="00D84F6C">
                  <w:pPr>
                    <w:widowControl/>
                    <w:ind w:left="204" w:hangingChars="85" w:hanging="204"/>
                    <w:jc w:val="center"/>
                    <w:rPr>
                      <w:rFonts w:ascii="Times New Roman" w:eastAsia="標楷體" w:hAnsi="Times New Roman"/>
                      <w:sz w:val="24"/>
                      <w:szCs w:val="24"/>
                    </w:rPr>
                  </w:pPr>
                  <w:r w:rsidRPr="00D768BF">
                    <w:rPr>
                      <w:rFonts w:ascii="Times New Roman" w:eastAsia="標楷體" w:hAnsi="Times New Roman"/>
                      <w:kern w:val="24"/>
                      <w:sz w:val="24"/>
                      <w:szCs w:val="24"/>
                    </w:rPr>
                    <w:t>7-11</w:t>
                  </w:r>
                  <w:r w:rsidRPr="00D768BF">
                    <w:rPr>
                      <w:rFonts w:ascii="Times New Roman" w:eastAsia="標楷體" w:hAnsi="Times New Roman"/>
                      <w:kern w:val="24"/>
                      <w:sz w:val="24"/>
                      <w:szCs w:val="24"/>
                    </w:rPr>
                    <w:t>中正店</w:t>
                  </w:r>
                </w:p>
              </w:tc>
              <w:tc>
                <w:tcPr>
                  <w:tcW w:w="1984"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bCs/>
                      <w:kern w:val="24"/>
                      <w:sz w:val="24"/>
                      <w:szCs w:val="24"/>
                    </w:rPr>
                    <w:t>AA</w:t>
                  </w:r>
                  <w:r w:rsidRPr="00D768BF">
                    <w:rPr>
                      <w:rFonts w:ascii="Times New Roman" w:eastAsia="標楷體" w:hAnsi="Times New Roman"/>
                      <w:bCs/>
                      <w:kern w:val="24"/>
                      <w:sz w:val="24"/>
                      <w:szCs w:val="24"/>
                    </w:rPr>
                    <w:t>市</w:t>
                  </w:r>
                  <w:r w:rsidRPr="00D768BF">
                    <w:rPr>
                      <w:rFonts w:ascii="Times New Roman" w:eastAsia="標楷體" w:hAnsi="Times New Roman"/>
                      <w:bCs/>
                      <w:kern w:val="24"/>
                      <w:sz w:val="24"/>
                      <w:szCs w:val="24"/>
                    </w:rPr>
                    <w:t>AA</w:t>
                  </w:r>
                  <w:r w:rsidRPr="00D768BF">
                    <w:rPr>
                      <w:rFonts w:ascii="Times New Roman" w:eastAsia="標楷體" w:hAnsi="Times New Roman"/>
                      <w:bCs/>
                      <w:kern w:val="24"/>
                      <w:sz w:val="24"/>
                      <w:szCs w:val="24"/>
                    </w:rPr>
                    <w:t>區中正路</w:t>
                  </w:r>
                  <w:r w:rsidRPr="00D768BF">
                    <w:rPr>
                      <w:rFonts w:ascii="Times New Roman" w:eastAsia="標楷體" w:hAnsi="Times New Roman"/>
                      <w:bCs/>
                      <w:kern w:val="24"/>
                      <w:sz w:val="24"/>
                      <w:szCs w:val="24"/>
                    </w:rPr>
                    <w:t>100</w:t>
                  </w:r>
                  <w:r w:rsidRPr="00D768BF">
                    <w:rPr>
                      <w:rFonts w:ascii="Times New Roman" w:eastAsia="標楷體" w:hAnsi="Times New Roman"/>
                      <w:bCs/>
                      <w:kern w:val="24"/>
                      <w:sz w:val="24"/>
                      <w:szCs w:val="24"/>
                    </w:rPr>
                    <w:t>號</w:t>
                  </w:r>
                </w:p>
              </w:tc>
              <w:tc>
                <w:tcPr>
                  <w:tcW w:w="1508" w:type="dxa"/>
                  <w:vMerge w:val="restart"/>
                  <w:vAlign w:val="center"/>
                </w:tcPr>
                <w:p w:rsidR="00D84F6C" w:rsidRPr="00D768BF" w:rsidRDefault="00D84F6C" w:rsidP="00D84F6C">
                  <w:pPr>
                    <w:widowControl/>
                    <w:ind w:left="204" w:hangingChars="85" w:hanging="204"/>
                    <w:jc w:val="center"/>
                    <w:rPr>
                      <w:rFonts w:ascii="Times New Roman" w:eastAsia="標楷體" w:hAnsi="Times New Roman"/>
                      <w:sz w:val="24"/>
                      <w:szCs w:val="24"/>
                    </w:rPr>
                  </w:pPr>
                  <w:r w:rsidRPr="00D768BF">
                    <w:rPr>
                      <w:rFonts w:ascii="Times New Roman" w:eastAsia="標楷體" w:hAnsi="Times New Roman"/>
                      <w:kern w:val="24"/>
                      <w:sz w:val="24"/>
                      <w:szCs w:val="24"/>
                    </w:rPr>
                    <w:t>7-11</w:t>
                  </w:r>
                  <w:r w:rsidRPr="00D768BF">
                    <w:rPr>
                      <w:rFonts w:ascii="Times New Roman" w:eastAsia="標楷體" w:hAnsi="Times New Roman"/>
                      <w:kern w:val="24"/>
                      <w:sz w:val="24"/>
                      <w:szCs w:val="24"/>
                    </w:rPr>
                    <w:t>中正店</w:t>
                  </w:r>
                </w:p>
              </w:tc>
            </w:tr>
            <w:tr w:rsidR="00D84F6C" w:rsidRPr="00D768BF" w:rsidTr="00C036D3">
              <w:tc>
                <w:tcPr>
                  <w:tcW w:w="1923"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統一超商中正店</w:t>
                  </w:r>
                </w:p>
              </w:tc>
              <w:tc>
                <w:tcPr>
                  <w:tcW w:w="1984"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市</w:t>
                  </w: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區中正路１００號</w:t>
                  </w:r>
                </w:p>
              </w:tc>
              <w:tc>
                <w:tcPr>
                  <w:tcW w:w="1508" w:type="dxa"/>
                  <w:vMerge/>
                </w:tcPr>
                <w:p w:rsidR="00D84F6C" w:rsidRPr="00D768BF" w:rsidRDefault="00D84F6C" w:rsidP="00D84F6C">
                  <w:pPr>
                    <w:widowControl/>
                    <w:rPr>
                      <w:rFonts w:ascii="Times New Roman" w:eastAsia="標楷體" w:hAnsi="Times New Roman"/>
                      <w:kern w:val="24"/>
                      <w:szCs w:val="24"/>
                    </w:rPr>
                  </w:pPr>
                </w:p>
              </w:tc>
            </w:tr>
            <w:tr w:rsidR="00D84F6C" w:rsidRPr="00D768BF" w:rsidTr="00C036D3">
              <w:tc>
                <w:tcPr>
                  <w:tcW w:w="1923"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小七中正店</w:t>
                  </w:r>
                </w:p>
              </w:tc>
              <w:tc>
                <w:tcPr>
                  <w:tcW w:w="1984"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市</w:t>
                  </w: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區中正路一百號</w:t>
                  </w:r>
                </w:p>
              </w:tc>
              <w:tc>
                <w:tcPr>
                  <w:tcW w:w="1508" w:type="dxa"/>
                  <w:vMerge/>
                </w:tcPr>
                <w:p w:rsidR="00D84F6C" w:rsidRPr="00D768BF" w:rsidRDefault="00D84F6C" w:rsidP="00D84F6C">
                  <w:pPr>
                    <w:widowControl/>
                    <w:rPr>
                      <w:rFonts w:ascii="Times New Roman" w:eastAsia="標楷體" w:hAnsi="Times New Roman"/>
                      <w:kern w:val="24"/>
                      <w:szCs w:val="24"/>
                    </w:rPr>
                  </w:pPr>
                </w:p>
              </w:tc>
            </w:tr>
          </w:tbl>
          <w:p w:rsidR="00D84F6C" w:rsidRPr="00D768BF" w:rsidRDefault="00D84F6C" w:rsidP="00D84F6C">
            <w:pPr>
              <w:snapToGrid w:val="0"/>
              <w:spacing w:line="280" w:lineRule="exact"/>
              <w:ind w:left="1317"/>
              <w:jc w:val="both"/>
              <w:rPr>
                <w:rFonts w:ascii="Times New Roman" w:eastAsia="標楷體" w:hAnsi="Times New Roman"/>
                <w:szCs w:val="24"/>
              </w:rPr>
            </w:pP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由衛生局於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日前繳交已完成整併之資料清單（僅計算</w:t>
            </w:r>
            <w:r w:rsidRPr="00D768BF">
              <w:rPr>
                <w:rFonts w:ascii="Times New Roman" w:eastAsia="標楷體" w:hAnsi="Times New Roman"/>
                <w:szCs w:val="24"/>
              </w:rPr>
              <w:t>110</w:t>
            </w:r>
            <w:r w:rsidRPr="00D768BF">
              <w:rPr>
                <w:rFonts w:ascii="Times New Roman" w:eastAsia="標楷體" w:hAnsi="Times New Roman"/>
                <w:szCs w:val="24"/>
              </w:rPr>
              <w:t>年全年的潛在重複業者），欄位包含整併前後之對照結果、整併前資料來源</w:t>
            </w:r>
            <w:r w:rsidRPr="00D768BF">
              <w:rPr>
                <w:rFonts w:ascii="Times New Roman" w:eastAsia="標楷體" w:hAnsi="Times New Roman"/>
                <w:szCs w:val="24"/>
              </w:rPr>
              <w:t>(</w:t>
            </w:r>
            <w:r w:rsidRPr="00D768BF">
              <w:rPr>
                <w:rFonts w:ascii="Times New Roman" w:eastAsia="標楷體" w:hAnsi="Times New Roman"/>
                <w:szCs w:val="24"/>
              </w:rPr>
              <w:t>如自行建立、自建系統</w:t>
            </w:r>
            <w:r w:rsidRPr="00D768BF">
              <w:rPr>
                <w:rFonts w:ascii="Times New Roman" w:eastAsia="標楷體" w:hAnsi="Times New Roman"/>
                <w:szCs w:val="24"/>
              </w:rPr>
              <w:t>)</w:t>
            </w:r>
            <w:r w:rsidRPr="00D768BF">
              <w:rPr>
                <w:rFonts w:ascii="Times New Roman" w:eastAsia="標楷體" w:hAnsi="Times New Roman"/>
                <w:szCs w:val="24"/>
              </w:rPr>
              <w:t>、業者資料異動日期、上次稽查日期與稽查結果，本署將依清單上完成整併之總業者「家數」計分。</w:t>
            </w:r>
            <w:r w:rsidRPr="00D768BF">
              <w:rPr>
                <w:rFonts w:ascii="Times New Roman" w:eastAsia="標楷體" w:hAnsi="Times New Roman"/>
                <w:szCs w:val="24"/>
              </w:rPr>
              <w:t>3</w:t>
            </w:r>
            <w:r w:rsidRPr="00D768BF">
              <w:rPr>
                <w:rFonts w:ascii="Times New Roman" w:eastAsia="標楷體" w:hAnsi="Times New Roman"/>
                <w:szCs w:val="24"/>
              </w:rPr>
              <w:t>「筆」「潛在重複項」資料整併為</w:t>
            </w:r>
            <w:r w:rsidRPr="00D768BF">
              <w:rPr>
                <w:rFonts w:ascii="Times New Roman" w:eastAsia="標楷體" w:hAnsi="Times New Roman"/>
                <w:szCs w:val="24"/>
              </w:rPr>
              <w:t>1</w:t>
            </w:r>
            <w:r w:rsidRPr="00D768BF">
              <w:rPr>
                <w:rFonts w:ascii="Times New Roman" w:eastAsia="標楷體" w:hAnsi="Times New Roman"/>
                <w:szCs w:val="24"/>
              </w:rPr>
              <w:t>「家」業者之填報範例如下：</w:t>
            </w:r>
          </w:p>
          <w:tbl>
            <w:tblPr>
              <w:tblStyle w:val="420"/>
              <w:tblW w:w="0" w:type="auto"/>
              <w:tblLayout w:type="fixed"/>
              <w:tblLook w:val="04A0" w:firstRow="1" w:lastRow="0" w:firstColumn="1" w:lastColumn="0" w:noHBand="0" w:noVBand="1"/>
            </w:tblPr>
            <w:tblGrid>
              <w:gridCol w:w="837"/>
              <w:gridCol w:w="1176"/>
              <w:gridCol w:w="709"/>
              <w:gridCol w:w="708"/>
              <w:gridCol w:w="851"/>
              <w:gridCol w:w="850"/>
              <w:gridCol w:w="733"/>
            </w:tblGrid>
            <w:tr w:rsidR="00D84F6C" w:rsidRPr="00D768BF" w:rsidTr="00C036D3">
              <w:tc>
                <w:tcPr>
                  <w:tcW w:w="837"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市招名稱</w:t>
                  </w:r>
                </w:p>
              </w:tc>
              <w:tc>
                <w:tcPr>
                  <w:tcW w:w="1176"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地址</w:t>
                  </w:r>
                </w:p>
              </w:tc>
              <w:tc>
                <w:tcPr>
                  <w:tcW w:w="709"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資料來源</w:t>
                  </w:r>
                </w:p>
              </w:tc>
              <w:tc>
                <w:tcPr>
                  <w:tcW w:w="708"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整併後名稱</w:t>
                  </w:r>
                </w:p>
              </w:tc>
              <w:tc>
                <w:tcPr>
                  <w:tcW w:w="851"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資料異動日期</w:t>
                  </w:r>
                </w:p>
              </w:tc>
              <w:tc>
                <w:tcPr>
                  <w:tcW w:w="850"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上次稽查日期</w:t>
                  </w:r>
                </w:p>
              </w:tc>
              <w:tc>
                <w:tcPr>
                  <w:tcW w:w="733"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稽查結果</w:t>
                  </w:r>
                </w:p>
              </w:tc>
            </w:tr>
            <w:tr w:rsidR="00D84F6C" w:rsidRPr="00D768BF" w:rsidTr="00C036D3">
              <w:trPr>
                <w:trHeight w:val="1328"/>
              </w:trPr>
              <w:tc>
                <w:tcPr>
                  <w:tcW w:w="837" w:type="dxa"/>
                  <w:vAlign w:val="center"/>
                </w:tcPr>
                <w:p w:rsidR="00D84F6C" w:rsidRPr="00D768BF" w:rsidRDefault="00D84F6C" w:rsidP="00D84F6C">
                  <w:pPr>
                    <w:widowControl/>
                    <w:ind w:leftChars="-7" w:left="2" w:hangingChars="8" w:hanging="19"/>
                    <w:jc w:val="center"/>
                    <w:rPr>
                      <w:rFonts w:ascii="Times New Roman" w:eastAsia="標楷體" w:hAnsi="Times New Roman"/>
                    </w:rPr>
                  </w:pPr>
                  <w:r w:rsidRPr="00D768BF">
                    <w:rPr>
                      <w:rFonts w:ascii="Times New Roman" w:eastAsia="標楷體" w:hAnsi="Times New Roman"/>
                      <w:kern w:val="24"/>
                      <w:sz w:val="24"/>
                    </w:rPr>
                    <w:t>7-11</w:t>
                  </w:r>
                  <w:r w:rsidRPr="00D768BF">
                    <w:rPr>
                      <w:rFonts w:ascii="Times New Roman" w:eastAsia="標楷體" w:hAnsi="Times New Roman"/>
                      <w:kern w:val="24"/>
                      <w:sz w:val="24"/>
                    </w:rPr>
                    <w:t>中正店</w:t>
                  </w:r>
                </w:p>
              </w:tc>
              <w:tc>
                <w:tcPr>
                  <w:tcW w:w="1176" w:type="dxa"/>
                  <w:vAlign w:val="center"/>
                </w:tcPr>
                <w:p w:rsidR="00D84F6C" w:rsidRPr="00D768BF" w:rsidRDefault="00D84F6C" w:rsidP="00D84F6C">
                  <w:pPr>
                    <w:widowControl/>
                    <w:ind w:leftChars="-7" w:hangingChars="8" w:hanging="17"/>
                    <w:jc w:val="center"/>
                    <w:rPr>
                      <w:rFonts w:ascii="Times New Roman" w:eastAsia="標楷體" w:hAnsi="Times New Roman"/>
                      <w:bCs/>
                      <w:kern w:val="24"/>
                    </w:rPr>
                  </w:pPr>
                  <w:r w:rsidRPr="00D768BF">
                    <w:rPr>
                      <w:rFonts w:ascii="Times New Roman" w:eastAsia="標楷體" w:hAnsi="Times New Roman"/>
                      <w:bCs/>
                      <w:kern w:val="24"/>
                      <w:sz w:val="21"/>
                    </w:rPr>
                    <w:t>AA</w:t>
                  </w:r>
                  <w:r w:rsidRPr="00D768BF">
                    <w:rPr>
                      <w:rFonts w:ascii="Times New Roman" w:eastAsia="標楷體" w:hAnsi="Times New Roman"/>
                      <w:bCs/>
                      <w:kern w:val="24"/>
                      <w:sz w:val="21"/>
                    </w:rPr>
                    <w:t>市</w:t>
                  </w:r>
                  <w:r w:rsidRPr="00D768BF">
                    <w:rPr>
                      <w:rFonts w:ascii="Times New Roman" w:eastAsia="標楷體" w:hAnsi="Times New Roman"/>
                      <w:bCs/>
                      <w:kern w:val="24"/>
                      <w:sz w:val="21"/>
                    </w:rPr>
                    <w:t>AA</w:t>
                  </w:r>
                  <w:r w:rsidRPr="00D768BF">
                    <w:rPr>
                      <w:rFonts w:ascii="Times New Roman" w:eastAsia="標楷體" w:hAnsi="Times New Roman"/>
                      <w:bCs/>
                      <w:kern w:val="24"/>
                      <w:sz w:val="21"/>
                    </w:rPr>
                    <w:t>區中正路</w:t>
                  </w:r>
                  <w:r w:rsidRPr="00D768BF">
                    <w:rPr>
                      <w:rFonts w:ascii="Times New Roman" w:eastAsia="標楷體" w:hAnsi="Times New Roman"/>
                      <w:bCs/>
                      <w:kern w:val="24"/>
                      <w:sz w:val="21"/>
                    </w:rPr>
                    <w:t>100</w:t>
                  </w:r>
                  <w:r w:rsidRPr="00D768BF">
                    <w:rPr>
                      <w:rFonts w:ascii="Times New Roman" w:eastAsia="標楷體" w:hAnsi="Times New Roman"/>
                      <w:bCs/>
                      <w:kern w:val="24"/>
                      <w:sz w:val="21"/>
                    </w:rPr>
                    <w:t>號</w:t>
                  </w:r>
                </w:p>
              </w:tc>
              <w:tc>
                <w:tcPr>
                  <w:tcW w:w="709"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非登不可</w:t>
                  </w:r>
                </w:p>
              </w:tc>
              <w:tc>
                <w:tcPr>
                  <w:tcW w:w="708" w:type="dxa"/>
                  <w:vMerge w:val="restart"/>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kern w:val="24"/>
                      <w:sz w:val="24"/>
                    </w:rPr>
                    <w:t>7-11</w:t>
                  </w:r>
                  <w:r w:rsidRPr="00D768BF">
                    <w:rPr>
                      <w:rFonts w:ascii="Times New Roman" w:eastAsia="標楷體" w:hAnsi="Times New Roman"/>
                      <w:kern w:val="24"/>
                      <w:sz w:val="24"/>
                    </w:rPr>
                    <w:t>中正店</w:t>
                  </w:r>
                </w:p>
              </w:tc>
              <w:tc>
                <w:tcPr>
                  <w:tcW w:w="851"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0001/01/01</w:t>
                  </w:r>
                  <w:r w:rsidRPr="00D768BF">
                    <w:rPr>
                      <w:rFonts w:ascii="Times New Roman" w:eastAsia="標楷體" w:hAnsi="Times New Roman"/>
                      <w:sz w:val="24"/>
                    </w:rPr>
                    <w:t>＊</w:t>
                  </w:r>
                </w:p>
              </w:tc>
              <w:tc>
                <w:tcPr>
                  <w:tcW w:w="850"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無</w:t>
                  </w:r>
                </w:p>
              </w:tc>
              <w:tc>
                <w:tcPr>
                  <w:tcW w:w="733"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無</w:t>
                  </w:r>
                </w:p>
              </w:tc>
            </w:tr>
            <w:tr w:rsidR="00D84F6C" w:rsidRPr="00D768BF" w:rsidTr="00C036D3">
              <w:tc>
                <w:tcPr>
                  <w:tcW w:w="837" w:type="dxa"/>
                  <w:vAlign w:val="center"/>
                </w:tcPr>
                <w:p w:rsidR="00D84F6C" w:rsidRPr="00D768BF" w:rsidRDefault="00D84F6C" w:rsidP="00D84F6C">
                  <w:pPr>
                    <w:widowControl/>
                    <w:ind w:leftChars="-7" w:left="2" w:hangingChars="8" w:hanging="19"/>
                    <w:jc w:val="center"/>
                    <w:rPr>
                      <w:rFonts w:ascii="Times New Roman" w:eastAsia="標楷體" w:hAnsi="Times New Roman"/>
                      <w:sz w:val="24"/>
                    </w:rPr>
                  </w:pPr>
                  <w:r w:rsidRPr="00D768BF">
                    <w:rPr>
                      <w:rFonts w:ascii="Times New Roman" w:eastAsia="標楷體" w:hAnsi="Times New Roman"/>
                      <w:kern w:val="24"/>
                      <w:sz w:val="24"/>
                    </w:rPr>
                    <w:t>統一超商中正店</w:t>
                  </w:r>
                </w:p>
              </w:tc>
              <w:tc>
                <w:tcPr>
                  <w:tcW w:w="1176" w:type="dxa"/>
                  <w:vAlign w:val="center"/>
                </w:tcPr>
                <w:p w:rsidR="00D84F6C" w:rsidRPr="00D768BF" w:rsidRDefault="00D84F6C" w:rsidP="00D84F6C">
                  <w:pPr>
                    <w:widowControl/>
                    <w:ind w:leftChars="-7" w:left="-1" w:hangingChars="8" w:hanging="16"/>
                    <w:jc w:val="center"/>
                    <w:rPr>
                      <w:rFonts w:ascii="Times New Roman" w:eastAsia="標楷體" w:hAnsi="Times New Roman"/>
                    </w:rPr>
                  </w:pPr>
                  <w:r w:rsidRPr="00D768BF">
                    <w:rPr>
                      <w:rFonts w:ascii="Times New Roman" w:eastAsia="標楷體" w:hAnsi="Times New Roman"/>
                      <w:kern w:val="24"/>
                    </w:rPr>
                    <w:t>AA</w:t>
                  </w:r>
                  <w:r w:rsidRPr="00D768BF">
                    <w:rPr>
                      <w:rFonts w:ascii="Times New Roman" w:eastAsia="標楷體" w:hAnsi="Times New Roman"/>
                      <w:kern w:val="24"/>
                    </w:rPr>
                    <w:t>市</w:t>
                  </w:r>
                  <w:r w:rsidRPr="00D768BF">
                    <w:rPr>
                      <w:rFonts w:ascii="Times New Roman" w:eastAsia="標楷體" w:hAnsi="Times New Roman"/>
                      <w:kern w:val="24"/>
                    </w:rPr>
                    <w:t>AA</w:t>
                  </w:r>
                  <w:r w:rsidRPr="00D768BF">
                    <w:rPr>
                      <w:rFonts w:ascii="Times New Roman" w:eastAsia="標楷體" w:hAnsi="Times New Roman"/>
                      <w:kern w:val="24"/>
                    </w:rPr>
                    <w:t>區中正路１００號</w:t>
                  </w:r>
                </w:p>
              </w:tc>
              <w:tc>
                <w:tcPr>
                  <w:tcW w:w="709"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自建稽查系統</w:t>
                  </w:r>
                </w:p>
              </w:tc>
              <w:tc>
                <w:tcPr>
                  <w:tcW w:w="708" w:type="dxa"/>
                  <w:vMerge/>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p>
              </w:tc>
              <w:tc>
                <w:tcPr>
                  <w:tcW w:w="851"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108/2/10</w:t>
                  </w:r>
                </w:p>
              </w:tc>
              <w:tc>
                <w:tcPr>
                  <w:tcW w:w="850"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108/2/09</w:t>
                  </w:r>
                </w:p>
              </w:tc>
              <w:tc>
                <w:tcPr>
                  <w:tcW w:w="733"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合格</w:t>
                  </w:r>
                </w:p>
              </w:tc>
            </w:tr>
            <w:tr w:rsidR="00D84F6C" w:rsidRPr="00D768BF" w:rsidTr="00C036D3">
              <w:tc>
                <w:tcPr>
                  <w:tcW w:w="837" w:type="dxa"/>
                  <w:vAlign w:val="center"/>
                </w:tcPr>
                <w:p w:rsidR="00D84F6C" w:rsidRPr="00D768BF" w:rsidRDefault="00D84F6C" w:rsidP="00D84F6C">
                  <w:pPr>
                    <w:widowControl/>
                    <w:jc w:val="center"/>
                    <w:rPr>
                      <w:rFonts w:ascii="Times New Roman" w:eastAsia="標楷體" w:hAnsi="Times New Roman"/>
                      <w:sz w:val="24"/>
                    </w:rPr>
                  </w:pPr>
                  <w:r w:rsidRPr="00D768BF">
                    <w:rPr>
                      <w:rFonts w:ascii="Times New Roman" w:eastAsia="標楷體" w:hAnsi="Times New Roman"/>
                      <w:kern w:val="24"/>
                      <w:sz w:val="24"/>
                    </w:rPr>
                    <w:t>小七中正店</w:t>
                  </w:r>
                </w:p>
              </w:tc>
              <w:tc>
                <w:tcPr>
                  <w:tcW w:w="1176" w:type="dxa"/>
                  <w:vAlign w:val="center"/>
                </w:tcPr>
                <w:p w:rsidR="00D84F6C" w:rsidRPr="00D768BF" w:rsidRDefault="00D84F6C" w:rsidP="00D84F6C">
                  <w:pPr>
                    <w:widowControl/>
                    <w:jc w:val="center"/>
                    <w:rPr>
                      <w:rFonts w:ascii="Times New Roman" w:eastAsia="標楷體" w:hAnsi="Times New Roman"/>
                    </w:rPr>
                  </w:pPr>
                  <w:r w:rsidRPr="00D768BF">
                    <w:rPr>
                      <w:rFonts w:ascii="Times New Roman" w:eastAsia="標楷體" w:hAnsi="Times New Roman"/>
                      <w:kern w:val="24"/>
                    </w:rPr>
                    <w:t>AA</w:t>
                  </w:r>
                  <w:r w:rsidRPr="00D768BF">
                    <w:rPr>
                      <w:rFonts w:ascii="Times New Roman" w:eastAsia="標楷體" w:hAnsi="Times New Roman"/>
                      <w:kern w:val="24"/>
                    </w:rPr>
                    <w:t>市</w:t>
                  </w:r>
                  <w:r w:rsidRPr="00D768BF">
                    <w:rPr>
                      <w:rFonts w:ascii="Times New Roman" w:eastAsia="標楷體" w:hAnsi="Times New Roman"/>
                      <w:kern w:val="24"/>
                    </w:rPr>
                    <w:t>AA</w:t>
                  </w:r>
                  <w:r w:rsidRPr="00D768BF">
                    <w:rPr>
                      <w:rFonts w:ascii="Times New Roman" w:eastAsia="標楷體" w:hAnsi="Times New Roman"/>
                      <w:kern w:val="24"/>
                    </w:rPr>
                    <w:t>區中正路一百號</w:t>
                  </w:r>
                </w:p>
              </w:tc>
              <w:tc>
                <w:tcPr>
                  <w:tcW w:w="709"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自行建立</w:t>
                  </w:r>
                </w:p>
              </w:tc>
              <w:tc>
                <w:tcPr>
                  <w:tcW w:w="708" w:type="dxa"/>
                  <w:vMerge/>
                  <w:vAlign w:val="center"/>
                </w:tcPr>
                <w:p w:rsidR="00D84F6C" w:rsidRPr="00D768BF" w:rsidRDefault="00D84F6C" w:rsidP="00D84F6C">
                  <w:pPr>
                    <w:snapToGrid w:val="0"/>
                    <w:spacing w:line="280" w:lineRule="exact"/>
                    <w:jc w:val="center"/>
                    <w:rPr>
                      <w:rFonts w:ascii="Times New Roman" w:eastAsia="標楷體" w:hAnsi="Times New Roman"/>
                      <w:sz w:val="24"/>
                    </w:rPr>
                  </w:pPr>
                </w:p>
              </w:tc>
              <w:tc>
                <w:tcPr>
                  <w:tcW w:w="851"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105/6/20</w:t>
                  </w:r>
                </w:p>
              </w:tc>
              <w:tc>
                <w:tcPr>
                  <w:tcW w:w="850"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105/6/18</w:t>
                  </w:r>
                </w:p>
              </w:tc>
              <w:tc>
                <w:tcPr>
                  <w:tcW w:w="733"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複查合格</w:t>
                  </w:r>
                </w:p>
              </w:tc>
            </w:tr>
          </w:tbl>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備註：此日期標記為非登系統匯入時的預設日期</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前項清單得以繳交網頁截圖替代，作為本署評分依據。</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整併「潛在重複項」後的業者資料須包含至少</w:t>
            </w:r>
            <w:r w:rsidRPr="00D768BF">
              <w:rPr>
                <w:rFonts w:ascii="Times New Roman" w:eastAsia="標楷體" w:hAnsi="Times New Roman"/>
                <w:szCs w:val="24"/>
              </w:rPr>
              <w:t>1</w:t>
            </w:r>
            <w:r w:rsidRPr="00D768BF">
              <w:rPr>
                <w:rFonts w:ascii="Times New Roman" w:eastAsia="標楷體" w:hAnsi="Times New Roman"/>
                <w:szCs w:val="24"/>
              </w:rPr>
              <w:t>筆自非登不可匯入的資料。</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計分標準：</w:t>
            </w:r>
          </w:p>
          <w:tbl>
            <w:tblPr>
              <w:tblStyle w:val="420"/>
              <w:tblW w:w="5840" w:type="dxa"/>
              <w:tblLayout w:type="fixed"/>
              <w:tblLook w:val="04A0" w:firstRow="1" w:lastRow="0" w:firstColumn="1" w:lastColumn="0" w:noHBand="0" w:noVBand="1"/>
            </w:tblPr>
            <w:tblGrid>
              <w:gridCol w:w="1304"/>
              <w:gridCol w:w="1559"/>
              <w:gridCol w:w="1701"/>
              <w:gridCol w:w="1276"/>
            </w:tblGrid>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計分級距</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直轄市</w:t>
                  </w:r>
                </w:p>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衛生局</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非直轄市</w:t>
                  </w:r>
                </w:p>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衛生局</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離島縣市</w:t>
                  </w:r>
                </w:p>
              </w:tc>
            </w:tr>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2</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5</w:t>
                  </w:r>
                  <w:r w:rsidRPr="00D768BF">
                    <w:rPr>
                      <w:rFonts w:ascii="Times New Roman" w:eastAsia="標楷體" w:hAnsi="Times New Roman"/>
                      <w:sz w:val="24"/>
                      <w:szCs w:val="24"/>
                    </w:rPr>
                    <w:t>家以上</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3</w:t>
                  </w:r>
                  <w:r w:rsidRPr="00D768BF">
                    <w:rPr>
                      <w:rFonts w:ascii="Times New Roman" w:eastAsia="標楷體" w:hAnsi="Times New Roman"/>
                      <w:sz w:val="24"/>
                      <w:szCs w:val="24"/>
                    </w:rPr>
                    <w:t>家以上</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w:t>
                  </w:r>
                  <w:r w:rsidRPr="00D768BF">
                    <w:rPr>
                      <w:rFonts w:ascii="Times New Roman" w:eastAsia="標楷體" w:hAnsi="Times New Roman"/>
                      <w:sz w:val="24"/>
                      <w:szCs w:val="24"/>
                    </w:rPr>
                    <w:t>家以上</w:t>
                  </w:r>
                </w:p>
              </w:tc>
            </w:tr>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2~4</w:t>
                  </w:r>
                  <w:r w:rsidRPr="00D768BF">
                    <w:rPr>
                      <w:rFonts w:ascii="Times New Roman" w:eastAsia="標楷體" w:hAnsi="Times New Roman"/>
                      <w:sz w:val="24"/>
                      <w:szCs w:val="24"/>
                    </w:rPr>
                    <w:t>家</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1~2</w:t>
                  </w:r>
                  <w:r w:rsidRPr="00D768BF">
                    <w:rPr>
                      <w:rFonts w:ascii="Times New Roman" w:eastAsia="標楷體" w:hAnsi="Times New Roman"/>
                      <w:sz w:val="24"/>
                      <w:szCs w:val="24"/>
                    </w:rPr>
                    <w:t>家</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r w:rsidRPr="00D768BF">
                    <w:rPr>
                      <w:rFonts w:ascii="Times New Roman" w:eastAsia="標楷體" w:hAnsi="Times New Roman"/>
                      <w:sz w:val="24"/>
                      <w:szCs w:val="24"/>
                    </w:rPr>
                    <w:t>家</w:t>
                  </w:r>
                </w:p>
              </w:tc>
            </w:tr>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w:t>
                  </w:r>
                  <w:r w:rsidRPr="00D768BF">
                    <w:rPr>
                      <w:rFonts w:ascii="Times New Roman" w:eastAsia="標楷體" w:hAnsi="Times New Roman"/>
                      <w:sz w:val="24"/>
                      <w:szCs w:val="24"/>
                    </w:rPr>
                    <w:t>家</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r w:rsidRPr="00D768BF">
                    <w:rPr>
                      <w:rFonts w:ascii="Times New Roman" w:eastAsia="標楷體" w:hAnsi="Times New Roman"/>
                      <w:sz w:val="24"/>
                      <w:szCs w:val="24"/>
                    </w:rPr>
                    <w:t>家</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r w:rsidRPr="00D768BF">
                    <w:rPr>
                      <w:rFonts w:ascii="Times New Roman" w:eastAsia="標楷體" w:hAnsi="Times New Roman"/>
                      <w:sz w:val="24"/>
                      <w:szCs w:val="24"/>
                    </w:rPr>
                    <w:t>家</w:t>
                  </w:r>
                </w:p>
              </w:tc>
            </w:tr>
          </w:tbl>
          <w:p w:rsidR="00D84F6C" w:rsidRPr="00D768BF" w:rsidRDefault="00D84F6C" w:rsidP="00D84F6C">
            <w:pPr>
              <w:snapToGrid w:val="0"/>
              <w:spacing w:line="280" w:lineRule="exact"/>
              <w:jc w:val="both"/>
              <w:rPr>
                <w:rFonts w:ascii="Times New Roman" w:eastAsia="標楷體" w:hAnsi="Times New Roman"/>
                <w:szCs w:val="24"/>
              </w:rPr>
            </w:pP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由食藥署依</w:t>
            </w:r>
            <w:r w:rsidRPr="00D768BF">
              <w:rPr>
                <w:rFonts w:ascii="Times New Roman" w:eastAsia="標楷體" w:hAnsi="Times New Roman"/>
              </w:rPr>
              <w:t>PMDS</w:t>
            </w:r>
            <w:r w:rsidRPr="00D768BF">
              <w:rPr>
                <w:rFonts w:ascii="Times New Roman" w:eastAsia="標楷體" w:hAnsi="Times New Roman"/>
              </w:rPr>
              <w:t>系統資料評分。</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5</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強化學校午餐衛生安全管理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學校午餐稽查成效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(6</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vAlign w:val="center"/>
          </w:tcPr>
          <w:p w:rsidR="00D84F6C" w:rsidRPr="00D768BF" w:rsidRDefault="00D84F6C" w:rsidP="00D84F6C">
            <w:pPr>
              <w:adjustRightInd w:val="0"/>
              <w:snapToGrid w:val="0"/>
              <w:spacing w:line="280" w:lineRule="exact"/>
              <w:ind w:left="480" w:hangingChars="200" w:hanging="480"/>
              <w:rPr>
                <w:rFonts w:ascii="Times New Roman" w:eastAsia="標楷體" w:hAnsi="Times New Roman"/>
              </w:rPr>
            </w:pPr>
            <w:r w:rsidRPr="00D768BF">
              <w:rPr>
                <w:rFonts w:ascii="Times New Roman" w:eastAsia="標楷體" w:hAnsi="Times New Roman"/>
              </w:rPr>
              <w:t>一、執行「</w:t>
            </w:r>
            <w:r w:rsidRPr="00D768BF">
              <w:rPr>
                <w:rFonts w:ascii="Times New Roman" w:eastAsia="標楷體" w:hAnsi="Times New Roman"/>
              </w:rPr>
              <w:t>110</w:t>
            </w:r>
            <w:r w:rsidRPr="00D768BF">
              <w:rPr>
                <w:rFonts w:ascii="Times New Roman" w:eastAsia="標楷體" w:hAnsi="Times New Roman"/>
              </w:rPr>
              <w:t>年學校午餐稽查抽驗計畫」之午餐半成品及成品抽驗合格率</w:t>
            </w:r>
            <w:r w:rsidRPr="00D768BF">
              <w:rPr>
                <w:rFonts w:ascii="Times New Roman" w:eastAsia="標楷體" w:hAnsi="Times New Roman"/>
              </w:rPr>
              <w:t>(</w:t>
            </w:r>
            <w:r w:rsidRPr="00D768BF">
              <w:rPr>
                <w:rFonts w:ascii="Times New Roman" w:eastAsia="標楷體" w:hAnsi="Times New Roman"/>
              </w:rPr>
              <w:t>合格件數</w:t>
            </w:r>
            <w:r w:rsidRPr="00D768BF">
              <w:rPr>
                <w:rFonts w:ascii="Times New Roman" w:eastAsia="標楷體" w:hAnsi="Times New Roman"/>
              </w:rPr>
              <w:t>/</w:t>
            </w:r>
            <w:r w:rsidRPr="00D768BF">
              <w:rPr>
                <w:rFonts w:ascii="Times New Roman" w:eastAsia="標楷體" w:hAnsi="Times New Roman"/>
              </w:rPr>
              <w:t>應抽驗件數</w:t>
            </w:r>
            <w:r w:rsidRPr="00D768BF">
              <w:rPr>
                <w:rFonts w:ascii="Times New Roman" w:eastAsia="標楷體" w:hAnsi="Times New Roman"/>
              </w:rPr>
              <w:t>x 100%</w:t>
            </w:r>
            <w:r w:rsidRPr="00D768BF">
              <w:rPr>
                <w:rFonts w:ascii="Times New Roman" w:eastAsia="標楷體" w:hAnsi="Times New Roman"/>
              </w:rPr>
              <w:t>，四捨五入至小數點後一位</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(3</w:t>
            </w:r>
            <w:r w:rsidRPr="00D768BF">
              <w:rPr>
                <w:rFonts w:ascii="Times New Roman" w:eastAsia="標楷體" w:hAnsi="Times New Roman"/>
              </w:rPr>
              <w:t>分</w:t>
            </w:r>
            <w:r w:rsidRPr="00D768BF">
              <w:rPr>
                <w:rFonts w:ascii="Times New Roman" w:eastAsia="標楷體" w:hAnsi="Times New Roman"/>
              </w:rPr>
              <w:t>)</w:t>
            </w:r>
          </w:p>
          <w:tbl>
            <w:tblPr>
              <w:tblStyle w:val="420"/>
              <w:tblW w:w="5866" w:type="dxa"/>
              <w:tblInd w:w="28" w:type="dxa"/>
              <w:tblLayout w:type="fixed"/>
              <w:tblLook w:val="04A0" w:firstRow="1" w:lastRow="0" w:firstColumn="1" w:lastColumn="0" w:noHBand="0" w:noVBand="1"/>
            </w:tblPr>
            <w:tblGrid>
              <w:gridCol w:w="2552"/>
              <w:gridCol w:w="1104"/>
              <w:gridCol w:w="1105"/>
              <w:gridCol w:w="1105"/>
            </w:tblGrid>
            <w:tr w:rsidR="00D84F6C" w:rsidRPr="00D768BF" w:rsidTr="00C036D3">
              <w:trPr>
                <w:trHeight w:val="1180"/>
              </w:trPr>
              <w:tc>
                <w:tcPr>
                  <w:tcW w:w="2552" w:type="dxa"/>
                </w:tcPr>
                <w:p w:rsidR="00D84F6C" w:rsidRPr="00D768BF" w:rsidRDefault="00D84F6C" w:rsidP="00D84F6C">
                  <w:pPr>
                    <w:adjustRightInd w:val="0"/>
                    <w:snapToGrid w:val="0"/>
                    <w:spacing w:line="280" w:lineRule="exact"/>
                    <w:jc w:val="right"/>
                    <w:rPr>
                      <w:rFonts w:ascii="Times New Roman" w:eastAsia="標楷體" w:hAnsi="Times New Roman"/>
                      <w:sz w:val="24"/>
                      <w:szCs w:val="24"/>
                    </w:rPr>
                  </w:pPr>
                  <w:r w:rsidRPr="00D768BF">
                    <w:rPr>
                      <w:rFonts w:ascii="Times New Roman" w:eastAsia="標楷體" w:hAnsi="Times New Roman"/>
                      <w:noProof/>
                      <w:szCs w:val="24"/>
                    </w:rPr>
                    <mc:AlternateContent>
                      <mc:Choice Requires="wps">
                        <w:drawing>
                          <wp:anchor distT="0" distB="0" distL="114300" distR="114300" simplePos="0" relativeHeight="251782144" behindDoc="0" locked="0" layoutInCell="1" allowOverlap="1" wp14:anchorId="4BDDB5B2" wp14:editId="13904D93">
                            <wp:simplePos x="0" y="0"/>
                            <wp:positionH relativeFrom="column">
                              <wp:posOffset>-67310</wp:posOffset>
                            </wp:positionH>
                            <wp:positionV relativeFrom="paragraph">
                              <wp:posOffset>10961</wp:posOffset>
                            </wp:positionV>
                            <wp:extent cx="930303" cy="740410"/>
                            <wp:effectExtent l="0" t="0" r="22225" b="21590"/>
                            <wp:wrapNone/>
                            <wp:docPr id="6" name="直線接點 6"/>
                            <wp:cNvGraphicFramePr/>
                            <a:graphic xmlns:a="http://schemas.openxmlformats.org/drawingml/2006/main">
                              <a:graphicData uri="http://schemas.microsoft.com/office/word/2010/wordprocessingShape">
                                <wps:wsp>
                                  <wps:cNvCnPr/>
                                  <wps:spPr>
                                    <a:xfrm>
                                      <a:off x="0" y="0"/>
                                      <a:ext cx="930303" cy="7404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32477A4" id="直線接點 6"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85pt" to="67.95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" strokecolor="windowText" strokeweight=".25pt"/>
                        </w:pict>
                      </mc:Fallback>
                    </mc:AlternateContent>
                  </w:r>
                  <w:r w:rsidRPr="00D768BF">
                    <w:rPr>
                      <w:rFonts w:ascii="Times New Roman" w:eastAsia="標楷體" w:hAnsi="Times New Roman"/>
                      <w:noProof/>
                      <w:szCs w:val="24"/>
                    </w:rPr>
                    <mc:AlternateContent>
                      <mc:Choice Requires="wps">
                        <w:drawing>
                          <wp:anchor distT="0" distB="0" distL="114300" distR="114300" simplePos="0" relativeHeight="251781120" behindDoc="0" locked="0" layoutInCell="1" allowOverlap="1" wp14:anchorId="21FCC710" wp14:editId="796D6F4D">
                            <wp:simplePos x="0" y="0"/>
                            <wp:positionH relativeFrom="column">
                              <wp:posOffset>-67310</wp:posOffset>
                            </wp:positionH>
                            <wp:positionV relativeFrom="paragraph">
                              <wp:posOffset>559</wp:posOffset>
                            </wp:positionV>
                            <wp:extent cx="1609065" cy="270510"/>
                            <wp:effectExtent l="0" t="0" r="29845" b="34290"/>
                            <wp:wrapNone/>
                            <wp:docPr id="7" name="直線接點 7"/>
                            <wp:cNvGraphicFramePr/>
                            <a:graphic xmlns:a="http://schemas.openxmlformats.org/drawingml/2006/main">
                              <a:graphicData uri="http://schemas.microsoft.com/office/word/2010/wordprocessingShape">
                                <wps:wsp>
                                  <wps:cNvCnPr/>
                                  <wps:spPr>
                                    <a:xfrm>
                                      <a:off x="0" y="0"/>
                                      <a:ext cx="1609065" cy="2705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4EACA7CC" id="直線接點 7" o:spid="_x0000_s1026" style="position:absolute;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05pt" to="121.4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" strokecolor="windowText" strokeweight=".25pt"/>
                        </w:pict>
                      </mc:Fallback>
                    </mc:AlternateContent>
                  </w:r>
                  <w:r w:rsidRPr="00D768BF">
                    <w:rPr>
                      <w:rFonts w:ascii="Times New Roman" w:eastAsia="標楷體" w:hAnsi="Times New Roman"/>
                      <w:sz w:val="24"/>
                      <w:szCs w:val="24"/>
                    </w:rPr>
                    <w:t>組別</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午餐半成品</w:t>
                  </w:r>
                </w:p>
                <w:p w:rsidR="00D84F6C" w:rsidRPr="00D768BF" w:rsidRDefault="00D84F6C" w:rsidP="00D84F6C">
                  <w:pPr>
                    <w:adjustRightInd w:val="0"/>
                    <w:snapToGrid w:val="0"/>
                    <w:spacing w:line="280" w:lineRule="exact"/>
                    <w:ind w:left="2"/>
                    <w:jc w:val="right"/>
                    <w:rPr>
                      <w:rFonts w:ascii="Times New Roman" w:eastAsia="標楷體" w:hAnsi="Times New Roman"/>
                      <w:sz w:val="24"/>
                      <w:szCs w:val="24"/>
                    </w:rPr>
                  </w:pPr>
                  <w:r w:rsidRPr="00D768BF">
                    <w:rPr>
                      <w:rFonts w:ascii="Times New Roman" w:eastAsia="標楷體" w:hAnsi="Times New Roman"/>
                      <w:sz w:val="24"/>
                      <w:szCs w:val="24"/>
                    </w:rPr>
                    <w:t>及成品合格率</w:t>
                  </w:r>
                </w:p>
                <w:p w:rsidR="00D84F6C" w:rsidRPr="00D768BF" w:rsidRDefault="00D84F6C" w:rsidP="00D84F6C">
                  <w:pPr>
                    <w:adjustRightInd w:val="0"/>
                    <w:snapToGrid w:val="0"/>
                    <w:spacing w:line="280" w:lineRule="exact"/>
                    <w:rPr>
                      <w:rFonts w:ascii="Times New Roman" w:eastAsia="標楷體" w:hAnsi="Times New Roman"/>
                      <w:sz w:val="24"/>
                      <w:szCs w:val="24"/>
                    </w:rPr>
                  </w:pPr>
                  <w:r w:rsidRPr="00D768BF">
                    <w:rPr>
                      <w:rFonts w:ascii="Times New Roman" w:eastAsia="標楷體" w:hAnsi="Times New Roman"/>
                      <w:sz w:val="24"/>
                      <w:szCs w:val="24"/>
                    </w:rPr>
                    <w:t>分數</w:t>
                  </w:r>
                </w:p>
              </w:tc>
              <w:tc>
                <w:tcPr>
                  <w:tcW w:w="1104"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甲組</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乙組</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丙組</w:t>
                  </w:r>
                </w:p>
              </w:tc>
            </w:tr>
            <w:tr w:rsidR="00D84F6C" w:rsidRPr="00D768BF" w:rsidTr="00C036D3">
              <w:trPr>
                <w:trHeight w:val="285"/>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3</w:t>
                  </w:r>
                </w:p>
              </w:tc>
              <w:tc>
                <w:tcPr>
                  <w:tcW w:w="1104"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100%</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100%</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100%</w:t>
                  </w:r>
                </w:p>
              </w:tc>
            </w:tr>
            <w:tr w:rsidR="00D84F6C" w:rsidRPr="00D768BF" w:rsidTr="00C036D3">
              <w:trPr>
                <w:trHeight w:val="285"/>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2</w:t>
                  </w:r>
                </w:p>
              </w:tc>
              <w:tc>
                <w:tcPr>
                  <w:tcW w:w="1104"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99.3%</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99.9%</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98.0%</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99.9%</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95.8%</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99.9%</w:t>
                  </w:r>
                </w:p>
              </w:tc>
            </w:tr>
            <w:tr w:rsidR="00D84F6C" w:rsidRPr="00D768BF" w:rsidTr="00C036D3">
              <w:trPr>
                <w:trHeight w:val="297"/>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w:t>
                  </w:r>
                </w:p>
              </w:tc>
              <w:tc>
                <w:tcPr>
                  <w:tcW w:w="1104"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98.7%</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99.2%</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96.1%</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97.9%</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90.0%</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95.7%</w:t>
                  </w:r>
                </w:p>
              </w:tc>
            </w:tr>
            <w:tr w:rsidR="00D84F6C" w:rsidRPr="00D768BF" w:rsidTr="00C036D3">
              <w:trPr>
                <w:trHeight w:val="297"/>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w:t>
                  </w:r>
                </w:p>
              </w:tc>
              <w:tc>
                <w:tcPr>
                  <w:tcW w:w="1104"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98.7%</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96.1%</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90.0%</w:t>
                  </w:r>
                </w:p>
              </w:tc>
            </w:tr>
          </w:tbl>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備註</w:t>
            </w:r>
            <w:r w:rsidRPr="00D768BF">
              <w:rPr>
                <w:rFonts w:ascii="Times New Roman" w:eastAsia="標楷體" w:hAnsi="Times New Roman"/>
              </w:rPr>
              <w:t>1</w:t>
            </w:r>
            <w:r w:rsidRPr="00D768BF">
              <w:rPr>
                <w:rFonts w:ascii="Times New Roman" w:eastAsia="標楷體" w:hAnsi="Times New Roman"/>
              </w:rPr>
              <w:t>：</w:t>
            </w:r>
          </w:p>
          <w:p w:rsidR="00D84F6C" w:rsidRPr="00D768BF" w:rsidRDefault="00D84F6C" w:rsidP="00E30FC4">
            <w:pPr>
              <w:numPr>
                <w:ilvl w:val="0"/>
                <w:numId w:val="212"/>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甲組</w:t>
            </w:r>
            <w:r w:rsidRPr="00D768BF">
              <w:rPr>
                <w:rFonts w:ascii="Times New Roman" w:eastAsia="標楷體" w:hAnsi="Times New Roman"/>
              </w:rPr>
              <w:t>(</w:t>
            </w:r>
            <w:r w:rsidRPr="00D768BF">
              <w:rPr>
                <w:rFonts w:ascii="Times New Roman" w:eastAsia="標楷體" w:hAnsi="Times New Roman"/>
              </w:rPr>
              <w:t>應抽驗件數大於</w:t>
            </w:r>
            <w:r w:rsidRPr="00D768BF">
              <w:rPr>
                <w:rFonts w:ascii="Times New Roman" w:eastAsia="標楷體" w:hAnsi="Times New Roman"/>
              </w:rPr>
              <w:t>140</w:t>
            </w:r>
            <w:r w:rsidRPr="00D768BF">
              <w:rPr>
                <w:rFonts w:ascii="Times New Roman" w:eastAsia="標楷體" w:hAnsi="Times New Roman"/>
              </w:rPr>
              <w:t>件</w:t>
            </w:r>
            <w:r w:rsidRPr="00D768BF">
              <w:rPr>
                <w:rFonts w:ascii="Times New Roman" w:eastAsia="標楷體" w:hAnsi="Times New Roman"/>
              </w:rPr>
              <w:t>)</w:t>
            </w:r>
            <w:r w:rsidRPr="00D768BF">
              <w:rPr>
                <w:rFonts w:ascii="Times New Roman" w:eastAsia="標楷體" w:hAnsi="Times New Roman"/>
              </w:rPr>
              <w:t>：桃園市、南投縣、雲林縣、臺中市、臺南市、高雄市。</w:t>
            </w:r>
          </w:p>
          <w:p w:rsidR="00D84F6C" w:rsidRPr="00D768BF" w:rsidRDefault="00D84F6C" w:rsidP="00E30FC4">
            <w:pPr>
              <w:numPr>
                <w:ilvl w:val="0"/>
                <w:numId w:val="212"/>
              </w:numPr>
              <w:snapToGrid w:val="0"/>
              <w:spacing w:line="280" w:lineRule="exact"/>
              <w:ind w:left="1026" w:hanging="351"/>
              <w:jc w:val="both"/>
              <w:rPr>
                <w:rFonts w:ascii="Times New Roman" w:eastAsia="標楷體" w:hAnsi="Times New Roman"/>
                <w:szCs w:val="24"/>
              </w:rPr>
            </w:pPr>
            <w:r w:rsidRPr="00D768BF">
              <w:rPr>
                <w:rFonts w:ascii="Times New Roman" w:eastAsia="標楷體" w:hAnsi="Times New Roman"/>
                <w:szCs w:val="24"/>
              </w:rPr>
              <w:t>乙組</w:t>
            </w:r>
            <w:r w:rsidRPr="00D768BF">
              <w:rPr>
                <w:rFonts w:ascii="Times New Roman" w:eastAsia="標楷體" w:hAnsi="Times New Roman"/>
                <w:szCs w:val="24"/>
              </w:rPr>
              <w:t>(</w:t>
            </w:r>
            <w:r w:rsidRPr="00D768BF">
              <w:rPr>
                <w:rFonts w:ascii="Times New Roman" w:eastAsia="標楷體" w:hAnsi="Times New Roman"/>
                <w:szCs w:val="24"/>
              </w:rPr>
              <w:t>應抽驗件數為</w:t>
            </w:r>
            <w:r w:rsidRPr="00D768BF">
              <w:rPr>
                <w:rFonts w:ascii="Times New Roman" w:eastAsia="標楷體" w:hAnsi="Times New Roman"/>
                <w:szCs w:val="24"/>
              </w:rPr>
              <w:t>51</w:t>
            </w:r>
            <w:r w:rsidRPr="00D768BF">
              <w:rPr>
                <w:rFonts w:ascii="Times New Roman" w:eastAsia="標楷體" w:hAnsi="Times New Roman"/>
                <w:szCs w:val="24"/>
              </w:rPr>
              <w:t>至</w:t>
            </w:r>
            <w:r w:rsidRPr="00D768BF">
              <w:rPr>
                <w:rFonts w:ascii="Times New Roman" w:eastAsia="標楷體" w:hAnsi="Times New Roman"/>
                <w:szCs w:val="24"/>
              </w:rPr>
              <w:t>140</w:t>
            </w:r>
            <w:r w:rsidRPr="00D768BF">
              <w:rPr>
                <w:rFonts w:ascii="Times New Roman" w:eastAsia="標楷體" w:hAnsi="Times New Roman"/>
                <w:szCs w:val="24"/>
              </w:rPr>
              <w:t>件</w:t>
            </w:r>
            <w:r w:rsidRPr="00D768BF">
              <w:rPr>
                <w:rFonts w:ascii="Times New Roman" w:eastAsia="標楷體" w:hAnsi="Times New Roman"/>
                <w:szCs w:val="24"/>
              </w:rPr>
              <w:t>)</w:t>
            </w:r>
            <w:r w:rsidRPr="00D768BF">
              <w:rPr>
                <w:rFonts w:ascii="Times New Roman" w:eastAsia="標楷體" w:hAnsi="Times New Roman"/>
                <w:szCs w:val="24"/>
              </w:rPr>
              <w:t>：屏東縣、澎湖縣、臺北市、宜蘭縣、苗栗縣、新竹縣、臺東縣、新北市、彰化縣、嘉義縣。</w:t>
            </w:r>
          </w:p>
          <w:p w:rsidR="00D84F6C" w:rsidRPr="00D768BF" w:rsidRDefault="00D84F6C" w:rsidP="00E30FC4">
            <w:pPr>
              <w:numPr>
                <w:ilvl w:val="0"/>
                <w:numId w:val="212"/>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szCs w:val="24"/>
              </w:rPr>
              <w:t>丙組</w:t>
            </w:r>
            <w:r w:rsidRPr="00D768BF">
              <w:rPr>
                <w:rFonts w:ascii="Times New Roman" w:eastAsia="標楷體" w:hAnsi="Times New Roman"/>
                <w:szCs w:val="24"/>
              </w:rPr>
              <w:t>(</w:t>
            </w:r>
            <w:r w:rsidRPr="00D768BF">
              <w:rPr>
                <w:rFonts w:ascii="Times New Roman" w:eastAsia="標楷體" w:hAnsi="Times New Roman"/>
                <w:szCs w:val="24"/>
              </w:rPr>
              <w:t>應抽驗件數為</w:t>
            </w:r>
            <w:r w:rsidRPr="00D768BF">
              <w:rPr>
                <w:rFonts w:ascii="Times New Roman" w:eastAsia="標楷體" w:hAnsi="Times New Roman"/>
                <w:szCs w:val="24"/>
              </w:rPr>
              <w:t>50</w:t>
            </w:r>
            <w:r w:rsidRPr="00D768BF">
              <w:rPr>
                <w:rFonts w:ascii="Times New Roman" w:eastAsia="標楷體" w:hAnsi="Times New Roman"/>
                <w:szCs w:val="24"/>
              </w:rPr>
              <w:t>件以下</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rPr>
              <w:t>連江縣、金門縣、新竹市、嘉義市、花蓮縣、基隆市。</w:t>
            </w:r>
          </w:p>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備註</w:t>
            </w:r>
            <w:r w:rsidRPr="00D768BF">
              <w:rPr>
                <w:rFonts w:ascii="Times New Roman" w:eastAsia="標楷體" w:hAnsi="Times New Roman"/>
              </w:rPr>
              <w:t>2</w:t>
            </w:r>
            <w:r w:rsidRPr="00D768BF">
              <w:rPr>
                <w:rFonts w:ascii="Times New Roman" w:eastAsia="標楷體" w:hAnsi="Times New Roman"/>
              </w:rPr>
              <w:t>：</w:t>
            </w:r>
          </w:p>
          <w:p w:rsidR="00D84F6C" w:rsidRPr="00D768BF" w:rsidRDefault="00D84F6C" w:rsidP="00E30FC4">
            <w:pPr>
              <w:numPr>
                <w:ilvl w:val="0"/>
                <w:numId w:val="270"/>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應抽驗件數</w:t>
            </w:r>
            <w:r w:rsidRPr="00D768BF">
              <w:rPr>
                <w:rFonts w:ascii="Times New Roman" w:eastAsia="標楷體" w:hAnsi="Times New Roman"/>
              </w:rPr>
              <w:t>=</w:t>
            </w:r>
            <w:r w:rsidRPr="00D768BF">
              <w:rPr>
                <w:rFonts w:ascii="Times New Roman" w:eastAsia="標楷體" w:hAnsi="Times New Roman"/>
              </w:rPr>
              <w:t>轄內自設廚房之國中、小家數</w:t>
            </w:r>
            <w:r w:rsidRPr="00D768BF">
              <w:rPr>
                <w:rFonts w:ascii="Times New Roman" w:eastAsia="標楷體" w:hAnsi="Times New Roman"/>
              </w:rPr>
              <w:t>*1+</w:t>
            </w:r>
            <w:r w:rsidRPr="00D768BF">
              <w:rPr>
                <w:rFonts w:ascii="Times New Roman" w:eastAsia="標楷體" w:hAnsi="Times New Roman"/>
              </w:rPr>
              <w:t>轄內供應學校午餐之團膳業者家數</w:t>
            </w:r>
            <w:r w:rsidRPr="00D768BF">
              <w:rPr>
                <w:rFonts w:ascii="Times New Roman" w:eastAsia="標楷體" w:hAnsi="Times New Roman"/>
              </w:rPr>
              <w:t>*2</w:t>
            </w:r>
            <w:r w:rsidRPr="00D768BF">
              <w:rPr>
                <w:rFonts w:ascii="Times New Roman" w:eastAsia="標楷體" w:hAnsi="Times New Roman"/>
              </w:rPr>
              <w:t>。</w:t>
            </w:r>
          </w:p>
          <w:p w:rsidR="00D84F6C" w:rsidRPr="00D768BF" w:rsidRDefault="00D84F6C" w:rsidP="00E30FC4">
            <w:pPr>
              <w:numPr>
                <w:ilvl w:val="0"/>
                <w:numId w:val="270"/>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若實際抽驗件數</w:t>
            </w:r>
            <w:r w:rsidRPr="00D768BF">
              <w:rPr>
                <w:rFonts w:ascii="Times New Roman" w:eastAsia="標楷體" w:hAnsi="Times New Roman"/>
              </w:rPr>
              <w:t>&gt;</w:t>
            </w:r>
            <w:r w:rsidRPr="00D768BF">
              <w:rPr>
                <w:rFonts w:ascii="Times New Roman" w:eastAsia="標楷體" w:hAnsi="Times New Roman"/>
              </w:rPr>
              <w:t>應抽驗件數，計算方式為</w:t>
            </w:r>
            <w:r w:rsidRPr="00D768BF">
              <w:rPr>
                <w:rFonts w:ascii="Times New Roman" w:eastAsia="標楷體" w:hAnsi="Times New Roman"/>
              </w:rPr>
              <w:t>:</w:t>
            </w:r>
            <w:r w:rsidRPr="00D768BF">
              <w:rPr>
                <w:rFonts w:ascii="Times New Roman" w:eastAsia="標楷體" w:hAnsi="Times New Roman"/>
              </w:rPr>
              <w:t>午餐半成品及成品合格率</w:t>
            </w:r>
            <w:r w:rsidRPr="00D768BF">
              <w:rPr>
                <w:rFonts w:ascii="Times New Roman" w:eastAsia="標楷體" w:hAnsi="Times New Roman"/>
              </w:rPr>
              <w:t>=</w:t>
            </w:r>
            <w:r w:rsidRPr="00D768BF">
              <w:rPr>
                <w:rFonts w:ascii="Times New Roman" w:eastAsia="標楷體" w:hAnsi="Times New Roman"/>
              </w:rPr>
              <w:t>總抽驗合格件數</w:t>
            </w:r>
            <w:r w:rsidRPr="00D768BF">
              <w:rPr>
                <w:rFonts w:ascii="Times New Roman" w:eastAsia="標楷體" w:hAnsi="Times New Roman"/>
              </w:rPr>
              <w:t>/</w:t>
            </w:r>
            <w:r w:rsidRPr="00D768BF">
              <w:rPr>
                <w:rFonts w:ascii="Times New Roman" w:eastAsia="標楷體" w:hAnsi="Times New Roman"/>
              </w:rPr>
              <w:t>實際抽驗件數</w:t>
            </w:r>
            <w:r w:rsidRPr="00D768BF">
              <w:rPr>
                <w:rFonts w:ascii="Times New Roman" w:eastAsia="標楷體" w:hAnsi="Times New Roman"/>
              </w:rPr>
              <w:t>x 100%</w:t>
            </w:r>
            <w:r w:rsidRPr="00D768BF">
              <w:rPr>
                <w:rFonts w:ascii="Times New Roman" w:eastAsia="標楷體" w:hAnsi="Times New Roman"/>
              </w:rPr>
              <w:t>。</w:t>
            </w:r>
          </w:p>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備註</w:t>
            </w:r>
            <w:r w:rsidRPr="00D768BF">
              <w:rPr>
                <w:rFonts w:ascii="Times New Roman" w:eastAsia="標楷體" w:hAnsi="Times New Roman"/>
              </w:rPr>
              <w:t>3</w:t>
            </w:r>
            <w:r w:rsidRPr="00D768BF">
              <w:rPr>
                <w:rFonts w:ascii="Times New Roman" w:eastAsia="標楷體" w:hAnsi="Times New Roman"/>
              </w:rPr>
              <w:t>：</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各縣市轄內自設廚房之國中、小家數係參考教育部國教署</w:t>
            </w:r>
            <w:r w:rsidRPr="00D768BF">
              <w:rPr>
                <w:rFonts w:ascii="Times New Roman" w:eastAsia="標楷體" w:hAnsi="Times New Roman"/>
              </w:rPr>
              <w:t>108</w:t>
            </w:r>
            <w:r w:rsidRPr="00D768BF">
              <w:rPr>
                <w:rFonts w:ascii="Times New Roman" w:eastAsia="標楷體" w:hAnsi="Times New Roman"/>
              </w:rPr>
              <w:t>學年度第</w:t>
            </w:r>
            <w:r w:rsidRPr="00D768BF">
              <w:rPr>
                <w:rFonts w:ascii="Times New Roman" w:eastAsia="標楷體" w:hAnsi="Times New Roman"/>
              </w:rPr>
              <w:t>1</w:t>
            </w:r>
            <w:r w:rsidRPr="00D768BF">
              <w:rPr>
                <w:rFonts w:ascii="Times New Roman" w:eastAsia="標楷體" w:hAnsi="Times New Roman"/>
              </w:rPr>
              <w:t>學期學校午餐基本資料表</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依據食藥署</w:t>
            </w:r>
            <w:r w:rsidRPr="00D768BF">
              <w:rPr>
                <w:rFonts w:ascii="Times New Roman" w:eastAsia="標楷體" w:hAnsi="Times New Roman"/>
              </w:rPr>
              <w:t>106</w:t>
            </w:r>
            <w:r w:rsidRPr="00D768BF">
              <w:rPr>
                <w:rFonts w:ascii="Times New Roman" w:eastAsia="標楷體" w:hAnsi="Times New Roman"/>
              </w:rPr>
              <w:t>年</w:t>
            </w:r>
            <w:r w:rsidRPr="00D768BF">
              <w:rPr>
                <w:rFonts w:ascii="Times New Roman" w:eastAsia="標楷體" w:hAnsi="Times New Roman"/>
              </w:rPr>
              <w:t>2</w:t>
            </w:r>
            <w:r w:rsidRPr="00D768BF">
              <w:rPr>
                <w:rFonts w:ascii="Times New Roman" w:eastAsia="標楷體" w:hAnsi="Times New Roman"/>
              </w:rPr>
              <w:t>月</w:t>
            </w:r>
            <w:r w:rsidRPr="00D768BF">
              <w:rPr>
                <w:rFonts w:ascii="Times New Roman" w:eastAsia="標楷體" w:hAnsi="Times New Roman"/>
              </w:rPr>
              <w:t>18</w:t>
            </w:r>
            <w:r w:rsidRPr="00D768BF">
              <w:rPr>
                <w:rFonts w:ascii="Times New Roman" w:eastAsia="標楷體" w:hAnsi="Times New Roman"/>
              </w:rPr>
              <w:t>日</w:t>
            </w:r>
            <w:r w:rsidRPr="00D768BF">
              <w:rPr>
                <w:rFonts w:ascii="Times New Roman" w:eastAsia="標楷體" w:hAnsi="Times New Roman"/>
              </w:rPr>
              <w:t>FDA</w:t>
            </w:r>
            <w:r w:rsidRPr="00D768BF">
              <w:rPr>
                <w:rFonts w:ascii="Times New Roman" w:eastAsia="標楷體" w:hAnsi="Times New Roman"/>
              </w:rPr>
              <w:t>南字第</w:t>
            </w:r>
            <w:r w:rsidRPr="00D768BF">
              <w:rPr>
                <w:rFonts w:ascii="Times New Roman" w:eastAsia="標楷體" w:hAnsi="Times New Roman"/>
              </w:rPr>
              <w:t>1062950071</w:t>
            </w:r>
            <w:r w:rsidRPr="00D768BF">
              <w:rPr>
                <w:rFonts w:ascii="Times New Roman" w:eastAsia="標楷體" w:hAnsi="Times New Roman"/>
              </w:rPr>
              <w:t>號函，各縣市轄內供應學校午餐之團膳業者，每學期每業者應稽查至少</w:t>
            </w:r>
            <w:r w:rsidRPr="00D768BF">
              <w:rPr>
                <w:rFonts w:ascii="Times New Roman" w:eastAsia="標楷體" w:hAnsi="Times New Roman"/>
              </w:rPr>
              <w:t>1</w:t>
            </w:r>
            <w:r w:rsidRPr="00D768BF">
              <w:rPr>
                <w:rFonts w:ascii="Times New Roman" w:eastAsia="標楷體" w:hAnsi="Times New Roman"/>
              </w:rPr>
              <w:t>次及抽驗至少</w:t>
            </w:r>
            <w:r w:rsidRPr="00D768BF">
              <w:rPr>
                <w:rFonts w:ascii="Times New Roman" w:eastAsia="標楷體" w:hAnsi="Times New Roman"/>
              </w:rPr>
              <w:t>1</w:t>
            </w:r>
            <w:r w:rsidRPr="00D768BF">
              <w:rPr>
                <w:rFonts w:ascii="Times New Roman" w:eastAsia="標楷體" w:hAnsi="Times New Roman"/>
              </w:rPr>
              <w:t>件。</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szCs w:val="24"/>
              </w:rPr>
            </w:pPr>
            <w:r w:rsidRPr="00D768BF">
              <w:rPr>
                <w:rFonts w:ascii="Times New Roman" w:eastAsia="標楷體" w:hAnsi="Times New Roman"/>
                <w:szCs w:val="24"/>
              </w:rPr>
              <w:t>各縣市轄內自設廚房之國中、小，及轄內供應學校午餐之團膳業者皆應納入抽驗對象；未能達成者，依未執行抽驗之學校及團膳業者之家數，每家次扣</w:t>
            </w:r>
            <w:r w:rsidRPr="00D768BF">
              <w:rPr>
                <w:rFonts w:ascii="Times New Roman" w:eastAsia="標楷體" w:hAnsi="Times New Roman"/>
                <w:szCs w:val="24"/>
              </w:rPr>
              <w:t>0.5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從</w:t>
            </w:r>
            <w:r w:rsidRPr="00D768BF">
              <w:rPr>
                <w:rFonts w:ascii="Times New Roman" w:eastAsia="標楷體" w:hAnsi="Times New Roman"/>
              </w:rPr>
              <w:t>執行「</w:t>
            </w:r>
            <w:r w:rsidRPr="00D768BF">
              <w:rPr>
                <w:rFonts w:ascii="Times New Roman" w:eastAsia="標楷體" w:hAnsi="Times New Roman"/>
              </w:rPr>
              <w:t>110</w:t>
            </w:r>
            <w:r w:rsidRPr="00D768BF">
              <w:rPr>
                <w:rFonts w:ascii="Times New Roman" w:eastAsia="標楷體" w:hAnsi="Times New Roman"/>
              </w:rPr>
              <w:t>年學校午餐稽查抽驗計畫」之午餐半成品及成品抽驗分數</w:t>
            </w:r>
            <w:r w:rsidRPr="00D768BF">
              <w:rPr>
                <w:rFonts w:ascii="Times New Roman" w:eastAsia="標楷體" w:hAnsi="Times New Roman"/>
                <w:szCs w:val="24"/>
              </w:rPr>
              <w:t>扣分</w:t>
            </w:r>
            <w:r w:rsidRPr="00D768BF">
              <w:rPr>
                <w:rFonts w:ascii="Times New Roman" w:eastAsia="標楷體" w:hAnsi="Times New Roman"/>
              </w:rPr>
              <w:t>，最多扣</w:t>
            </w:r>
            <w:r w:rsidRPr="00D768BF">
              <w:rPr>
                <w:rFonts w:ascii="Times New Roman" w:eastAsia="標楷體" w:hAnsi="Times New Roman"/>
              </w:rPr>
              <w:t>3</w:t>
            </w:r>
            <w:r w:rsidRPr="00D768BF">
              <w:rPr>
                <w:rFonts w:ascii="Times New Roman" w:eastAsia="標楷體" w:hAnsi="Times New Roman"/>
              </w:rPr>
              <w:t>分</w:t>
            </w:r>
            <w:r w:rsidRPr="00D768BF">
              <w:rPr>
                <w:rFonts w:ascii="Times New Roman" w:eastAsia="標楷體" w:hAnsi="Times New Roman"/>
                <w:szCs w:val="24"/>
              </w:rPr>
              <w:t>)</w:t>
            </w:r>
            <w:r w:rsidRPr="00D768BF">
              <w:rPr>
                <w:rFonts w:ascii="Times New Roman" w:eastAsia="標楷體" w:hAnsi="Times New Roman"/>
              </w:rPr>
              <w:t>。</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szCs w:val="24"/>
              </w:rPr>
            </w:pPr>
            <w:r w:rsidRPr="00D768BF">
              <w:rPr>
                <w:rFonts w:ascii="Times New Roman" w:eastAsia="標楷體" w:hAnsi="Times New Roman"/>
                <w:szCs w:val="24"/>
              </w:rPr>
              <w:t>若不合格件數全數依法裁處完成者加</w:t>
            </w:r>
            <w:r w:rsidRPr="00D768BF">
              <w:rPr>
                <w:rFonts w:ascii="Times New Roman" w:eastAsia="標楷體" w:hAnsi="Times New Roman"/>
                <w:szCs w:val="24"/>
              </w:rPr>
              <w:t>2</w:t>
            </w:r>
            <w:r w:rsidRPr="00D768BF">
              <w:rPr>
                <w:rFonts w:ascii="Times New Roman" w:eastAsia="標楷體" w:hAnsi="Times New Roman"/>
                <w:szCs w:val="24"/>
              </w:rPr>
              <w:t>分，僅部分裁處者不予加分</w:t>
            </w:r>
            <w:r w:rsidRPr="00D768BF">
              <w:rPr>
                <w:rFonts w:ascii="Times New Roman" w:eastAsia="標楷體" w:hAnsi="Times New Roman"/>
              </w:rPr>
              <w:t>。本項指標加分後總分以</w:t>
            </w:r>
            <w:r w:rsidRPr="00D768BF">
              <w:rPr>
                <w:rFonts w:ascii="Times New Roman" w:eastAsia="標楷體" w:hAnsi="Times New Roman"/>
              </w:rPr>
              <w:t>3</w:t>
            </w:r>
            <w:r w:rsidRPr="00D768BF">
              <w:rPr>
                <w:rFonts w:ascii="Times New Roman" w:eastAsia="標楷體" w:hAnsi="Times New Roman"/>
              </w:rPr>
              <w:t>分為限。</w:t>
            </w:r>
          </w:p>
          <w:p w:rsidR="00D84F6C" w:rsidRPr="00D768BF" w:rsidRDefault="00D84F6C" w:rsidP="00D84F6C">
            <w:pPr>
              <w:adjustRightInd w:val="0"/>
              <w:snapToGrid w:val="0"/>
              <w:spacing w:line="280" w:lineRule="exact"/>
              <w:jc w:val="both"/>
              <w:rPr>
                <w:rFonts w:ascii="Times New Roman" w:eastAsia="標楷體" w:hAnsi="Times New Roman"/>
                <w:szCs w:val="24"/>
              </w:rPr>
            </w:pPr>
            <w:r w:rsidRPr="00D768BF">
              <w:rPr>
                <w:rFonts w:ascii="Times New Roman" w:eastAsia="標楷體" w:hAnsi="Times New Roman"/>
              </w:rPr>
              <w:t>備註</w:t>
            </w:r>
            <w:r w:rsidRPr="00D768BF">
              <w:rPr>
                <w:rFonts w:ascii="Times New Roman" w:eastAsia="標楷體" w:hAnsi="Times New Roman"/>
              </w:rPr>
              <w:t>4</w:t>
            </w:r>
            <w:r w:rsidRPr="00D768BF">
              <w:rPr>
                <w:rFonts w:ascii="Times New Roman" w:eastAsia="標楷體" w:hAnsi="Times New Roman"/>
              </w:rPr>
              <w:t>：</w:t>
            </w:r>
          </w:p>
          <w:p w:rsidR="00D84F6C" w:rsidRPr="00D768BF" w:rsidRDefault="00D84F6C" w:rsidP="00E30FC4">
            <w:pPr>
              <w:numPr>
                <w:ilvl w:val="0"/>
                <w:numId w:val="219"/>
              </w:numPr>
              <w:snapToGrid w:val="0"/>
              <w:spacing w:line="280" w:lineRule="exact"/>
              <w:ind w:left="884" w:hanging="209"/>
              <w:jc w:val="both"/>
              <w:rPr>
                <w:rFonts w:ascii="Times New Roman" w:eastAsia="標楷體" w:hAnsi="Times New Roman"/>
                <w:szCs w:val="24"/>
              </w:rPr>
            </w:pPr>
            <w:r w:rsidRPr="00D768BF">
              <w:rPr>
                <w:rFonts w:ascii="Times New Roman" w:eastAsia="標楷體" w:hAnsi="Times New Roman"/>
                <w:szCs w:val="24"/>
              </w:rPr>
              <w:t>若不合格產品經抽驗縣市追查來源發現來自外縣市，則該件不合格產品改列入來源縣市。</w:t>
            </w:r>
          </w:p>
          <w:p w:rsidR="00D84F6C" w:rsidRPr="00D768BF" w:rsidRDefault="00D84F6C" w:rsidP="00E30FC4">
            <w:pPr>
              <w:numPr>
                <w:ilvl w:val="0"/>
                <w:numId w:val="219"/>
              </w:numPr>
              <w:snapToGrid w:val="0"/>
              <w:spacing w:line="280" w:lineRule="exact"/>
              <w:ind w:left="884" w:hanging="209"/>
              <w:jc w:val="both"/>
              <w:rPr>
                <w:rFonts w:ascii="Times New Roman" w:eastAsia="標楷體" w:hAnsi="Times New Roman"/>
                <w:szCs w:val="24"/>
              </w:rPr>
            </w:pPr>
            <w:r w:rsidRPr="00D768BF">
              <w:rPr>
                <w:rFonts w:ascii="Times New Roman" w:eastAsia="標楷體" w:hAnsi="Times New Roman"/>
                <w:szCs w:val="24"/>
              </w:rPr>
              <w:t>若不合格產品來源縣市無法追查，則該產品列入最終可追溯到業者之轄管縣市計算。</w:t>
            </w:r>
          </w:p>
          <w:p w:rsidR="00D84F6C" w:rsidRPr="00D768BF" w:rsidRDefault="00D84F6C" w:rsidP="00D84F6C">
            <w:p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rPr>
              <w:t>二、執行「</w:t>
            </w:r>
            <w:r w:rsidRPr="00D768BF">
              <w:rPr>
                <w:rFonts w:ascii="Times New Roman" w:eastAsia="標楷體" w:hAnsi="Times New Roman"/>
              </w:rPr>
              <w:t>110</w:t>
            </w:r>
            <w:r w:rsidRPr="00D768BF">
              <w:rPr>
                <w:rFonts w:ascii="Times New Roman" w:eastAsia="標楷體" w:hAnsi="Times New Roman"/>
              </w:rPr>
              <w:t>年學校午餐稽查抽驗計畫」</w:t>
            </w:r>
            <w:r w:rsidRPr="00D768BF">
              <w:rPr>
                <w:rFonts w:ascii="Times New Roman" w:eastAsia="標楷體" w:hAnsi="Times New Roman"/>
                <w:bCs/>
              </w:rPr>
              <w:t>之</w:t>
            </w:r>
            <w:r w:rsidRPr="00D768BF">
              <w:rPr>
                <w:rFonts w:ascii="Times New Roman" w:eastAsia="標楷體" w:hAnsi="Times New Roman"/>
                <w:bCs/>
              </w:rPr>
              <w:t>GHP</w:t>
            </w:r>
            <w:r w:rsidRPr="00D768BF">
              <w:rPr>
                <w:rFonts w:ascii="Times New Roman" w:eastAsia="標楷體" w:hAnsi="Times New Roman"/>
                <w:bCs/>
              </w:rPr>
              <w:t>複查情形</w:t>
            </w:r>
            <w:r w:rsidRPr="00D768BF">
              <w:rPr>
                <w:rFonts w:ascii="Times New Roman" w:eastAsia="標楷體" w:hAnsi="Times New Roman"/>
                <w:bCs/>
              </w:rPr>
              <w:t>(3</w:t>
            </w:r>
            <w:r w:rsidRPr="00D768BF">
              <w:rPr>
                <w:rFonts w:ascii="Times New Roman" w:eastAsia="標楷體" w:hAnsi="Times New Roman"/>
                <w:bCs/>
              </w:rPr>
              <w:t>分</w:t>
            </w:r>
            <w:r w:rsidRPr="00D768BF">
              <w:rPr>
                <w:rFonts w:ascii="Times New Roman" w:eastAsia="標楷體" w:hAnsi="Times New Roman"/>
                <w:bCs/>
              </w:rPr>
              <w:t>)</w:t>
            </w:r>
          </w:p>
          <w:p w:rsidR="00D84F6C" w:rsidRPr="00D768BF" w:rsidRDefault="00D84F6C" w:rsidP="00D84F6C">
            <w:pPr>
              <w:snapToGrid w:val="0"/>
              <w:spacing w:line="280" w:lineRule="exact"/>
              <w:ind w:leftChars="100" w:left="600" w:hangingChars="150" w:hanging="36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一</w:t>
            </w:r>
            <w:r w:rsidRPr="00D768BF">
              <w:rPr>
                <w:rFonts w:ascii="Times New Roman" w:eastAsia="標楷體" w:hAnsi="Times New Roman"/>
              </w:rPr>
              <w:t>)</w:t>
            </w:r>
            <w:r w:rsidRPr="00D768BF">
              <w:rPr>
                <w:rFonts w:ascii="Times New Roman" w:eastAsia="標楷體" w:hAnsi="Times New Roman"/>
              </w:rPr>
              <w:t>地方政府衛生局應將執行專案之稽查抽驗資訊，即時且正確登錄至</w:t>
            </w:r>
            <w:r w:rsidRPr="00D768BF">
              <w:rPr>
                <w:rFonts w:ascii="Times New Roman" w:eastAsia="標楷體" w:hAnsi="Times New Roman"/>
              </w:rPr>
              <w:t>PMDS</w:t>
            </w:r>
            <w:r w:rsidRPr="00D768BF">
              <w:rPr>
                <w:rFonts w:ascii="Times New Roman" w:eastAsia="標楷體" w:hAnsi="Times New Roman"/>
              </w:rPr>
              <w:t>系統，並請鍵入專案「</w:t>
            </w:r>
            <w:r w:rsidRPr="00D768BF">
              <w:rPr>
                <w:rFonts w:ascii="Times New Roman" w:eastAsia="標楷體" w:hAnsi="Times New Roman"/>
              </w:rPr>
              <w:t>FDA-110</w:t>
            </w:r>
            <w:r w:rsidRPr="00D768BF">
              <w:rPr>
                <w:rFonts w:ascii="Times New Roman" w:eastAsia="標楷體" w:hAnsi="Times New Roman"/>
              </w:rPr>
              <w:t>食品專案</w:t>
            </w:r>
            <w:r w:rsidRPr="00D768BF">
              <w:rPr>
                <w:rFonts w:ascii="Times New Roman" w:eastAsia="標楷體" w:hAnsi="Times New Roman"/>
              </w:rPr>
              <w:t>-</w:t>
            </w:r>
            <w:r w:rsidRPr="00D768BF">
              <w:rPr>
                <w:rFonts w:ascii="Times New Roman" w:eastAsia="標楷體" w:hAnsi="Times New Roman"/>
              </w:rPr>
              <w:t>學校午餐稽查抽驗計畫」項下。</w:t>
            </w:r>
          </w:p>
          <w:p w:rsidR="00D84F6C" w:rsidRPr="00D768BF" w:rsidRDefault="00D84F6C" w:rsidP="00D84F6C">
            <w:pPr>
              <w:snapToGrid w:val="0"/>
              <w:spacing w:line="280" w:lineRule="exact"/>
              <w:ind w:leftChars="100" w:left="600" w:hangingChars="150" w:hanging="36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二</w:t>
            </w:r>
            <w:r w:rsidRPr="00D768BF">
              <w:rPr>
                <w:rFonts w:ascii="Times New Roman" w:eastAsia="標楷體" w:hAnsi="Times New Roman"/>
              </w:rPr>
              <w:t>)GHP</w:t>
            </w:r>
            <w:r w:rsidRPr="00D768BF">
              <w:rPr>
                <w:rFonts w:ascii="Times New Roman" w:eastAsia="標楷體" w:hAnsi="Times New Roman"/>
              </w:rPr>
              <w:t>初查不合格案件，請於限改期屆後</w:t>
            </w:r>
            <w:r w:rsidRPr="00D768BF">
              <w:rPr>
                <w:rFonts w:ascii="Times New Roman" w:eastAsia="標楷體" w:hAnsi="Times New Roman"/>
              </w:rPr>
              <w:t>2</w:t>
            </w:r>
            <w:r w:rsidRPr="00D768BF">
              <w:rPr>
                <w:rFonts w:ascii="Times New Roman" w:eastAsia="標楷體" w:hAnsi="Times New Roman"/>
              </w:rPr>
              <w:t>週</w:t>
            </w:r>
            <w:r w:rsidRPr="00D768BF">
              <w:rPr>
                <w:rFonts w:ascii="Times New Roman" w:eastAsia="標楷體" w:hAnsi="Times New Roman"/>
              </w:rPr>
              <w:t>(</w:t>
            </w:r>
            <w:r w:rsidRPr="00D768BF">
              <w:rPr>
                <w:rFonts w:ascii="Times New Roman" w:eastAsia="標楷體" w:hAnsi="Times New Roman"/>
              </w:rPr>
              <w:t>以日曆天計算</w:t>
            </w:r>
            <w:r w:rsidRPr="00D768BF">
              <w:rPr>
                <w:rFonts w:ascii="Times New Roman" w:eastAsia="標楷體" w:hAnsi="Times New Roman"/>
              </w:rPr>
              <w:t>)</w:t>
            </w:r>
            <w:r w:rsidRPr="00D768BF">
              <w:rPr>
                <w:rFonts w:ascii="Times New Roman" w:eastAsia="標楷體" w:hAnsi="Times New Roman"/>
              </w:rPr>
              <w:t>內完成複查，並於</w:t>
            </w:r>
            <w:r w:rsidRPr="00D768BF">
              <w:rPr>
                <w:rFonts w:ascii="Times New Roman" w:eastAsia="標楷體" w:hAnsi="Times New Roman"/>
              </w:rPr>
              <w:t>PMDS</w:t>
            </w:r>
            <w:r w:rsidRPr="00D768BF">
              <w:rPr>
                <w:rFonts w:ascii="Times New Roman" w:eastAsia="標楷體" w:hAnsi="Times New Roman"/>
              </w:rPr>
              <w:t>系統內完成結案。</w:t>
            </w:r>
          </w:p>
          <w:p w:rsidR="00D84F6C" w:rsidRPr="00D768BF" w:rsidRDefault="00D84F6C" w:rsidP="00D84F6C">
            <w:pPr>
              <w:snapToGrid w:val="0"/>
              <w:spacing w:line="280" w:lineRule="exact"/>
              <w:ind w:leftChars="100" w:left="600" w:hangingChars="150" w:hanging="36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三</w:t>
            </w:r>
            <w:r w:rsidRPr="00D768BF">
              <w:rPr>
                <w:rFonts w:ascii="Times New Roman" w:eastAsia="標楷體" w:hAnsi="Times New Roman"/>
              </w:rPr>
              <w:t>)GHP</w:t>
            </w:r>
            <w:r w:rsidRPr="00D768BF">
              <w:rPr>
                <w:rFonts w:ascii="Times New Roman" w:eastAsia="標楷體" w:hAnsi="Times New Roman"/>
              </w:rPr>
              <w:t>複查時效</w:t>
            </w:r>
          </w:p>
          <w:p w:rsidR="00D84F6C" w:rsidRPr="00D768BF" w:rsidRDefault="00D84F6C" w:rsidP="00D84F6C">
            <w:pPr>
              <w:snapToGrid w:val="0"/>
              <w:spacing w:line="280" w:lineRule="exact"/>
              <w:ind w:left="602"/>
              <w:jc w:val="both"/>
              <w:rPr>
                <w:rFonts w:ascii="Times New Roman" w:eastAsia="標楷體" w:hAnsi="Times New Roman"/>
              </w:rPr>
            </w:pPr>
            <w:r w:rsidRPr="00D768BF">
              <w:rPr>
                <w:rFonts w:ascii="Times New Roman" w:eastAsia="標楷體" w:hAnsi="Times New Roman"/>
              </w:rPr>
              <w:t>限改期屆後</w:t>
            </w:r>
            <w:r w:rsidRPr="00D768BF">
              <w:rPr>
                <w:rFonts w:ascii="Times New Roman" w:eastAsia="標楷體" w:hAnsi="Times New Roman"/>
              </w:rPr>
              <w:t>2</w:t>
            </w:r>
            <w:r w:rsidRPr="00D768BF">
              <w:rPr>
                <w:rFonts w:ascii="Times New Roman" w:eastAsia="標楷體" w:hAnsi="Times New Roman"/>
              </w:rPr>
              <w:t>週</w:t>
            </w:r>
            <w:r w:rsidRPr="00D768BF">
              <w:rPr>
                <w:rFonts w:ascii="Times New Roman" w:eastAsia="標楷體" w:hAnsi="Times New Roman"/>
              </w:rPr>
              <w:t>(</w:t>
            </w:r>
            <w:r w:rsidRPr="00D768BF">
              <w:rPr>
                <w:rFonts w:ascii="Times New Roman" w:eastAsia="標楷體" w:hAnsi="Times New Roman"/>
              </w:rPr>
              <w:t>以日曆天計算</w:t>
            </w:r>
            <w:r w:rsidRPr="00D768BF">
              <w:rPr>
                <w:rFonts w:ascii="Times New Roman" w:eastAsia="標楷體" w:hAnsi="Times New Roman"/>
              </w:rPr>
              <w:t>)</w:t>
            </w:r>
            <w:r w:rsidRPr="00D768BF">
              <w:rPr>
                <w:rFonts w:ascii="Times New Roman" w:eastAsia="標楷體" w:hAnsi="Times New Roman"/>
              </w:rPr>
              <w:t>內完成</w:t>
            </w:r>
            <w:r w:rsidRPr="00D768BF">
              <w:rPr>
                <w:rFonts w:ascii="Times New Roman" w:eastAsia="標楷體" w:hAnsi="Times New Roman"/>
              </w:rPr>
              <w:t>GHP</w:t>
            </w:r>
            <w:r w:rsidRPr="00D768BF">
              <w:rPr>
                <w:rFonts w:ascii="Times New Roman" w:eastAsia="標楷體" w:hAnsi="Times New Roman"/>
              </w:rPr>
              <w:t>複查家數</w:t>
            </w:r>
            <w:r w:rsidRPr="00D768BF">
              <w:rPr>
                <w:rFonts w:ascii="Times New Roman" w:eastAsia="標楷體" w:hAnsi="Times New Roman"/>
              </w:rPr>
              <w:t>/GHP</w:t>
            </w:r>
            <w:r w:rsidRPr="00D768BF">
              <w:rPr>
                <w:rFonts w:ascii="Times New Roman" w:eastAsia="標楷體" w:hAnsi="Times New Roman"/>
              </w:rPr>
              <w:t>初查不合格家數</w:t>
            </w:r>
            <w:r w:rsidRPr="00D768BF">
              <w:rPr>
                <w:rFonts w:ascii="Times New Roman" w:eastAsia="標楷體" w:hAnsi="Times New Roman"/>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2"/>
              <w:gridCol w:w="851"/>
            </w:tblGrid>
            <w:tr w:rsidR="00D84F6C" w:rsidRPr="00D768BF" w:rsidTr="00C036D3">
              <w:trPr>
                <w:trHeight w:val="379"/>
                <w:jc w:val="center"/>
              </w:trPr>
              <w:tc>
                <w:tcPr>
                  <w:tcW w:w="426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複查時效率</w:t>
                  </w:r>
                  <w:r w:rsidRPr="00D768BF">
                    <w:rPr>
                      <w:rFonts w:ascii="Times New Roman" w:eastAsia="標楷體" w:hAnsi="Times New Roman"/>
                    </w:rPr>
                    <w:t>(%)</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274"/>
                <w:jc w:val="center"/>
              </w:trPr>
              <w:tc>
                <w:tcPr>
                  <w:tcW w:w="426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100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3</w:t>
                  </w:r>
                </w:p>
              </w:tc>
            </w:tr>
            <w:tr w:rsidR="00D84F6C" w:rsidRPr="00D768BF" w:rsidTr="00C036D3">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90</w:t>
                  </w:r>
                  <w:r w:rsidRPr="00D768BF">
                    <w:rPr>
                      <w:rFonts w:ascii="Times New Roman" w:eastAsia="標楷體" w:hAnsi="Times New Roman"/>
                    </w:rPr>
                    <w:t>，＜</w:t>
                  </w:r>
                  <w:r w:rsidRPr="00D768BF">
                    <w:rPr>
                      <w:rFonts w:ascii="Times New Roman" w:eastAsia="標楷體" w:hAnsi="Times New Roman"/>
                    </w:rPr>
                    <w:t>100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r>
            <w:tr w:rsidR="00D84F6C" w:rsidRPr="00D768BF" w:rsidTr="00C036D3">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80</w:t>
                  </w:r>
                  <w:r w:rsidRPr="00D768BF">
                    <w:rPr>
                      <w:rFonts w:ascii="Times New Roman" w:eastAsia="標楷體" w:hAnsi="Times New Roman"/>
                    </w:rPr>
                    <w:t>，＜</w:t>
                  </w:r>
                  <w:r w:rsidRPr="00D768BF">
                    <w:rPr>
                      <w:rFonts w:ascii="Times New Roman" w:eastAsia="標楷體" w:hAnsi="Times New Roman"/>
                    </w:rPr>
                    <w:t>90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r>
            <w:tr w:rsidR="00D84F6C" w:rsidRPr="00D768BF" w:rsidTr="00C036D3">
              <w:trPr>
                <w:trHeight w:val="298"/>
                <w:jc w:val="center"/>
              </w:trPr>
              <w:tc>
                <w:tcPr>
                  <w:tcW w:w="426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80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0</w:t>
                  </w:r>
                </w:p>
              </w:tc>
            </w:tr>
          </w:tbl>
          <w:p w:rsidR="00D84F6C" w:rsidRPr="00D768BF" w:rsidRDefault="00D84F6C" w:rsidP="00D84F6C">
            <w:pPr>
              <w:snapToGrid w:val="0"/>
              <w:spacing w:line="280" w:lineRule="exact"/>
              <w:rPr>
                <w:rFonts w:ascii="Times New Roman" w:eastAsia="標楷體" w:hAnsi="Times New Roman"/>
                <w:szCs w:val="24"/>
              </w:rPr>
            </w:pP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食藥署依</w:t>
            </w:r>
            <w:r w:rsidRPr="00D768BF">
              <w:rPr>
                <w:rFonts w:ascii="Times New Roman" w:eastAsia="標楷體" w:hAnsi="Times New Roman"/>
                <w:szCs w:val="24"/>
              </w:rPr>
              <w:t>PMDS</w:t>
            </w:r>
            <w:r w:rsidRPr="00D768BF">
              <w:rPr>
                <w:rFonts w:ascii="Times New Roman" w:eastAsia="標楷體" w:hAnsi="Times New Roman"/>
                <w:szCs w:val="24"/>
              </w:rPr>
              <w:t>系統資料直接評分。</w:t>
            </w:r>
          </w:p>
        </w:tc>
      </w:tr>
      <w:tr w:rsidR="00D84F6C" w:rsidRPr="00D768BF" w:rsidTr="00C036D3">
        <w:trPr>
          <w:trHeight w:val="585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6</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rPr>
            </w:pPr>
            <w:r w:rsidRPr="00D768BF">
              <w:rPr>
                <w:rFonts w:ascii="Times New Roman" w:eastAsia="標楷體" w:hAnsi="Times New Roman"/>
                <w:kern w:val="0"/>
              </w:rPr>
              <w:t>高關注產品之市場查驗</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rPr>
            </w:pPr>
            <w:r w:rsidRPr="00D768BF">
              <w:rPr>
                <w:rFonts w:ascii="Times New Roman" w:eastAsia="標楷體" w:hAnsi="Times New Roman"/>
                <w:kern w:val="0"/>
              </w:rPr>
              <w:t>後市場產品監測計畫辦理時效</w:t>
            </w:r>
          </w:p>
          <w:p w:rsidR="00D84F6C" w:rsidRPr="00D768BF" w:rsidRDefault="00D84F6C" w:rsidP="00D84F6C">
            <w:pPr>
              <w:spacing w:line="280" w:lineRule="exact"/>
              <w:jc w:val="both"/>
              <w:rPr>
                <w:rFonts w:ascii="Times New Roman" w:eastAsia="標楷體" w:hAnsi="Times New Roman"/>
                <w:kern w:val="0"/>
              </w:rPr>
            </w:pPr>
            <w:r w:rsidRPr="00D768BF">
              <w:rPr>
                <w:rFonts w:ascii="Times New Roman" w:eastAsia="標楷體" w:hAnsi="Times New Roman"/>
                <w:kern w:val="0"/>
              </w:rPr>
              <w:t>(10</w:t>
            </w:r>
            <w:r w:rsidRPr="00D768BF">
              <w:rPr>
                <w:rFonts w:ascii="Times New Roman" w:eastAsia="標楷體" w:hAnsi="Times New Roman"/>
                <w:kern w:val="0"/>
              </w:rPr>
              <w:t>分</w:t>
            </w:r>
            <w:r w:rsidRPr="00D768BF">
              <w:rPr>
                <w:rFonts w:ascii="Times New Roman" w:eastAsia="標楷體" w:hAnsi="Times New Roman"/>
                <w:kern w:val="0"/>
              </w:rPr>
              <w:t>)</w:t>
            </w:r>
          </w:p>
        </w:tc>
        <w:tc>
          <w:tcPr>
            <w:tcW w:w="6095" w:type="dxa"/>
            <w:shd w:val="clear" w:color="auto" w:fill="auto"/>
          </w:tcPr>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辦理監測計畫</w:t>
            </w:r>
            <w:r w:rsidRPr="00D768BF">
              <w:rPr>
                <w:rFonts w:ascii="Times New Roman" w:eastAsia="標楷體" w:hAnsi="Times New Roman"/>
              </w:rPr>
              <w:t>(</w:t>
            </w:r>
            <w:r w:rsidRPr="00D768BF">
              <w:rPr>
                <w:rFonts w:ascii="Times New Roman" w:eastAsia="標楷體" w:hAnsi="Times New Roman"/>
              </w:rPr>
              <w:t>農產品農藥殘留、禽畜水產品動物用藥殘留、食品中真菌毒素含量、食品中重金屬監測計畫</w:t>
            </w:r>
            <w:r w:rsidRPr="00D768BF">
              <w:rPr>
                <w:rFonts w:ascii="Times New Roman" w:eastAsia="標楷體" w:hAnsi="Times New Roman"/>
              </w:rPr>
              <w:t>)</w:t>
            </w:r>
            <w:r w:rsidRPr="00D768BF">
              <w:rPr>
                <w:rFonts w:ascii="Times New Roman" w:eastAsia="標楷體" w:hAnsi="Times New Roman"/>
              </w:rPr>
              <w:t>，依食藥署規劃之抽驗件數及期限，回報相關資料之即時性、正確性及完整性。</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由衛生局將抽驗結果，於次月</w:t>
            </w:r>
            <w:r w:rsidRPr="00D768BF">
              <w:rPr>
                <w:rFonts w:ascii="Times New Roman" w:eastAsia="標楷體" w:hAnsi="Times New Roman"/>
              </w:rPr>
              <w:t>10</w:t>
            </w:r>
            <w:r w:rsidRPr="00D768BF">
              <w:rPr>
                <w:rFonts w:ascii="Times New Roman" w:eastAsia="標楷體" w:hAnsi="Times New Roman"/>
              </w:rPr>
              <w:t>日前完整且正確地鍵入</w:t>
            </w:r>
            <w:r w:rsidRPr="00D768BF">
              <w:rPr>
                <w:rFonts w:ascii="Times New Roman" w:eastAsia="標楷體" w:hAnsi="Times New Roman"/>
              </w:rPr>
              <w:t>PMDS</w:t>
            </w:r>
            <w:r w:rsidRPr="00D768BF">
              <w:rPr>
                <w:rFonts w:ascii="Times New Roman" w:eastAsia="標楷體" w:hAnsi="Times New Roman"/>
              </w:rPr>
              <w:t>系統，欄位包含抽驗檢體之檢驗編號、抽驗時間、抽驗地點、抽驗產品名稱、產品主</w:t>
            </w:r>
            <w:r w:rsidRPr="00D768BF">
              <w:rPr>
                <w:rFonts w:ascii="Times New Roman" w:eastAsia="標楷體" w:hAnsi="Times New Roman"/>
              </w:rPr>
              <w:t>/</w:t>
            </w:r>
            <w:r w:rsidRPr="00D768BF">
              <w:rPr>
                <w:rFonts w:ascii="Times New Roman" w:eastAsia="標楷體" w:hAnsi="Times New Roman"/>
              </w:rPr>
              <w:t>次</w:t>
            </w:r>
            <w:r w:rsidRPr="00D768BF">
              <w:rPr>
                <w:rFonts w:ascii="Times New Roman" w:eastAsia="標楷體" w:hAnsi="Times New Roman"/>
              </w:rPr>
              <w:t>/</w:t>
            </w:r>
            <w:r w:rsidRPr="00D768BF">
              <w:rPr>
                <w:rFonts w:ascii="Times New Roman" w:eastAsia="標楷體" w:hAnsi="Times New Roman"/>
              </w:rPr>
              <w:t>細類別、食品地區別</w:t>
            </w:r>
            <w:r w:rsidRPr="00D768BF">
              <w:rPr>
                <w:rFonts w:ascii="Times New Roman" w:eastAsia="標楷體" w:hAnsi="Times New Roman"/>
              </w:rPr>
              <w:t>(</w:t>
            </w:r>
            <w:r w:rsidRPr="00D768BF">
              <w:rPr>
                <w:rFonts w:ascii="Times New Roman" w:eastAsia="標楷體" w:hAnsi="Times New Roman"/>
              </w:rPr>
              <w:t>國別</w:t>
            </w:r>
            <w:r w:rsidRPr="00D768BF">
              <w:rPr>
                <w:rFonts w:ascii="Times New Roman" w:eastAsia="標楷體" w:hAnsi="Times New Roman"/>
              </w:rPr>
              <w:t>)</w:t>
            </w:r>
            <w:r w:rsidRPr="00D768BF">
              <w:rPr>
                <w:rFonts w:ascii="Times New Roman" w:eastAsia="標楷體" w:hAnsi="Times New Roman"/>
              </w:rPr>
              <w:t>、認證、檢出項目及其檢出值、檢驗結果判定等，並核歸正確專案名稱。</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食藥署於每月</w:t>
            </w:r>
            <w:r w:rsidRPr="00D768BF">
              <w:rPr>
                <w:rFonts w:ascii="Times New Roman" w:eastAsia="標楷體" w:hAnsi="Times New Roman"/>
              </w:rPr>
              <w:t>11</w:t>
            </w:r>
            <w:r w:rsidRPr="00D768BF">
              <w:rPr>
                <w:rFonts w:ascii="Times New Roman" w:eastAsia="標楷體" w:hAnsi="Times New Roman"/>
              </w:rPr>
              <w:t>日起以</w:t>
            </w:r>
            <w:r w:rsidRPr="00D768BF">
              <w:rPr>
                <w:rFonts w:ascii="Times New Roman" w:eastAsia="標楷體" w:hAnsi="Times New Roman"/>
              </w:rPr>
              <w:t>PMDS</w:t>
            </w:r>
            <w:r w:rsidRPr="00D768BF">
              <w:rPr>
                <w:rFonts w:ascii="Times New Roman" w:eastAsia="標楷體" w:hAnsi="Times New Roman"/>
              </w:rPr>
              <w:t>系統查詢路徑：食品衛生管理</w:t>
            </w:r>
            <w:r w:rsidRPr="00D768BF">
              <w:rPr>
                <w:rFonts w:ascii="Times New Roman" w:eastAsia="標楷體" w:hAnsi="Times New Roman"/>
              </w:rPr>
              <w:t>/</w:t>
            </w:r>
            <w:r w:rsidRPr="00D768BF">
              <w:rPr>
                <w:rFonts w:ascii="Times New Roman" w:eastAsia="標楷體" w:hAnsi="Times New Roman"/>
              </w:rPr>
              <w:t>物品稽查查詢</w:t>
            </w:r>
            <w:r w:rsidRPr="00D768BF">
              <w:rPr>
                <w:rFonts w:ascii="Times New Roman" w:eastAsia="標楷體" w:hAnsi="Times New Roman"/>
              </w:rPr>
              <w:t>/</w:t>
            </w:r>
            <w:r w:rsidRPr="00D768BF">
              <w:rPr>
                <w:rFonts w:ascii="Times New Roman" w:eastAsia="標楷體" w:hAnsi="Times New Roman"/>
              </w:rPr>
              <w:t>專案名稱</w:t>
            </w:r>
            <w:r w:rsidRPr="00D768BF">
              <w:rPr>
                <w:rFonts w:ascii="Times New Roman" w:eastAsia="標楷體" w:hAnsi="Times New Roman"/>
              </w:rPr>
              <w:t>/</w:t>
            </w:r>
            <w:r w:rsidRPr="00D768BF">
              <w:rPr>
                <w:rFonts w:ascii="Times New Roman" w:eastAsia="標楷體" w:hAnsi="Times New Roman"/>
              </w:rPr>
              <w:t>檢驗項目，未即時正確填報所有欄位之案件，不予計分。</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不合格案件應辦理檢體源頭追查，依規定於檢驗結果判定後或檢驗結果移入後，或自外縣市移入後</w:t>
            </w:r>
            <w:r w:rsidRPr="00D768BF">
              <w:rPr>
                <w:rFonts w:ascii="Times New Roman" w:eastAsia="標楷體" w:hAnsi="Times New Roman"/>
              </w:rPr>
              <w:t>1</w:t>
            </w:r>
            <w:r w:rsidRPr="00D768BF">
              <w:rPr>
                <w:rFonts w:ascii="Times New Roman" w:eastAsia="標楷體" w:hAnsi="Times New Roman"/>
              </w:rPr>
              <w:t>個月內辦理裁處或移送主管機關處辦。若不合格產品源自其他縣市，應於</w:t>
            </w:r>
            <w:r w:rsidRPr="00D768BF">
              <w:rPr>
                <w:rFonts w:ascii="Times New Roman" w:eastAsia="標楷體" w:hAnsi="Times New Roman"/>
              </w:rPr>
              <w:t>7</w:t>
            </w:r>
            <w:r w:rsidRPr="00D768BF">
              <w:rPr>
                <w:rFonts w:ascii="Times New Roman" w:eastAsia="標楷體" w:hAnsi="Times New Roman"/>
              </w:rPr>
              <w:t>個工作日內移外縣市辦理</w:t>
            </w:r>
            <w:r w:rsidRPr="00D768BF">
              <w:rPr>
                <w:rFonts w:ascii="Times New Roman" w:eastAsia="標楷體" w:hAnsi="Times New Roman"/>
              </w:rPr>
              <w:t>(</w:t>
            </w:r>
            <w:r w:rsidRPr="00D768BF">
              <w:rPr>
                <w:rFonts w:ascii="Times New Roman" w:eastAsia="標楷體" w:hAnsi="Times New Roman"/>
              </w:rPr>
              <w:t>倘該不合格產品有部分上游係位於所轄，且家數超過一家致需時辦理追查，得延長時限於</w:t>
            </w:r>
            <w:r w:rsidRPr="00D768BF">
              <w:rPr>
                <w:rFonts w:ascii="Times New Roman" w:eastAsia="標楷體" w:hAnsi="Times New Roman"/>
              </w:rPr>
              <w:t>14</w:t>
            </w:r>
            <w:r w:rsidRPr="00D768BF">
              <w:rPr>
                <w:rFonts w:ascii="Times New Roman" w:eastAsia="標楷體" w:hAnsi="Times New Roman"/>
              </w:rPr>
              <w:t>個工作日內移外縣市，惟須提具相關證明</w:t>
            </w:r>
            <w:r w:rsidRPr="00D768BF">
              <w:rPr>
                <w:rFonts w:ascii="Times New Roman" w:eastAsia="標楷體" w:hAnsi="Times New Roman"/>
              </w:rPr>
              <w:t>)</w:t>
            </w:r>
            <w:r w:rsidRPr="00D768BF">
              <w:rPr>
                <w:rFonts w:ascii="Times New Roman" w:eastAsia="標楷體" w:hAnsi="Times New Roman"/>
              </w:rPr>
              <w:t>。未即時處辦者，計入「未即時正確完成」件數。統計全年度各月份回報情形計算得分。</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依單一縣</w:t>
            </w:r>
            <w:r w:rsidRPr="00D768BF">
              <w:rPr>
                <w:rFonts w:ascii="Times New Roman" w:eastAsia="標楷體" w:hAnsi="Times New Roman"/>
              </w:rPr>
              <w:t>(</w:t>
            </w:r>
            <w:r w:rsidRPr="00D768BF">
              <w:rPr>
                <w:rFonts w:ascii="Times New Roman" w:eastAsia="標楷體" w:hAnsi="Times New Roman"/>
              </w:rPr>
              <w:t>市</w:t>
            </w:r>
            <w:r w:rsidRPr="00D768BF">
              <w:rPr>
                <w:rFonts w:ascii="Times New Roman" w:eastAsia="標楷體" w:hAnsi="Times New Roman"/>
              </w:rPr>
              <w:t>)</w:t>
            </w:r>
            <w:r w:rsidRPr="00D768BF">
              <w:rPr>
                <w:rFonts w:ascii="Times New Roman" w:eastAsia="標楷體" w:hAnsi="Times New Roman"/>
              </w:rPr>
              <w:t>應完成處辦之之不合格案件數，給予不同計分級距如下</w:t>
            </w:r>
            <w:r w:rsidRPr="00D768BF">
              <w:rPr>
                <w:rFonts w:ascii="Times New Roman" w:eastAsia="標楷體" w:hAnsi="Times New Roman"/>
              </w:rPr>
              <w:t>(</w:t>
            </w:r>
            <w:r w:rsidRPr="00D768BF">
              <w:rPr>
                <w:rFonts w:ascii="Times New Roman" w:eastAsia="標楷體" w:hAnsi="Times New Roman"/>
                <w:bCs/>
              </w:rPr>
              <w:t>10</w:t>
            </w:r>
            <w:r w:rsidRPr="00D768BF">
              <w:rPr>
                <w:rFonts w:ascii="Times New Roman" w:eastAsia="標楷體" w:hAnsi="Times New Roman"/>
                <w:bCs/>
              </w:rPr>
              <w:t>分</w:t>
            </w:r>
            <w:r w:rsidRPr="00D768BF">
              <w:rPr>
                <w:rFonts w:ascii="Times New Roman" w:eastAsia="標楷體" w:hAnsi="Times New Roman"/>
              </w:rPr>
              <w:t>)</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D84F6C" w:rsidRPr="00D768BF" w:rsidTr="00C036D3">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Times New Roman" w:eastAsia="標楷體" w:hAnsi="Times New Roman"/>
                      <w:sz w:val="22"/>
                      <w:szCs w:val="24"/>
                    </w:rPr>
                    <w:t>即時正確完成件數</w:t>
                  </w:r>
                  <w:r w:rsidRPr="00D768BF">
                    <w:rPr>
                      <w:rFonts w:ascii="Times New Roman" w:eastAsia="標楷體" w:hAnsi="Times New Roman"/>
                      <w:sz w:val="22"/>
                      <w:szCs w:val="24"/>
                    </w:rPr>
                    <w:t>/</w:t>
                  </w:r>
                  <w:r w:rsidRPr="00D768BF">
                    <w:rPr>
                      <w:rFonts w:ascii="Times New Roman" w:eastAsia="標楷體" w:hAnsi="Times New Roman"/>
                      <w:sz w:val="22"/>
                      <w:szCs w:val="24"/>
                    </w:rPr>
                    <w:t>應完成件數</w:t>
                  </w:r>
                  <w:r w:rsidRPr="00D768BF">
                    <w:rPr>
                      <w:rFonts w:ascii="Times New Roman" w:eastAsia="標楷體" w:hAnsi="Times New Roman"/>
                      <w:sz w:val="22"/>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不合格案件數</w:t>
                  </w:r>
                  <w:r w:rsidRPr="00D768BF">
                    <w:rPr>
                      <w:rFonts w:ascii="Times New Roman" w:eastAsia="標楷體" w:hAnsi="Times New Roman"/>
                      <w:sz w:val="22"/>
                    </w:rPr>
                    <w:t>(</w:t>
                  </w:r>
                  <w:r w:rsidRPr="00D768BF">
                    <w:rPr>
                      <w:rFonts w:ascii="Times New Roman" w:eastAsia="標楷體" w:hAnsi="Times New Roman"/>
                      <w:sz w:val="22"/>
                    </w:rPr>
                    <w:t>件</w:t>
                  </w:r>
                  <w:r w:rsidRPr="00D768BF">
                    <w:rPr>
                      <w:rFonts w:ascii="Times New Roman" w:eastAsia="標楷體" w:hAnsi="Times New Roman"/>
                      <w:sz w:val="22"/>
                    </w:rPr>
                    <w:t>)</w:t>
                  </w:r>
                </w:p>
              </w:tc>
            </w:tr>
            <w:tr w:rsidR="00D84F6C" w:rsidRPr="00D768BF" w:rsidTr="00C036D3">
              <w:trPr>
                <w:trHeight w:val="575"/>
                <w:jc w:val="center"/>
              </w:trPr>
              <w:tc>
                <w:tcPr>
                  <w:tcW w:w="2438" w:type="dxa"/>
                  <w:vMerge/>
                  <w:tcBorders>
                    <w:left w:val="single" w:sz="4" w:space="0" w:color="auto"/>
                    <w:bottom w:val="single" w:sz="4" w:space="0" w:color="auto"/>
                    <w:right w:val="single" w:sz="12"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100</w:t>
                  </w:r>
                </w:p>
              </w:tc>
              <w:tc>
                <w:tcPr>
                  <w:tcW w:w="992" w:type="dxa"/>
                  <w:tcBorders>
                    <w:top w:val="single" w:sz="4" w:space="0" w:color="auto"/>
                    <w:left w:val="single" w:sz="4" w:space="0" w:color="auto"/>
                    <w:bottom w:val="single" w:sz="12"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201</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Times New Roman" w:eastAsia="標楷體" w:hAnsi="Times New Roman"/>
                      <w:sz w:val="22"/>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992" w:type="dxa"/>
                  <w:tcBorders>
                    <w:top w:val="single" w:sz="12"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850" w:type="dxa"/>
                  <w:tcBorders>
                    <w:top w:val="single" w:sz="12"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95%</w:t>
                  </w:r>
                  <w:r w:rsidRPr="00D768BF">
                    <w:rPr>
                      <w:rFonts w:ascii="Times New Roman" w:eastAsia="標楷體" w:hAnsi="Times New Roman"/>
                      <w:sz w:val="22"/>
                      <w:szCs w:val="24"/>
                    </w:rPr>
                    <w:t>，＜</w:t>
                  </w:r>
                  <w:r w:rsidRPr="00D768BF">
                    <w:rPr>
                      <w:rFonts w:ascii="Times New Roman" w:eastAsia="標楷體" w:hAnsi="Times New Roman"/>
                      <w:sz w:val="22"/>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9</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90%</w:t>
                  </w:r>
                  <w:r w:rsidRPr="00D768BF">
                    <w:rPr>
                      <w:rFonts w:ascii="Times New Roman" w:eastAsia="標楷體" w:hAnsi="Times New Roman"/>
                      <w:sz w:val="22"/>
                      <w:szCs w:val="24"/>
                    </w:rPr>
                    <w:t>，＜</w:t>
                  </w:r>
                  <w:r w:rsidRPr="00D768BF">
                    <w:rPr>
                      <w:rFonts w:ascii="Times New Roman" w:eastAsia="標楷體" w:hAnsi="Times New Roman"/>
                      <w:sz w:val="22"/>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8</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85%</w:t>
                  </w:r>
                  <w:r w:rsidRPr="00D768BF">
                    <w:rPr>
                      <w:rFonts w:ascii="Times New Roman" w:eastAsia="標楷體" w:hAnsi="Times New Roman"/>
                      <w:sz w:val="22"/>
                      <w:szCs w:val="24"/>
                    </w:rPr>
                    <w:t>，＜</w:t>
                  </w:r>
                  <w:r w:rsidRPr="00D768BF">
                    <w:rPr>
                      <w:rFonts w:ascii="Times New Roman" w:eastAsia="標楷體" w:hAnsi="Times New Roman"/>
                      <w:sz w:val="22"/>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7</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9</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80%</w:t>
                  </w:r>
                  <w:r w:rsidRPr="00D768BF">
                    <w:rPr>
                      <w:rFonts w:ascii="Times New Roman" w:eastAsia="標楷體" w:hAnsi="Times New Roman"/>
                      <w:sz w:val="22"/>
                      <w:szCs w:val="24"/>
                    </w:rPr>
                    <w:t>，＜</w:t>
                  </w:r>
                  <w:r w:rsidRPr="00D768BF">
                    <w:rPr>
                      <w:rFonts w:ascii="Times New Roman" w:eastAsia="標楷體" w:hAnsi="Times New Roman"/>
                      <w:sz w:val="22"/>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6</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8</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75%</w:t>
                  </w:r>
                  <w:r w:rsidRPr="00D768BF">
                    <w:rPr>
                      <w:rFonts w:ascii="Times New Roman" w:eastAsia="標楷體" w:hAnsi="Times New Roman"/>
                      <w:sz w:val="22"/>
                      <w:szCs w:val="24"/>
                    </w:rPr>
                    <w:t>，＜</w:t>
                  </w:r>
                  <w:r w:rsidRPr="00D768BF">
                    <w:rPr>
                      <w:rFonts w:ascii="Times New Roman" w:eastAsia="標楷體" w:hAnsi="Times New Roman"/>
                      <w:sz w:val="22"/>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7</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9</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70%</w:t>
                  </w:r>
                  <w:r w:rsidRPr="00D768BF">
                    <w:rPr>
                      <w:rFonts w:ascii="Times New Roman" w:eastAsia="標楷體" w:hAnsi="Times New Roman"/>
                      <w:sz w:val="22"/>
                      <w:szCs w:val="24"/>
                    </w:rPr>
                    <w:t>，＜</w:t>
                  </w:r>
                  <w:r w:rsidRPr="00D768BF">
                    <w:rPr>
                      <w:rFonts w:ascii="Times New Roman" w:eastAsia="標楷體" w:hAnsi="Times New Roman"/>
                      <w:sz w:val="22"/>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szCs w:val="24"/>
                    </w:rPr>
                    <w:t>4</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6</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8</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65%</w:t>
                  </w:r>
                  <w:r w:rsidRPr="00D768BF">
                    <w:rPr>
                      <w:rFonts w:ascii="Times New Roman" w:eastAsia="標楷體" w:hAnsi="Times New Roman"/>
                      <w:sz w:val="22"/>
                      <w:szCs w:val="24"/>
                    </w:rPr>
                    <w:t>，＜</w:t>
                  </w:r>
                  <w:r w:rsidRPr="00D768BF">
                    <w:rPr>
                      <w:rFonts w:ascii="Times New Roman" w:eastAsia="標楷體" w:hAnsi="Times New Roman"/>
                      <w:sz w:val="22"/>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7</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60%</w:t>
                  </w:r>
                  <w:r w:rsidRPr="00D768BF">
                    <w:rPr>
                      <w:rFonts w:ascii="Times New Roman" w:eastAsia="標楷體" w:hAnsi="Times New Roman"/>
                      <w:sz w:val="22"/>
                      <w:szCs w:val="24"/>
                    </w:rPr>
                    <w:t>，＜</w:t>
                  </w:r>
                  <w:r w:rsidRPr="00D768BF">
                    <w:rPr>
                      <w:rFonts w:ascii="Times New Roman" w:eastAsia="標楷體" w:hAnsi="Times New Roman"/>
                      <w:sz w:val="22"/>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szCs w:val="24"/>
                    </w:rPr>
                    <w:t>4</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6</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55%</w:t>
                  </w:r>
                  <w:r w:rsidRPr="00D768BF">
                    <w:rPr>
                      <w:rFonts w:ascii="Times New Roman" w:eastAsia="標楷體" w:hAnsi="Times New Roman"/>
                      <w:sz w:val="22"/>
                      <w:szCs w:val="24"/>
                    </w:rPr>
                    <w:t>，＜</w:t>
                  </w:r>
                  <w:r w:rsidRPr="00D768BF">
                    <w:rPr>
                      <w:rFonts w:ascii="Times New Roman" w:eastAsia="標楷體" w:hAnsi="Times New Roman"/>
                      <w:sz w:val="22"/>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50%</w:t>
                  </w:r>
                  <w:r w:rsidRPr="00D768BF">
                    <w:rPr>
                      <w:rFonts w:ascii="Times New Roman" w:eastAsia="標楷體" w:hAnsi="Times New Roman"/>
                      <w:sz w:val="22"/>
                      <w:szCs w:val="24"/>
                    </w:rPr>
                    <w:t>，＜</w:t>
                  </w:r>
                  <w:r w:rsidRPr="00D768BF">
                    <w:rPr>
                      <w:rFonts w:ascii="Times New Roman" w:eastAsia="標楷體" w:hAnsi="Times New Roman"/>
                      <w:sz w:val="22"/>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szCs w:val="24"/>
                    </w:rPr>
                    <w:t>4</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45%</w:t>
                  </w:r>
                  <w:r w:rsidRPr="00D768BF">
                    <w:rPr>
                      <w:rFonts w:ascii="Times New Roman" w:eastAsia="標楷體" w:hAnsi="Times New Roman"/>
                      <w:sz w:val="22"/>
                      <w:szCs w:val="24"/>
                    </w:rPr>
                    <w:t>，＜</w:t>
                  </w:r>
                  <w:r w:rsidRPr="00D768BF">
                    <w:rPr>
                      <w:rFonts w:ascii="Times New Roman" w:eastAsia="標楷體" w:hAnsi="Times New Roman"/>
                      <w:sz w:val="22"/>
                      <w:szCs w:val="24"/>
                    </w:rPr>
                    <w:t>50%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40%</w:t>
                  </w:r>
                  <w:r w:rsidRPr="00D768BF">
                    <w:rPr>
                      <w:rFonts w:ascii="Times New Roman" w:eastAsia="標楷體" w:hAnsi="Times New Roman"/>
                      <w:sz w:val="22"/>
                      <w:szCs w:val="24"/>
                    </w:rPr>
                    <w:t>，＜</w:t>
                  </w:r>
                  <w:r w:rsidRPr="00D768BF">
                    <w:rPr>
                      <w:rFonts w:ascii="Times New Roman" w:eastAsia="標楷體" w:hAnsi="Times New Roman"/>
                      <w:sz w:val="22"/>
                      <w:szCs w:val="24"/>
                    </w:rPr>
                    <w:t>45%</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35%</w:t>
                  </w:r>
                  <w:r w:rsidRPr="00D768BF">
                    <w:rPr>
                      <w:rFonts w:ascii="Times New Roman" w:eastAsia="標楷體" w:hAnsi="Times New Roman"/>
                      <w:sz w:val="22"/>
                      <w:szCs w:val="24"/>
                    </w:rPr>
                    <w:t>，＜</w:t>
                  </w:r>
                  <w:r w:rsidRPr="00D768BF">
                    <w:rPr>
                      <w:rFonts w:ascii="Times New Roman" w:eastAsia="標楷體" w:hAnsi="Times New Roman"/>
                      <w:sz w:val="22"/>
                      <w:szCs w:val="24"/>
                    </w:rPr>
                    <w:t>40%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Times New Roman" w:eastAsia="標楷體" w:hAnsi="Times New Roman"/>
                      <w:sz w:val="22"/>
                      <w:szCs w:val="24"/>
                    </w:rPr>
                    <w:t>＜</w:t>
                  </w:r>
                  <w:r w:rsidRPr="00D768BF">
                    <w:rPr>
                      <w:rFonts w:ascii="Times New Roman" w:eastAsia="標楷體" w:hAnsi="Times New Roman"/>
                      <w:sz w:val="22"/>
                      <w:szCs w:val="24"/>
                    </w:rPr>
                    <w:t>35%</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r>
          </w:tbl>
          <w:p w:rsidR="00D84F6C" w:rsidRPr="00D768BF" w:rsidRDefault="00D84F6C" w:rsidP="00D84F6C">
            <w:pPr>
              <w:snapToGrid w:val="0"/>
              <w:spacing w:line="280" w:lineRule="exact"/>
              <w:jc w:val="both"/>
              <w:rPr>
                <w:rFonts w:ascii="Times New Roman" w:eastAsia="標楷體" w:hAnsi="Times New Roman"/>
                <w:strike/>
              </w:rPr>
            </w:pPr>
          </w:p>
        </w:tc>
        <w:tc>
          <w:tcPr>
            <w:tcW w:w="1417" w:type="dxa"/>
            <w:shd w:val="clear" w:color="auto" w:fill="auto"/>
          </w:tcPr>
          <w:p w:rsidR="00D84F6C" w:rsidRPr="00D768BF" w:rsidRDefault="00D84F6C" w:rsidP="00E30FC4">
            <w:pPr>
              <w:numPr>
                <w:ilvl w:val="3"/>
                <w:numId w:val="272"/>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由食藥署依</w:t>
            </w:r>
            <w:r w:rsidRPr="00D768BF">
              <w:rPr>
                <w:rFonts w:ascii="Times New Roman" w:eastAsia="標楷體" w:hAnsi="Times New Roman"/>
              </w:rPr>
              <w:t>PMDS</w:t>
            </w:r>
            <w:r w:rsidRPr="00D768BF">
              <w:rPr>
                <w:rFonts w:ascii="Times New Roman" w:eastAsia="標楷體" w:hAnsi="Times New Roman"/>
              </w:rPr>
              <w:t>系統資料評分。</w:t>
            </w:r>
          </w:p>
          <w:p w:rsidR="00D84F6C" w:rsidRPr="00D768BF" w:rsidRDefault="00D84F6C" w:rsidP="00E30FC4">
            <w:pPr>
              <w:numPr>
                <w:ilvl w:val="3"/>
                <w:numId w:val="272"/>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必要時食藥署得請各地方政府衛生局提供移案公文、裁處書等作為考評佐參資料。</w:t>
            </w:r>
          </w:p>
          <w:p w:rsidR="00D84F6C" w:rsidRPr="00D768BF" w:rsidRDefault="00D84F6C" w:rsidP="00D84F6C">
            <w:pPr>
              <w:snapToGrid w:val="0"/>
              <w:spacing w:line="280" w:lineRule="exact"/>
              <w:jc w:val="both"/>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p>
        </w:tc>
      </w:tr>
    </w:tbl>
    <w:p w:rsidR="00D84F6C" w:rsidRPr="00D768BF" w:rsidRDefault="00D84F6C" w:rsidP="00D84F6C">
      <w:pPr>
        <w:rPr>
          <w:rFonts w:ascii="Times New Roman" w:eastAsia="標楷體" w:hAnsi="Times New Roman"/>
          <w:shd w:val="pct15" w:color="auto" w:fill="FFFFFF"/>
        </w:rPr>
      </w:pPr>
    </w:p>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【企科組】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7</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強化食品安全管理機制</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108</w:t>
            </w:r>
            <w:r w:rsidRPr="00D768BF">
              <w:rPr>
                <w:rFonts w:ascii="Times New Roman" w:eastAsia="標楷體" w:hAnsi="Times New Roman"/>
                <w:szCs w:val="24"/>
              </w:rPr>
              <w:t>年獎勵地方政府落實推動食安五環改革政策計畫」績效方案之獎勵金使用</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D84F6C">
            <w:pPr>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一、前述計畫獎勵金</w:t>
            </w:r>
            <w:r w:rsidRPr="00D768BF">
              <w:rPr>
                <w:rFonts w:ascii="Times New Roman" w:eastAsia="標楷體" w:hAnsi="Times New Roman"/>
              </w:rPr>
              <w:t>應使用於本計畫所訂「為落實食安五環改革政策，需地方政府加強之工作項目」直接相關業務</w:t>
            </w:r>
            <w:r w:rsidRPr="00D768BF">
              <w:rPr>
                <w:rFonts w:ascii="Times New Roman" w:eastAsia="標楷體" w:hAnsi="Times New Roman"/>
                <w:szCs w:val="24"/>
              </w:rPr>
              <w:t>，且不得作為人事費支出及頒發員工個人獎金之用。</w:t>
            </w:r>
          </w:p>
          <w:p w:rsidR="00D84F6C" w:rsidRPr="00D768BF" w:rsidRDefault="00D84F6C" w:rsidP="00D84F6C">
            <w:pPr>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二、計分標準：</w:t>
            </w:r>
          </w:p>
          <w:p w:rsidR="00D84F6C" w:rsidRPr="00D768BF" w:rsidRDefault="00D84F6C" w:rsidP="00E30FC4">
            <w:pPr>
              <w:numPr>
                <w:ilvl w:val="2"/>
                <w:numId w:val="24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得分</w:t>
            </w:r>
            <w:r w:rsidRPr="00D768BF">
              <w:rPr>
                <w:rFonts w:ascii="Times New Roman" w:eastAsia="標楷體" w:hAnsi="Times New Roman"/>
                <w:szCs w:val="24"/>
              </w:rPr>
              <w:t>=(</w:t>
            </w:r>
            <w:r w:rsidRPr="00D768BF">
              <w:rPr>
                <w:rFonts w:ascii="Times New Roman" w:eastAsia="標楷體" w:hAnsi="Times New Roman"/>
                <w:szCs w:val="24"/>
              </w:rPr>
              <w:t>用於辦理食品安全管理相關業務之獎勵金</w:t>
            </w:r>
            <w:r w:rsidRPr="00D768BF">
              <w:rPr>
                <w:rFonts w:ascii="Times New Roman" w:eastAsia="標楷體" w:hAnsi="Times New Roman"/>
                <w:szCs w:val="24"/>
              </w:rPr>
              <w:t>/</w:t>
            </w:r>
            <w:r w:rsidRPr="00D768BF">
              <w:rPr>
                <w:rFonts w:ascii="Times New Roman" w:eastAsia="標楷體" w:hAnsi="Times New Roman"/>
                <w:szCs w:val="24"/>
              </w:rPr>
              <w:t>衛生機關獲分配之「績效</w:t>
            </w:r>
            <w:r w:rsidRPr="00D768BF">
              <w:rPr>
                <w:rFonts w:ascii="Times New Roman" w:eastAsia="標楷體" w:hAnsi="Times New Roman"/>
                <w:kern w:val="0"/>
                <w:szCs w:val="24"/>
              </w:rPr>
              <w:t>方案</w:t>
            </w:r>
            <w:r w:rsidRPr="00D768BF">
              <w:rPr>
                <w:rFonts w:ascii="Times New Roman" w:eastAsia="標楷體" w:hAnsi="Times New Roman"/>
                <w:szCs w:val="24"/>
              </w:rPr>
              <w:t>」獎勵金</w:t>
            </w:r>
            <w:r w:rsidRPr="00D768BF">
              <w:rPr>
                <w:rFonts w:ascii="Times New Roman" w:eastAsia="標楷體" w:hAnsi="Times New Roman"/>
                <w:szCs w:val="24"/>
              </w:rPr>
              <w:t>)*4</w:t>
            </w:r>
            <w:r w:rsidRPr="00D768BF">
              <w:rPr>
                <w:rFonts w:ascii="Times New Roman" w:eastAsia="標楷體" w:hAnsi="Times New Roman"/>
                <w:szCs w:val="24"/>
              </w:rPr>
              <w:t>分</w:t>
            </w:r>
          </w:p>
          <w:p w:rsidR="00D84F6C" w:rsidRPr="00D768BF" w:rsidRDefault="00D84F6C" w:rsidP="00E30FC4">
            <w:pPr>
              <w:numPr>
                <w:ilvl w:val="2"/>
                <w:numId w:val="24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未依計畫規定用途使用獎勵金，本項目以</w:t>
            </w:r>
            <w:r w:rsidRPr="00D768BF">
              <w:rPr>
                <w:rFonts w:ascii="Times New Roman" w:eastAsia="標楷體" w:hAnsi="Times New Roman"/>
                <w:szCs w:val="24"/>
              </w:rPr>
              <w:t>0</w:t>
            </w:r>
            <w:r w:rsidRPr="00D768BF">
              <w:rPr>
                <w:rFonts w:ascii="Times New Roman" w:eastAsia="標楷體" w:hAnsi="Times New Roman"/>
                <w:szCs w:val="24"/>
              </w:rPr>
              <w:t>分計算。</w:t>
            </w:r>
          </w:p>
          <w:p w:rsidR="00D84F6C" w:rsidRPr="00D768BF" w:rsidRDefault="00D84F6C" w:rsidP="00E30FC4">
            <w:pPr>
              <w:numPr>
                <w:ilvl w:val="2"/>
                <w:numId w:val="24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未獲得績效獎勵方案獎勵金之地方政府衛生機關，則本項目配分</w:t>
            </w:r>
            <w:r w:rsidRPr="00D768BF">
              <w:rPr>
                <w:rFonts w:ascii="Times New Roman" w:eastAsia="標楷體" w:hAnsi="Times New Roman"/>
                <w:szCs w:val="24"/>
              </w:rPr>
              <w:t>4</w:t>
            </w:r>
            <w:r w:rsidRPr="00D768BF">
              <w:rPr>
                <w:rFonts w:ascii="Times New Roman" w:eastAsia="標楷體" w:hAnsi="Times New Roman"/>
                <w:szCs w:val="24"/>
              </w:rPr>
              <w:t>分，移列至序號</w:t>
            </w:r>
            <w:r w:rsidRPr="00D768BF">
              <w:rPr>
                <w:rFonts w:ascii="Times New Roman" w:eastAsia="標楷體" w:hAnsi="Times New Roman"/>
                <w:szCs w:val="24"/>
              </w:rPr>
              <w:t>2</w:t>
            </w:r>
            <w:r w:rsidRPr="00D768BF">
              <w:rPr>
                <w:rFonts w:ascii="Times New Roman" w:eastAsia="標楷體" w:hAnsi="Times New Roman" w:hint="eastAsia"/>
                <w:szCs w:val="24"/>
              </w:rPr>
              <w:t>8</w:t>
            </w:r>
            <w:r w:rsidRPr="00D768BF">
              <w:rPr>
                <w:rFonts w:ascii="Times New Roman" w:eastAsia="標楷體" w:hAnsi="Times New Roman"/>
                <w:szCs w:val="24"/>
              </w:rPr>
              <w:t>考評項目「食品廣告違規率下降」，各級距配分依比例調整。</w:t>
            </w:r>
          </w:p>
          <w:p w:rsidR="00D84F6C" w:rsidRPr="00D768BF" w:rsidRDefault="00D84F6C" w:rsidP="00D84F6C">
            <w:pPr>
              <w:spacing w:line="280" w:lineRule="exact"/>
              <w:ind w:left="751" w:hangingChars="313" w:hanging="751"/>
              <w:jc w:val="both"/>
              <w:rPr>
                <w:rFonts w:ascii="Times New Roman" w:eastAsia="標楷體" w:hAnsi="Times New Roman"/>
                <w:szCs w:val="24"/>
              </w:rPr>
            </w:pPr>
            <w:r w:rsidRPr="00D768BF">
              <w:rPr>
                <w:rFonts w:ascii="Times New Roman" w:eastAsia="標楷體" w:hAnsi="Times New Roman"/>
                <w:szCs w:val="24"/>
              </w:rPr>
              <w:t>備註：獎勵金如用於補助地方政府以業務費進用臨時人員，請依「行政院及所屬各機關學校臨時人員進用及運用要點」規定辦理是類人員之相關進用及運用。</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表格如附表</w:t>
            </w:r>
            <w:r w:rsidRPr="00D768BF">
              <w:rPr>
                <w:rFonts w:ascii="Times New Roman" w:eastAsia="標楷體" w:hAnsi="Times New Roman" w:hint="eastAsia"/>
                <w:szCs w:val="24"/>
              </w:rPr>
              <w:t>14</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8</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食品廣告違規率下降</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違規食品廣告監控與查處</w:t>
            </w:r>
            <w:r w:rsidRPr="00D768BF">
              <w:rPr>
                <w:rFonts w:ascii="Times New Roman" w:eastAsia="標楷體" w:hAnsi="Times New Roman"/>
                <w:szCs w:val="24"/>
              </w:rPr>
              <w:t>(6</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hint="eastAsia"/>
                <w:kern w:val="0"/>
                <w:szCs w:val="24"/>
              </w:rPr>
              <w:t xml:space="preserve"> </w:t>
            </w:r>
            <w:r w:rsidRPr="00D768BF">
              <w:rPr>
                <w:rFonts w:ascii="Times New Roman" w:eastAsia="標楷體" w:hAnsi="Times New Roman" w:hint="eastAsia"/>
                <w:kern w:val="0"/>
                <w:szCs w:val="24"/>
              </w:rPr>
              <w:t>；依據考評指標序號</w:t>
            </w:r>
            <w:r w:rsidRPr="00D768BF">
              <w:rPr>
                <w:rFonts w:ascii="Times New Roman" w:eastAsia="標楷體" w:hAnsi="Times New Roman" w:hint="eastAsia"/>
                <w:kern w:val="0"/>
                <w:szCs w:val="24"/>
              </w:rPr>
              <w:t>27</w:t>
            </w:r>
            <w:r w:rsidRPr="00D768BF">
              <w:rPr>
                <w:rFonts w:ascii="Times New Roman" w:eastAsia="標楷體" w:hAnsi="Times New Roman" w:hint="eastAsia"/>
                <w:kern w:val="0"/>
                <w:szCs w:val="24"/>
              </w:rPr>
              <w:t>第二項第</w:t>
            </w:r>
            <w:r w:rsidRPr="00D768BF">
              <w:rPr>
                <w:rFonts w:ascii="Times New Roman" w:eastAsia="標楷體" w:hAnsi="Times New Roman"/>
                <w:kern w:val="0"/>
                <w:szCs w:val="24"/>
              </w:rPr>
              <w:t>(</w:t>
            </w:r>
            <w:r w:rsidRPr="00D768BF">
              <w:rPr>
                <w:rFonts w:ascii="Times New Roman" w:eastAsia="標楷體" w:hAnsi="Times New Roman" w:hint="eastAsia"/>
                <w:kern w:val="0"/>
                <w:szCs w:val="24"/>
              </w:rPr>
              <w:t>三</w:t>
            </w:r>
            <w:r w:rsidRPr="00D768BF">
              <w:rPr>
                <w:rFonts w:ascii="Times New Roman" w:eastAsia="標楷體" w:hAnsi="Times New Roman"/>
                <w:kern w:val="0"/>
                <w:szCs w:val="24"/>
              </w:rPr>
              <w:t>)</w:t>
            </w:r>
            <w:r w:rsidRPr="00D768BF">
              <w:rPr>
                <w:rFonts w:ascii="Times New Roman" w:eastAsia="標楷體" w:hAnsi="Times New Roman" w:hint="eastAsia"/>
                <w:kern w:val="0"/>
                <w:szCs w:val="24"/>
              </w:rPr>
              <w:t>點之本項總分為</w:t>
            </w:r>
            <w:r w:rsidRPr="00D768BF">
              <w:rPr>
                <w:rFonts w:ascii="Times New Roman" w:eastAsia="標楷體" w:hAnsi="Times New Roman"/>
                <w:kern w:val="0"/>
                <w:szCs w:val="24"/>
              </w:rPr>
              <w:t xml:space="preserve">10 </w:t>
            </w:r>
            <w:r w:rsidRPr="00D768BF">
              <w:rPr>
                <w:rFonts w:ascii="Times New Roman" w:eastAsia="標楷體" w:hAnsi="Times New Roman" w:hint="eastAsia"/>
                <w:kern w:val="0"/>
                <w:szCs w:val="24"/>
              </w:rPr>
              <w:t>分</w:t>
            </w:r>
          </w:p>
        </w:tc>
        <w:tc>
          <w:tcPr>
            <w:tcW w:w="609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一、強化違規廣告監控與裁處</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93"/>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衛生局自行查獲現場聚眾、說明會違規廣告每案計</w:t>
            </w:r>
            <w:r w:rsidRPr="00D768BF">
              <w:rPr>
                <w:rFonts w:ascii="Times New Roman" w:eastAsia="標楷體" w:hAnsi="Times New Roman"/>
                <w:szCs w:val="24"/>
              </w:rPr>
              <w:t>8</w:t>
            </w:r>
            <w:r w:rsidRPr="00D768BF">
              <w:rPr>
                <w:rFonts w:ascii="Times New Roman" w:eastAsia="標楷體" w:hAnsi="Times New Roman"/>
                <w:szCs w:val="24"/>
              </w:rPr>
              <w:t>點；電臺違規廣告每案計</w:t>
            </w:r>
            <w:r w:rsidRPr="00D768BF">
              <w:rPr>
                <w:rFonts w:ascii="Times New Roman" w:eastAsia="標楷體" w:hAnsi="Times New Roman"/>
                <w:szCs w:val="24"/>
              </w:rPr>
              <w:t>6</w:t>
            </w:r>
            <w:r w:rsidRPr="00D768BF">
              <w:rPr>
                <w:rFonts w:ascii="Times New Roman" w:eastAsia="標楷體" w:hAnsi="Times New Roman"/>
                <w:szCs w:val="24"/>
              </w:rPr>
              <w:t>點；電視每案計</w:t>
            </w:r>
            <w:r w:rsidRPr="00D768BF">
              <w:rPr>
                <w:rFonts w:ascii="Times New Roman" w:eastAsia="標楷體" w:hAnsi="Times New Roman"/>
                <w:szCs w:val="24"/>
              </w:rPr>
              <w:t>4</w:t>
            </w:r>
            <w:r w:rsidRPr="00D768BF">
              <w:rPr>
                <w:rFonts w:ascii="Times New Roman" w:eastAsia="標楷體" w:hAnsi="Times New Roman"/>
                <w:szCs w:val="24"/>
              </w:rPr>
              <w:t>點；報章雜誌</w:t>
            </w:r>
            <w:r w:rsidRPr="00D768BF">
              <w:rPr>
                <w:rFonts w:ascii="Times New Roman" w:eastAsia="標楷體" w:hAnsi="Times New Roman"/>
                <w:kern w:val="0"/>
                <w:szCs w:val="24"/>
              </w:rPr>
              <w:t>(</w:t>
            </w:r>
            <w:r w:rsidRPr="00D768BF">
              <w:rPr>
                <w:rFonts w:ascii="Times New Roman" w:eastAsia="標楷體" w:hAnsi="Times New Roman"/>
                <w:szCs w:val="24"/>
              </w:rPr>
              <w:t>中醫藥司已納入監控標的之報章雜誌不列入計分</w:t>
            </w:r>
            <w:r w:rsidRPr="00D768BF">
              <w:rPr>
                <w:rFonts w:ascii="Times New Roman" w:eastAsia="標楷體" w:hAnsi="Times New Roman"/>
                <w:kern w:val="0"/>
                <w:szCs w:val="24"/>
              </w:rPr>
              <w:t>)</w:t>
            </w:r>
            <w:r w:rsidRPr="00D768BF">
              <w:rPr>
                <w:rFonts w:ascii="Times New Roman" w:eastAsia="標楷體" w:hAnsi="Times New Roman"/>
                <w:szCs w:val="24"/>
              </w:rPr>
              <w:t>、傳單、看板等違規廣告每案計</w:t>
            </w:r>
            <w:r w:rsidRPr="00D768BF">
              <w:rPr>
                <w:rFonts w:ascii="Times New Roman" w:eastAsia="標楷體" w:hAnsi="Times New Roman"/>
                <w:szCs w:val="24"/>
              </w:rPr>
              <w:t>2</w:t>
            </w:r>
            <w:r w:rsidRPr="00D768BF">
              <w:rPr>
                <w:rFonts w:ascii="Times New Roman" w:eastAsia="標楷體" w:hAnsi="Times New Roman"/>
                <w:szCs w:val="24"/>
              </w:rPr>
              <w:t>點，查獲網路之違規廣告每案計</w:t>
            </w:r>
            <w:r w:rsidRPr="00D768BF">
              <w:rPr>
                <w:rFonts w:ascii="Times New Roman" w:eastAsia="標楷體" w:hAnsi="Times New Roman"/>
                <w:szCs w:val="24"/>
              </w:rPr>
              <w:t>1</w:t>
            </w:r>
            <w:r w:rsidRPr="00D768BF">
              <w:rPr>
                <w:rFonts w:ascii="Times New Roman" w:eastAsia="標楷體" w:hAnsi="Times New Roman"/>
                <w:szCs w:val="24"/>
              </w:rPr>
              <w:t>點。</w:t>
            </w:r>
          </w:p>
          <w:p w:rsidR="00D84F6C" w:rsidRPr="00D768BF" w:rsidRDefault="00D84F6C" w:rsidP="00E30FC4">
            <w:pPr>
              <w:numPr>
                <w:ilvl w:val="0"/>
                <w:numId w:val="293"/>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衛生局處分薦證代言人，每案計</w:t>
            </w:r>
            <w:r w:rsidRPr="00D768BF">
              <w:rPr>
                <w:rFonts w:ascii="Times New Roman" w:eastAsia="標楷體" w:hAnsi="Times New Roman"/>
                <w:szCs w:val="24"/>
              </w:rPr>
              <w:t>20</w:t>
            </w:r>
            <w:r w:rsidRPr="00D768BF">
              <w:rPr>
                <w:rFonts w:ascii="Times New Roman" w:eastAsia="標楷體" w:hAnsi="Times New Roman"/>
                <w:szCs w:val="24"/>
              </w:rPr>
              <w:t>點；傳播媒體，每案計</w:t>
            </w:r>
            <w:r w:rsidRPr="00D768BF">
              <w:rPr>
                <w:rFonts w:ascii="Times New Roman" w:eastAsia="標楷體" w:hAnsi="Times New Roman"/>
                <w:szCs w:val="24"/>
              </w:rPr>
              <w:t>10</w:t>
            </w:r>
            <w:r w:rsidRPr="00D768BF">
              <w:rPr>
                <w:rFonts w:ascii="Times New Roman" w:eastAsia="標楷體" w:hAnsi="Times New Roman"/>
                <w:szCs w:val="24"/>
              </w:rPr>
              <w:t>點；違規廣告託播業者，每案計</w:t>
            </w:r>
            <w:r w:rsidRPr="00D768BF">
              <w:rPr>
                <w:rFonts w:ascii="Times New Roman" w:eastAsia="標楷體" w:hAnsi="Times New Roman"/>
                <w:szCs w:val="24"/>
              </w:rPr>
              <w:t>5</w:t>
            </w:r>
            <w:r w:rsidRPr="00D768BF">
              <w:rPr>
                <w:rFonts w:ascii="Times New Roman" w:eastAsia="標楷體" w:hAnsi="Times New Roman"/>
                <w:szCs w:val="24"/>
              </w:rPr>
              <w:t>點。</w:t>
            </w:r>
          </w:p>
          <w:p w:rsidR="00D84F6C" w:rsidRPr="00D768BF" w:rsidRDefault="00D84F6C" w:rsidP="00D84F6C">
            <w:pPr>
              <w:spacing w:line="280" w:lineRule="exact"/>
              <w:ind w:leftChars="268" w:left="643"/>
              <w:jc w:val="both"/>
              <w:rPr>
                <w:rFonts w:ascii="Times New Roman" w:eastAsia="標楷體" w:hAnsi="Times New Roman"/>
                <w:szCs w:val="24"/>
              </w:rPr>
            </w:pPr>
            <w:r w:rsidRPr="00D768BF">
              <w:rPr>
                <w:rFonts w:ascii="Times New Roman" w:eastAsia="標楷體" w:hAnsi="Times New Roman"/>
              </w:rPr>
              <w:t>經發現登錄在案而已辦結案件，未於「</w:t>
            </w:r>
            <w:r w:rsidRPr="00D768BF">
              <w:rPr>
                <w:rFonts w:ascii="Times New Roman" w:eastAsia="標楷體" w:hAnsi="Times New Roman"/>
              </w:rPr>
              <w:t>FDA</w:t>
            </w:r>
            <w:r w:rsidRPr="00D768BF">
              <w:rPr>
                <w:rFonts w:ascii="Times New Roman" w:eastAsia="標楷體" w:hAnsi="Times New Roman"/>
              </w:rPr>
              <w:t>違規食品藥物化粧品廣告作業管理系統」登錄結案結果，每件扣</w:t>
            </w:r>
            <w:r w:rsidRPr="00D768BF">
              <w:rPr>
                <w:rFonts w:ascii="Times New Roman" w:eastAsia="標楷體" w:hAnsi="Times New Roman"/>
              </w:rPr>
              <w:t>0.1</w:t>
            </w:r>
            <w:r w:rsidRPr="00D768BF">
              <w:rPr>
                <w:rFonts w:ascii="Times New Roman" w:eastAsia="標楷體" w:hAnsi="Times New Roman"/>
              </w:rPr>
              <w:t>分，最多扣</w:t>
            </w:r>
            <w:r w:rsidRPr="00D768BF">
              <w:rPr>
                <w:rFonts w:ascii="Times New Roman" w:eastAsia="標楷體" w:hAnsi="Times New Roman"/>
              </w:rPr>
              <w:t>1</w:t>
            </w:r>
            <w:r w:rsidRPr="00D768BF">
              <w:rPr>
                <w:rFonts w:ascii="Times New Roman" w:eastAsia="標楷體" w:hAnsi="Times New Roman"/>
              </w:rPr>
              <w:t>分。</w:t>
            </w:r>
          </w:p>
          <w:tbl>
            <w:tblPr>
              <w:tblW w:w="5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772"/>
            </w:tblGrid>
            <w:tr w:rsidR="00D84F6C" w:rsidRPr="00D768BF" w:rsidTr="00C036D3">
              <w:trPr>
                <w:trHeight w:val="332"/>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累積點數</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jc w:val="center"/>
              </w:trPr>
              <w:tc>
                <w:tcPr>
                  <w:tcW w:w="488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1-150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r>
            <w:tr w:rsidR="00D84F6C" w:rsidRPr="00D768BF" w:rsidTr="00C036D3">
              <w:trPr>
                <w:jc w:val="center"/>
              </w:trPr>
              <w:tc>
                <w:tcPr>
                  <w:tcW w:w="488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151-300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r>
            <w:tr w:rsidR="00D84F6C" w:rsidRPr="00D768BF" w:rsidTr="00C036D3">
              <w:trPr>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301-500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r>
            <w:tr w:rsidR="00D84F6C" w:rsidRPr="00D768BF" w:rsidTr="00C036D3">
              <w:trPr>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501-700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r>
            <w:tr w:rsidR="00D84F6C" w:rsidRPr="00D768BF" w:rsidTr="00C036D3">
              <w:trPr>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vertAlign w:val="subscript"/>
                    </w:rPr>
                  </w:pPr>
                  <w:r w:rsidRPr="00D768BF">
                    <w:rPr>
                      <w:rFonts w:ascii="Times New Roman" w:eastAsia="標楷體" w:hAnsi="Times New Roman"/>
                    </w:rPr>
                    <w:t>701</w:t>
                  </w:r>
                  <w:r w:rsidRPr="00D768BF">
                    <w:rPr>
                      <w:rFonts w:ascii="Times New Roman" w:eastAsia="標楷體" w:hAnsi="Times New Roman"/>
                    </w:rPr>
                    <w:t>點以上</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 w:val="18"/>
                      <w:szCs w:val="24"/>
                    </w:rPr>
                    <w:t>處分或檢具相關資料移送涉及違規之薦證代言人至少</w:t>
                  </w:r>
                  <w:r w:rsidRPr="00D768BF">
                    <w:rPr>
                      <w:rFonts w:ascii="Times New Roman" w:eastAsia="標楷體" w:hAnsi="Times New Roman"/>
                      <w:sz w:val="18"/>
                      <w:szCs w:val="24"/>
                    </w:rPr>
                    <w:t>1</w:t>
                  </w:r>
                  <w:r w:rsidRPr="00D768BF">
                    <w:rPr>
                      <w:rFonts w:ascii="Times New Roman" w:eastAsia="標楷體" w:hAnsi="Times New Roman"/>
                      <w:sz w:val="18"/>
                      <w:szCs w:val="24"/>
                    </w:rPr>
                    <w:t>件</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bCs/>
              </w:rPr>
              <w:t>二、加強違規廣告議題之宣導</w:t>
            </w:r>
            <w:r w:rsidRPr="00D768BF">
              <w:rPr>
                <w:rFonts w:ascii="Times New Roman" w:eastAsia="標楷體" w:hAnsi="Times New Roman"/>
                <w:bCs/>
              </w:rPr>
              <w:t>(</w:t>
            </w:r>
            <w:r w:rsidRPr="00D768BF">
              <w:rPr>
                <w:rFonts w:ascii="Times New Roman" w:eastAsia="標楷體" w:hAnsi="Times New Roman"/>
                <w:bCs/>
              </w:rPr>
              <w:t>上限</w:t>
            </w:r>
            <w:r w:rsidRPr="00D768BF">
              <w:rPr>
                <w:rFonts w:ascii="Times New Roman" w:eastAsia="標楷體" w:hAnsi="Times New Roman"/>
                <w:bCs/>
              </w:rPr>
              <w:t>1</w:t>
            </w:r>
            <w:r w:rsidRPr="00D768BF">
              <w:rPr>
                <w:rFonts w:ascii="Times New Roman" w:eastAsia="標楷體" w:hAnsi="Times New Roman"/>
                <w:bCs/>
              </w:rPr>
              <w:t>分</w:t>
            </w:r>
            <w:r w:rsidRPr="00D768BF">
              <w:rPr>
                <w:rFonts w:ascii="Times New Roman" w:eastAsia="標楷體" w:hAnsi="Times New Roman"/>
                <w:bCs/>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szCs w:val="24"/>
              </w:rPr>
              <w:t>針對所轄之食品違規廣告議題，發布新聞稿、宣導圖文、電子報、召開記者會或民眾宣導活動，新聞稿、宣導圖文或電子報每則</w:t>
            </w:r>
            <w:r w:rsidRPr="00D768BF">
              <w:rPr>
                <w:rFonts w:ascii="Times New Roman" w:eastAsia="標楷體" w:hAnsi="Times New Roman"/>
                <w:szCs w:val="24"/>
              </w:rPr>
              <w:t>0.2</w:t>
            </w:r>
            <w:r w:rsidRPr="00D768BF">
              <w:rPr>
                <w:rFonts w:ascii="Times New Roman" w:eastAsia="標楷體" w:hAnsi="Times New Roman"/>
                <w:szCs w:val="24"/>
              </w:rPr>
              <w:t>分，記者會或民眾宣導活動每場</w:t>
            </w:r>
            <w:r w:rsidRPr="00D768BF">
              <w:rPr>
                <w:rFonts w:ascii="Times New Roman" w:eastAsia="標楷體" w:hAnsi="Times New Roman"/>
                <w:szCs w:val="24"/>
              </w:rPr>
              <w:t>0.4</w:t>
            </w:r>
            <w:r w:rsidRPr="00D768BF">
              <w:rPr>
                <w:rFonts w:ascii="Times New Roman" w:eastAsia="標楷體" w:hAnsi="Times New Roman"/>
                <w:szCs w:val="24"/>
              </w:rPr>
              <w:t>分。</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三、【加分項目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szCs w:val="24"/>
              </w:rPr>
              <w:t>衛生局依「食品安全衛生管理法第四十五條規定廣告處理原則」裁處並於</w:t>
            </w:r>
            <w:r w:rsidRPr="00D768BF">
              <w:rPr>
                <w:rFonts w:ascii="Times New Roman" w:eastAsia="標楷體" w:hAnsi="Times New Roman"/>
                <w:szCs w:val="24"/>
              </w:rPr>
              <w:t xml:space="preserve"> FDA</w:t>
            </w:r>
            <w:r w:rsidRPr="00D768BF">
              <w:rPr>
                <w:rFonts w:ascii="Times New Roman" w:eastAsia="標楷體" w:hAnsi="Times New Roman"/>
                <w:szCs w:val="24"/>
              </w:rPr>
              <w:t>違規食品藥物化粧品廣告作業管理系統填報「</w:t>
            </w:r>
            <w:r w:rsidRPr="00D768BF">
              <w:rPr>
                <w:rFonts w:ascii="Times New Roman" w:eastAsia="標楷體" w:hAnsi="Times New Roman"/>
              </w:rPr>
              <w:t>罰鍰額度計算方式</w:t>
            </w:r>
            <w:r w:rsidRPr="00D768BF">
              <w:rPr>
                <w:rFonts w:ascii="Times New Roman" w:eastAsia="標楷體" w:hAnsi="Times New Roman"/>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D84F6C" w:rsidRPr="00D768BF" w:rsidTr="00C036D3">
              <w:trPr>
                <w:trHeight w:val="346"/>
                <w:jc w:val="center"/>
              </w:trPr>
              <w:tc>
                <w:tcPr>
                  <w:tcW w:w="4684" w:type="dxa"/>
                  <w:gridSpan w:val="2"/>
                  <w:shd w:val="clear" w:color="auto" w:fill="auto"/>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依規定辦理件數</w:t>
                  </w:r>
                  <w:r w:rsidRPr="00D768BF">
                    <w:rPr>
                      <w:rFonts w:ascii="Times New Roman" w:eastAsia="標楷體" w:hAnsi="Times New Roman"/>
                      <w:szCs w:val="24"/>
                    </w:rPr>
                    <w:t>/</w:t>
                  </w:r>
                  <w:r w:rsidRPr="00D768BF">
                    <w:rPr>
                      <w:rFonts w:ascii="Times New Roman" w:eastAsia="標楷體" w:hAnsi="Times New Roman"/>
                      <w:szCs w:val="24"/>
                    </w:rPr>
                    <w:t>應辦理件數</w:t>
                  </w:r>
                  <w:r w:rsidRPr="00D768BF">
                    <w:rPr>
                      <w:rFonts w:ascii="Times New Roman" w:eastAsia="標楷體" w:hAnsi="Times New Roman"/>
                      <w:szCs w:val="24"/>
                    </w:rPr>
                    <w:t>)x100%</w:t>
                  </w:r>
                </w:p>
              </w:tc>
            </w:tr>
            <w:tr w:rsidR="00D84F6C" w:rsidRPr="00D768BF" w:rsidTr="00C036D3">
              <w:trPr>
                <w:trHeight w:val="248"/>
                <w:jc w:val="center"/>
              </w:trPr>
              <w:tc>
                <w:tcPr>
                  <w:tcW w:w="3264"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0.8</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r w:rsidRPr="00D768BF">
                    <w:rPr>
                      <w:rFonts w:ascii="Times New Roman" w:eastAsia="標楷體" w:hAnsi="Times New Roman"/>
                      <w:szCs w:val="24"/>
                    </w:rPr>
                    <w:t>，＜</w:t>
                  </w:r>
                  <w:r w:rsidRPr="00D768BF">
                    <w:rPr>
                      <w:rFonts w:ascii="Times New Roman" w:eastAsia="標楷體" w:hAnsi="Times New Roman"/>
                      <w:szCs w:val="24"/>
                    </w:rPr>
                    <w:t>80%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0.6</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r w:rsidRPr="00D768BF">
                    <w:rPr>
                      <w:rFonts w:ascii="Times New Roman" w:eastAsia="標楷體" w:hAnsi="Times New Roman"/>
                      <w:szCs w:val="24"/>
                    </w:rPr>
                    <w:t>，＜</w:t>
                  </w:r>
                  <w:r w:rsidRPr="00D768BF">
                    <w:rPr>
                      <w:rFonts w:ascii="Times New Roman" w:eastAsia="標楷體" w:hAnsi="Times New Roman"/>
                      <w:szCs w:val="24"/>
                    </w:rPr>
                    <w:t>50%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0.4</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20%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備註：總分以不得超過本項指標</w:t>
            </w:r>
            <w:r w:rsidRPr="00D768BF">
              <w:rPr>
                <w:rFonts w:ascii="Times New Roman" w:eastAsia="標楷體" w:hAnsi="Times New Roman"/>
                <w:szCs w:val="24"/>
              </w:rPr>
              <w:t>6</w:t>
            </w:r>
            <w:r w:rsidRPr="00D768BF">
              <w:rPr>
                <w:rFonts w:ascii="Times New Roman" w:eastAsia="標楷體" w:hAnsi="Times New Roman"/>
                <w:szCs w:val="24"/>
              </w:rPr>
              <w:t>分為限。</w:t>
            </w:r>
          </w:p>
          <w:p w:rsidR="00D84F6C" w:rsidRPr="00D768BF" w:rsidRDefault="00D84F6C" w:rsidP="00D84F6C">
            <w:pPr>
              <w:spacing w:line="280" w:lineRule="exact"/>
              <w:jc w:val="both"/>
              <w:rPr>
                <w:rFonts w:ascii="Times New Roman" w:eastAsia="標楷體" w:hAnsi="Times New Roman"/>
                <w:szCs w:val="24"/>
              </w:rPr>
            </w:pP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依據考評指標序號</w:t>
            </w:r>
            <w:r w:rsidRPr="00D768BF">
              <w:rPr>
                <w:rFonts w:ascii="Times New Roman" w:eastAsia="標楷體" w:hAnsi="Times New Roman"/>
                <w:szCs w:val="24"/>
              </w:rPr>
              <w:t>2</w:t>
            </w:r>
            <w:r w:rsidRPr="00D768BF">
              <w:rPr>
                <w:rFonts w:ascii="Times New Roman" w:eastAsia="標楷體" w:hAnsi="Times New Roman" w:hint="eastAsia"/>
                <w:szCs w:val="24"/>
              </w:rPr>
              <w:t>7</w:t>
            </w:r>
            <w:r w:rsidRPr="00D768BF">
              <w:rPr>
                <w:rFonts w:ascii="Times New Roman" w:eastAsia="標楷體" w:hAnsi="Times New Roman" w:hint="eastAsia"/>
                <w:szCs w:val="24"/>
              </w:rPr>
              <w:t>第二項第</w:t>
            </w:r>
            <w:r w:rsidRPr="00D768BF">
              <w:rPr>
                <w:rFonts w:ascii="Times New Roman" w:eastAsia="標楷體" w:hAnsi="Times New Roman"/>
                <w:szCs w:val="24"/>
              </w:rPr>
              <w:t>(</w:t>
            </w:r>
            <w:r w:rsidRPr="00D768BF">
              <w:rPr>
                <w:rFonts w:ascii="Times New Roman" w:eastAsia="標楷體" w:hAnsi="Times New Roman" w:hint="eastAsia"/>
                <w:szCs w:val="24"/>
              </w:rPr>
              <w:t>三</w:t>
            </w:r>
            <w:r w:rsidRPr="00D768BF">
              <w:rPr>
                <w:rFonts w:ascii="Times New Roman" w:eastAsia="標楷體" w:hAnsi="Times New Roman"/>
                <w:szCs w:val="24"/>
              </w:rPr>
              <w:t>)</w:t>
            </w:r>
            <w:r w:rsidRPr="00D768BF">
              <w:rPr>
                <w:rFonts w:ascii="Times New Roman" w:eastAsia="標楷體" w:hAnsi="Times New Roman" w:hint="eastAsia"/>
                <w:szCs w:val="24"/>
              </w:rPr>
              <w:t>點之本總分為</w:t>
            </w:r>
            <w:r w:rsidRPr="00D768BF">
              <w:rPr>
                <w:rFonts w:ascii="Times New Roman" w:eastAsia="標楷體" w:hAnsi="Times New Roman"/>
                <w:szCs w:val="24"/>
              </w:rPr>
              <w:t>10</w:t>
            </w:r>
            <w:r w:rsidRPr="00D768BF">
              <w:rPr>
                <w:rFonts w:ascii="Times New Roman" w:eastAsia="標楷體" w:hAnsi="Times New Roman" w:hint="eastAsia"/>
                <w:szCs w:val="24"/>
              </w:rPr>
              <w:t>分，計分標準如下：</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一、強化違規廣告監控與裁處</w:t>
            </w:r>
            <w:r w:rsidRPr="00D768BF">
              <w:rPr>
                <w:rFonts w:ascii="Times New Roman" w:eastAsia="標楷體" w:hAnsi="Times New Roman"/>
                <w:szCs w:val="24"/>
              </w:rPr>
              <w:t>(8</w:t>
            </w:r>
            <w:r w:rsidRPr="00D768BF">
              <w:rPr>
                <w:rFonts w:ascii="Times New Roman" w:eastAsia="標楷體" w:hAnsi="Times New Roman" w:hint="eastAsia"/>
                <w:szCs w:val="24"/>
              </w:rPr>
              <w:t>分</w:t>
            </w:r>
            <w:r w:rsidRPr="00D768BF">
              <w:rPr>
                <w:rFonts w:ascii="Times New Roman" w:eastAsia="標楷體" w:hAnsi="Times New Roman"/>
                <w:szCs w:val="24"/>
              </w:rPr>
              <w:t>)</w:t>
            </w:r>
          </w:p>
          <w:p w:rsidR="00D84F6C" w:rsidRPr="00D768BF" w:rsidRDefault="00D84F6C" w:rsidP="00E30FC4">
            <w:pPr>
              <w:numPr>
                <w:ilvl w:val="0"/>
                <w:numId w:val="39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hint="eastAsia"/>
                <w:szCs w:val="24"/>
              </w:rPr>
              <w:t>衛生局自行查獲現場聚眾、說明會違規廣告每案計</w:t>
            </w:r>
            <w:r w:rsidRPr="00D768BF">
              <w:rPr>
                <w:rFonts w:ascii="Times New Roman" w:eastAsia="標楷體" w:hAnsi="Times New Roman"/>
                <w:szCs w:val="24"/>
              </w:rPr>
              <w:t>8</w:t>
            </w:r>
            <w:r w:rsidRPr="00D768BF">
              <w:rPr>
                <w:rFonts w:ascii="Times New Roman" w:eastAsia="標楷體" w:hAnsi="Times New Roman" w:hint="eastAsia"/>
                <w:szCs w:val="24"/>
              </w:rPr>
              <w:t>點；電臺違規廣告每案計</w:t>
            </w:r>
            <w:r w:rsidRPr="00D768BF">
              <w:rPr>
                <w:rFonts w:ascii="Times New Roman" w:eastAsia="標楷體" w:hAnsi="Times New Roman"/>
                <w:szCs w:val="24"/>
              </w:rPr>
              <w:t>6</w:t>
            </w:r>
            <w:r w:rsidRPr="00D768BF">
              <w:rPr>
                <w:rFonts w:ascii="Times New Roman" w:eastAsia="標楷體" w:hAnsi="Times New Roman" w:hint="eastAsia"/>
                <w:szCs w:val="24"/>
              </w:rPr>
              <w:t>點；電視每案計</w:t>
            </w:r>
            <w:r w:rsidRPr="00D768BF">
              <w:rPr>
                <w:rFonts w:ascii="Times New Roman" w:eastAsia="標楷體" w:hAnsi="Times New Roman"/>
                <w:szCs w:val="24"/>
              </w:rPr>
              <w:t>4</w:t>
            </w:r>
            <w:r w:rsidRPr="00D768BF">
              <w:rPr>
                <w:rFonts w:ascii="Times New Roman" w:eastAsia="標楷體" w:hAnsi="Times New Roman" w:hint="eastAsia"/>
                <w:szCs w:val="24"/>
              </w:rPr>
              <w:t>點；報章雜誌</w:t>
            </w:r>
            <w:r w:rsidRPr="00D768BF">
              <w:rPr>
                <w:rFonts w:ascii="Times New Roman" w:eastAsia="標楷體" w:hAnsi="Times New Roman"/>
                <w:kern w:val="0"/>
                <w:szCs w:val="24"/>
              </w:rPr>
              <w:t>(</w:t>
            </w:r>
            <w:r w:rsidRPr="00D768BF">
              <w:rPr>
                <w:rFonts w:ascii="Times New Roman" w:eastAsia="標楷體" w:hAnsi="Times New Roman" w:hint="eastAsia"/>
                <w:szCs w:val="24"/>
              </w:rPr>
              <w:t>中醫藥司已納入監控標的之報章雜誌不列入計分</w:t>
            </w:r>
            <w:r w:rsidRPr="00D768BF">
              <w:rPr>
                <w:rFonts w:ascii="Times New Roman" w:eastAsia="標楷體" w:hAnsi="Times New Roman"/>
                <w:kern w:val="0"/>
                <w:szCs w:val="24"/>
              </w:rPr>
              <w:t>)</w:t>
            </w:r>
            <w:r w:rsidRPr="00D768BF">
              <w:rPr>
                <w:rFonts w:ascii="Times New Roman" w:eastAsia="標楷體" w:hAnsi="Times New Roman" w:hint="eastAsia"/>
                <w:szCs w:val="24"/>
              </w:rPr>
              <w:t>、傳單、看板等違規廣告每案計</w:t>
            </w:r>
            <w:r w:rsidRPr="00D768BF">
              <w:rPr>
                <w:rFonts w:ascii="Times New Roman" w:eastAsia="標楷體" w:hAnsi="Times New Roman"/>
                <w:szCs w:val="24"/>
              </w:rPr>
              <w:t>2</w:t>
            </w:r>
            <w:r w:rsidRPr="00D768BF">
              <w:rPr>
                <w:rFonts w:ascii="Times New Roman" w:eastAsia="標楷體" w:hAnsi="Times New Roman" w:hint="eastAsia"/>
                <w:szCs w:val="24"/>
              </w:rPr>
              <w:t>點，查獲網路之違規廣告每案計</w:t>
            </w:r>
            <w:r w:rsidRPr="00D768BF">
              <w:rPr>
                <w:rFonts w:ascii="Times New Roman" w:eastAsia="標楷體" w:hAnsi="Times New Roman"/>
                <w:szCs w:val="24"/>
              </w:rPr>
              <w:t>1</w:t>
            </w:r>
            <w:r w:rsidRPr="00D768BF">
              <w:rPr>
                <w:rFonts w:ascii="Times New Roman" w:eastAsia="標楷體" w:hAnsi="Times New Roman" w:hint="eastAsia"/>
                <w:szCs w:val="24"/>
              </w:rPr>
              <w:t>點。</w:t>
            </w:r>
          </w:p>
          <w:p w:rsidR="00D84F6C" w:rsidRPr="00D768BF" w:rsidRDefault="00D84F6C" w:rsidP="00E30FC4">
            <w:pPr>
              <w:numPr>
                <w:ilvl w:val="0"/>
                <w:numId w:val="39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hint="eastAsia"/>
                <w:szCs w:val="24"/>
              </w:rPr>
              <w:t>衛生局處分薦證代言人，每案計</w:t>
            </w:r>
            <w:r w:rsidRPr="00D768BF">
              <w:rPr>
                <w:rFonts w:ascii="Times New Roman" w:eastAsia="標楷體" w:hAnsi="Times New Roman"/>
                <w:szCs w:val="24"/>
              </w:rPr>
              <w:t>20</w:t>
            </w:r>
            <w:r w:rsidRPr="00D768BF">
              <w:rPr>
                <w:rFonts w:ascii="Times New Roman" w:eastAsia="標楷體" w:hAnsi="Times New Roman" w:hint="eastAsia"/>
                <w:szCs w:val="24"/>
              </w:rPr>
              <w:t>點；傳播媒體，每案計</w:t>
            </w:r>
            <w:r w:rsidRPr="00D768BF">
              <w:rPr>
                <w:rFonts w:ascii="Times New Roman" w:eastAsia="標楷體" w:hAnsi="Times New Roman"/>
                <w:szCs w:val="24"/>
              </w:rPr>
              <w:t>10</w:t>
            </w:r>
            <w:r w:rsidRPr="00D768BF">
              <w:rPr>
                <w:rFonts w:ascii="Times New Roman" w:eastAsia="標楷體" w:hAnsi="Times New Roman" w:hint="eastAsia"/>
                <w:szCs w:val="24"/>
              </w:rPr>
              <w:t>點；違規廣告託播業者，每案計</w:t>
            </w:r>
            <w:r w:rsidRPr="00D768BF">
              <w:rPr>
                <w:rFonts w:ascii="Times New Roman" w:eastAsia="標楷體" w:hAnsi="Times New Roman"/>
                <w:szCs w:val="24"/>
              </w:rPr>
              <w:t>5</w:t>
            </w:r>
            <w:r w:rsidRPr="00D768BF">
              <w:rPr>
                <w:rFonts w:ascii="Times New Roman" w:eastAsia="標楷體" w:hAnsi="Times New Roman" w:hint="eastAsia"/>
                <w:szCs w:val="24"/>
              </w:rPr>
              <w:t>點。</w:t>
            </w:r>
          </w:p>
          <w:p w:rsidR="00D84F6C" w:rsidRPr="00D768BF" w:rsidRDefault="00D84F6C" w:rsidP="00D84F6C">
            <w:pPr>
              <w:spacing w:line="280" w:lineRule="exact"/>
              <w:ind w:leftChars="268" w:left="643"/>
              <w:jc w:val="both"/>
              <w:rPr>
                <w:rFonts w:ascii="Times New Roman" w:eastAsia="標楷體" w:hAnsi="Times New Roman"/>
                <w:szCs w:val="24"/>
              </w:rPr>
            </w:pPr>
            <w:r w:rsidRPr="00D768BF">
              <w:rPr>
                <w:rFonts w:ascii="Times New Roman" w:eastAsia="標楷體" w:hAnsi="Times New Roman" w:hint="eastAsia"/>
              </w:rPr>
              <w:t>經發現登錄在案而已辦結案件，未於「</w:t>
            </w:r>
            <w:r w:rsidRPr="00D768BF">
              <w:rPr>
                <w:rFonts w:ascii="Times New Roman" w:eastAsia="標楷體" w:hAnsi="Times New Roman"/>
              </w:rPr>
              <w:t>FDA</w:t>
            </w:r>
            <w:r w:rsidRPr="00D768BF">
              <w:rPr>
                <w:rFonts w:ascii="Times New Roman" w:eastAsia="標楷體" w:hAnsi="Times New Roman" w:hint="eastAsia"/>
              </w:rPr>
              <w:t>違規食品藥物化粧品廣告作業管理系統」登錄結案結果，每件扣</w:t>
            </w:r>
            <w:r w:rsidRPr="00D768BF">
              <w:rPr>
                <w:rFonts w:ascii="Times New Roman" w:eastAsia="標楷體" w:hAnsi="Times New Roman"/>
              </w:rPr>
              <w:t>0.1</w:t>
            </w:r>
            <w:r w:rsidRPr="00D768BF">
              <w:rPr>
                <w:rFonts w:ascii="Times New Roman" w:eastAsia="標楷體" w:hAnsi="Times New Roman" w:hint="eastAsia"/>
              </w:rPr>
              <w:t>分，最多扣</w:t>
            </w:r>
            <w:r w:rsidRPr="00D768BF">
              <w:rPr>
                <w:rFonts w:ascii="Times New Roman" w:eastAsia="標楷體" w:hAnsi="Times New Roman"/>
              </w:rPr>
              <w:t>1</w:t>
            </w:r>
            <w:r w:rsidRPr="00D768BF">
              <w:rPr>
                <w:rFonts w:ascii="Times New Roman" w:eastAsia="標楷體" w:hAnsi="Times New Roman" w:hint="eastAsia"/>
              </w:rPr>
              <w:t>分。</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D84F6C" w:rsidRPr="00D768BF" w:rsidTr="00C036D3">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分數</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1-150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151-300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301-500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501-700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vertAlign w:val="subscript"/>
                    </w:rPr>
                  </w:pPr>
                  <w:r w:rsidRPr="00D768BF">
                    <w:rPr>
                      <w:rFonts w:ascii="Times New Roman" w:eastAsia="標楷體" w:hAnsi="Times New Roman"/>
                    </w:rPr>
                    <w:t>701</w:t>
                  </w:r>
                  <w:r w:rsidRPr="00D768BF">
                    <w:rPr>
                      <w:rFonts w:ascii="Times New Roman" w:eastAsia="標楷體" w:hAnsi="Times New Roman" w:hint="eastAsia"/>
                    </w:rPr>
                    <w:t>點以上</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sz w:val="18"/>
                      <w:szCs w:val="24"/>
                    </w:rPr>
                    <w:t>處分或檢具相關資料移送涉及違規之薦證代言人至少</w:t>
                  </w:r>
                  <w:r w:rsidRPr="00D768BF">
                    <w:rPr>
                      <w:rFonts w:ascii="Times New Roman" w:eastAsia="標楷體" w:hAnsi="Times New Roman"/>
                      <w:sz w:val="18"/>
                      <w:szCs w:val="24"/>
                    </w:rPr>
                    <w:t>1</w:t>
                  </w:r>
                  <w:r w:rsidRPr="00D768BF">
                    <w:rPr>
                      <w:rFonts w:ascii="Times New Roman" w:eastAsia="標楷體" w:hAnsi="Times New Roman" w:hint="eastAsia"/>
                      <w:sz w:val="18"/>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bCs/>
              </w:rPr>
              <w:t>二、加強違規廣告議題之宣導</w:t>
            </w:r>
            <w:r w:rsidRPr="00D768BF">
              <w:rPr>
                <w:rFonts w:ascii="Times New Roman" w:eastAsia="標楷體" w:hAnsi="Times New Roman"/>
                <w:bCs/>
              </w:rPr>
              <w:t>(</w:t>
            </w:r>
            <w:r w:rsidRPr="00D768BF">
              <w:rPr>
                <w:rFonts w:ascii="Times New Roman" w:eastAsia="標楷體" w:hAnsi="Times New Roman" w:hint="eastAsia"/>
                <w:bCs/>
              </w:rPr>
              <w:t>上限</w:t>
            </w:r>
            <w:r w:rsidRPr="00D768BF">
              <w:rPr>
                <w:rFonts w:ascii="Times New Roman" w:eastAsia="標楷體" w:hAnsi="Times New Roman"/>
                <w:bCs/>
              </w:rPr>
              <w:t>2</w:t>
            </w:r>
            <w:r w:rsidRPr="00D768BF">
              <w:rPr>
                <w:rFonts w:ascii="Times New Roman" w:eastAsia="標楷體" w:hAnsi="Times New Roman" w:hint="eastAsia"/>
                <w:bCs/>
              </w:rPr>
              <w:t>分</w:t>
            </w:r>
            <w:r w:rsidRPr="00D768BF">
              <w:rPr>
                <w:rFonts w:ascii="Times New Roman" w:eastAsia="標楷體" w:hAnsi="Times New Roman"/>
                <w:bCs/>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hint="eastAsia"/>
                <w:szCs w:val="24"/>
              </w:rPr>
              <w:t>針對所轄之食品違規廣告議題，發布新聞稿、宣導圖文、電子報、召開記者會或民眾宣導活動，新聞稿、宣導圖文或電子報每則</w:t>
            </w:r>
            <w:r w:rsidRPr="00D768BF">
              <w:rPr>
                <w:rFonts w:ascii="Times New Roman" w:eastAsia="標楷體" w:hAnsi="Times New Roman"/>
                <w:szCs w:val="24"/>
              </w:rPr>
              <w:t>0.2</w:t>
            </w:r>
            <w:r w:rsidRPr="00D768BF">
              <w:rPr>
                <w:rFonts w:ascii="Times New Roman" w:eastAsia="標楷體" w:hAnsi="Times New Roman" w:hint="eastAsia"/>
                <w:szCs w:val="24"/>
              </w:rPr>
              <w:t>分，記者會或民眾宣導活動每場</w:t>
            </w:r>
            <w:r w:rsidRPr="00D768BF">
              <w:rPr>
                <w:rFonts w:ascii="Times New Roman" w:eastAsia="標楷體" w:hAnsi="Times New Roman"/>
                <w:szCs w:val="24"/>
              </w:rPr>
              <w:t>0.4</w:t>
            </w:r>
            <w:r w:rsidRPr="00D768BF">
              <w:rPr>
                <w:rFonts w:ascii="Times New Roman" w:eastAsia="標楷體" w:hAnsi="Times New Roman" w:hint="eastAsia"/>
                <w:szCs w:val="24"/>
              </w:rPr>
              <w:t>分。</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三、【加分項目</w:t>
            </w:r>
            <w:r w:rsidRPr="00D768BF">
              <w:rPr>
                <w:rFonts w:ascii="Times New Roman" w:eastAsia="標楷體" w:hAnsi="Times New Roman"/>
                <w:szCs w:val="24"/>
              </w:rPr>
              <w:t>(2</w:t>
            </w:r>
            <w:r w:rsidRPr="00D768BF">
              <w:rPr>
                <w:rFonts w:ascii="Times New Roman" w:eastAsia="標楷體" w:hAnsi="Times New Roman" w:hint="eastAsia"/>
                <w:szCs w:val="24"/>
              </w:rPr>
              <w:t>分</w:t>
            </w:r>
            <w:r w:rsidRPr="00D768BF">
              <w:rPr>
                <w:rFonts w:ascii="Times New Roman" w:eastAsia="標楷體" w:hAnsi="Times New Roman"/>
                <w:szCs w:val="24"/>
              </w:rPr>
              <w:t>)</w:t>
            </w:r>
            <w:r w:rsidRPr="00D768BF">
              <w:rPr>
                <w:rFonts w:ascii="Times New Roman" w:eastAsia="標楷體" w:hAnsi="Times New Roman" w:hint="eastAsia"/>
                <w:szCs w:val="24"/>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hint="eastAsia"/>
                <w:szCs w:val="24"/>
              </w:rPr>
              <w:t>衛生局依「食品安全衛生管理法第四十五條規定廣告處理原則」裁處並於</w:t>
            </w:r>
            <w:r w:rsidRPr="00D768BF">
              <w:rPr>
                <w:rFonts w:ascii="Times New Roman" w:eastAsia="標楷體" w:hAnsi="Times New Roman"/>
                <w:szCs w:val="24"/>
              </w:rPr>
              <w:t xml:space="preserve"> FDA</w:t>
            </w:r>
            <w:r w:rsidRPr="00D768BF">
              <w:rPr>
                <w:rFonts w:ascii="Times New Roman" w:eastAsia="標楷體" w:hAnsi="Times New Roman" w:hint="eastAsia"/>
                <w:szCs w:val="24"/>
              </w:rPr>
              <w:t>違規食品藥物化粧品廣告作業管理系統填報「</w:t>
            </w:r>
            <w:r w:rsidRPr="00D768BF">
              <w:rPr>
                <w:rFonts w:ascii="Times New Roman" w:eastAsia="標楷體" w:hAnsi="Times New Roman" w:hint="eastAsia"/>
              </w:rPr>
              <w:t>罰鍰額度計算方式</w:t>
            </w:r>
            <w:r w:rsidRPr="00D768BF">
              <w:rPr>
                <w:rFonts w:ascii="Times New Roman" w:eastAsia="標楷體" w:hAnsi="Times New Roman" w:hint="eastAsia"/>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D84F6C" w:rsidRPr="00D768BF" w:rsidTr="00C036D3">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hint="eastAsia"/>
                      <w:szCs w:val="24"/>
                    </w:rPr>
                    <w:t>依規定辦理件數</w:t>
                  </w:r>
                  <w:r w:rsidRPr="00D768BF">
                    <w:rPr>
                      <w:rFonts w:ascii="Times New Roman" w:eastAsia="標楷體" w:hAnsi="Times New Roman"/>
                      <w:szCs w:val="24"/>
                    </w:rPr>
                    <w:t>/</w:t>
                  </w:r>
                  <w:r w:rsidRPr="00D768BF">
                    <w:rPr>
                      <w:rFonts w:ascii="Times New Roman" w:eastAsia="標楷體" w:hAnsi="Times New Roman" w:hint="eastAsia"/>
                      <w:szCs w:val="24"/>
                    </w:rPr>
                    <w:t>應辦理件數</w:t>
                  </w:r>
                  <w:r w:rsidRPr="00D768BF">
                    <w:rPr>
                      <w:rFonts w:ascii="Times New Roman" w:eastAsia="標楷體" w:hAnsi="Times New Roman"/>
                      <w:szCs w:val="24"/>
                    </w:rPr>
                    <w:t>)x100%</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hint="eastAsia"/>
                      <w:szCs w:val="24"/>
                    </w:rPr>
                    <w:t>，＜</w:t>
                  </w:r>
                  <w:r w:rsidRPr="00D768BF">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1.8</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r w:rsidRPr="00D768BF">
                    <w:rPr>
                      <w:rFonts w:ascii="Times New Roman" w:eastAsia="標楷體" w:hAnsi="Times New Roman" w:hint="eastAsia"/>
                      <w:szCs w:val="24"/>
                    </w:rPr>
                    <w:t>，＜</w:t>
                  </w:r>
                  <w:r w:rsidRPr="00D768BF">
                    <w:rPr>
                      <w:rFonts w:ascii="Times New Roman" w:eastAsia="標楷體" w:hAnsi="Times New Roman"/>
                      <w:szCs w:val="24"/>
                    </w:rPr>
                    <w:t>80%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1.6</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r w:rsidRPr="00D768BF">
                    <w:rPr>
                      <w:rFonts w:ascii="Times New Roman" w:eastAsia="標楷體" w:hAnsi="Times New Roman" w:hint="eastAsia"/>
                      <w:szCs w:val="24"/>
                    </w:rPr>
                    <w:t>，＜</w:t>
                  </w:r>
                  <w:r w:rsidRPr="00D768BF">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0.8</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hint="eastAsia"/>
                      <w:szCs w:val="24"/>
                    </w:rPr>
                    <w:t>＜</w:t>
                  </w:r>
                  <w:r w:rsidRPr="00D768BF">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hint="eastAsia"/>
                      <w:szCs w:val="24"/>
                    </w:rPr>
                    <w:t>分</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kern w:val="0"/>
                <w:szCs w:val="24"/>
              </w:rPr>
              <w:t>備註：總分以不得超過本項指標</w:t>
            </w:r>
            <w:r w:rsidRPr="00D768BF">
              <w:rPr>
                <w:rFonts w:ascii="Times New Roman" w:eastAsia="標楷體" w:hAnsi="Times New Roman"/>
                <w:kern w:val="0"/>
                <w:szCs w:val="24"/>
              </w:rPr>
              <w:t>10</w:t>
            </w:r>
            <w:r w:rsidRPr="00D768BF">
              <w:rPr>
                <w:rFonts w:ascii="Times New Roman" w:eastAsia="標楷體" w:hAnsi="Times New Roman" w:hint="eastAsia"/>
                <w:kern w:val="0"/>
                <w:szCs w:val="24"/>
              </w:rPr>
              <w:t>分為限。</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szCs w:val="24"/>
              </w:rPr>
              <w:t>FDA</w:t>
            </w:r>
            <w:r w:rsidRPr="00D768BF">
              <w:rPr>
                <w:rFonts w:ascii="Times New Roman" w:eastAsia="標楷體" w:hAnsi="Times New Roman"/>
                <w:szCs w:val="24"/>
              </w:rPr>
              <w:t>違規食品藥物化粧品廣告作業管理系統</w:t>
            </w:r>
            <w:r w:rsidRPr="00D768BF">
              <w:rPr>
                <w:rFonts w:ascii="Times New Roman" w:eastAsia="標楷體" w:hAnsi="Times New Roman"/>
                <w:kern w:val="0"/>
                <w:szCs w:val="24"/>
              </w:rPr>
              <w:t>(</w:t>
            </w:r>
            <w:r w:rsidRPr="00D768BF">
              <w:rPr>
                <w:rFonts w:ascii="Times New Roman" w:eastAsia="標楷體" w:hAnsi="Times New Roman"/>
                <w:szCs w:val="24"/>
              </w:rPr>
              <w:t>資訊系統產生</w:t>
            </w:r>
            <w:r w:rsidRPr="00D768BF">
              <w:rPr>
                <w:rFonts w:ascii="Times New Roman" w:eastAsia="標楷體" w:hAnsi="Times New Roman"/>
                <w:kern w:val="0"/>
                <w:szCs w:val="24"/>
              </w:rPr>
              <w:t>)</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【監管組】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9</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強化及有效運用地方檢驗資源</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聯合分工及自行檢驗之成效</w:t>
            </w:r>
            <w:r w:rsidRPr="00D768BF">
              <w:rPr>
                <w:rFonts w:ascii="Times New Roman" w:eastAsia="標楷體" w:hAnsi="Times New Roman"/>
                <w:kern w:val="0"/>
              </w:rPr>
              <w:t>(7</w:t>
            </w:r>
            <w:r w:rsidRPr="00D768BF">
              <w:rPr>
                <w:rFonts w:ascii="Times New Roman" w:eastAsia="標楷體" w:hAnsi="Times New Roman"/>
                <w:kern w:val="0"/>
              </w:rPr>
              <w:t>分</w:t>
            </w:r>
            <w:r w:rsidRPr="00D768BF">
              <w:rPr>
                <w:rFonts w:ascii="Times New Roman" w:eastAsia="標楷體" w:hAnsi="Times New Roman"/>
                <w:kern w:val="0"/>
              </w:rPr>
              <w:t>)</w:t>
            </w:r>
          </w:p>
        </w:tc>
        <w:tc>
          <w:tcPr>
            <w:tcW w:w="6095" w:type="dxa"/>
            <w:shd w:val="clear" w:color="auto" w:fill="auto"/>
          </w:tcPr>
          <w:p w:rsidR="00D84F6C" w:rsidRPr="00D768BF" w:rsidRDefault="00D84F6C" w:rsidP="00D84F6C">
            <w:pPr>
              <w:snapToGrid w:val="0"/>
              <w:spacing w:line="280" w:lineRule="exact"/>
              <w:rPr>
                <w:rFonts w:ascii="Times New Roman" w:eastAsia="標楷體" w:hAnsi="Times New Roman"/>
              </w:rPr>
            </w:pPr>
            <w:r w:rsidRPr="00D768BF">
              <w:rPr>
                <w:rFonts w:ascii="Times New Roman" w:eastAsia="標楷體" w:hAnsi="Times New Roman"/>
              </w:rPr>
              <w:t>聯合分工及自行檢驗之年度成果評比，依名次計分</w:t>
            </w:r>
            <w:r w:rsidRPr="00D768BF">
              <w:rPr>
                <w:rFonts w:ascii="Times New Roman" w:eastAsia="標楷體" w:hAnsi="Times New Roman"/>
              </w:rPr>
              <w:t>(7</w:t>
            </w:r>
            <w:r w:rsidRPr="00D768BF">
              <w:rPr>
                <w:rFonts w:ascii="Times New Roman" w:eastAsia="標楷體" w:hAnsi="Times New Roman"/>
              </w:rPr>
              <w:t>分</w:t>
            </w:r>
            <w:r w:rsidRPr="00D768BF">
              <w:rPr>
                <w:rFonts w:ascii="Times New Roman" w:eastAsia="標楷體" w:hAnsi="Times New Roman"/>
              </w:rPr>
              <w:t>)</w:t>
            </w:r>
          </w:p>
          <w:tbl>
            <w:tblPr>
              <w:tblStyle w:val="420"/>
              <w:tblW w:w="0" w:type="auto"/>
              <w:tblLayout w:type="fixed"/>
              <w:tblLook w:val="04A0" w:firstRow="1" w:lastRow="0" w:firstColumn="1" w:lastColumn="0" w:noHBand="0" w:noVBand="1"/>
            </w:tblPr>
            <w:tblGrid>
              <w:gridCol w:w="1304"/>
              <w:gridCol w:w="1140"/>
              <w:gridCol w:w="1140"/>
              <w:gridCol w:w="1140"/>
              <w:gridCol w:w="1140"/>
            </w:tblGrid>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排名</w:t>
                  </w:r>
                  <w:r w:rsidRPr="00D768BF">
                    <w:rPr>
                      <w:rFonts w:ascii="Times New Roman" w:eastAsia="標楷體" w:hAnsi="Times New Roman"/>
                      <w:sz w:val="24"/>
                      <w:szCs w:val="24"/>
                    </w:rPr>
                    <w:t>/</w:t>
                  </w:r>
                  <w:r w:rsidRPr="00D768BF">
                    <w:rPr>
                      <w:rFonts w:ascii="Times New Roman" w:eastAsia="標楷體" w:hAnsi="Times New Roman"/>
                      <w:sz w:val="24"/>
                      <w:szCs w:val="24"/>
                    </w:rPr>
                    <w:t>組別</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第一組</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第二組</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第三組</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第四組</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1-2</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3-4</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5-6</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r>
          </w:tbl>
          <w:p w:rsidR="00D84F6C" w:rsidRPr="00D768BF" w:rsidRDefault="00D84F6C" w:rsidP="00D84F6C">
            <w:pPr>
              <w:snapToGrid w:val="0"/>
              <w:spacing w:line="280" w:lineRule="exact"/>
              <w:ind w:left="480"/>
              <w:rPr>
                <w:rFonts w:ascii="Times New Roman" w:eastAsia="標楷體" w:hAnsi="Times New Roman"/>
                <w:szCs w:val="24"/>
              </w:rPr>
            </w:pPr>
          </w:p>
        </w:tc>
        <w:tc>
          <w:tcPr>
            <w:tcW w:w="1417" w:type="dxa"/>
            <w:shd w:val="clear" w:color="auto" w:fill="auto"/>
          </w:tcPr>
          <w:p w:rsidR="00D84F6C" w:rsidRPr="00D768BF" w:rsidRDefault="00D84F6C" w:rsidP="00E30FC4">
            <w:pPr>
              <w:numPr>
                <w:ilvl w:val="3"/>
                <w:numId w:val="274"/>
              </w:numPr>
              <w:spacing w:line="280" w:lineRule="exact"/>
              <w:ind w:left="238" w:hanging="238"/>
              <w:jc w:val="both"/>
              <w:rPr>
                <w:rFonts w:ascii="Times New Roman" w:eastAsia="標楷體" w:hAnsi="Times New Roman"/>
              </w:rPr>
            </w:pPr>
            <w:r w:rsidRPr="00D768BF">
              <w:rPr>
                <w:rFonts w:ascii="Times New Roman" w:eastAsia="標楷體" w:hAnsi="Times New Roman"/>
              </w:rPr>
              <w:t>地方衛生機關檢驗業務成果管考會議</w:t>
            </w:r>
            <w:r w:rsidRPr="00D768BF">
              <w:rPr>
                <w:rFonts w:ascii="Times New Roman" w:eastAsia="標楷體" w:hAnsi="Times New Roman"/>
              </w:rPr>
              <w:t>(</w:t>
            </w:r>
            <w:r w:rsidRPr="00D768BF">
              <w:rPr>
                <w:rFonts w:ascii="Times New Roman" w:eastAsia="標楷體" w:hAnsi="Times New Roman"/>
              </w:rPr>
              <w:t>計分依據為食藥署訂定之「地方衛生機關檢驗業務成果管考作業要點」</w:t>
            </w:r>
            <w:r w:rsidRPr="00D768BF">
              <w:rPr>
                <w:rFonts w:ascii="Times New Roman" w:eastAsia="標楷體" w:hAnsi="Times New Roman"/>
              </w:rPr>
              <w:t>)</w:t>
            </w:r>
            <w:r w:rsidRPr="00D768BF">
              <w:rPr>
                <w:rFonts w:ascii="Times New Roman" w:eastAsia="標楷體" w:hAnsi="Times New Roman"/>
              </w:rPr>
              <w:t>。</w:t>
            </w:r>
          </w:p>
          <w:p w:rsidR="00D84F6C" w:rsidRPr="00D768BF" w:rsidRDefault="00D84F6C" w:rsidP="00E30FC4">
            <w:pPr>
              <w:numPr>
                <w:ilvl w:val="0"/>
                <w:numId w:val="274"/>
              </w:numPr>
              <w:spacing w:line="280" w:lineRule="exact"/>
              <w:ind w:left="238" w:hanging="238"/>
              <w:jc w:val="both"/>
              <w:rPr>
                <w:rFonts w:ascii="Times New Roman" w:eastAsia="標楷體" w:hAnsi="Times New Roman"/>
              </w:rPr>
            </w:pPr>
            <w:r w:rsidRPr="00D768BF">
              <w:rPr>
                <w:rFonts w:ascii="Times New Roman" w:eastAsia="標楷體" w:hAnsi="Times New Roman"/>
              </w:rPr>
              <w:t>實驗室資訊管理系統</w:t>
            </w:r>
            <w:r w:rsidRPr="00D768BF">
              <w:rPr>
                <w:rFonts w:ascii="Times New Roman" w:eastAsia="標楷體" w:hAnsi="Times New Roman"/>
              </w:rPr>
              <w:t>(LIMS</w:t>
            </w:r>
            <w:r w:rsidRPr="00D768BF">
              <w:rPr>
                <w:rFonts w:ascii="Times New Roman" w:eastAsia="標楷體" w:hAnsi="Times New Roman"/>
              </w:rPr>
              <w:t>系統</w:t>
            </w:r>
            <w:r w:rsidRPr="00D768BF">
              <w:rPr>
                <w:rFonts w:ascii="Times New Roman" w:eastAsia="標楷體" w:hAnsi="Times New Roman"/>
              </w:rPr>
              <w:t>)</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30</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強化及確保檢驗品質</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提升檢驗品質之成效</w:t>
            </w:r>
            <w:r w:rsidRPr="00D768BF">
              <w:rPr>
                <w:rFonts w:ascii="Times New Roman" w:eastAsia="標楷體" w:hAnsi="Times New Roman"/>
              </w:rPr>
              <w:t>(12</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keepNext/>
              <w:numPr>
                <w:ilvl w:val="0"/>
                <w:numId w:val="275"/>
              </w:numPr>
              <w:spacing w:line="280" w:lineRule="exact"/>
              <w:rPr>
                <w:rFonts w:ascii="Times New Roman" w:eastAsia="標楷體" w:hAnsi="Times New Roman"/>
                <w:szCs w:val="24"/>
              </w:rPr>
            </w:pPr>
            <w:r w:rsidRPr="00D768BF">
              <w:rPr>
                <w:rFonts w:ascii="Times New Roman" w:eastAsia="標楷體" w:hAnsi="Times New Roman"/>
                <w:szCs w:val="24"/>
              </w:rPr>
              <w:t>參加國內外能力試驗</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bl>
            <w:tblPr>
              <w:tblW w:w="4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4"/>
              <w:gridCol w:w="3507"/>
            </w:tblGrid>
            <w:tr w:rsidR="00D84F6C" w:rsidRPr="00D768BF" w:rsidTr="00C036D3">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參加國外或食藥署測試</w:t>
                  </w:r>
                </w:p>
              </w:tc>
            </w:tr>
            <w:tr w:rsidR="00D84F6C" w:rsidRPr="00D768BF" w:rsidTr="00C036D3">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滿</w:t>
                  </w:r>
                  <w:r w:rsidRPr="00D768BF">
                    <w:rPr>
                      <w:rFonts w:ascii="Times New Roman" w:eastAsia="標楷體" w:hAnsi="Times New Roman"/>
                    </w:rPr>
                    <w:t xml:space="preserve">   </w:t>
                  </w:r>
                  <w:r w:rsidRPr="00D768BF">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每次得</w:t>
                  </w:r>
                  <w:r w:rsidRPr="00D768BF">
                    <w:rPr>
                      <w:rFonts w:ascii="Times New Roman" w:eastAsia="標楷體" w:hAnsi="Times New Roman"/>
                    </w:rPr>
                    <w:t xml:space="preserve"> 1.0</w:t>
                  </w:r>
                  <w:r w:rsidRPr="00D768BF">
                    <w:rPr>
                      <w:rFonts w:ascii="Times New Roman" w:eastAsia="標楷體" w:hAnsi="Times New Roman"/>
                    </w:rPr>
                    <w:t>分</w:t>
                  </w:r>
                </w:p>
              </w:tc>
            </w:tr>
            <w:tr w:rsidR="00D84F6C" w:rsidRPr="00D768BF" w:rsidTr="00C036D3">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應注意</w:t>
                  </w:r>
                </w:p>
              </w:tc>
              <w:tc>
                <w:tcPr>
                  <w:tcW w:w="3507"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每次得</w:t>
                  </w:r>
                  <w:r w:rsidRPr="00D768BF">
                    <w:rPr>
                      <w:rFonts w:ascii="Times New Roman" w:eastAsia="標楷體" w:hAnsi="Times New Roman"/>
                    </w:rPr>
                    <w:t xml:space="preserve"> 0.5 </w:t>
                  </w:r>
                  <w:r w:rsidRPr="00D768BF">
                    <w:rPr>
                      <w:rFonts w:ascii="Times New Roman" w:eastAsia="標楷體" w:hAnsi="Times New Roman"/>
                    </w:rPr>
                    <w:t>分</w:t>
                  </w:r>
                </w:p>
              </w:tc>
            </w:tr>
          </w:tbl>
          <w:p w:rsidR="00D84F6C" w:rsidRPr="00D768BF" w:rsidRDefault="00D84F6C" w:rsidP="00D84F6C">
            <w:pPr>
              <w:keepNext/>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相同檢驗項目，參加不同機構辦理之測試，擇分數高者計分。</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當每次參加之能力試驗其測試項目數</w:t>
            </w:r>
            <w:r w:rsidRPr="00D768BF">
              <w:rPr>
                <w:rFonts w:ascii="Times New Roman" w:eastAsia="標楷體" w:hAnsi="Times New Roman"/>
              </w:rPr>
              <w:t>≥2</w:t>
            </w:r>
            <w:r w:rsidRPr="00D768BF">
              <w:rPr>
                <w:rFonts w:ascii="Times New Roman" w:eastAsia="標楷體" w:hAnsi="Times New Roman"/>
              </w:rPr>
              <w:t>時，以每項測試結果分別計分再加總後，除以該次之測試項目數，作為該次之能力試驗結果。</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前項測試項目需以不同方法檢測時，各項結果將獨立計分。</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總分</w:t>
            </w:r>
            <w:r w:rsidRPr="00D768BF">
              <w:rPr>
                <w:rFonts w:ascii="Times New Roman" w:eastAsia="標楷體" w:hAnsi="Times New Roman"/>
                <w:szCs w:val="24"/>
              </w:rPr>
              <w:t>以不得</w:t>
            </w:r>
            <w:r w:rsidRPr="00D768BF">
              <w:rPr>
                <w:rFonts w:ascii="Times New Roman" w:eastAsia="標楷體" w:hAnsi="Times New Roman"/>
              </w:rPr>
              <w:t>超過</w:t>
            </w:r>
            <w:r w:rsidRPr="00D768BF">
              <w:rPr>
                <w:rFonts w:ascii="Times New Roman" w:eastAsia="標楷體" w:hAnsi="Times New Roman"/>
              </w:rPr>
              <w:t>5</w:t>
            </w:r>
            <w:r w:rsidRPr="00D768BF">
              <w:rPr>
                <w:rFonts w:ascii="Times New Roman" w:eastAsia="標楷體" w:hAnsi="Times New Roman"/>
              </w:rPr>
              <w:t>分為限。</w:t>
            </w:r>
          </w:p>
          <w:p w:rsidR="00D84F6C" w:rsidRPr="00D768BF" w:rsidRDefault="00D84F6C" w:rsidP="00D84F6C">
            <w:pPr>
              <w:tabs>
                <w:tab w:val="left" w:pos="1593"/>
              </w:tabs>
              <w:snapToGrid w:val="0"/>
              <w:spacing w:line="280" w:lineRule="exact"/>
              <w:jc w:val="both"/>
              <w:rPr>
                <w:rFonts w:ascii="Times New Roman" w:eastAsia="標楷體" w:hAnsi="Times New Roman"/>
              </w:rPr>
            </w:pPr>
          </w:p>
          <w:p w:rsidR="00D84F6C" w:rsidRPr="00D768BF" w:rsidRDefault="00D84F6C" w:rsidP="00E30FC4">
            <w:pPr>
              <w:keepNext/>
              <w:numPr>
                <w:ilvl w:val="0"/>
                <w:numId w:val="275"/>
              </w:numPr>
              <w:spacing w:line="280" w:lineRule="exact"/>
              <w:jc w:val="both"/>
              <w:rPr>
                <w:rFonts w:ascii="Times New Roman" w:eastAsia="標楷體" w:hAnsi="Times New Roman"/>
              </w:rPr>
            </w:pPr>
            <w:r w:rsidRPr="00D768BF">
              <w:rPr>
                <w:rFonts w:ascii="Times New Roman" w:eastAsia="標楷體" w:hAnsi="Times New Roman"/>
              </w:rPr>
              <w:t>專責檢驗項目認證比率</w:t>
            </w:r>
            <w:r w:rsidRPr="00D768BF">
              <w:rPr>
                <w:rFonts w:ascii="Times New Roman" w:eastAsia="標楷體" w:hAnsi="Times New Roman"/>
              </w:rPr>
              <w:t>( 5</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D84F6C">
            <w:pPr>
              <w:ind w:leftChars="132" w:left="701" w:rightChars="54" w:right="130" w:hangingChars="160" w:hanging="384"/>
              <w:jc w:val="both"/>
              <w:rPr>
                <w:rFonts w:ascii="Times New Roman" w:eastAsia="標楷體" w:hAnsi="Times New Roman"/>
              </w:rPr>
            </w:pPr>
            <w:r w:rsidRPr="00D768BF">
              <w:rPr>
                <w:rFonts w:ascii="Times New Roman" w:eastAsia="標楷體" w:hAnsi="Times New Roman"/>
              </w:rPr>
              <w:t>認證比率</w:t>
            </w:r>
            <w:r w:rsidRPr="00D768BF">
              <w:rPr>
                <w:rFonts w:ascii="Times New Roman" w:eastAsia="標楷體" w:hAnsi="Times New Roman"/>
              </w:rPr>
              <w:t>=</w:t>
            </w:r>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rPr>
                    <m:t>通過認證之專責檢驗項目數</m:t>
                  </m:r>
                </m:num>
                <m:den>
                  <m:r>
                    <m:rPr>
                      <m:sty m:val="p"/>
                    </m:rPr>
                    <w:rPr>
                      <w:rFonts w:ascii="Cambria Math" w:eastAsia="標楷體" w:hAnsi="Cambria Math"/>
                    </w:rPr>
                    <m:t>應認證之專責檢驗項目數</m:t>
                  </m:r>
                </m:den>
              </m:f>
              <m:r>
                <m:rPr>
                  <m:sty m:val="p"/>
                </m:rPr>
                <w:rPr>
                  <w:rFonts w:ascii="Cambria Math" w:eastAsia="標楷體" w:hAnsi="Cambria Math"/>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D84F6C" w:rsidRPr="00D768BF" w:rsidTr="00C036D3">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jc w:val="center"/>
                    <w:rPr>
                      <w:rFonts w:ascii="Times New Roman" w:eastAsia="標楷體" w:hAnsi="Times New Roman"/>
                    </w:rPr>
                  </w:pPr>
                  <w:r w:rsidRPr="00D768BF">
                    <w:rPr>
                      <w:rFonts w:ascii="Times New Roman" w:eastAsia="標楷體" w:hAnsi="Times New Roman"/>
                    </w:rPr>
                    <w:t>專責檢驗項目認證比率</w:t>
                  </w:r>
                  <w:r w:rsidRPr="00D768BF">
                    <w:rPr>
                      <w:rFonts w:ascii="Times New Roman" w:eastAsia="標楷體" w:hAnsi="Times New Roman"/>
                    </w:rPr>
                    <w:t>(%)</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ind w:left="192" w:hangingChars="80" w:hanging="192"/>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5.0</w:t>
                  </w:r>
                </w:p>
              </w:tc>
            </w:tr>
            <w:tr w:rsidR="00D84F6C" w:rsidRPr="00D768BF" w:rsidTr="00C036D3">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4.7</w:t>
                  </w:r>
                </w:p>
              </w:tc>
            </w:tr>
            <w:tr w:rsidR="00D84F6C" w:rsidRPr="00D768BF" w:rsidTr="00C036D3">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 xml:space="preserve">4.4 </w:t>
                  </w:r>
                </w:p>
              </w:tc>
            </w:tr>
            <w:tr w:rsidR="00D84F6C" w:rsidRPr="00D768BF" w:rsidTr="00C036D3">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4.1</w:t>
                  </w:r>
                </w:p>
              </w:tc>
            </w:tr>
            <w:tr w:rsidR="00D84F6C" w:rsidRPr="00D768BF" w:rsidTr="00C036D3">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3.8</w:t>
                  </w:r>
                </w:p>
              </w:tc>
            </w:tr>
          </w:tbl>
          <w:p w:rsidR="00D84F6C" w:rsidRPr="00D768BF" w:rsidRDefault="00D84F6C" w:rsidP="00D84F6C">
            <w:pPr>
              <w:keepNext/>
              <w:spacing w:line="280" w:lineRule="exact"/>
              <w:rPr>
                <w:rFonts w:ascii="Times New Roman" w:eastAsia="標楷體" w:hAnsi="Times New Roman"/>
                <w:szCs w:val="24"/>
              </w:rPr>
            </w:pPr>
          </w:p>
          <w:p w:rsidR="00D84F6C" w:rsidRPr="00D768BF" w:rsidRDefault="00D84F6C" w:rsidP="00D84F6C">
            <w:pPr>
              <w:keepNext/>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99"/>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專責檢驗項目應於接受樣品日起</w:t>
            </w:r>
            <w:r w:rsidRPr="00D768BF">
              <w:rPr>
                <w:rFonts w:ascii="Times New Roman" w:eastAsia="標楷體" w:hAnsi="Times New Roman"/>
              </w:rPr>
              <w:t>2</w:t>
            </w:r>
            <w:r w:rsidRPr="00D768BF">
              <w:rPr>
                <w:rFonts w:ascii="Times New Roman" w:eastAsia="標楷體" w:hAnsi="Times New Roman"/>
              </w:rPr>
              <w:t>年內認證。</w:t>
            </w:r>
          </w:p>
          <w:p w:rsidR="00D84F6C" w:rsidRPr="00D768BF" w:rsidRDefault="00D84F6C" w:rsidP="00E30FC4">
            <w:pPr>
              <w:numPr>
                <w:ilvl w:val="0"/>
                <w:numId w:val="299"/>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無專責檢驗項目者，認證</w:t>
            </w:r>
            <w:r w:rsidRPr="00D768BF">
              <w:rPr>
                <w:rFonts w:ascii="Times New Roman" w:eastAsia="標楷體" w:hAnsi="Times New Roman"/>
              </w:rPr>
              <w:t>1</w:t>
            </w:r>
            <w:r w:rsidRPr="00D768BF">
              <w:rPr>
                <w:rFonts w:ascii="Times New Roman" w:eastAsia="標楷體" w:hAnsi="Times New Roman"/>
              </w:rPr>
              <w:t>項以上常檢項目，則以</w:t>
            </w:r>
            <w:r w:rsidRPr="00D768BF">
              <w:rPr>
                <w:rFonts w:ascii="Times New Roman" w:eastAsia="標楷體" w:hAnsi="Times New Roman"/>
              </w:rPr>
              <w:t>5.0</w:t>
            </w:r>
            <w:r w:rsidRPr="00D768BF">
              <w:rPr>
                <w:rFonts w:ascii="Times New Roman" w:eastAsia="標楷體" w:hAnsi="Times New Roman"/>
              </w:rPr>
              <w:t>分計算，無認證項目者以</w:t>
            </w:r>
            <w:r w:rsidRPr="00D768BF">
              <w:rPr>
                <w:rFonts w:ascii="Times New Roman" w:eastAsia="標楷體" w:hAnsi="Times New Roman"/>
              </w:rPr>
              <w:t>3.8</w:t>
            </w:r>
            <w:r w:rsidRPr="00D768BF">
              <w:rPr>
                <w:rFonts w:ascii="Times New Roman" w:eastAsia="標楷體" w:hAnsi="Times New Roman"/>
              </w:rPr>
              <w:t>分計算。</w:t>
            </w:r>
          </w:p>
          <w:p w:rsidR="00D84F6C" w:rsidRPr="00D768BF" w:rsidRDefault="00D84F6C" w:rsidP="00E30FC4">
            <w:pPr>
              <w:keepNext/>
              <w:numPr>
                <w:ilvl w:val="0"/>
                <w:numId w:val="275"/>
              </w:numPr>
              <w:spacing w:line="280" w:lineRule="exact"/>
              <w:jc w:val="both"/>
              <w:rPr>
                <w:rFonts w:ascii="Times New Roman" w:eastAsia="標楷體" w:hAnsi="Times New Roman"/>
              </w:rPr>
            </w:pPr>
            <w:r w:rsidRPr="00D768BF">
              <w:rPr>
                <w:rFonts w:ascii="Times New Roman" w:eastAsia="標楷體" w:hAnsi="Times New Roman"/>
              </w:rPr>
              <w:t>論文發表</w:t>
            </w:r>
            <w:r w:rsidRPr="00D768BF">
              <w:rPr>
                <w:rFonts w:ascii="Times New Roman" w:eastAsia="標楷體" w:hAnsi="Times New Roman"/>
              </w:rPr>
              <w:t>(</w:t>
            </w:r>
            <w:r w:rsidRPr="00D768BF">
              <w:rPr>
                <w:rFonts w:ascii="Times New Roman" w:eastAsia="標楷體" w:hAnsi="Times New Roman"/>
              </w:rPr>
              <w:t>上限</w:t>
            </w:r>
            <w:r w:rsidRPr="00D768BF">
              <w:rPr>
                <w:rFonts w:ascii="Times New Roman" w:eastAsia="標楷體" w:hAnsi="Times New Roman"/>
              </w:rPr>
              <w:t>2</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E30FC4">
            <w:pPr>
              <w:numPr>
                <w:ilvl w:val="0"/>
                <w:numId w:val="30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rPr>
              <w:t>第一組</w:t>
            </w:r>
            <w:r w:rsidRPr="00D768BF">
              <w:rPr>
                <w:rFonts w:ascii="Times New Roman" w:eastAsia="標楷體" w:hAnsi="Times New Roman"/>
              </w:rPr>
              <w:t>(</w:t>
            </w:r>
            <w:r w:rsidRPr="00D768BF">
              <w:rPr>
                <w:rFonts w:ascii="Times New Roman" w:eastAsia="標楷體" w:hAnsi="Times New Roman"/>
              </w:rPr>
              <w:t>直轄市衛生局</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993"/>
            </w:tblGrid>
            <w:tr w:rsidR="00D84F6C" w:rsidRPr="00D768BF" w:rsidTr="00C036D3">
              <w:trPr>
                <w:trHeight w:val="400"/>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論文發表項目</w:t>
                  </w:r>
                </w:p>
              </w:tc>
              <w:tc>
                <w:tcPr>
                  <w:tcW w:w="993"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562"/>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r w:rsidRPr="00D768BF">
                    <w:rPr>
                      <w:rFonts w:ascii="Times New Roman" w:eastAsia="標楷體" w:hAnsi="Times New Roman"/>
                    </w:rPr>
                    <w:t>+</w:t>
                  </w:r>
                </w:p>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口頭或壁報獲獎</w:t>
                  </w:r>
                </w:p>
              </w:tc>
              <w:tc>
                <w:tcPr>
                  <w:tcW w:w="993" w:type="dxa"/>
                  <w:vMerge w:val="restart"/>
                  <w:tcBorders>
                    <w:top w:val="single" w:sz="4" w:space="0" w:color="auto"/>
                    <w:left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2.0</w:t>
                  </w:r>
                </w:p>
              </w:tc>
            </w:tr>
            <w:tr w:rsidR="00D84F6C" w:rsidRPr="00D768BF" w:rsidTr="00C036D3">
              <w:trPr>
                <w:trHeight w:val="556"/>
                <w:jc w:val="center"/>
              </w:trPr>
              <w:tc>
                <w:tcPr>
                  <w:tcW w:w="3856"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r w:rsidRPr="00D768BF">
                    <w:rPr>
                      <w:rFonts w:ascii="Times New Roman" w:eastAsia="標楷體" w:hAnsi="Times New Roman"/>
                    </w:rPr>
                    <w:t>+</w:t>
                  </w:r>
                </w:p>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發表學術期刊</w:t>
                  </w:r>
                </w:p>
              </w:tc>
              <w:tc>
                <w:tcPr>
                  <w:tcW w:w="993" w:type="dxa"/>
                  <w:vMerge/>
                  <w:tcBorders>
                    <w:left w:val="single" w:sz="4" w:space="0" w:color="auto"/>
                    <w:bottom w:val="single" w:sz="4" w:space="0" w:color="auto"/>
                    <w:right w:val="single" w:sz="4" w:space="0" w:color="auto"/>
                  </w:tcBorders>
                  <w:vAlign w:val="center"/>
                </w:tcPr>
                <w:p w:rsidR="00D84F6C" w:rsidRPr="00D768BF" w:rsidRDefault="00D84F6C" w:rsidP="00D84F6C">
                  <w:pPr>
                    <w:spacing w:line="240" w:lineRule="exact"/>
                    <w:jc w:val="center"/>
                    <w:rPr>
                      <w:rFonts w:ascii="Times New Roman" w:eastAsia="標楷體" w:hAnsi="Times New Roman"/>
                    </w:rPr>
                  </w:pP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1.9</w:t>
                  </w:r>
                </w:p>
              </w:tc>
            </w:tr>
            <w:tr w:rsidR="00D84F6C" w:rsidRPr="00D768BF" w:rsidTr="00C036D3">
              <w:trPr>
                <w:trHeight w:val="285"/>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1</w:t>
                  </w:r>
                  <w:r w:rsidRPr="00D768BF">
                    <w:rPr>
                      <w:rFonts w:ascii="Times New Roman" w:eastAsia="標楷體" w:hAnsi="Times New Roman"/>
                    </w:rPr>
                    <w:t>篇</w:t>
                  </w:r>
                </w:p>
              </w:tc>
              <w:tc>
                <w:tcPr>
                  <w:tcW w:w="993" w:type="dxa"/>
                  <w:vMerge w:val="restart"/>
                  <w:tcBorders>
                    <w:top w:val="single" w:sz="4" w:space="0" w:color="auto"/>
                    <w:left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1.8</w:t>
                  </w:r>
                </w:p>
              </w:tc>
            </w:tr>
            <w:tr w:rsidR="00D84F6C" w:rsidRPr="00D768BF" w:rsidTr="00C036D3">
              <w:trPr>
                <w:trHeight w:val="280"/>
                <w:jc w:val="center"/>
              </w:trPr>
              <w:tc>
                <w:tcPr>
                  <w:tcW w:w="3856"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4</w:t>
                  </w:r>
                  <w:r w:rsidRPr="00D768BF">
                    <w:rPr>
                      <w:rFonts w:ascii="Times New Roman" w:eastAsia="標楷體" w:hAnsi="Times New Roman"/>
                    </w:rPr>
                    <w:t>篇</w:t>
                  </w:r>
                </w:p>
              </w:tc>
              <w:tc>
                <w:tcPr>
                  <w:tcW w:w="993" w:type="dxa"/>
                  <w:vMerge/>
                  <w:tcBorders>
                    <w:left w:val="single" w:sz="4" w:space="0" w:color="auto"/>
                    <w:bottom w:val="single" w:sz="4" w:space="0" w:color="auto"/>
                    <w:right w:val="single" w:sz="4" w:space="0" w:color="auto"/>
                  </w:tcBorders>
                  <w:vAlign w:val="center"/>
                </w:tcPr>
                <w:p w:rsidR="00D84F6C" w:rsidRPr="00D768BF" w:rsidRDefault="00D84F6C" w:rsidP="00D84F6C">
                  <w:pPr>
                    <w:spacing w:line="240" w:lineRule="exact"/>
                    <w:jc w:val="center"/>
                    <w:rPr>
                      <w:rFonts w:ascii="Times New Roman" w:eastAsia="標楷體" w:hAnsi="Times New Roman"/>
                    </w:rPr>
                  </w:pP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1.7</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1</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1.0</w:t>
                  </w:r>
                </w:p>
              </w:tc>
            </w:tr>
            <w:tr w:rsidR="00D84F6C" w:rsidRPr="00D768BF" w:rsidTr="00C036D3">
              <w:trPr>
                <w:trHeight w:val="788"/>
                <w:jc w:val="center"/>
              </w:trPr>
              <w:tc>
                <w:tcPr>
                  <w:tcW w:w="4849" w:type="dxa"/>
                  <w:gridSpan w:val="2"/>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【加分項】</w:t>
                  </w:r>
                </w:p>
                <w:p w:rsidR="00D84F6C" w:rsidRPr="00D768BF" w:rsidRDefault="00D84F6C" w:rsidP="00D84F6C">
                  <w:pPr>
                    <w:spacing w:line="240" w:lineRule="exact"/>
                    <w:jc w:val="both"/>
                    <w:rPr>
                      <w:rFonts w:ascii="Times New Roman" w:eastAsia="標楷體" w:hAnsi="Times New Roman"/>
                    </w:rPr>
                  </w:pPr>
                  <w:r w:rsidRPr="00D768BF">
                    <w:rPr>
                      <w:rFonts w:ascii="Times New Roman" w:eastAsia="標楷體" w:hAnsi="Times New Roman"/>
                    </w:rPr>
                    <w:t>發表之學術期刊，屬</w:t>
                  </w:r>
                  <w:r w:rsidRPr="00D768BF">
                    <w:rPr>
                      <w:rFonts w:ascii="Times New Roman" w:eastAsia="標楷體" w:hAnsi="Times New Roman"/>
                    </w:rPr>
                    <w:t>SCI</w:t>
                  </w:r>
                  <w:r w:rsidRPr="00D768BF">
                    <w:rPr>
                      <w:rFonts w:ascii="Times New Roman" w:eastAsia="標楷體" w:hAnsi="Times New Roman"/>
                    </w:rPr>
                    <w:t>或</w:t>
                  </w:r>
                  <w:r w:rsidRPr="00D768BF">
                    <w:rPr>
                      <w:rFonts w:ascii="Times New Roman" w:eastAsia="標楷體" w:hAnsi="Times New Roman"/>
                    </w:rPr>
                    <w:t>SSCI</w:t>
                  </w:r>
                  <w:r w:rsidRPr="00D768BF">
                    <w:rPr>
                      <w:rFonts w:ascii="Times New Roman" w:eastAsia="標楷體" w:hAnsi="Times New Roman"/>
                    </w:rPr>
                    <w:t>國際期刊者，加</w:t>
                  </w:r>
                  <w:r w:rsidRPr="00D768BF">
                    <w:rPr>
                      <w:rFonts w:ascii="Times New Roman" w:eastAsia="標楷體" w:hAnsi="Times New Roman"/>
                    </w:rPr>
                    <w:t>0.1</w:t>
                  </w:r>
                  <w:r w:rsidRPr="00D768BF">
                    <w:rPr>
                      <w:rFonts w:ascii="Times New Roman" w:eastAsia="標楷體" w:hAnsi="Times New Roman"/>
                    </w:rPr>
                    <w:t>分。</w:t>
                  </w:r>
                </w:p>
              </w:tc>
            </w:tr>
          </w:tbl>
          <w:p w:rsidR="00D84F6C" w:rsidRPr="00D768BF" w:rsidRDefault="00D84F6C" w:rsidP="00E30FC4">
            <w:pPr>
              <w:numPr>
                <w:ilvl w:val="0"/>
                <w:numId w:val="30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rPr>
              <w:t>第二～四組</w:t>
            </w:r>
            <w:r w:rsidRPr="00D768BF">
              <w:rPr>
                <w:rFonts w:ascii="Times New Roman" w:eastAsia="標楷體" w:hAnsi="Times New Roman"/>
              </w:rPr>
              <w:t>(</w:t>
            </w:r>
            <w:r w:rsidRPr="00D768BF">
              <w:rPr>
                <w:rFonts w:ascii="Times New Roman" w:eastAsia="標楷體" w:hAnsi="Times New Roman"/>
              </w:rPr>
              <w:t>其他縣市衛生局</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992"/>
            </w:tblGrid>
            <w:tr w:rsidR="00D84F6C" w:rsidRPr="00D768BF" w:rsidTr="00C036D3">
              <w:trPr>
                <w:trHeight w:val="397"/>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論文發表項目</w:t>
                  </w:r>
                </w:p>
              </w:tc>
              <w:tc>
                <w:tcPr>
                  <w:tcW w:w="99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p>
              </w:tc>
              <w:tc>
                <w:tcPr>
                  <w:tcW w:w="99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2.0</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p>
              </w:tc>
              <w:tc>
                <w:tcPr>
                  <w:tcW w:w="99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1.9</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1</w:t>
                  </w:r>
                  <w:r w:rsidRPr="00D768BF">
                    <w:rPr>
                      <w:rFonts w:ascii="Times New Roman" w:eastAsia="標楷體" w:hAnsi="Times New Roman"/>
                    </w:rPr>
                    <w:t>篇</w:t>
                  </w:r>
                </w:p>
              </w:tc>
              <w:tc>
                <w:tcPr>
                  <w:tcW w:w="99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1402"/>
                <w:jc w:val="center"/>
              </w:trPr>
              <w:tc>
                <w:tcPr>
                  <w:tcW w:w="4848" w:type="dxa"/>
                  <w:gridSpan w:val="2"/>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【加分項】</w:t>
                  </w:r>
                </w:p>
                <w:p w:rsidR="00D84F6C" w:rsidRPr="00D768BF" w:rsidRDefault="00D84F6C" w:rsidP="00D84F6C">
                  <w:pPr>
                    <w:spacing w:line="240" w:lineRule="exact"/>
                    <w:ind w:left="288" w:hangingChars="120" w:hanging="288"/>
                    <w:rPr>
                      <w:rFonts w:ascii="Times New Roman" w:eastAsia="標楷體" w:hAnsi="Times New Roman"/>
                    </w:rPr>
                  </w:pPr>
                  <w:r w:rsidRPr="00D768BF">
                    <w:rPr>
                      <w:rFonts w:ascii="Times New Roman" w:eastAsia="標楷體" w:hAnsi="Times New Roman"/>
                    </w:rPr>
                    <w:t xml:space="preserve">1. </w:t>
                  </w:r>
                  <w:r w:rsidRPr="00D768BF">
                    <w:rPr>
                      <w:rFonts w:ascii="Times New Roman" w:eastAsia="標楷體" w:hAnsi="Times New Roman"/>
                    </w:rPr>
                    <w:t>口頭、壁報獲獎或發表學術期刊，每項加</w:t>
                  </w:r>
                  <w:r w:rsidRPr="00D768BF">
                    <w:rPr>
                      <w:rFonts w:ascii="Times New Roman" w:eastAsia="標楷體" w:hAnsi="Times New Roman"/>
                    </w:rPr>
                    <w:t>0.1</w:t>
                  </w:r>
                  <w:r w:rsidRPr="00D768BF">
                    <w:rPr>
                      <w:rFonts w:ascii="Times New Roman" w:eastAsia="標楷體" w:hAnsi="Times New Roman"/>
                    </w:rPr>
                    <w:t>分。</w:t>
                  </w:r>
                </w:p>
                <w:p w:rsidR="00D84F6C" w:rsidRPr="00D768BF" w:rsidRDefault="00D84F6C" w:rsidP="00D84F6C">
                  <w:pPr>
                    <w:spacing w:line="240" w:lineRule="exact"/>
                    <w:ind w:left="288" w:hangingChars="120" w:hanging="288"/>
                    <w:rPr>
                      <w:rFonts w:ascii="Times New Roman" w:eastAsia="標楷體" w:hAnsi="Times New Roman"/>
                    </w:rPr>
                  </w:pPr>
                  <w:r w:rsidRPr="00D768BF">
                    <w:rPr>
                      <w:rFonts w:ascii="Times New Roman" w:eastAsia="標楷體" w:hAnsi="Times New Roman"/>
                    </w:rPr>
                    <w:t xml:space="preserve">2. </w:t>
                  </w:r>
                  <w:r w:rsidRPr="00D768BF">
                    <w:rPr>
                      <w:rFonts w:ascii="Times New Roman" w:eastAsia="標楷體" w:hAnsi="Times New Roman"/>
                    </w:rPr>
                    <w:t>前項發表之學術期刊，屬</w:t>
                  </w:r>
                  <w:r w:rsidRPr="00D768BF">
                    <w:rPr>
                      <w:rFonts w:ascii="Times New Roman" w:eastAsia="標楷體" w:hAnsi="Times New Roman"/>
                    </w:rPr>
                    <w:t>SCI</w:t>
                  </w:r>
                  <w:r w:rsidRPr="00D768BF">
                    <w:rPr>
                      <w:rFonts w:ascii="Times New Roman" w:eastAsia="標楷體" w:hAnsi="Times New Roman"/>
                    </w:rPr>
                    <w:t>或</w:t>
                  </w:r>
                  <w:r w:rsidRPr="00D768BF">
                    <w:rPr>
                      <w:rFonts w:ascii="Times New Roman" w:eastAsia="標楷體" w:hAnsi="Times New Roman"/>
                    </w:rPr>
                    <w:t>SSCI</w:t>
                  </w:r>
                  <w:r w:rsidRPr="00D768BF">
                    <w:rPr>
                      <w:rFonts w:ascii="Times New Roman" w:eastAsia="標楷體" w:hAnsi="Times New Roman"/>
                    </w:rPr>
                    <w:t>國際期刊者，另加</w:t>
                  </w:r>
                  <w:r w:rsidRPr="00D768BF">
                    <w:rPr>
                      <w:rFonts w:ascii="Times New Roman" w:eastAsia="標楷體" w:hAnsi="Times New Roman"/>
                    </w:rPr>
                    <w:t>0.1</w:t>
                  </w:r>
                  <w:r w:rsidRPr="00D768BF">
                    <w:rPr>
                      <w:rFonts w:ascii="Times New Roman" w:eastAsia="標楷體" w:hAnsi="Times New Roman"/>
                    </w:rPr>
                    <w:t>分。</w:t>
                  </w:r>
                </w:p>
              </w:tc>
            </w:tr>
          </w:tbl>
          <w:p w:rsidR="00D84F6C" w:rsidRPr="00D768BF" w:rsidRDefault="00D84F6C" w:rsidP="00D84F6C">
            <w:pPr>
              <w:spacing w:line="280" w:lineRule="exact"/>
              <w:rPr>
                <w:rFonts w:ascii="Times New Roman" w:eastAsia="標楷體" w:hAnsi="Times New Roman"/>
              </w:rPr>
            </w:pPr>
          </w:p>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備註：</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論文內容需與食品、藥物及化粧品檢驗業務相關。</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口頭及壁報論文需發表於全國性相關會議。</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學術期刊以投稿且被接受即可計分。</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以上發表論文項目，擇一計算。</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與其他機關團體合作發表者，為第一或第二作者之論文即可計分。</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口頭或壁報獲獎情形，以衛生局參加食藥署舉辦之食品衛生檢驗科技研討會之評比結果為準。</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總分以不得超過本項</w:t>
            </w:r>
            <w:r w:rsidRPr="00D768BF">
              <w:rPr>
                <w:rFonts w:ascii="Times New Roman" w:eastAsia="標楷體" w:hAnsi="Times New Roman"/>
              </w:rPr>
              <w:t>2</w:t>
            </w:r>
            <w:r w:rsidRPr="00D768BF">
              <w:rPr>
                <w:rFonts w:ascii="Times New Roman" w:eastAsia="標楷體" w:hAnsi="Times New Roman"/>
              </w:rPr>
              <w:t>分為限。</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地方衛生機關檢驗業務成果管考會議、實驗室資訊管理系統</w:t>
            </w:r>
            <w:r w:rsidRPr="00D768BF">
              <w:rPr>
                <w:rFonts w:ascii="Times New Roman" w:eastAsia="標楷體" w:hAnsi="Times New Roman"/>
              </w:rPr>
              <w:t>(LIMS</w:t>
            </w:r>
            <w:r w:rsidRPr="00D768BF">
              <w:rPr>
                <w:rFonts w:ascii="Times New Roman" w:eastAsia="標楷體" w:hAnsi="Times New Roman"/>
              </w:rPr>
              <w:t>系統</w:t>
            </w:r>
            <w:r w:rsidRPr="00D768BF">
              <w:rPr>
                <w:rFonts w:ascii="Times New Roman" w:eastAsia="標楷體" w:hAnsi="Times New Roman"/>
              </w:rPr>
              <w:t>)</w:t>
            </w:r>
          </w:p>
        </w:tc>
      </w:tr>
    </w:tbl>
    <w:p w:rsidR="00D84F6C" w:rsidRPr="00D768BF" w:rsidRDefault="00D84F6C" w:rsidP="00D84F6C">
      <w:pPr>
        <w:rPr>
          <w:rFonts w:ascii="Times New Roman" w:eastAsia="標楷體" w:hAnsi="Times New Roman"/>
        </w:rPr>
      </w:pPr>
    </w:p>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【政風室】</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34"/>
        <w:gridCol w:w="1134"/>
        <w:gridCol w:w="1134"/>
        <w:gridCol w:w="6095"/>
        <w:gridCol w:w="1417"/>
      </w:tblGrid>
      <w:tr w:rsidR="00D84F6C" w:rsidRPr="00D768BF" w:rsidTr="00C036D3">
        <w:tc>
          <w:tcPr>
            <w:tcW w:w="5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3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31</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食安廉政措施執行成效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食安情資蒐集運用及食安稽查會同參與（</w:t>
            </w:r>
            <w:r w:rsidRPr="00D768BF">
              <w:rPr>
                <w:rFonts w:ascii="Times New Roman" w:eastAsia="標楷體" w:hAnsi="Times New Roman"/>
              </w:rPr>
              <w:t>6</w:t>
            </w:r>
            <w:r w:rsidRPr="00D768BF">
              <w:rPr>
                <w:rFonts w:ascii="Times New Roman" w:eastAsia="標楷體" w:hAnsi="Times New Roman"/>
              </w:rPr>
              <w:t>分）</w:t>
            </w:r>
          </w:p>
        </w:tc>
        <w:tc>
          <w:tcPr>
            <w:tcW w:w="6095" w:type="dxa"/>
            <w:shd w:val="clear" w:color="auto" w:fill="auto"/>
          </w:tcPr>
          <w:p w:rsidR="00D84F6C" w:rsidRPr="00D768BF" w:rsidRDefault="00D84F6C" w:rsidP="00E30FC4">
            <w:pPr>
              <w:numPr>
                <w:ilvl w:val="0"/>
                <w:numId w:val="250"/>
              </w:numPr>
              <w:snapToGrid w:val="0"/>
              <w:spacing w:line="280" w:lineRule="exact"/>
              <w:jc w:val="both"/>
              <w:rPr>
                <w:rFonts w:ascii="Times New Roman" w:eastAsia="標楷體" w:hAnsi="Times New Roman"/>
                <w:szCs w:val="24"/>
              </w:rPr>
            </w:pPr>
            <w:r w:rsidRPr="00D768BF">
              <w:rPr>
                <w:rFonts w:ascii="Times New Roman" w:eastAsia="標楷體" w:hAnsi="Times New Roman" w:hint="eastAsia"/>
                <w:szCs w:val="24"/>
              </w:rPr>
              <w:t>110</w:t>
            </w:r>
            <w:r w:rsidRPr="00D768BF">
              <w:rPr>
                <w:rFonts w:ascii="Times New Roman" w:eastAsia="標楷體" w:hAnsi="Times New Roman"/>
                <w:szCs w:val="24"/>
              </w:rPr>
              <w:t>年「地方衛生機關</w:t>
            </w:r>
            <w:r w:rsidRPr="00D768BF">
              <w:rPr>
                <w:rFonts w:ascii="Times New Roman" w:eastAsia="標楷體" w:hAnsi="Times New Roman"/>
                <w:szCs w:val="24"/>
              </w:rPr>
              <w:t>(</w:t>
            </w:r>
            <w:r w:rsidRPr="00D768BF">
              <w:rPr>
                <w:rFonts w:ascii="Times New Roman" w:eastAsia="標楷體" w:hAnsi="Times New Roman"/>
                <w:szCs w:val="24"/>
              </w:rPr>
              <w:t>食品藥物類</w:t>
            </w:r>
            <w:r w:rsidRPr="00D768BF">
              <w:rPr>
                <w:rFonts w:ascii="Times New Roman" w:eastAsia="標楷體" w:hAnsi="Times New Roman"/>
                <w:szCs w:val="24"/>
              </w:rPr>
              <w:t>)</w:t>
            </w:r>
            <w:r w:rsidRPr="00D768BF">
              <w:rPr>
                <w:rFonts w:ascii="Times New Roman" w:eastAsia="標楷體" w:hAnsi="Times New Roman"/>
                <w:szCs w:val="24"/>
              </w:rPr>
              <w:t>業務考評」中本項目之評分標準，係參酌本小組各政風機構成員之人力數及地域環境等因素，劃分下列</w:t>
            </w:r>
            <w:r w:rsidRPr="00D768BF">
              <w:rPr>
                <w:rFonts w:ascii="Times New Roman" w:eastAsia="標楷體" w:hAnsi="Times New Roman"/>
                <w:szCs w:val="24"/>
              </w:rPr>
              <w:t>4</w:t>
            </w:r>
            <w:r w:rsidRPr="00D768BF">
              <w:rPr>
                <w:rFonts w:ascii="Times New Roman" w:eastAsia="標楷體" w:hAnsi="Times New Roman"/>
                <w:szCs w:val="24"/>
              </w:rPr>
              <w:t>組：</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甲組：臺北市、新北市、桃園市、臺中市、臺南市、高雄市。</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乙組：苗栗縣、彰化縣、南投縣、雲林縣、嘉義縣、屏東縣、新竹縣、宜蘭縣。</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丙組：臺東縣、花蓮縣、基隆市、新竹市、嘉義市。</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丁組：澎湖縣、金門縣、連江縣。</w:t>
            </w:r>
          </w:p>
          <w:p w:rsidR="00D84F6C" w:rsidRPr="00D768BF" w:rsidRDefault="00D84F6C" w:rsidP="00E30FC4">
            <w:pPr>
              <w:numPr>
                <w:ilvl w:val="0"/>
                <w:numId w:val="250"/>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另依上述</w:t>
            </w:r>
            <w:r w:rsidRPr="00D768BF">
              <w:rPr>
                <w:rFonts w:ascii="Times New Roman" w:eastAsia="標楷體" w:hAnsi="Times New Roman"/>
                <w:szCs w:val="24"/>
              </w:rPr>
              <w:t>4</w:t>
            </w:r>
            <w:r w:rsidRPr="00D768BF">
              <w:rPr>
                <w:rFonts w:ascii="Times New Roman" w:eastAsia="標楷體" w:hAnsi="Times New Roman"/>
                <w:szCs w:val="24"/>
              </w:rPr>
              <w:t>個組別，就「數據績效</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」及「個案成效</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」訂定下列「目標值」，並依本小組各成員實際執行件數依下列方式核予績效分數：</w:t>
            </w:r>
          </w:p>
          <w:p w:rsidR="00D84F6C" w:rsidRPr="00D768BF" w:rsidRDefault="00D84F6C" w:rsidP="00E30FC4">
            <w:pPr>
              <w:numPr>
                <w:ilvl w:val="0"/>
                <w:numId w:val="276"/>
              </w:numPr>
              <w:spacing w:line="280" w:lineRule="exact"/>
              <w:ind w:leftChars="50" w:left="602" w:hanging="482"/>
              <w:rPr>
                <w:rFonts w:ascii="Times New Roman" w:eastAsia="標楷體" w:hAnsi="Times New Roman"/>
                <w:szCs w:val="28"/>
              </w:rPr>
            </w:pPr>
            <w:r w:rsidRPr="00D768BF">
              <w:rPr>
                <w:rFonts w:ascii="Times New Roman" w:eastAsia="標楷體" w:hAnsi="Times New Roman"/>
                <w:szCs w:val="28"/>
              </w:rPr>
              <w:t>「數據績效」部分</w:t>
            </w:r>
            <w:r w:rsidRPr="00D768BF">
              <w:rPr>
                <w:rFonts w:ascii="Times New Roman" w:eastAsia="標楷體" w:hAnsi="Times New Roman"/>
                <w:szCs w:val="28"/>
              </w:rPr>
              <w:t>(5</w:t>
            </w:r>
            <w:r w:rsidRPr="00D768BF">
              <w:rPr>
                <w:rFonts w:ascii="Times New Roman" w:eastAsia="標楷體" w:hAnsi="Times New Roman"/>
                <w:szCs w:val="28"/>
              </w:rPr>
              <w:t>分</w:t>
            </w:r>
            <w:r w:rsidRPr="00D768BF">
              <w:rPr>
                <w:rFonts w:ascii="Times New Roman" w:eastAsia="標楷體" w:hAnsi="Times New Roman"/>
                <w:szCs w:val="28"/>
              </w:rPr>
              <w:t>)</w:t>
            </w:r>
          </w:p>
          <w:p w:rsidR="00D84F6C" w:rsidRPr="00D768BF" w:rsidRDefault="00D84F6C" w:rsidP="00E30FC4">
            <w:pPr>
              <w:numPr>
                <w:ilvl w:val="0"/>
                <w:numId w:val="277"/>
              </w:numPr>
              <w:spacing w:line="280" w:lineRule="exact"/>
              <w:ind w:left="805" w:hanging="238"/>
              <w:rPr>
                <w:rFonts w:ascii="Times New Roman" w:eastAsia="標楷體" w:hAnsi="Times New Roman"/>
                <w:szCs w:val="28"/>
              </w:rPr>
            </w:pPr>
            <w:r w:rsidRPr="00D768BF">
              <w:rPr>
                <w:rFonts w:ascii="Times New Roman" w:eastAsia="標楷體" w:hAnsi="Times New Roman"/>
                <w:szCs w:val="28"/>
              </w:rPr>
              <w:t>「食安稽查會同參與」</w:t>
            </w:r>
            <w:r w:rsidRPr="00D768BF">
              <w:rPr>
                <w:rFonts w:ascii="Times New Roman" w:eastAsia="標楷體" w:hAnsi="Times New Roman"/>
                <w:szCs w:val="28"/>
              </w:rPr>
              <w:t>(2.5</w:t>
            </w:r>
            <w:r w:rsidRPr="00D768BF">
              <w:rPr>
                <w:rFonts w:ascii="Times New Roman" w:eastAsia="標楷體" w:hAnsi="Times New Roman"/>
                <w:szCs w:val="28"/>
              </w:rPr>
              <w:t>分</w:t>
            </w:r>
            <w:r w:rsidRPr="00D768BF">
              <w:rPr>
                <w:rFonts w:ascii="Times New Roman" w:eastAsia="標楷體" w:hAnsi="Times New Roman"/>
                <w:szCs w:val="28"/>
              </w:rPr>
              <w:t>)</w:t>
            </w:r>
            <w:r w:rsidRPr="00D768BF">
              <w:rPr>
                <w:rFonts w:ascii="Times New Roman" w:eastAsia="標楷體" w:hAnsi="Times New Roman"/>
                <w:szCs w:val="28"/>
              </w:rPr>
              <w:t>：</w:t>
            </w:r>
          </w:p>
          <w:tbl>
            <w:tblPr>
              <w:tblStyle w:val="420"/>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D84F6C" w:rsidRPr="00D768BF" w:rsidTr="00C036D3">
              <w:trPr>
                <w:trHeight w:val="99"/>
                <w:jc w:val="center"/>
              </w:trPr>
              <w:tc>
                <w:tcPr>
                  <w:tcW w:w="707" w:type="dxa"/>
                  <w:vMerge w:val="restart"/>
                  <w:tcBorders>
                    <w:tl2br w:val="single" w:sz="4" w:space="0" w:color="auto"/>
                  </w:tcBorders>
                  <w:tcMar>
                    <w:left w:w="28" w:type="dxa"/>
                    <w:right w:w="28" w:type="dxa"/>
                  </w:tcMar>
                </w:tcPr>
                <w:p w:rsidR="00D84F6C" w:rsidRPr="00D768BF" w:rsidRDefault="00D84F6C" w:rsidP="00D84F6C">
                  <w:pPr>
                    <w:snapToGrid w:val="0"/>
                    <w:spacing w:line="280" w:lineRule="exact"/>
                    <w:jc w:val="right"/>
                    <w:rPr>
                      <w:rFonts w:ascii="Times New Roman" w:eastAsia="標楷體" w:hAnsi="Times New Roman"/>
                      <w:szCs w:val="24"/>
                    </w:rPr>
                  </w:pPr>
                  <w:r w:rsidRPr="00D768BF">
                    <w:rPr>
                      <w:rFonts w:ascii="Times New Roman" w:eastAsia="標楷體" w:hAnsi="Times New Roman"/>
                      <w:szCs w:val="24"/>
                    </w:rPr>
                    <w:t>級距</w:t>
                  </w:r>
                </w:p>
                <w:p w:rsidR="00D84F6C" w:rsidRPr="00D768BF" w:rsidRDefault="00D84F6C" w:rsidP="00D84F6C">
                  <w:pPr>
                    <w:snapToGrid w:val="0"/>
                    <w:spacing w:line="280" w:lineRule="exact"/>
                    <w:jc w:val="both"/>
                    <w:rPr>
                      <w:rFonts w:ascii="Times New Roman" w:eastAsia="標楷體" w:hAnsi="Times New Roman"/>
                      <w:szCs w:val="24"/>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群組</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1</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2</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3</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4</w:t>
                  </w:r>
                </w:p>
              </w:tc>
              <w:tc>
                <w:tcPr>
                  <w:tcW w:w="1050"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5</w:t>
                  </w:r>
                </w:p>
              </w:tc>
            </w:tr>
            <w:tr w:rsidR="00D84F6C" w:rsidRPr="00D768BF" w:rsidTr="00C036D3">
              <w:trPr>
                <w:trHeight w:val="99"/>
                <w:jc w:val="center"/>
              </w:trPr>
              <w:tc>
                <w:tcPr>
                  <w:tcW w:w="707" w:type="dxa"/>
                  <w:vMerge/>
                  <w:tcBorders>
                    <w:tl2br w:val="single" w:sz="4" w:space="0" w:color="auto"/>
                  </w:tcBorders>
                  <w:tcMar>
                    <w:left w:w="28" w:type="dxa"/>
                    <w:right w:w="28" w:type="dxa"/>
                  </w:tcMar>
                </w:tcPr>
                <w:p w:rsidR="00D84F6C" w:rsidRPr="00D768BF" w:rsidRDefault="00D84F6C" w:rsidP="00D84F6C">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甲組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125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124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110</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109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90</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75</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74</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61</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57</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56</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49</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50</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40</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30</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29</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丁組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20</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10</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bl>
          <w:p w:rsidR="00D84F6C" w:rsidRPr="00D768BF" w:rsidRDefault="00D84F6C" w:rsidP="00D84F6C">
            <w:pPr>
              <w:spacing w:line="280" w:lineRule="exact"/>
              <w:ind w:left="805"/>
              <w:rPr>
                <w:rFonts w:ascii="Times New Roman" w:eastAsia="標楷體" w:hAnsi="Times New Roman"/>
                <w:szCs w:val="28"/>
              </w:rPr>
            </w:pPr>
          </w:p>
          <w:p w:rsidR="00D84F6C" w:rsidRPr="00D768BF" w:rsidRDefault="00D84F6C" w:rsidP="00E30FC4">
            <w:pPr>
              <w:numPr>
                <w:ilvl w:val="0"/>
                <w:numId w:val="277"/>
              </w:numPr>
              <w:spacing w:line="280" w:lineRule="exact"/>
              <w:ind w:left="805" w:hanging="238"/>
              <w:rPr>
                <w:rFonts w:ascii="Times New Roman" w:eastAsia="標楷體" w:hAnsi="Times New Roman"/>
                <w:szCs w:val="28"/>
              </w:rPr>
            </w:pPr>
            <w:r w:rsidRPr="00D768BF">
              <w:rPr>
                <w:rFonts w:ascii="Times New Roman" w:eastAsia="標楷體" w:hAnsi="Times New Roman"/>
                <w:szCs w:val="28"/>
              </w:rPr>
              <w:t>「食安情資蒐集運用」</w:t>
            </w:r>
            <w:r w:rsidRPr="00D768BF">
              <w:rPr>
                <w:rFonts w:ascii="Times New Roman" w:eastAsia="標楷體" w:hAnsi="Times New Roman"/>
                <w:szCs w:val="28"/>
              </w:rPr>
              <w:t>(2.5</w:t>
            </w:r>
            <w:r w:rsidRPr="00D768BF">
              <w:rPr>
                <w:rFonts w:ascii="Times New Roman" w:eastAsia="標楷體" w:hAnsi="Times New Roman"/>
                <w:szCs w:val="28"/>
              </w:rPr>
              <w:t>分</w:t>
            </w:r>
            <w:r w:rsidRPr="00D768BF">
              <w:rPr>
                <w:rFonts w:ascii="Times New Roman" w:eastAsia="標楷體" w:hAnsi="Times New Roman"/>
                <w:szCs w:val="28"/>
              </w:rPr>
              <w:t>)</w:t>
            </w:r>
            <w:r w:rsidRPr="00D768BF">
              <w:rPr>
                <w:rFonts w:ascii="Times New Roman" w:eastAsia="標楷體" w:hAnsi="Times New Roman"/>
                <w:szCs w:val="28"/>
              </w:rPr>
              <w:t>：</w:t>
            </w:r>
          </w:p>
          <w:tbl>
            <w:tblPr>
              <w:tblStyle w:val="420"/>
              <w:tblW w:w="5003" w:type="dxa"/>
              <w:jc w:val="center"/>
              <w:tblLayout w:type="fixed"/>
              <w:tblLook w:val="04A0" w:firstRow="1" w:lastRow="0" w:firstColumn="1" w:lastColumn="0" w:noHBand="0" w:noVBand="1"/>
            </w:tblPr>
            <w:tblGrid>
              <w:gridCol w:w="807"/>
              <w:gridCol w:w="524"/>
              <w:gridCol w:w="525"/>
              <w:gridCol w:w="524"/>
              <w:gridCol w:w="525"/>
              <w:gridCol w:w="525"/>
              <w:gridCol w:w="524"/>
              <w:gridCol w:w="525"/>
              <w:gridCol w:w="524"/>
            </w:tblGrid>
            <w:tr w:rsidR="00D84F6C" w:rsidRPr="00D768BF" w:rsidTr="00C036D3">
              <w:trPr>
                <w:trHeight w:val="99"/>
                <w:jc w:val="center"/>
              </w:trPr>
              <w:tc>
                <w:tcPr>
                  <w:tcW w:w="807" w:type="dxa"/>
                  <w:vMerge w:val="restart"/>
                  <w:tcBorders>
                    <w:tl2br w:val="single" w:sz="4" w:space="0" w:color="auto"/>
                  </w:tcBorders>
                  <w:tcMar>
                    <w:left w:w="28" w:type="dxa"/>
                    <w:right w:w="28" w:type="dxa"/>
                  </w:tcMar>
                </w:tcPr>
                <w:p w:rsidR="00D84F6C" w:rsidRPr="00D768BF" w:rsidRDefault="00D84F6C" w:rsidP="00D84F6C">
                  <w:pPr>
                    <w:snapToGrid w:val="0"/>
                    <w:spacing w:line="280" w:lineRule="exact"/>
                    <w:jc w:val="right"/>
                    <w:rPr>
                      <w:rFonts w:ascii="Times New Roman" w:eastAsia="標楷體" w:hAnsi="Times New Roman"/>
                      <w:szCs w:val="24"/>
                    </w:rPr>
                  </w:pPr>
                  <w:r w:rsidRPr="00D768BF">
                    <w:rPr>
                      <w:rFonts w:ascii="Times New Roman" w:eastAsia="標楷體" w:hAnsi="Times New Roman"/>
                      <w:szCs w:val="24"/>
                    </w:rPr>
                    <w:t>級距</w:t>
                  </w:r>
                </w:p>
                <w:p w:rsidR="00D84F6C" w:rsidRPr="00D768BF" w:rsidRDefault="00D84F6C" w:rsidP="00D84F6C">
                  <w:pPr>
                    <w:snapToGrid w:val="0"/>
                    <w:spacing w:line="280" w:lineRule="exact"/>
                    <w:jc w:val="both"/>
                    <w:rPr>
                      <w:rFonts w:ascii="Times New Roman" w:eastAsia="標楷體" w:hAnsi="Times New Roman"/>
                      <w:szCs w:val="24"/>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群組</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1</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2</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3</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4</w:t>
                  </w:r>
                </w:p>
              </w:tc>
            </w:tr>
            <w:tr w:rsidR="00D84F6C" w:rsidRPr="00D768BF" w:rsidTr="00C036D3">
              <w:trPr>
                <w:trHeight w:val="99"/>
                <w:jc w:val="center"/>
              </w:trPr>
              <w:tc>
                <w:tcPr>
                  <w:tcW w:w="807" w:type="dxa"/>
                  <w:vMerge/>
                  <w:tcBorders>
                    <w:tl2br w:val="single" w:sz="4" w:space="0" w:color="auto"/>
                  </w:tcBorders>
                  <w:tcMar>
                    <w:left w:w="28" w:type="dxa"/>
                    <w:right w:w="28" w:type="dxa"/>
                  </w:tcMar>
                </w:tcPr>
                <w:p w:rsidR="00D84F6C" w:rsidRPr="00D768BF" w:rsidRDefault="00D84F6C" w:rsidP="00D84F6C">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甲組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3</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5</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3</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hAnsi="Times New Roman"/>
                    </w:rPr>
                    <w:t>1</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丁組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bl>
          <w:p w:rsidR="00D84F6C" w:rsidRPr="00D768BF" w:rsidRDefault="00D84F6C" w:rsidP="00D84F6C">
            <w:pPr>
              <w:spacing w:line="280" w:lineRule="exact"/>
              <w:ind w:leftChars="50" w:left="120"/>
              <w:rPr>
                <w:rFonts w:ascii="Times New Roman" w:eastAsia="標楷體" w:hAnsi="Times New Roman"/>
                <w:szCs w:val="28"/>
              </w:rPr>
            </w:pPr>
          </w:p>
          <w:p w:rsidR="00D84F6C" w:rsidRPr="00D768BF" w:rsidRDefault="00D84F6C" w:rsidP="00D84F6C">
            <w:pPr>
              <w:spacing w:line="280" w:lineRule="exact"/>
              <w:rPr>
                <w:rFonts w:ascii="Times New Roman" w:eastAsia="標楷體" w:hAnsi="Times New Roman"/>
                <w:szCs w:val="28"/>
              </w:rPr>
            </w:pPr>
            <w:r w:rsidRPr="00D768BF">
              <w:rPr>
                <w:rFonts w:ascii="Times New Roman" w:eastAsia="標楷體" w:hAnsi="Times New Roman"/>
                <w:szCs w:val="28"/>
              </w:rPr>
              <w:t>(</w:t>
            </w:r>
            <w:r w:rsidRPr="00D768BF">
              <w:rPr>
                <w:rFonts w:ascii="Times New Roman" w:eastAsia="標楷體" w:hAnsi="Times New Roman"/>
                <w:szCs w:val="28"/>
              </w:rPr>
              <w:t>二</w:t>
            </w:r>
            <w:r w:rsidRPr="00D768BF">
              <w:rPr>
                <w:rFonts w:ascii="Times New Roman" w:eastAsia="標楷體" w:hAnsi="Times New Roman"/>
                <w:szCs w:val="28"/>
              </w:rPr>
              <w:t>)</w:t>
            </w:r>
            <w:r w:rsidRPr="00D768BF">
              <w:rPr>
                <w:rFonts w:ascii="Times New Roman" w:eastAsia="標楷體" w:hAnsi="Times New Roman"/>
                <w:szCs w:val="28"/>
              </w:rPr>
              <w:t>「個案成效」部分</w:t>
            </w:r>
            <w:r w:rsidRPr="00D768BF">
              <w:rPr>
                <w:rFonts w:ascii="Times New Roman" w:eastAsia="標楷體" w:hAnsi="Times New Roman"/>
                <w:szCs w:val="28"/>
              </w:rPr>
              <w:t>(1</w:t>
            </w:r>
            <w:r w:rsidRPr="00D768BF">
              <w:rPr>
                <w:rFonts w:ascii="Times New Roman" w:eastAsia="標楷體" w:hAnsi="Times New Roman"/>
                <w:szCs w:val="28"/>
              </w:rPr>
              <w:t>分</w:t>
            </w:r>
            <w:r w:rsidRPr="00D768BF">
              <w:rPr>
                <w:rFonts w:ascii="Times New Roman" w:eastAsia="標楷體" w:hAnsi="Times New Roman"/>
                <w:szCs w:val="28"/>
              </w:rPr>
              <w:t>)</w:t>
            </w:r>
          </w:p>
          <w:tbl>
            <w:tblPr>
              <w:tblStyle w:val="420"/>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D84F6C" w:rsidRPr="00D768BF" w:rsidTr="00C036D3">
              <w:trPr>
                <w:trHeight w:val="99"/>
                <w:jc w:val="center"/>
              </w:trPr>
              <w:tc>
                <w:tcPr>
                  <w:tcW w:w="707" w:type="dxa"/>
                  <w:vMerge w:val="restart"/>
                  <w:tcBorders>
                    <w:tl2br w:val="single" w:sz="4" w:space="0" w:color="auto"/>
                  </w:tcBorders>
                  <w:tcMar>
                    <w:left w:w="28" w:type="dxa"/>
                    <w:right w:w="28" w:type="dxa"/>
                  </w:tcMar>
                </w:tcPr>
                <w:p w:rsidR="00D84F6C" w:rsidRPr="00D768BF" w:rsidRDefault="00D84F6C" w:rsidP="00D84F6C">
                  <w:pPr>
                    <w:snapToGrid w:val="0"/>
                    <w:spacing w:line="280" w:lineRule="exact"/>
                    <w:jc w:val="right"/>
                    <w:rPr>
                      <w:rFonts w:ascii="Times New Roman" w:eastAsia="標楷體" w:hAnsi="Times New Roman"/>
                      <w:szCs w:val="24"/>
                    </w:rPr>
                  </w:pPr>
                  <w:r w:rsidRPr="00D768BF">
                    <w:rPr>
                      <w:rFonts w:ascii="Times New Roman" w:eastAsia="標楷體" w:hAnsi="Times New Roman"/>
                      <w:szCs w:val="24"/>
                    </w:rPr>
                    <w:t>級距</w:t>
                  </w:r>
                </w:p>
                <w:p w:rsidR="00D84F6C" w:rsidRPr="00D768BF" w:rsidRDefault="00D84F6C" w:rsidP="00D84F6C">
                  <w:pPr>
                    <w:snapToGrid w:val="0"/>
                    <w:spacing w:line="280" w:lineRule="exact"/>
                    <w:jc w:val="both"/>
                    <w:rPr>
                      <w:rFonts w:ascii="Times New Roman" w:eastAsia="標楷體" w:hAnsi="Times New Roman"/>
                      <w:szCs w:val="24"/>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群組</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1</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2</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3</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4</w:t>
                  </w:r>
                </w:p>
              </w:tc>
              <w:tc>
                <w:tcPr>
                  <w:tcW w:w="1050"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5</w:t>
                  </w:r>
                </w:p>
              </w:tc>
            </w:tr>
            <w:tr w:rsidR="00D84F6C" w:rsidRPr="00D768BF" w:rsidTr="00C036D3">
              <w:trPr>
                <w:trHeight w:val="99"/>
                <w:jc w:val="center"/>
              </w:trPr>
              <w:tc>
                <w:tcPr>
                  <w:tcW w:w="707" w:type="dxa"/>
                  <w:vMerge/>
                  <w:tcBorders>
                    <w:tl2br w:val="single" w:sz="4" w:space="0" w:color="auto"/>
                  </w:tcBorders>
                  <w:tcMar>
                    <w:left w:w="28" w:type="dxa"/>
                    <w:right w:w="28" w:type="dxa"/>
                  </w:tcMar>
                </w:tcPr>
                <w:p w:rsidR="00D84F6C" w:rsidRPr="00D768BF" w:rsidRDefault="00D84F6C" w:rsidP="00D84F6C">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甲組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8</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0.8</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0.7</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4</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0.6</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0.8</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0.7</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0.6</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4</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0.8</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0.7</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丁組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bl>
          <w:p w:rsidR="00D84F6C" w:rsidRPr="00D768BF" w:rsidRDefault="00D84F6C" w:rsidP="00D84F6C">
            <w:pPr>
              <w:spacing w:line="280" w:lineRule="exact"/>
              <w:ind w:firstLine="588"/>
              <w:rPr>
                <w:rFonts w:ascii="Times New Roman" w:eastAsia="標楷體" w:hAnsi="Times New Roman"/>
                <w:szCs w:val="28"/>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說明：</w:t>
            </w: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lang w:eastAsia="zh-HK"/>
              </w:rPr>
              <w:t>數據績效</w:t>
            </w:r>
            <w:r w:rsidRPr="00D768BF">
              <w:rPr>
                <w:rFonts w:ascii="Times New Roman" w:eastAsia="標楷體" w:hAnsi="Times New Roman"/>
                <w:szCs w:val="24"/>
              </w:rPr>
              <w:t>部分之大型活動食安稽查案則訂定每日執行件數上限為</w:t>
            </w:r>
            <w:r w:rsidRPr="00D768BF">
              <w:rPr>
                <w:rFonts w:ascii="Times New Roman" w:eastAsia="標楷體" w:hAnsi="Times New Roman"/>
                <w:szCs w:val="24"/>
              </w:rPr>
              <w:t>5</w:t>
            </w:r>
            <w:r w:rsidRPr="00D768BF">
              <w:rPr>
                <w:rFonts w:ascii="Times New Roman" w:eastAsia="標楷體" w:hAnsi="Times New Roman"/>
                <w:szCs w:val="24"/>
              </w:rPr>
              <w:t>件，舉例如下：</w:t>
            </w:r>
          </w:p>
          <w:p w:rsidR="00D84F6C" w:rsidRPr="00D768BF" w:rsidRDefault="00D84F6C" w:rsidP="00E30FC4">
            <w:pPr>
              <w:numPr>
                <w:ilvl w:val="0"/>
                <w:numId w:val="281"/>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某縣市政風人員會同該縣市衛生局人員於</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日前往該縣某夜市進行食安稽查，當日雖稽查</w:t>
            </w:r>
            <w:r w:rsidRPr="00D768BF">
              <w:rPr>
                <w:rFonts w:ascii="Times New Roman" w:eastAsia="標楷體" w:hAnsi="Times New Roman"/>
                <w:szCs w:val="24"/>
              </w:rPr>
              <w:t>30</w:t>
            </w:r>
            <w:r w:rsidRPr="00D768BF">
              <w:rPr>
                <w:rFonts w:ascii="Times New Roman" w:eastAsia="標楷體" w:hAnsi="Times New Roman"/>
                <w:szCs w:val="24"/>
              </w:rPr>
              <w:t>家攤販，惟僅核列</w:t>
            </w:r>
            <w:r w:rsidRPr="00D768BF">
              <w:rPr>
                <w:rFonts w:ascii="Times New Roman" w:eastAsia="標楷體" w:hAnsi="Times New Roman"/>
                <w:szCs w:val="24"/>
              </w:rPr>
              <w:t>5</w:t>
            </w:r>
            <w:r w:rsidRPr="00D768BF">
              <w:rPr>
                <w:rFonts w:ascii="Times New Roman" w:eastAsia="標楷體" w:hAnsi="Times New Roman"/>
                <w:szCs w:val="24"/>
              </w:rPr>
              <w:t>件案食安稽查會同參與。</w:t>
            </w:r>
          </w:p>
          <w:p w:rsidR="00D84F6C" w:rsidRPr="00D768BF" w:rsidRDefault="00D84F6C" w:rsidP="00E30FC4">
            <w:pPr>
              <w:numPr>
                <w:ilvl w:val="0"/>
                <w:numId w:val="281"/>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某縣市政風人員會同該縣市衛生局人員</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日前往該縣某大賣場進行食安稽查，當日稽查</w:t>
            </w:r>
            <w:r w:rsidRPr="00D768BF">
              <w:rPr>
                <w:rFonts w:ascii="Times New Roman" w:eastAsia="標楷體" w:hAnsi="Times New Roman"/>
                <w:szCs w:val="24"/>
              </w:rPr>
              <w:t>4</w:t>
            </w:r>
            <w:r w:rsidRPr="00D768BF">
              <w:rPr>
                <w:rFonts w:ascii="Times New Roman" w:eastAsia="標楷體" w:hAnsi="Times New Roman"/>
                <w:szCs w:val="24"/>
              </w:rPr>
              <w:t>家店家，則核列</w:t>
            </w:r>
            <w:r w:rsidRPr="00D768BF">
              <w:rPr>
                <w:rFonts w:ascii="Times New Roman" w:eastAsia="標楷體" w:hAnsi="Times New Roman"/>
                <w:szCs w:val="24"/>
              </w:rPr>
              <w:t>4</w:t>
            </w:r>
            <w:r w:rsidRPr="00D768BF">
              <w:rPr>
                <w:rFonts w:ascii="Times New Roman" w:eastAsia="標楷體" w:hAnsi="Times New Roman"/>
                <w:szCs w:val="24"/>
              </w:rPr>
              <w:t>件案食安稽查會同參與。</w:t>
            </w:r>
          </w:p>
          <w:p w:rsidR="00D84F6C" w:rsidRPr="00D768BF" w:rsidRDefault="00D84F6C" w:rsidP="00D84F6C">
            <w:pPr>
              <w:spacing w:line="280" w:lineRule="exact"/>
              <w:jc w:val="both"/>
              <w:rPr>
                <w:rFonts w:ascii="Times New Roman" w:eastAsia="標楷體" w:hAnsi="Times New Roman"/>
                <w:sz w:val="28"/>
                <w:szCs w:val="28"/>
              </w:rPr>
            </w:pP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名詞說明：</w:t>
            </w:r>
          </w:p>
          <w:p w:rsidR="00D84F6C" w:rsidRPr="00D768BF" w:rsidRDefault="00D84F6C" w:rsidP="00E30FC4">
            <w:pPr>
              <w:numPr>
                <w:ilvl w:val="0"/>
                <w:numId w:val="278"/>
              </w:numPr>
              <w:snapToGrid w:val="0"/>
              <w:spacing w:line="280" w:lineRule="exact"/>
              <w:ind w:left="482" w:hanging="482"/>
              <w:jc w:val="both"/>
              <w:rPr>
                <w:rFonts w:ascii="Times New Roman" w:eastAsia="標楷體" w:hAnsi="Times New Roman"/>
                <w:szCs w:val="24"/>
              </w:rPr>
            </w:pPr>
            <w:r w:rsidRPr="00D768BF">
              <w:rPr>
                <w:rFonts w:ascii="Times New Roman" w:eastAsia="標楷體" w:hAnsi="Times New Roman"/>
                <w:bCs/>
                <w:szCs w:val="24"/>
              </w:rPr>
              <w:t>「數據績效」：</w:t>
            </w:r>
            <w:r w:rsidRPr="00D768BF">
              <w:rPr>
                <w:rFonts w:ascii="Times New Roman" w:eastAsia="標楷體" w:hAnsi="Times New Roman"/>
                <w:bCs/>
                <w:szCs w:val="24"/>
              </w:rPr>
              <w:br/>
            </w:r>
            <w:r w:rsidRPr="00D768BF">
              <w:rPr>
                <w:rFonts w:ascii="Times New Roman" w:eastAsia="標楷體" w:hAnsi="Times New Roman"/>
                <w:szCs w:val="24"/>
              </w:rPr>
              <w:t>指本部「食品安全廉政工作小組」之各地方政府政風機構成員，每月副知本部政風處執行之「食安情資蒐集運用」、「食安稽查會同參與」等案件量之數據資料。</w:t>
            </w:r>
          </w:p>
          <w:p w:rsidR="00D84F6C" w:rsidRPr="00D768BF" w:rsidRDefault="00D84F6C" w:rsidP="00E30FC4">
            <w:pPr>
              <w:numPr>
                <w:ilvl w:val="0"/>
                <w:numId w:val="279"/>
              </w:numPr>
              <w:spacing w:line="280" w:lineRule="exact"/>
              <w:ind w:leftChars="50" w:left="602" w:hanging="482"/>
              <w:jc w:val="both"/>
              <w:rPr>
                <w:rFonts w:ascii="Times New Roman" w:eastAsia="標楷體" w:hAnsi="Times New Roman"/>
                <w:bCs/>
                <w:szCs w:val="24"/>
              </w:rPr>
            </w:pPr>
            <w:r w:rsidRPr="00D768BF">
              <w:rPr>
                <w:rFonts w:ascii="Times New Roman" w:eastAsia="標楷體" w:hAnsi="Times New Roman"/>
                <w:szCs w:val="24"/>
              </w:rPr>
              <w:t>「食安情資蒐集運用」：</w:t>
            </w:r>
            <w:r w:rsidRPr="00D768BF">
              <w:rPr>
                <w:rFonts w:ascii="Times New Roman" w:eastAsia="標楷體" w:hAnsi="Times New Roman"/>
                <w:szCs w:val="24"/>
              </w:rPr>
              <w:br/>
            </w:r>
            <w:r w:rsidRPr="00D768BF">
              <w:rPr>
                <w:rFonts w:ascii="Times New Roman" w:eastAsia="標楷體" w:hAnsi="Times New Roman"/>
                <w:szCs w:val="24"/>
              </w:rPr>
              <w:t>指本部「食品安全廉政工作小組」之各地方政府政風機構成員</w:t>
            </w:r>
            <w:r w:rsidRPr="00D768BF">
              <w:rPr>
                <w:rFonts w:ascii="Times New Roman" w:eastAsia="標楷體" w:hAnsi="Times New Roman"/>
                <w:szCs w:val="24"/>
              </w:rPr>
              <w:t>(6</w:t>
            </w:r>
            <w:r w:rsidRPr="00D768BF">
              <w:rPr>
                <w:rFonts w:ascii="Times New Roman" w:eastAsia="標楷體" w:hAnsi="Times New Roman"/>
                <w:szCs w:val="24"/>
              </w:rPr>
              <w:t>個直轄市及</w:t>
            </w:r>
            <w:r w:rsidRPr="00D768BF">
              <w:rPr>
                <w:rFonts w:ascii="Times New Roman" w:eastAsia="標楷體" w:hAnsi="Times New Roman"/>
                <w:szCs w:val="24"/>
              </w:rPr>
              <w:t>16</w:t>
            </w:r>
            <w:r w:rsidRPr="00D768BF">
              <w:rPr>
                <w:rFonts w:ascii="Times New Roman" w:eastAsia="標楷體" w:hAnsi="Times New Roman"/>
                <w:szCs w:val="24"/>
              </w:rPr>
              <w:t>個縣市政府</w:t>
            </w:r>
            <w:r w:rsidRPr="00D768BF">
              <w:rPr>
                <w:rFonts w:ascii="Times New Roman" w:eastAsia="標楷體" w:hAnsi="Times New Roman"/>
                <w:szCs w:val="24"/>
              </w:rPr>
              <w:t>)</w:t>
            </w:r>
            <w:r w:rsidRPr="00D768BF">
              <w:rPr>
                <w:rFonts w:ascii="Times New Roman" w:eastAsia="標楷體" w:hAnsi="Times New Roman"/>
                <w:szCs w:val="24"/>
              </w:rPr>
              <w:t>，針對專案任務相關執行所需之基礎資訊</w:t>
            </w:r>
            <w:r w:rsidRPr="00D768BF">
              <w:rPr>
                <w:rFonts w:ascii="Times New Roman" w:eastAsia="標楷體" w:hAnsi="Times New Roman"/>
                <w:bCs/>
                <w:szCs w:val="24"/>
              </w:rPr>
              <w:t>、</w:t>
            </w:r>
            <w:r w:rsidRPr="00D768BF">
              <w:rPr>
                <w:rFonts w:ascii="Times New Roman" w:eastAsia="標楷體" w:hAnsi="Times New Roman"/>
                <w:szCs w:val="24"/>
              </w:rPr>
              <w:t>權責機關食安廉政議題之疑義資訊</w:t>
            </w:r>
            <w:r w:rsidRPr="00D768BF">
              <w:rPr>
                <w:rFonts w:ascii="Times New Roman" w:eastAsia="標楷體" w:hAnsi="Times New Roman"/>
                <w:bCs/>
                <w:szCs w:val="24"/>
              </w:rPr>
              <w:t>及</w:t>
            </w:r>
            <w:r w:rsidRPr="00D768BF">
              <w:rPr>
                <w:rFonts w:ascii="Times New Roman" w:eastAsia="標楷體" w:hAnsi="Times New Roman"/>
                <w:szCs w:val="24"/>
              </w:rPr>
              <w:t>相關業者食安不法事件之違常資訊</w:t>
            </w:r>
            <w:r w:rsidRPr="00D768BF">
              <w:rPr>
                <w:rFonts w:ascii="Times New Roman" w:eastAsia="標楷體" w:hAnsi="Times New Roman"/>
                <w:bCs/>
                <w:szCs w:val="24"/>
              </w:rPr>
              <w:t>，作風險預警性及究責價值性之蒐集提供與運用處理。</w:t>
            </w:r>
          </w:p>
          <w:p w:rsidR="00D84F6C" w:rsidRPr="00D768BF" w:rsidRDefault="00D84F6C" w:rsidP="00E30FC4">
            <w:pPr>
              <w:numPr>
                <w:ilvl w:val="0"/>
                <w:numId w:val="280"/>
              </w:numPr>
              <w:spacing w:line="280" w:lineRule="exact"/>
              <w:ind w:leftChars="100" w:left="478" w:hanging="238"/>
              <w:jc w:val="both"/>
              <w:rPr>
                <w:rFonts w:ascii="Times New Roman" w:eastAsia="標楷體" w:hAnsi="Times New Roman"/>
                <w:bCs/>
                <w:szCs w:val="24"/>
              </w:rPr>
            </w:pPr>
            <w:r w:rsidRPr="00D768BF">
              <w:rPr>
                <w:rFonts w:ascii="Times New Roman" w:eastAsia="標楷體" w:hAnsi="Times New Roman"/>
                <w:szCs w:val="24"/>
              </w:rPr>
              <w:t>「食安事件情資」：</w:t>
            </w:r>
            <w:r w:rsidRPr="00D768BF">
              <w:rPr>
                <w:rFonts w:ascii="Times New Roman" w:eastAsia="標楷體" w:hAnsi="Times New Roman"/>
                <w:szCs w:val="24"/>
              </w:rPr>
              <w:br/>
            </w:r>
            <w:r w:rsidRPr="00D768BF">
              <w:rPr>
                <w:rFonts w:ascii="Times New Roman" w:eastAsia="標楷體" w:hAnsi="Times New Roman"/>
                <w:szCs w:val="24"/>
              </w:rPr>
              <w:t>指特定食品業者（含食品、食材、食用調味料及相關添加物等之生產製造、進出口貿易、流通銷售，廢棄物處理回收等）業者之不法或違規行為，可能導致食安疑慮相關違常資訊。</w:t>
            </w:r>
          </w:p>
          <w:p w:rsidR="00D84F6C" w:rsidRPr="00D768BF" w:rsidRDefault="00D84F6C" w:rsidP="00E30FC4">
            <w:pPr>
              <w:numPr>
                <w:ilvl w:val="0"/>
                <w:numId w:val="280"/>
              </w:numPr>
              <w:spacing w:line="280" w:lineRule="exact"/>
              <w:ind w:leftChars="100" w:left="478" w:hanging="238"/>
              <w:jc w:val="both"/>
              <w:rPr>
                <w:rFonts w:ascii="Times New Roman" w:eastAsia="標楷體" w:hAnsi="Times New Roman"/>
                <w:szCs w:val="24"/>
              </w:rPr>
            </w:pPr>
            <w:r w:rsidRPr="00D768BF">
              <w:rPr>
                <w:rFonts w:ascii="Times New Roman" w:eastAsia="標楷體" w:hAnsi="Times New Roman"/>
                <w:szCs w:val="24"/>
              </w:rPr>
              <w:t>「食安廉政情資」：</w:t>
            </w:r>
            <w:r w:rsidRPr="00D768BF">
              <w:rPr>
                <w:rFonts w:ascii="Times New Roman" w:eastAsia="標楷體" w:hAnsi="Times New Roman"/>
                <w:szCs w:val="24"/>
              </w:rPr>
              <w:br/>
            </w:r>
            <w:r w:rsidRPr="00D768BF">
              <w:rPr>
                <w:rFonts w:ascii="Times New Roman" w:eastAsia="標楷體" w:hAnsi="Times New Roman"/>
                <w:szCs w:val="24"/>
              </w:rPr>
              <w:t>指食安業務相關機關公務員，涉及觸犯與食安事件相牽連之貪污、瀆職、一般刑事犯罪，或涉及具體行政違失及違反廉政倫理事件之相關可疑資訊。</w:t>
            </w:r>
          </w:p>
          <w:p w:rsidR="00D84F6C" w:rsidRPr="00D768BF" w:rsidRDefault="00D84F6C" w:rsidP="00E30FC4">
            <w:pPr>
              <w:numPr>
                <w:ilvl w:val="0"/>
                <w:numId w:val="27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「食安稽查會同參與」：</w:t>
            </w:r>
            <w:r w:rsidRPr="00D768BF">
              <w:rPr>
                <w:rFonts w:ascii="Times New Roman" w:eastAsia="標楷體" w:hAnsi="Times New Roman"/>
                <w:szCs w:val="24"/>
              </w:rPr>
              <w:br/>
            </w:r>
            <w:r w:rsidRPr="00D768BF">
              <w:rPr>
                <w:rFonts w:ascii="Times New Roman" w:eastAsia="標楷體" w:hAnsi="Times New Roman"/>
                <w:szCs w:val="24"/>
              </w:rPr>
              <w:t>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D84F6C" w:rsidRPr="00D768BF" w:rsidRDefault="00D84F6C" w:rsidP="00E30FC4">
            <w:pPr>
              <w:numPr>
                <w:ilvl w:val="0"/>
                <w:numId w:val="278"/>
              </w:numPr>
              <w:spacing w:line="280" w:lineRule="exact"/>
              <w:ind w:left="482" w:hanging="482"/>
              <w:jc w:val="both"/>
              <w:rPr>
                <w:rFonts w:ascii="Times New Roman" w:eastAsia="標楷體" w:hAnsi="Times New Roman"/>
                <w:szCs w:val="24"/>
              </w:rPr>
            </w:pPr>
            <w:r w:rsidRPr="00D768BF">
              <w:rPr>
                <w:rFonts w:ascii="Times New Roman" w:eastAsia="標楷體" w:hAnsi="Times New Roman"/>
                <w:bCs/>
                <w:szCs w:val="24"/>
              </w:rPr>
              <w:t>「個案成效」：</w:t>
            </w:r>
            <w:r w:rsidRPr="00D768BF">
              <w:rPr>
                <w:rFonts w:ascii="Times New Roman" w:eastAsia="標楷體" w:hAnsi="Times New Roman"/>
                <w:bCs/>
                <w:szCs w:val="24"/>
              </w:rPr>
              <w:br/>
            </w:r>
            <w:r w:rsidRPr="00D768BF">
              <w:rPr>
                <w:rFonts w:ascii="Times New Roman" w:eastAsia="標楷體" w:hAnsi="Times New Roman"/>
                <w:szCs w:val="24"/>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417" w:type="dxa"/>
            <w:shd w:val="clear" w:color="auto" w:fill="auto"/>
          </w:tcPr>
          <w:p w:rsidR="00D84F6C" w:rsidRPr="00D768BF" w:rsidRDefault="00D84F6C" w:rsidP="00E30FC4">
            <w:pPr>
              <w:numPr>
                <w:ilvl w:val="0"/>
                <w:numId w:val="251"/>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各</w:t>
            </w:r>
            <w:r w:rsidRPr="00D768BF">
              <w:rPr>
                <w:rFonts w:ascii="Times New Roman" w:eastAsia="標楷體" w:hAnsi="Times New Roman"/>
                <w:lang w:eastAsia="zh-HK"/>
              </w:rPr>
              <w:t>直轄市政府及縣市</w:t>
            </w:r>
            <w:r w:rsidRPr="00D768BF">
              <w:rPr>
                <w:rFonts w:ascii="Times New Roman" w:eastAsia="標楷體" w:hAnsi="Times New Roman"/>
              </w:rPr>
              <w:t>政府政風處</w:t>
            </w:r>
            <w:r w:rsidRPr="00D768BF">
              <w:rPr>
                <w:rFonts w:ascii="Times New Roman" w:eastAsia="標楷體" w:hAnsi="Times New Roman"/>
                <w:lang w:eastAsia="zh-HK"/>
              </w:rPr>
              <w:t>每月</w:t>
            </w:r>
            <w:r w:rsidRPr="00D768BF">
              <w:rPr>
                <w:rFonts w:ascii="Times New Roman" w:eastAsia="標楷體" w:hAnsi="Times New Roman"/>
              </w:rPr>
              <w:t>通</w:t>
            </w:r>
            <w:r w:rsidRPr="00D768BF">
              <w:rPr>
                <w:rFonts w:ascii="Times New Roman" w:eastAsia="標楷體" w:hAnsi="Times New Roman"/>
                <w:lang w:eastAsia="zh-HK"/>
              </w:rPr>
              <w:t>知</w:t>
            </w:r>
            <w:r w:rsidRPr="00D768BF">
              <w:rPr>
                <w:rFonts w:ascii="Times New Roman" w:eastAsia="標楷體" w:hAnsi="Times New Roman"/>
              </w:rPr>
              <w:t>衛生福利部政風處之數據資料。</w:t>
            </w:r>
          </w:p>
          <w:p w:rsidR="00D84F6C" w:rsidRPr="00D768BF" w:rsidRDefault="00D84F6C" w:rsidP="00E30FC4">
            <w:pPr>
              <w:numPr>
                <w:ilvl w:val="0"/>
                <w:numId w:val="251"/>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各</w:t>
            </w:r>
            <w:r w:rsidRPr="00D768BF">
              <w:rPr>
                <w:rFonts w:ascii="Times New Roman" w:eastAsia="標楷體" w:hAnsi="Times New Roman"/>
                <w:lang w:eastAsia="zh-HK"/>
              </w:rPr>
              <w:t>直轄市政府及縣市</w:t>
            </w:r>
            <w:r w:rsidRPr="00D768BF">
              <w:rPr>
                <w:rFonts w:ascii="Times New Roman" w:eastAsia="標楷體" w:hAnsi="Times New Roman"/>
              </w:rPr>
              <w:t>政府政風處</w:t>
            </w:r>
            <w:r w:rsidRPr="00D768BF">
              <w:rPr>
                <w:rFonts w:ascii="Times New Roman" w:eastAsia="標楷體" w:hAnsi="Times New Roman"/>
                <w:lang w:eastAsia="zh-HK"/>
              </w:rPr>
              <w:t>定期</w:t>
            </w:r>
            <w:r w:rsidRPr="00D768BF">
              <w:rPr>
                <w:rFonts w:ascii="Times New Roman" w:eastAsia="標楷體" w:hAnsi="Times New Roman"/>
              </w:rPr>
              <w:t>函送衛生福利部政風處之</w:t>
            </w:r>
            <w:r w:rsidRPr="00D768BF">
              <w:rPr>
                <w:rFonts w:ascii="Times New Roman" w:eastAsia="標楷體" w:hAnsi="Times New Roman"/>
                <w:lang w:eastAsia="zh-HK"/>
              </w:rPr>
              <w:t>個案成效</w:t>
            </w:r>
            <w:r w:rsidRPr="00D768BF">
              <w:rPr>
                <w:rFonts w:ascii="Times New Roman" w:eastAsia="標楷體" w:hAnsi="Times New Roman"/>
              </w:rPr>
              <w:t>。</w:t>
            </w:r>
          </w:p>
        </w:tc>
      </w:tr>
    </w:tbl>
    <w:p w:rsidR="00D84F6C" w:rsidRPr="00D768BF" w:rsidRDefault="00D84F6C" w:rsidP="00D84F6C">
      <w:pPr>
        <w:widowControl/>
        <w:rPr>
          <w:rFonts w:ascii="Times New Roman" w:eastAsia="標楷體" w:hAnsi="Times New Roman"/>
        </w:rPr>
      </w:pPr>
    </w:p>
    <w:p w:rsidR="00D84F6C" w:rsidRPr="00D768BF" w:rsidRDefault="00D84F6C" w:rsidP="00D84F6C">
      <w:pPr>
        <w:widowControl/>
        <w:rPr>
          <w:rFonts w:ascii="Times New Roman" w:eastAsia="標楷體" w:hAnsi="Times New Roman"/>
        </w:rPr>
        <w:sectPr w:rsidR="00D84F6C" w:rsidRPr="00D768BF" w:rsidSect="00C036D3">
          <w:footerReference w:type="default" r:id="rId29"/>
          <w:pgSz w:w="11907" w:h="16839" w:code="9"/>
          <w:pgMar w:top="851" w:right="907" w:bottom="1021" w:left="907" w:header="283" w:footer="992" w:gutter="0"/>
          <w:cols w:space="425"/>
          <w:docGrid w:type="lines" w:linePitch="360"/>
        </w:sect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kern w:val="0"/>
          <w:sz w:val="32"/>
          <w:szCs w:val="32"/>
        </w:rPr>
        <w:t>1  110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1~12</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u w:val="single"/>
        </w:rPr>
        <w:t xml:space="preserve">               </w:t>
      </w:r>
      <w:r w:rsidRPr="00D768BF">
        <w:rPr>
          <w:rFonts w:ascii="Times New Roman" w:eastAsia="標楷體" w:hAnsi="Times New Roman"/>
          <w:kern w:val="0"/>
          <w:sz w:val="32"/>
          <w:szCs w:val="32"/>
        </w:rPr>
        <w:t>衛生局稽查未經醫師處方販售處方用藥統計表</w:t>
      </w:r>
    </w:p>
    <w:tbl>
      <w:tblPr>
        <w:tblW w:w="14916" w:type="dxa"/>
        <w:tblInd w:w="13" w:type="dxa"/>
        <w:tblLayout w:type="fixed"/>
        <w:tblCellMar>
          <w:left w:w="28" w:type="dxa"/>
          <w:right w:w="28" w:type="dxa"/>
        </w:tblCellMar>
        <w:tblLook w:val="04A0" w:firstRow="1" w:lastRow="0" w:firstColumn="1" w:lastColumn="0" w:noHBand="0" w:noVBand="1"/>
      </w:tblPr>
      <w:tblGrid>
        <w:gridCol w:w="2226"/>
        <w:gridCol w:w="2538"/>
        <w:gridCol w:w="2538"/>
        <w:gridCol w:w="2538"/>
        <w:gridCol w:w="2538"/>
        <w:gridCol w:w="2538"/>
      </w:tblGrid>
      <w:tr w:rsidR="00D84F6C" w:rsidRPr="00D768BF" w:rsidTr="00C036D3">
        <w:trPr>
          <w:trHeight w:val="675"/>
        </w:trPr>
        <w:tc>
          <w:tcPr>
            <w:tcW w:w="22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第一季</w:t>
            </w:r>
            <w:r w:rsidRPr="00D768BF">
              <w:rPr>
                <w:rFonts w:ascii="Times New Roman" w:eastAsia="標楷體" w:hAnsi="Times New Roman"/>
                <w:kern w:val="0"/>
                <w:szCs w:val="24"/>
              </w:rPr>
              <w:t>(1 - 3</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第二季</w:t>
            </w:r>
            <w:r w:rsidRPr="00D768BF">
              <w:rPr>
                <w:rFonts w:ascii="Times New Roman" w:eastAsia="標楷體" w:hAnsi="Times New Roman"/>
                <w:kern w:val="0"/>
                <w:szCs w:val="24"/>
              </w:rPr>
              <w:t>(4 - 6</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第三季</w:t>
            </w:r>
            <w:r w:rsidRPr="00D768BF">
              <w:rPr>
                <w:rFonts w:ascii="Times New Roman" w:eastAsia="標楷體" w:hAnsi="Times New Roman"/>
                <w:kern w:val="0"/>
                <w:szCs w:val="24"/>
              </w:rPr>
              <w:t>(7 - 9</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第四季</w:t>
            </w:r>
            <w:r w:rsidRPr="00D768BF">
              <w:rPr>
                <w:rFonts w:ascii="Times New Roman" w:eastAsia="標楷體" w:hAnsi="Times New Roman"/>
                <w:kern w:val="0"/>
                <w:szCs w:val="24"/>
              </w:rPr>
              <w:t>(10 - 12</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1~12</w:t>
            </w:r>
            <w:r w:rsidRPr="00D768BF">
              <w:rPr>
                <w:rFonts w:ascii="Times New Roman" w:eastAsia="標楷體" w:hAnsi="Times New Roman"/>
                <w:kern w:val="0"/>
                <w:szCs w:val="24"/>
              </w:rPr>
              <w:t>月合計</w:t>
            </w:r>
          </w:p>
        </w:tc>
      </w:tr>
      <w:tr w:rsidR="00D84F6C" w:rsidRPr="00D768BF" w:rsidTr="00C036D3">
        <w:trPr>
          <w:trHeight w:val="683"/>
        </w:trPr>
        <w:tc>
          <w:tcPr>
            <w:tcW w:w="2226"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稽查家數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查獲無處方箋販售抗生素處分家數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查獲無處方箋販售注射劑、避孕藥、壯陽減肥類藥品處分家數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查獲販售其他處方藥品處分家數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727"/>
        </w:trPr>
        <w:tc>
          <w:tcPr>
            <w:tcW w:w="2226"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考評得分</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bl>
    <w:p w:rsidR="00D84F6C" w:rsidRPr="00D768BF" w:rsidRDefault="00D84F6C" w:rsidP="00D84F6C">
      <w:pPr>
        <w:widowControl/>
        <w:rPr>
          <w:rFonts w:ascii="Times New Roman" w:eastAsia="標楷體" w:hAnsi="Times New Roman"/>
          <w:strike/>
          <w:kern w:val="0"/>
          <w:sz w:val="32"/>
          <w:szCs w:val="32"/>
        </w:rPr>
      </w:pPr>
    </w:p>
    <w:p w:rsidR="00D84F6C" w:rsidRPr="00D768BF" w:rsidRDefault="00D84F6C" w:rsidP="00D84F6C">
      <w:pPr>
        <w:widowControl/>
        <w:rPr>
          <w:rFonts w:ascii="Times New Roman" w:eastAsia="標楷體" w:hAnsi="Times New Roman"/>
          <w:strike/>
          <w:kern w:val="0"/>
          <w:sz w:val="32"/>
          <w:szCs w:val="32"/>
        </w:rPr>
      </w:pPr>
      <w:r w:rsidRPr="00D768BF">
        <w:rPr>
          <w:rFonts w:ascii="Times New Roman" w:eastAsia="標楷體" w:hAnsi="Times New Roman"/>
          <w:strike/>
          <w:kern w:val="0"/>
          <w:sz w:val="32"/>
          <w:szCs w:val="32"/>
        </w:rPr>
        <w:br w:type="page"/>
      </w:r>
    </w:p>
    <w:p w:rsidR="00D84F6C" w:rsidRPr="00D768BF" w:rsidRDefault="00D84F6C" w:rsidP="00D84F6C">
      <w:pPr>
        <w:widowControl/>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kern w:val="0"/>
          <w:sz w:val="32"/>
          <w:szCs w:val="32"/>
        </w:rPr>
        <w:t>2  110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1~12</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u w:val="single"/>
        </w:rPr>
        <w:t xml:space="preserve">                </w:t>
      </w:r>
      <w:r w:rsidRPr="00D768BF">
        <w:rPr>
          <w:rFonts w:ascii="Times New Roman" w:eastAsia="標楷體" w:hAnsi="Times New Roman"/>
          <w:kern w:val="0"/>
          <w:sz w:val="32"/>
          <w:szCs w:val="32"/>
        </w:rPr>
        <w:t>衛生局稽查統計表</w:t>
      </w:r>
    </w:p>
    <w:tbl>
      <w:tblPr>
        <w:tblW w:w="15179" w:type="dxa"/>
        <w:tblInd w:w="13" w:type="dxa"/>
        <w:tblLayout w:type="fixed"/>
        <w:tblCellMar>
          <w:left w:w="28" w:type="dxa"/>
          <w:right w:w="28" w:type="dxa"/>
        </w:tblCellMar>
        <w:tblLook w:val="04A0" w:firstRow="1" w:lastRow="0" w:firstColumn="1" w:lastColumn="0" w:noHBand="0" w:noVBand="1"/>
      </w:tblPr>
      <w:tblGrid>
        <w:gridCol w:w="2168"/>
        <w:gridCol w:w="2602"/>
        <w:gridCol w:w="2602"/>
        <w:gridCol w:w="2602"/>
        <w:gridCol w:w="2602"/>
        <w:gridCol w:w="2603"/>
      </w:tblGrid>
      <w:tr w:rsidR="00D84F6C" w:rsidRPr="00D768BF" w:rsidTr="00C036D3">
        <w:trPr>
          <w:trHeight w:val="689"/>
        </w:trPr>
        <w:tc>
          <w:tcPr>
            <w:tcW w:w="21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第一季</w:t>
            </w:r>
            <w:r w:rsidRPr="00D768BF">
              <w:rPr>
                <w:rFonts w:ascii="Times New Roman" w:eastAsia="標楷體" w:hAnsi="Times New Roman"/>
                <w:kern w:val="0"/>
                <w:szCs w:val="24"/>
              </w:rPr>
              <w:t>(1 - 3</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第二季</w:t>
            </w:r>
            <w:r w:rsidRPr="00D768BF">
              <w:rPr>
                <w:rFonts w:ascii="Times New Roman" w:eastAsia="標楷體" w:hAnsi="Times New Roman"/>
                <w:kern w:val="0"/>
                <w:szCs w:val="24"/>
              </w:rPr>
              <w:t>(4 - 6</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第三季</w:t>
            </w:r>
            <w:r w:rsidRPr="00D768BF">
              <w:rPr>
                <w:rFonts w:ascii="Times New Roman" w:eastAsia="標楷體" w:hAnsi="Times New Roman"/>
                <w:kern w:val="0"/>
                <w:szCs w:val="24"/>
              </w:rPr>
              <w:t>(7 - 9</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第四季</w:t>
            </w:r>
            <w:r w:rsidRPr="00D768BF">
              <w:rPr>
                <w:rFonts w:ascii="Times New Roman" w:eastAsia="標楷體" w:hAnsi="Times New Roman"/>
                <w:kern w:val="0"/>
                <w:szCs w:val="24"/>
              </w:rPr>
              <w:t>(10 - 12</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3"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1~12</w:t>
            </w:r>
            <w:r w:rsidRPr="00D768BF">
              <w:rPr>
                <w:rFonts w:ascii="Times New Roman" w:eastAsia="標楷體" w:hAnsi="Times New Roman"/>
                <w:kern w:val="0"/>
                <w:szCs w:val="24"/>
              </w:rPr>
              <w:t>月合計</w:t>
            </w:r>
          </w:p>
        </w:tc>
      </w:tr>
      <w:tr w:rsidR="00D84F6C" w:rsidRPr="00D768BF" w:rsidTr="00C036D3">
        <w:trPr>
          <w:trHeight w:val="69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稽查家數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查獲無照藥商販售含酒精內服液劑處分家數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查獲藥商業者非法供應含酒精內服液劑處分家數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查獲無照藥商販售其他藥物處分家數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查獲網路之無照藥商處分家數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查獲售賣供應藥品屬偽藥、劣藥或禁藥件數處分家數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72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考評得分</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bl>
    <w:p w:rsidR="00D84F6C" w:rsidRPr="00D768BF" w:rsidRDefault="00D84F6C" w:rsidP="00D84F6C">
      <w:pPr>
        <w:widowControl/>
        <w:rPr>
          <w:rFonts w:ascii="Times New Roman" w:eastAsia="標楷體" w:hAnsi="Times New Roman"/>
          <w:kern w:val="0"/>
          <w:sz w:val="32"/>
          <w:szCs w:val="32"/>
        </w:r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kern w:val="0"/>
          <w:sz w:val="32"/>
          <w:szCs w:val="32"/>
        </w:rPr>
        <w:t>3  110</w:t>
      </w:r>
      <w:r w:rsidRPr="00D768BF">
        <w:rPr>
          <w:rFonts w:ascii="Times New Roman" w:eastAsia="標楷體" w:hAnsi="Times New Roman"/>
          <w:kern w:val="0"/>
          <w:sz w:val="32"/>
          <w:szCs w:val="32"/>
        </w:rPr>
        <w:t>年衛生局稽查提升藥品追溯追蹤申報資料正確性清冊</w:t>
      </w:r>
    </w:p>
    <w:tbl>
      <w:tblPr>
        <w:tblW w:w="5069" w:type="pct"/>
        <w:tblInd w:w="-289" w:type="dxa"/>
        <w:tblCellMar>
          <w:left w:w="28" w:type="dxa"/>
          <w:right w:w="28" w:type="dxa"/>
        </w:tblCellMar>
        <w:tblLook w:val="04A0" w:firstRow="1" w:lastRow="0" w:firstColumn="1" w:lastColumn="0" w:noHBand="0" w:noVBand="1"/>
      </w:tblPr>
      <w:tblGrid>
        <w:gridCol w:w="1176"/>
        <w:gridCol w:w="2137"/>
        <w:gridCol w:w="1931"/>
        <w:gridCol w:w="2577"/>
        <w:gridCol w:w="6"/>
        <w:gridCol w:w="1629"/>
        <w:gridCol w:w="2435"/>
        <w:gridCol w:w="3560"/>
      </w:tblGrid>
      <w:tr w:rsidR="00D84F6C" w:rsidRPr="00D768BF" w:rsidTr="00C036D3">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抽查日期</w:t>
            </w: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業者名稱</w:t>
            </w:r>
          </w:p>
        </w:tc>
        <w:tc>
          <w:tcPr>
            <w:tcW w:w="625" w:type="pct"/>
            <w:tcBorders>
              <w:top w:val="single" w:sz="4" w:space="0" w:color="auto"/>
              <w:left w:val="nil"/>
              <w:bottom w:val="single" w:sz="4" w:space="0" w:color="auto"/>
              <w:right w:val="single" w:sz="4" w:space="0" w:color="auto"/>
            </w:tcBorders>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業者</w:t>
            </w:r>
            <w:r w:rsidRPr="00D768BF">
              <w:rPr>
                <w:rFonts w:ascii="Times New Roman" w:eastAsia="標楷體" w:hAnsi="Times New Roman"/>
                <w:kern w:val="0"/>
                <w:sz w:val="28"/>
                <w:szCs w:val="28"/>
              </w:rPr>
              <w:br/>
            </w:r>
            <w:r w:rsidRPr="00D768BF">
              <w:rPr>
                <w:rFonts w:ascii="Times New Roman" w:eastAsia="標楷體" w:hAnsi="Times New Roman"/>
                <w:kern w:val="0"/>
                <w:sz w:val="28"/>
                <w:szCs w:val="28"/>
              </w:rPr>
              <w:t>醫事機構代碼</w:t>
            </w: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抽查藥品許可證字號</w:t>
            </w:r>
          </w:p>
        </w:tc>
        <w:tc>
          <w:tcPr>
            <w:tcW w:w="528" w:type="pct"/>
            <w:gridSpan w:val="2"/>
            <w:tcBorders>
              <w:top w:val="single" w:sz="4" w:space="0" w:color="auto"/>
              <w:left w:val="nil"/>
              <w:bottom w:val="single" w:sz="4" w:space="0" w:color="auto"/>
              <w:right w:val="single" w:sz="4" w:space="0" w:color="auto"/>
            </w:tcBorders>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是否申報正確</w:t>
            </w:r>
            <w:r w:rsidRPr="00D768BF">
              <w:rPr>
                <w:rFonts w:ascii="Times New Roman" w:eastAsia="標楷體" w:hAnsi="Times New Roman"/>
                <w:kern w:val="0"/>
                <w:sz w:val="28"/>
                <w:szCs w:val="28"/>
              </w:rPr>
              <w:t>(Y/N)</w:t>
            </w:r>
          </w:p>
        </w:tc>
        <w:tc>
          <w:tcPr>
            <w:tcW w:w="788" w:type="pct"/>
            <w:tcBorders>
              <w:top w:val="single" w:sz="4" w:space="0" w:color="auto"/>
              <w:left w:val="nil"/>
              <w:bottom w:val="single" w:sz="4" w:space="0" w:color="auto"/>
              <w:right w:val="single" w:sz="4" w:space="0" w:color="auto"/>
            </w:tcBorders>
            <w:vAlign w:val="center"/>
          </w:tcPr>
          <w:p w:rsidR="00D84F6C" w:rsidRPr="00D768BF" w:rsidRDefault="00D84F6C" w:rsidP="00D84F6C">
            <w:pPr>
              <w:widowControl/>
              <w:spacing w:line="400" w:lineRule="exact"/>
              <w:jc w:val="center"/>
              <w:rPr>
                <w:rFonts w:ascii="Times New Roman" w:eastAsia="標楷體" w:hAnsi="Times New Roman"/>
                <w:strike/>
                <w:kern w:val="0"/>
                <w:sz w:val="28"/>
                <w:szCs w:val="28"/>
              </w:rPr>
            </w:pPr>
            <w:r w:rsidRPr="00D768BF">
              <w:rPr>
                <w:rFonts w:ascii="Times New Roman" w:eastAsia="標楷體" w:hAnsi="Times New Roman"/>
                <w:kern w:val="0"/>
                <w:sz w:val="28"/>
                <w:szCs w:val="28"/>
              </w:rPr>
              <w:t>輔導結果</w:t>
            </w:r>
            <w:r w:rsidRPr="00D768BF">
              <w:rPr>
                <w:rFonts w:ascii="Times New Roman" w:eastAsia="標楷體" w:hAnsi="Times New Roman"/>
                <w:kern w:val="0"/>
                <w:sz w:val="28"/>
                <w:szCs w:val="28"/>
              </w:rPr>
              <w:br/>
            </w:r>
            <w:r w:rsidRPr="00D768BF">
              <w:rPr>
                <w:rFonts w:ascii="Times New Roman" w:eastAsia="標楷體" w:hAnsi="Times New Roman"/>
                <w:kern w:val="0"/>
                <w:sz w:val="28"/>
                <w:szCs w:val="28"/>
              </w:rPr>
              <w:t>是否改善</w:t>
            </w:r>
            <w:r w:rsidRPr="00D768BF">
              <w:rPr>
                <w:rFonts w:ascii="Times New Roman" w:eastAsia="標楷體" w:hAnsi="Times New Roman"/>
                <w:kern w:val="0"/>
                <w:sz w:val="28"/>
                <w:szCs w:val="28"/>
              </w:rPr>
              <w:t>(Y/N)</w:t>
            </w: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400" w:lineRule="exact"/>
              <w:jc w:val="center"/>
              <w:rPr>
                <w:rFonts w:ascii="Times New Roman" w:eastAsia="標楷體" w:hAnsi="Times New Roman"/>
              </w:rPr>
            </w:pPr>
            <w:r w:rsidRPr="00D768BF">
              <w:rPr>
                <w:rFonts w:ascii="Times New Roman" w:eastAsia="標楷體" w:hAnsi="Times New Roman"/>
                <w:kern w:val="0"/>
                <w:sz w:val="28"/>
                <w:szCs w:val="28"/>
              </w:rPr>
              <w:t>備註</w:t>
            </w:r>
            <w:r w:rsidRPr="00D768BF">
              <w:rPr>
                <w:rFonts w:ascii="Times New Roman" w:eastAsia="標楷體" w:hAnsi="Times New Roman"/>
              </w:rPr>
              <w:t>※</w:t>
            </w:r>
          </w:p>
          <w:p w:rsidR="00D84F6C" w:rsidRPr="00D768BF" w:rsidRDefault="00D84F6C" w:rsidP="00D84F6C">
            <w:pPr>
              <w:widowControl/>
              <w:adjustRightInd w:val="0"/>
              <w:snapToGrid w:val="0"/>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Cs w:val="28"/>
              </w:rPr>
              <w:t>(</w:t>
            </w:r>
            <w:r w:rsidRPr="00D768BF">
              <w:rPr>
                <w:rFonts w:ascii="Times New Roman" w:eastAsia="標楷體" w:hAnsi="Times New Roman"/>
                <w:kern w:val="0"/>
                <w:szCs w:val="28"/>
              </w:rPr>
              <w:t>查核情形、裁處情形、上游申報錯誤</w:t>
            </w:r>
            <w:r w:rsidRPr="00D768BF">
              <w:rPr>
                <w:rFonts w:ascii="Times New Roman" w:eastAsia="標楷體" w:hAnsi="Times New Roman"/>
                <w:kern w:val="0"/>
                <w:szCs w:val="28"/>
              </w:rPr>
              <w:t>…</w:t>
            </w:r>
            <w:r w:rsidRPr="00D768BF">
              <w:rPr>
                <w:rFonts w:ascii="Times New Roman" w:eastAsia="標楷體" w:hAnsi="Times New Roman"/>
                <w:kern w:val="0"/>
                <w:szCs w:val="28"/>
              </w:rPr>
              <w:t>等</w:t>
            </w:r>
            <w:r w:rsidRPr="00D768BF">
              <w:rPr>
                <w:rFonts w:ascii="Times New Roman" w:eastAsia="標楷體" w:hAnsi="Times New Roman"/>
                <w:kern w:val="0"/>
                <w:szCs w:val="28"/>
              </w:rPr>
              <w:t>)</w:t>
            </w:r>
          </w:p>
        </w:tc>
      </w:tr>
      <w:tr w:rsidR="00D84F6C" w:rsidRPr="00D768BF" w:rsidTr="00C036D3">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nil"/>
              <w:left w:val="nil"/>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nil"/>
              <w:left w:val="nil"/>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single" w:sz="4" w:space="0" w:color="auto"/>
              <w:left w:val="nil"/>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381" w:type="pct"/>
            <w:tcBorders>
              <w:top w:val="single" w:sz="4" w:space="0" w:color="auto"/>
              <w:left w:val="single" w:sz="4" w:space="0" w:color="auto"/>
              <w:bottom w:val="doub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single" w:sz="4" w:space="0" w:color="auto"/>
              <w:bottom w:val="doub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doub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single" w:sz="4" w:space="0" w:color="auto"/>
              <w:left w:val="single" w:sz="4" w:space="0" w:color="auto"/>
              <w:bottom w:val="doub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2533" w:type="pct"/>
            <w:gridSpan w:val="5"/>
            <w:tcBorders>
              <w:top w:val="doub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t>轄內應申報業者家數：</w:t>
            </w:r>
          </w:p>
        </w:tc>
        <w:tc>
          <w:tcPr>
            <w:tcW w:w="2467" w:type="pct"/>
            <w:gridSpan w:val="3"/>
            <w:tcBorders>
              <w:top w:val="doub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t>抽查家次或家數：</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實地查核、裁處情形簡短說明，如較複雜可檢附稽查紀錄影本或裁處書影本。</w:t>
      </w: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widowControl/>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4</w:t>
      </w:r>
      <w:r w:rsidRPr="00D768BF">
        <w:rPr>
          <w:rFonts w:ascii="Times New Roman" w:eastAsia="標楷體" w:hAnsi="Times New Roman"/>
          <w:kern w:val="0"/>
          <w:sz w:val="32"/>
          <w:szCs w:val="32"/>
        </w:rPr>
        <w:t xml:space="preserve">  </w:t>
      </w:r>
      <w:r w:rsidRPr="00D768BF">
        <w:rPr>
          <w:rFonts w:ascii="Times New Roman" w:eastAsia="標楷體" w:hAnsi="Times New Roman" w:hint="eastAsia"/>
          <w:kern w:val="0"/>
          <w:sz w:val="32"/>
          <w:szCs w:val="32"/>
        </w:rPr>
        <w:t>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u w:val="single"/>
        </w:rPr>
        <w:t xml:space="preserve">                </w:t>
      </w:r>
      <w:r w:rsidRPr="00D768BF">
        <w:rPr>
          <w:rFonts w:ascii="Times New Roman" w:eastAsia="標楷體" w:hAnsi="Times New Roman"/>
          <w:kern w:val="0"/>
          <w:sz w:val="32"/>
          <w:szCs w:val="32"/>
        </w:rPr>
        <w:t>衛生局藥政考評處分</w:t>
      </w:r>
      <w:r w:rsidRPr="00D768BF">
        <w:rPr>
          <w:rFonts w:ascii="Times New Roman" w:eastAsia="標楷體" w:hAnsi="Times New Roman"/>
          <w:kern w:val="0"/>
          <w:sz w:val="32"/>
          <w:szCs w:val="32"/>
        </w:rPr>
        <w:t xml:space="preserve"> </w:t>
      </w:r>
      <w:r w:rsidRPr="00D768BF">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D84F6C" w:rsidRPr="00D768BF" w:rsidTr="00C036D3">
        <w:trPr>
          <w:trHeight w:val="78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受處分人</w:t>
            </w:r>
          </w:p>
        </w:tc>
        <w:tc>
          <w:tcPr>
            <w:tcW w:w="1559"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處分理由</w:t>
            </w:r>
          </w:p>
        </w:tc>
        <w:tc>
          <w:tcPr>
            <w:tcW w:w="112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處分法條依據</w:t>
            </w:r>
          </w:p>
        </w:tc>
        <w:tc>
          <w:tcPr>
            <w:tcW w:w="1263"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處分罰緩</w:t>
            </w:r>
            <w:r w:rsidRPr="00D768BF">
              <w:rPr>
                <w:rFonts w:ascii="Times New Roman" w:eastAsia="標楷體" w:hAnsi="Times New Roman"/>
                <w:bCs/>
                <w:kern w:val="0"/>
                <w:sz w:val="28"/>
                <w:szCs w:val="28"/>
              </w:rPr>
              <w:t>(</w:t>
            </w:r>
            <w:r w:rsidRPr="00D768BF">
              <w:rPr>
                <w:rFonts w:ascii="Times New Roman" w:eastAsia="標楷體" w:hAnsi="Times New Roman"/>
                <w:bCs/>
                <w:kern w:val="0"/>
                <w:sz w:val="28"/>
                <w:szCs w:val="28"/>
              </w:rPr>
              <w:t>單位</w:t>
            </w:r>
            <w:r w:rsidRPr="00D768BF">
              <w:rPr>
                <w:rFonts w:ascii="Times New Roman" w:eastAsia="標楷體" w:hAnsi="Times New Roman"/>
                <w:bCs/>
                <w:kern w:val="0"/>
                <w:sz w:val="28"/>
                <w:szCs w:val="28"/>
              </w:rPr>
              <w:t>:</w:t>
            </w:r>
            <w:r w:rsidRPr="00D768BF">
              <w:rPr>
                <w:rFonts w:ascii="Times New Roman" w:eastAsia="標楷體" w:hAnsi="Times New Roman"/>
                <w:bCs/>
                <w:kern w:val="0"/>
                <w:sz w:val="28"/>
                <w:szCs w:val="28"/>
              </w:rPr>
              <w:t>萬</w:t>
            </w:r>
            <w:r w:rsidRPr="00D768BF">
              <w:rPr>
                <w:rFonts w:ascii="Times New Roman" w:eastAsia="標楷體" w:hAnsi="Times New Roman"/>
                <w:bCs/>
                <w:kern w:val="0"/>
                <w:sz w:val="28"/>
                <w:szCs w:val="28"/>
              </w:rPr>
              <w:t>)</w:t>
            </w:r>
          </w:p>
        </w:tc>
        <w:tc>
          <w:tcPr>
            <w:tcW w:w="3415" w:type="dxa"/>
            <w:tcBorders>
              <w:top w:val="single" w:sz="4" w:space="0" w:color="auto"/>
              <w:left w:val="nil"/>
              <w:bottom w:val="single" w:sz="4" w:space="0" w:color="auto"/>
              <w:right w:val="single" w:sz="4" w:space="0" w:color="auto"/>
            </w:tcBorders>
            <w:shd w:val="clear" w:color="auto" w:fill="auto"/>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裁處書日期、文號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移送檢調</w:t>
            </w:r>
          </w:p>
        </w:tc>
        <w:tc>
          <w:tcPr>
            <w:tcW w:w="2268"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考評分類</w:t>
            </w:r>
          </w:p>
        </w:tc>
      </w:tr>
      <w:tr w:rsidR="00D84F6C" w:rsidRPr="00D768BF" w:rsidTr="00C036D3">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XX</w:t>
            </w:r>
            <w:r w:rsidRPr="00D768BF">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林</w:t>
            </w:r>
            <w:r w:rsidRPr="00D768BF">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無醫師處方販售處方用藥</w:t>
            </w:r>
          </w:p>
        </w:tc>
        <w:tc>
          <w:tcPr>
            <w:tcW w:w="112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藥事法第</w:t>
            </w:r>
            <w:r w:rsidRPr="00D768BF">
              <w:rPr>
                <w:rFonts w:ascii="Times New Roman" w:eastAsia="標楷體" w:hAnsi="Times New Roman"/>
                <w:kern w:val="0"/>
                <w:sz w:val="22"/>
                <w:szCs w:val="28"/>
              </w:rPr>
              <w:t>50</w:t>
            </w:r>
            <w:r w:rsidRPr="00D768BF">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新台幣</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107</w:t>
            </w:r>
            <w:r w:rsidRPr="00D768BF">
              <w:rPr>
                <w:rFonts w:ascii="Times New Roman" w:eastAsia="標楷體" w:hAnsi="Times New Roman"/>
                <w:kern w:val="0"/>
                <w:sz w:val="22"/>
                <w:szCs w:val="28"/>
              </w:rPr>
              <w:t>年</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月</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日</w:t>
            </w:r>
          </w:p>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000</w:t>
            </w:r>
            <w:r w:rsidRPr="00D768BF">
              <w:rPr>
                <w:rFonts w:ascii="Times New Roman" w:eastAsia="標楷體" w:hAnsi="Times New Roman"/>
                <w:kern w:val="0"/>
                <w:sz w:val="22"/>
                <w:szCs w:val="28"/>
              </w:rPr>
              <w:t>字第</w:t>
            </w:r>
            <w:r w:rsidRPr="00D768BF">
              <w:rPr>
                <w:rFonts w:ascii="Times New Roman" w:eastAsia="標楷體" w:hAnsi="Times New Roman"/>
                <w:kern w:val="0"/>
                <w:sz w:val="22"/>
                <w:szCs w:val="28"/>
              </w:rPr>
              <w:t>00</w:t>
            </w:r>
            <w:r w:rsidRPr="00D768BF">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序號</w:t>
            </w:r>
            <w:r w:rsidRPr="00D768BF">
              <w:rPr>
                <w:rFonts w:ascii="Times New Roman" w:eastAsia="標楷體" w:hAnsi="Times New Roman"/>
                <w:kern w:val="0"/>
                <w:sz w:val="22"/>
                <w:szCs w:val="28"/>
              </w:rPr>
              <w:t>1</w:t>
            </w:r>
          </w:p>
        </w:tc>
      </w:tr>
      <w:tr w:rsidR="00D84F6C" w:rsidRPr="00D768BF" w:rsidTr="00C036D3">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XX</w:t>
            </w:r>
            <w:r w:rsidRPr="00D768BF">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林</w:t>
            </w:r>
            <w:r w:rsidRPr="00D768BF">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無照藥商</w:t>
            </w:r>
          </w:p>
        </w:tc>
        <w:tc>
          <w:tcPr>
            <w:tcW w:w="112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藥事法第</w:t>
            </w:r>
            <w:r w:rsidRPr="00D768BF">
              <w:rPr>
                <w:rFonts w:ascii="Times New Roman" w:eastAsia="標楷體" w:hAnsi="Times New Roman"/>
                <w:kern w:val="0"/>
                <w:sz w:val="22"/>
                <w:szCs w:val="28"/>
              </w:rPr>
              <w:t>27</w:t>
            </w:r>
            <w:r w:rsidRPr="00D768BF">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新台幣</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107</w:t>
            </w:r>
            <w:r w:rsidRPr="00D768BF">
              <w:rPr>
                <w:rFonts w:ascii="Times New Roman" w:eastAsia="標楷體" w:hAnsi="Times New Roman"/>
                <w:kern w:val="0"/>
                <w:sz w:val="22"/>
                <w:szCs w:val="28"/>
              </w:rPr>
              <w:t>年</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月</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日</w:t>
            </w:r>
          </w:p>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000</w:t>
            </w:r>
            <w:r w:rsidRPr="00D768BF">
              <w:rPr>
                <w:rFonts w:ascii="Times New Roman" w:eastAsia="標楷體" w:hAnsi="Times New Roman"/>
                <w:kern w:val="0"/>
                <w:sz w:val="22"/>
                <w:szCs w:val="28"/>
              </w:rPr>
              <w:t>字第</w:t>
            </w:r>
            <w:r w:rsidRPr="00D768BF">
              <w:rPr>
                <w:rFonts w:ascii="Times New Roman" w:eastAsia="標楷體" w:hAnsi="Times New Roman"/>
                <w:kern w:val="0"/>
                <w:sz w:val="22"/>
                <w:szCs w:val="28"/>
              </w:rPr>
              <w:t>00</w:t>
            </w:r>
            <w:r w:rsidRPr="00D768BF">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序號</w:t>
            </w:r>
            <w:r w:rsidRPr="00D768BF">
              <w:rPr>
                <w:rFonts w:ascii="Times New Roman" w:eastAsia="標楷體" w:hAnsi="Times New Roman"/>
                <w:kern w:val="0"/>
                <w:sz w:val="22"/>
                <w:szCs w:val="28"/>
              </w:rPr>
              <w:t>2</w:t>
            </w:r>
          </w:p>
        </w:tc>
      </w:tr>
    </w:tbl>
    <w:p w:rsidR="00D84F6C" w:rsidRPr="00D768BF" w:rsidRDefault="00D84F6C" w:rsidP="00D84F6C">
      <w:pPr>
        <w:rPr>
          <w:rFonts w:ascii="Times New Roman" w:eastAsia="標楷體" w:hAnsi="Times New Roman"/>
          <w:kern w:val="0"/>
          <w:sz w:val="32"/>
          <w:szCs w:val="32"/>
        </w:rPr>
      </w:pPr>
    </w:p>
    <w:p w:rsidR="00D84F6C" w:rsidRPr="00D768BF" w:rsidRDefault="00D84F6C" w:rsidP="00D84F6C">
      <w:pPr>
        <w:widowControl/>
        <w:rPr>
          <w:rFonts w:ascii="Times New Roman" w:eastAsia="標楷體" w:hAnsi="Times New Roman"/>
          <w:kern w:val="0"/>
          <w:sz w:val="32"/>
          <w:szCs w:val="32"/>
        </w:rPr>
        <w:sectPr w:rsidR="00D84F6C" w:rsidRPr="00D768BF" w:rsidSect="00C036D3">
          <w:pgSz w:w="16839" w:h="11907" w:orient="landscape" w:code="9"/>
          <w:pgMar w:top="907" w:right="567" w:bottom="907" w:left="1021" w:header="283" w:footer="992" w:gutter="0"/>
          <w:cols w:space="425"/>
          <w:docGrid w:type="lines" w:linePitch="360"/>
        </w:sectPr>
      </w:pPr>
      <w:r w:rsidRPr="00D768BF">
        <w:rPr>
          <w:rFonts w:ascii="Times New Roman" w:eastAsia="標楷體" w:hAnsi="Times New Roman"/>
          <w:kern w:val="0"/>
          <w:sz w:val="32"/>
          <w:szCs w:val="32"/>
        </w:rPr>
        <w:br w:type="page"/>
      </w:r>
    </w:p>
    <w:p w:rsidR="00D84F6C" w:rsidRPr="00D768BF" w:rsidRDefault="00D84F6C" w:rsidP="00D84F6C">
      <w:pPr>
        <w:spacing w:line="440" w:lineRule="exact"/>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24"/>
        </w:rPr>
        <w:t>5</w:t>
      </w:r>
      <w:r w:rsidRPr="00D768BF">
        <w:rPr>
          <w:rFonts w:ascii="Times New Roman" w:eastAsia="標楷體" w:hAnsi="Times New Roman"/>
          <w:kern w:val="0"/>
          <w:sz w:val="32"/>
          <w:szCs w:val="32"/>
        </w:rPr>
        <w:t xml:space="preserve">  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_______</w:t>
      </w:r>
      <w:r w:rsidRPr="00D768BF">
        <w:rPr>
          <w:rFonts w:ascii="Times New Roman" w:eastAsia="標楷體" w:hAnsi="Times New Roman"/>
          <w:kern w:val="0"/>
          <w:sz w:val="32"/>
          <w:szCs w:val="32"/>
        </w:rPr>
        <w:t>衛生局醫療器材標示稽查及回收行動確認統計表</w:t>
      </w:r>
    </w:p>
    <w:p w:rsidR="00D84F6C" w:rsidRPr="00D768BF" w:rsidRDefault="00D84F6C" w:rsidP="00D84F6C">
      <w:pPr>
        <w:widowControl/>
        <w:rPr>
          <w:rFonts w:ascii="Times New Roman" w:eastAsia="標楷體" w:hAnsi="Times New Roma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143"/>
        <w:gridCol w:w="1843"/>
        <w:gridCol w:w="567"/>
        <w:gridCol w:w="709"/>
        <w:gridCol w:w="1181"/>
        <w:gridCol w:w="165"/>
        <w:gridCol w:w="437"/>
        <w:gridCol w:w="579"/>
        <w:gridCol w:w="1181"/>
        <w:gridCol w:w="1134"/>
      </w:tblGrid>
      <w:tr w:rsidR="00D84F6C" w:rsidRPr="00D768BF" w:rsidTr="00C036D3">
        <w:tc>
          <w:tcPr>
            <w:tcW w:w="1267" w:type="dxa"/>
            <w:vMerge w:val="restart"/>
            <w:vAlign w:val="center"/>
          </w:tcPr>
          <w:p w:rsidR="00D84F6C" w:rsidRPr="00D768BF" w:rsidRDefault="00D84F6C" w:rsidP="00D84F6C">
            <w:pPr>
              <w:spacing w:line="280" w:lineRule="exact"/>
              <w:rPr>
                <w:rFonts w:ascii="Times New Roman" w:eastAsia="標楷體" w:hAnsi="Times New Roman"/>
                <w:kern w:val="0"/>
                <w:sz w:val="28"/>
                <w:szCs w:val="24"/>
              </w:rPr>
            </w:pPr>
            <w:r w:rsidRPr="00D768BF">
              <w:rPr>
                <w:rFonts w:ascii="Times New Roman" w:eastAsia="標楷體" w:hAnsi="Times New Roman"/>
                <w:kern w:val="0"/>
                <w:sz w:val="28"/>
                <w:szCs w:val="24"/>
              </w:rPr>
              <w:t>一、標示稽查</w:t>
            </w:r>
          </w:p>
        </w:tc>
        <w:tc>
          <w:tcPr>
            <w:tcW w:w="4262" w:type="dxa"/>
            <w:gridSpan w:val="4"/>
            <w:shd w:val="clear" w:color="auto" w:fill="auto"/>
            <w:vAlign w:val="center"/>
          </w:tcPr>
          <w:p w:rsidR="00D84F6C" w:rsidRPr="00D768BF" w:rsidRDefault="00D84F6C" w:rsidP="00D84F6C">
            <w:pPr>
              <w:widowControl/>
              <w:spacing w:line="280" w:lineRule="exact"/>
              <w:jc w:val="center"/>
              <w:rPr>
                <w:rFonts w:ascii="Times New Roman" w:eastAsia="標楷體" w:hAnsi="Times New Roman"/>
                <w:kern w:val="0"/>
                <w:szCs w:val="24"/>
              </w:rPr>
            </w:pPr>
            <w:r w:rsidRPr="00D768BF">
              <w:rPr>
                <w:rFonts w:ascii="Times New Roman" w:eastAsia="標楷體" w:hAnsi="Times New Roman"/>
                <w:kern w:val="0"/>
                <w:sz w:val="28"/>
                <w:szCs w:val="24"/>
              </w:rPr>
              <w:t>標示稽查項目</w:t>
            </w:r>
          </w:p>
        </w:tc>
        <w:tc>
          <w:tcPr>
            <w:tcW w:w="1783" w:type="dxa"/>
            <w:gridSpan w:val="3"/>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數量</w:t>
            </w:r>
          </w:p>
        </w:tc>
        <w:tc>
          <w:tcPr>
            <w:tcW w:w="1760"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備註</w:t>
            </w:r>
          </w:p>
        </w:tc>
        <w:tc>
          <w:tcPr>
            <w:tcW w:w="1134" w:type="dxa"/>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D84F6C" w:rsidRPr="00D768BF" w:rsidRDefault="00D84F6C" w:rsidP="00E30FC4">
            <w:pPr>
              <w:widowControl/>
              <w:numPr>
                <w:ilvl w:val="0"/>
                <w:numId w:val="246"/>
              </w:numPr>
              <w:spacing w:line="280" w:lineRule="exact"/>
              <w:ind w:left="610" w:hanging="435"/>
              <w:rPr>
                <w:rFonts w:ascii="Times New Roman" w:eastAsia="標楷體" w:hAnsi="Times New Roman"/>
                <w:kern w:val="0"/>
                <w:szCs w:val="24"/>
              </w:rPr>
            </w:pPr>
            <w:r w:rsidRPr="00D768BF">
              <w:rPr>
                <w:rFonts w:ascii="Times New Roman" w:eastAsia="標楷體" w:hAnsi="Times New Roman"/>
                <w:kern w:val="0"/>
                <w:szCs w:val="24"/>
              </w:rPr>
              <w:t>稽查販賣業或製造業家次</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D84F6C" w:rsidRPr="00D768BF" w:rsidRDefault="00D84F6C" w:rsidP="00E30FC4">
            <w:pPr>
              <w:widowControl/>
              <w:numPr>
                <w:ilvl w:val="0"/>
                <w:numId w:val="246"/>
              </w:numPr>
              <w:spacing w:line="280" w:lineRule="exact"/>
              <w:ind w:left="610" w:hanging="435"/>
              <w:rPr>
                <w:rFonts w:ascii="Times New Roman" w:eastAsia="標楷體" w:hAnsi="Times New Roman"/>
                <w:kern w:val="0"/>
                <w:szCs w:val="24"/>
              </w:rPr>
            </w:pPr>
            <w:r w:rsidRPr="00D768BF">
              <w:rPr>
                <w:rFonts w:ascii="Times New Roman" w:eastAsia="標楷體" w:hAnsi="Times New Roman"/>
                <w:kern w:val="0"/>
                <w:szCs w:val="24"/>
              </w:rPr>
              <w:t>稽查醫療器材品項數</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D84F6C" w:rsidRPr="00D768BF" w:rsidRDefault="00D84F6C" w:rsidP="00E30FC4">
            <w:pPr>
              <w:widowControl/>
              <w:numPr>
                <w:ilvl w:val="0"/>
                <w:numId w:val="246"/>
              </w:numPr>
              <w:spacing w:line="280" w:lineRule="exact"/>
              <w:ind w:left="610" w:hanging="435"/>
              <w:rPr>
                <w:rFonts w:ascii="Times New Roman" w:eastAsia="標楷體" w:hAnsi="Times New Roman"/>
                <w:kern w:val="0"/>
                <w:szCs w:val="24"/>
              </w:rPr>
            </w:pPr>
            <w:r w:rsidRPr="00D768BF">
              <w:rPr>
                <w:rFonts w:ascii="Times New Roman" w:eastAsia="標楷體" w:hAnsi="Times New Roman"/>
                <w:szCs w:val="24"/>
              </w:rPr>
              <w:t>1.</w:t>
            </w:r>
            <w:r w:rsidRPr="00D768BF">
              <w:rPr>
                <w:rFonts w:ascii="Times New Roman" w:eastAsia="標楷體" w:hAnsi="Times New Roman"/>
                <w:szCs w:val="24"/>
              </w:rPr>
              <w:t>移送外縣市涉違規案件者</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D84F6C" w:rsidRPr="00D768BF" w:rsidRDefault="00D84F6C" w:rsidP="00E30FC4">
            <w:pPr>
              <w:widowControl/>
              <w:numPr>
                <w:ilvl w:val="0"/>
                <w:numId w:val="282"/>
              </w:numPr>
              <w:spacing w:line="280" w:lineRule="exact"/>
              <w:ind w:left="610" w:hanging="435"/>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自行裁處或移至轄內裁處者</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Borders>
              <w:bottom w:val="single" w:sz="4" w:space="0" w:color="auto"/>
            </w:tcBorders>
          </w:tcPr>
          <w:p w:rsidR="00D84F6C" w:rsidRPr="00D768BF" w:rsidRDefault="00D84F6C" w:rsidP="00D84F6C">
            <w:pPr>
              <w:widowControl/>
              <w:spacing w:line="280" w:lineRule="exact"/>
              <w:ind w:left="364" w:hangingChars="130" w:hanging="364"/>
              <w:jc w:val="both"/>
              <w:rPr>
                <w:rFonts w:ascii="Times New Roman" w:eastAsia="標楷體" w:hAnsi="Times New Roman"/>
                <w:sz w:val="28"/>
                <w:szCs w:val="24"/>
              </w:rPr>
            </w:pPr>
          </w:p>
        </w:tc>
        <w:tc>
          <w:tcPr>
            <w:tcW w:w="4262" w:type="dxa"/>
            <w:gridSpan w:val="4"/>
            <w:tcBorders>
              <w:bottom w:val="double" w:sz="4" w:space="0" w:color="auto"/>
            </w:tcBorders>
            <w:shd w:val="clear" w:color="auto" w:fill="auto"/>
            <w:vAlign w:val="center"/>
          </w:tcPr>
          <w:p w:rsidR="00D84F6C" w:rsidRPr="00D768BF" w:rsidRDefault="00D84F6C" w:rsidP="00E30FC4">
            <w:pPr>
              <w:widowControl/>
              <w:numPr>
                <w:ilvl w:val="0"/>
                <w:numId w:val="283"/>
              </w:numPr>
              <w:spacing w:line="280" w:lineRule="exact"/>
              <w:ind w:left="610" w:hanging="435"/>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移送或裁處製造日期、有效日期或保存期限標示遭竄改或偽造者</w:t>
            </w:r>
          </w:p>
        </w:tc>
        <w:tc>
          <w:tcPr>
            <w:tcW w:w="1783" w:type="dxa"/>
            <w:gridSpan w:val="3"/>
            <w:tcBorders>
              <w:bottom w:val="double" w:sz="4" w:space="0" w:color="auto"/>
            </w:tcBorders>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tcBorders>
              <w:bottom w:val="double" w:sz="4" w:space="0" w:color="auto"/>
            </w:tcBorders>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Borders>
              <w:bottom w:val="double" w:sz="4" w:space="0" w:color="auto"/>
            </w:tcBorders>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rPr>
          <w:trHeight w:val="434"/>
        </w:trPr>
        <w:tc>
          <w:tcPr>
            <w:tcW w:w="1267" w:type="dxa"/>
            <w:vMerge w:val="restart"/>
            <w:tcBorders>
              <w:top w:val="single" w:sz="4" w:space="0" w:color="auto"/>
              <w:left w:val="single" w:sz="6" w:space="0" w:color="auto"/>
              <w:right w:val="single" w:sz="6" w:space="0" w:color="auto"/>
            </w:tcBorders>
            <w:vAlign w:val="center"/>
          </w:tcPr>
          <w:p w:rsidR="00D84F6C" w:rsidRPr="00D768BF" w:rsidRDefault="00D84F6C" w:rsidP="00D84F6C">
            <w:pPr>
              <w:spacing w:line="280" w:lineRule="exact"/>
              <w:rPr>
                <w:rFonts w:ascii="Times New Roman" w:eastAsia="標楷體" w:hAnsi="Times New Roman"/>
                <w:sz w:val="28"/>
                <w:szCs w:val="24"/>
              </w:rPr>
            </w:pPr>
            <w:r w:rsidRPr="00D768BF">
              <w:rPr>
                <w:rFonts w:ascii="Times New Roman" w:eastAsia="標楷體" w:hAnsi="Times New Roman"/>
                <w:sz w:val="28"/>
                <w:szCs w:val="24"/>
              </w:rPr>
              <w:t>三、</w:t>
            </w:r>
            <w:r w:rsidRPr="00D768BF">
              <w:rPr>
                <w:rFonts w:ascii="Times New Roman" w:eastAsia="標楷體" w:hAnsi="Times New Roman"/>
                <w:kern w:val="0"/>
                <w:sz w:val="28"/>
                <w:szCs w:val="24"/>
              </w:rPr>
              <w:t>後市場不良醫材回收行動確認</w:t>
            </w:r>
            <w:r w:rsidRPr="00D768BF">
              <w:rPr>
                <w:rFonts w:ascii="Times New Roman" w:eastAsia="標楷體" w:hAnsi="Times New Roman"/>
                <w:sz w:val="28"/>
                <w:szCs w:val="24"/>
              </w:rPr>
              <w:t>（加分項目）</w:t>
            </w:r>
          </w:p>
        </w:tc>
        <w:tc>
          <w:tcPr>
            <w:tcW w:w="8939" w:type="dxa"/>
            <w:gridSpan w:val="10"/>
            <w:tcBorders>
              <w:top w:val="double" w:sz="4"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 w:val="28"/>
                <w:szCs w:val="24"/>
              </w:rPr>
            </w:pPr>
            <w:r w:rsidRPr="00D768BF">
              <w:rPr>
                <w:rFonts w:ascii="Times New Roman" w:eastAsia="標楷體" w:hAnsi="Times New Roman"/>
                <w:sz w:val="28"/>
                <w:szCs w:val="24"/>
              </w:rPr>
              <w:t>後市場監測及邊境抽查檢驗不合格，或經裁處之不良醫材回收行動確認</w:t>
            </w:r>
          </w:p>
        </w:tc>
      </w:tr>
      <w:tr w:rsidR="00D84F6C" w:rsidRPr="00D768BF" w:rsidTr="00C036D3">
        <w:tc>
          <w:tcPr>
            <w:tcW w:w="1267" w:type="dxa"/>
            <w:vMerge/>
            <w:tcBorders>
              <w:left w:val="single" w:sz="6" w:space="0" w:color="auto"/>
              <w:right w:val="single" w:sz="6" w:space="0" w:color="auto"/>
            </w:tcBorders>
            <w:vAlign w:val="center"/>
          </w:tcPr>
          <w:p w:rsidR="00D84F6C" w:rsidRPr="00D768BF" w:rsidRDefault="00D84F6C" w:rsidP="00D84F6C">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jc w:val="both"/>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w:t>
            </w: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案件數</w:t>
            </w: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許可證字號</w:t>
            </w:r>
          </w:p>
        </w:tc>
        <w:tc>
          <w:tcPr>
            <w:tcW w:w="1134" w:type="dxa"/>
            <w:tcBorders>
              <w:top w:val="single" w:sz="6" w:space="0" w:color="auto"/>
              <w:left w:val="single" w:sz="6" w:space="0" w:color="auto"/>
              <w:bottom w:val="single" w:sz="6" w:space="0" w:color="auto"/>
              <w:right w:val="single" w:sz="6" w:space="0" w:color="auto"/>
            </w:tcBorders>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rPr>
                <w:rFonts w:ascii="Times New Roman" w:eastAsia="標楷體" w:hAnsi="Times New Roman"/>
                <w:szCs w:val="24"/>
              </w:rPr>
            </w:pP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c>
          <w:tcPr>
            <w:tcW w:w="1267" w:type="dxa"/>
            <w:vMerge/>
            <w:tcBorders>
              <w:left w:val="single" w:sz="6" w:space="0" w:color="auto"/>
              <w:right w:val="single" w:sz="6" w:space="0" w:color="auto"/>
            </w:tcBorders>
          </w:tcPr>
          <w:p w:rsidR="00D84F6C" w:rsidRPr="00D768BF" w:rsidRDefault="00D84F6C" w:rsidP="00D84F6C">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ind w:left="326" w:hanging="437"/>
              <w:jc w:val="center"/>
              <w:rPr>
                <w:rFonts w:ascii="Times New Roman" w:eastAsia="標楷體" w:hAnsi="Times New Roman"/>
                <w:szCs w:val="24"/>
              </w:rPr>
            </w:pPr>
            <w:r w:rsidRPr="00D768BF">
              <w:rPr>
                <w:rFonts w:ascii="Times New Roman" w:eastAsia="標楷體" w:hAnsi="Times New Roman"/>
                <w:szCs w:val="24"/>
              </w:rPr>
              <w:t>稽查販賣回收產品之販賣業者家數</w:t>
            </w:r>
          </w:p>
        </w:tc>
        <w:tc>
          <w:tcPr>
            <w:tcW w:w="1181" w:type="dxa"/>
            <w:tcBorders>
              <w:top w:val="single" w:sz="6" w:space="0" w:color="auto"/>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家數序號</w:t>
            </w:r>
          </w:p>
        </w:tc>
        <w:tc>
          <w:tcPr>
            <w:tcW w:w="1181" w:type="dxa"/>
            <w:gridSpan w:val="3"/>
            <w:tcBorders>
              <w:top w:val="single" w:sz="6" w:space="0" w:color="auto"/>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販賣業者名稱</w:t>
            </w:r>
          </w:p>
        </w:tc>
        <w:tc>
          <w:tcPr>
            <w:tcW w:w="1181" w:type="dxa"/>
            <w:tcBorders>
              <w:top w:val="single" w:sz="6" w:space="0" w:color="auto"/>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販賣業者地址</w:t>
            </w:r>
          </w:p>
        </w:tc>
        <w:tc>
          <w:tcPr>
            <w:tcW w:w="1134" w:type="dxa"/>
            <w:tcBorders>
              <w:top w:val="single" w:sz="6" w:space="0" w:color="auto"/>
              <w:left w:val="single" w:sz="6" w:space="0" w:color="auto"/>
              <w:bottom w:val="single" w:sz="6" w:space="0" w:color="auto"/>
              <w:right w:val="single" w:sz="6" w:space="0" w:color="auto"/>
            </w:tcBorders>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25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left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gridSpan w:val="3"/>
            <w:tcBorders>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val="restart"/>
            <w:tcBorders>
              <w:top w:val="single" w:sz="6" w:space="0" w:color="auto"/>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31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4"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gridSpan w:val="3"/>
            <w:tcBorders>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40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val="restart"/>
            <w:tcBorders>
              <w:top w:val="single" w:sz="4" w:space="0" w:color="auto"/>
              <w:left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jc w:val="both"/>
              <w:rPr>
                <w:rFonts w:ascii="Times New Roman" w:eastAsia="標楷體" w:hAnsi="Times New Roman"/>
                <w:szCs w:val="24"/>
              </w:rPr>
            </w:pPr>
            <w:r w:rsidRPr="00D768BF">
              <w:rPr>
                <w:rFonts w:ascii="Times New Roman" w:eastAsia="標楷體" w:hAnsi="Times New Roman"/>
                <w:szCs w:val="24"/>
              </w:rPr>
              <w:t>協助監督經邊境查驗具結先行放行後檢驗不合格產品之退運或回收銷毀作業</w:t>
            </w:r>
          </w:p>
        </w:tc>
        <w:tc>
          <w:tcPr>
            <w:tcW w:w="3543" w:type="dxa"/>
            <w:gridSpan w:val="5"/>
            <w:tcBorders>
              <w:top w:val="single" w:sz="4" w:space="0" w:color="auto"/>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案件數</w:t>
            </w:r>
          </w:p>
        </w:tc>
        <w:tc>
          <w:tcPr>
            <w:tcW w:w="1134" w:type="dxa"/>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82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6" w:space="0" w:color="auto"/>
              <w:right w:val="single" w:sz="6" w:space="0" w:color="auto"/>
            </w:tcBorders>
            <w:shd w:val="clear" w:color="auto" w:fill="auto"/>
          </w:tcPr>
          <w:p w:rsidR="00D84F6C" w:rsidRPr="00D768BF" w:rsidRDefault="00D84F6C" w:rsidP="00E30FC4">
            <w:pPr>
              <w:widowControl/>
              <w:numPr>
                <w:ilvl w:val="0"/>
                <w:numId w:val="245"/>
              </w:numPr>
              <w:spacing w:line="280" w:lineRule="exact"/>
              <w:rPr>
                <w:rFonts w:ascii="Times New Roman" w:eastAsia="標楷體" w:hAnsi="Times New Roman"/>
                <w:szCs w:val="24"/>
              </w:rPr>
            </w:pPr>
          </w:p>
        </w:tc>
        <w:tc>
          <w:tcPr>
            <w:tcW w:w="3543" w:type="dxa"/>
            <w:gridSpan w:val="5"/>
            <w:tcBorders>
              <w:top w:val="single" w:sz="4"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374"/>
        </w:trPr>
        <w:tc>
          <w:tcPr>
            <w:tcW w:w="1267" w:type="dxa"/>
            <w:vMerge w:val="restart"/>
            <w:tcBorders>
              <w:top w:val="double" w:sz="4" w:space="0" w:color="auto"/>
            </w:tcBorders>
            <w:vAlign w:val="center"/>
          </w:tcPr>
          <w:p w:rsidR="00D84F6C" w:rsidRPr="00D768BF" w:rsidRDefault="00D84F6C" w:rsidP="00D84F6C">
            <w:pPr>
              <w:widowControl/>
              <w:spacing w:line="280" w:lineRule="exact"/>
              <w:jc w:val="both"/>
              <w:rPr>
                <w:rFonts w:ascii="Times New Roman" w:eastAsia="標楷體" w:hAnsi="Times New Roman"/>
                <w:sz w:val="28"/>
                <w:szCs w:val="24"/>
              </w:rPr>
            </w:pPr>
            <w:r w:rsidRPr="00D768BF">
              <w:rPr>
                <w:rFonts w:ascii="Times New Roman" w:eastAsia="標楷體" w:hAnsi="Times New Roman"/>
                <w:sz w:val="28"/>
                <w:szCs w:val="24"/>
              </w:rPr>
              <w:t>四、</w:t>
            </w:r>
            <w:r w:rsidRPr="00D768BF">
              <w:rPr>
                <w:rFonts w:ascii="Times New Roman" w:eastAsia="標楷體" w:hAnsi="Times New Roman"/>
                <w:kern w:val="0"/>
                <w:sz w:val="28"/>
                <w:szCs w:val="24"/>
              </w:rPr>
              <w:t>不法醫材處辦及回收行動確認</w:t>
            </w:r>
            <w:r w:rsidRPr="00D768BF">
              <w:rPr>
                <w:rFonts w:ascii="Times New Roman" w:eastAsia="標楷體" w:hAnsi="Times New Roman"/>
                <w:sz w:val="28"/>
                <w:szCs w:val="24"/>
              </w:rPr>
              <w:t>（加分項目）</w:t>
            </w:r>
          </w:p>
        </w:tc>
        <w:tc>
          <w:tcPr>
            <w:tcW w:w="8939" w:type="dxa"/>
            <w:gridSpan w:val="10"/>
            <w:tcBorders>
              <w:top w:val="double" w:sz="4" w:space="0" w:color="auto"/>
            </w:tcBorders>
            <w:shd w:val="clear" w:color="auto" w:fill="auto"/>
            <w:vAlign w:val="center"/>
          </w:tcPr>
          <w:p w:rsidR="00D84F6C" w:rsidRPr="00D768BF" w:rsidRDefault="00D84F6C" w:rsidP="00D84F6C">
            <w:pPr>
              <w:spacing w:line="280" w:lineRule="exact"/>
              <w:jc w:val="center"/>
              <w:rPr>
                <w:rFonts w:ascii="Times New Roman" w:eastAsia="標楷體" w:hAnsi="Times New Roman"/>
                <w:sz w:val="28"/>
                <w:szCs w:val="24"/>
              </w:rPr>
            </w:pPr>
            <w:r w:rsidRPr="00D768BF">
              <w:rPr>
                <w:rFonts w:ascii="Times New Roman" w:eastAsia="標楷體" w:hAnsi="Times New Roman"/>
                <w:sz w:val="28"/>
                <w:szCs w:val="24"/>
              </w:rPr>
              <w:t>查獲未經核准擅自製造或輸入醫材案件</w:t>
            </w: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1143" w:type="dxa"/>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序號</w:t>
            </w:r>
          </w:p>
        </w:tc>
        <w:tc>
          <w:tcPr>
            <w:tcW w:w="2410"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違規產品名稱</w:t>
            </w:r>
          </w:p>
        </w:tc>
        <w:tc>
          <w:tcPr>
            <w:tcW w:w="2055"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移送日及文號</w:t>
            </w:r>
          </w:p>
        </w:tc>
        <w:tc>
          <w:tcPr>
            <w:tcW w:w="2197"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裁處書日期及文號</w:t>
            </w:r>
          </w:p>
        </w:tc>
        <w:tc>
          <w:tcPr>
            <w:tcW w:w="1134"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1143" w:type="dxa"/>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41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055"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197"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val="restart"/>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1143" w:type="dxa"/>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41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055"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197"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8939" w:type="dxa"/>
            <w:gridSpan w:val="10"/>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 w:val="28"/>
                <w:szCs w:val="24"/>
              </w:rPr>
              <w:t>未經核准擅自製造或輸入醫材回收行動確認</w:t>
            </w:r>
          </w:p>
        </w:tc>
      </w:tr>
      <w:tr w:rsidR="00D84F6C" w:rsidRPr="00D768BF" w:rsidTr="00C036D3">
        <w:trPr>
          <w:trHeight w:val="296"/>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val="restart"/>
            <w:shd w:val="clear" w:color="auto" w:fill="auto"/>
            <w:vAlign w:val="center"/>
          </w:tcPr>
          <w:p w:rsidR="00D84F6C" w:rsidRPr="00D768BF" w:rsidRDefault="00D84F6C" w:rsidP="00E30FC4">
            <w:pPr>
              <w:widowControl/>
              <w:numPr>
                <w:ilvl w:val="0"/>
                <w:numId w:val="298"/>
              </w:numPr>
              <w:spacing w:line="280" w:lineRule="exact"/>
              <w:ind w:left="610"/>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w:t>
            </w:r>
          </w:p>
        </w:tc>
        <w:tc>
          <w:tcPr>
            <w:tcW w:w="1783"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案件數</w:t>
            </w:r>
          </w:p>
        </w:tc>
        <w:tc>
          <w:tcPr>
            <w:tcW w:w="1760"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產品名稱</w:t>
            </w:r>
          </w:p>
        </w:tc>
        <w:tc>
          <w:tcPr>
            <w:tcW w:w="1134" w:type="dxa"/>
          </w:tcPr>
          <w:p w:rsidR="00D84F6C" w:rsidRPr="00D768BF" w:rsidRDefault="00D84F6C" w:rsidP="00D84F6C">
            <w:pPr>
              <w:widowControl/>
              <w:spacing w:line="280" w:lineRule="exact"/>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821"/>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83"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229"/>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2986" w:type="dxa"/>
            <w:gridSpan w:val="2"/>
            <w:vMerge w:val="restart"/>
            <w:shd w:val="clear" w:color="auto" w:fill="auto"/>
            <w:vAlign w:val="center"/>
          </w:tcPr>
          <w:p w:rsidR="00D84F6C" w:rsidRPr="00D768BF" w:rsidRDefault="00D84F6C" w:rsidP="00E30FC4">
            <w:pPr>
              <w:widowControl/>
              <w:numPr>
                <w:ilvl w:val="0"/>
                <w:numId w:val="298"/>
              </w:numPr>
              <w:spacing w:line="280" w:lineRule="exact"/>
              <w:ind w:left="610"/>
              <w:rPr>
                <w:rFonts w:ascii="Times New Roman" w:eastAsia="標楷體" w:hAnsi="Times New Roman"/>
                <w:szCs w:val="24"/>
              </w:rPr>
            </w:pPr>
            <w:r w:rsidRPr="00D768BF">
              <w:rPr>
                <w:rFonts w:ascii="Times New Roman" w:eastAsia="標楷體" w:hAnsi="Times New Roman"/>
                <w:szCs w:val="24"/>
              </w:rPr>
              <w:t>稽查販賣回收產品之販賣業者家數</w:t>
            </w:r>
          </w:p>
        </w:tc>
        <w:tc>
          <w:tcPr>
            <w:tcW w:w="1276"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家數序號</w:t>
            </w:r>
          </w:p>
        </w:tc>
        <w:tc>
          <w:tcPr>
            <w:tcW w:w="1783"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販賣業者名稱</w:t>
            </w:r>
          </w:p>
        </w:tc>
        <w:tc>
          <w:tcPr>
            <w:tcW w:w="1760"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販賣業者地址</w:t>
            </w:r>
          </w:p>
        </w:tc>
        <w:tc>
          <w:tcPr>
            <w:tcW w:w="1134" w:type="dxa"/>
          </w:tcPr>
          <w:p w:rsidR="00D84F6C" w:rsidRPr="00D768BF" w:rsidRDefault="00D84F6C" w:rsidP="00D84F6C">
            <w:pPr>
              <w:widowControl/>
              <w:spacing w:line="280" w:lineRule="exact"/>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336"/>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276"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83"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val="restart"/>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336"/>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276"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83"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tcPr>
          <w:p w:rsidR="00D84F6C" w:rsidRPr="00D768BF" w:rsidRDefault="00D84F6C" w:rsidP="00D84F6C">
            <w:pPr>
              <w:widowControl/>
              <w:spacing w:line="280" w:lineRule="exact"/>
              <w:rPr>
                <w:rFonts w:ascii="Times New Roman" w:eastAsia="標楷體" w:hAnsi="Times New Roman"/>
                <w:szCs w:val="24"/>
              </w:rPr>
            </w:pPr>
          </w:p>
        </w:tc>
      </w:tr>
    </w:tbl>
    <w:p w:rsidR="00D84F6C" w:rsidRPr="00D768BF" w:rsidRDefault="00D84F6C" w:rsidP="00D84F6C">
      <w:pPr>
        <w:widowControl/>
        <w:rPr>
          <w:rFonts w:ascii="Times New Roman" w:eastAsia="標楷體" w:hAnsi="Times New Roman"/>
          <w:kern w:val="0"/>
          <w:sz w:val="32"/>
          <w:szCs w:val="32"/>
        </w:rPr>
      </w:pPr>
    </w:p>
    <w:p w:rsidR="00D84F6C" w:rsidRPr="00D768BF" w:rsidRDefault="00D84F6C" w:rsidP="00D84F6C">
      <w:pPr>
        <w:spacing w:line="300" w:lineRule="exact"/>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6</w:t>
      </w:r>
    </w:p>
    <w:p w:rsidR="00D84F6C" w:rsidRPr="00D768BF" w:rsidRDefault="00D84F6C" w:rsidP="00D84F6C">
      <w:pPr>
        <w:spacing w:line="480" w:lineRule="exact"/>
        <w:ind w:left="656" w:hangingChars="205" w:hanging="656"/>
        <w:jc w:val="center"/>
        <w:rPr>
          <w:rFonts w:ascii="Times New Roman" w:eastAsia="標楷體" w:hAnsi="Times New Roman"/>
          <w:kern w:val="0"/>
          <w:sz w:val="32"/>
          <w:szCs w:val="32"/>
        </w:rPr>
      </w:pPr>
      <w:r w:rsidRPr="00D768BF">
        <w:rPr>
          <w:rFonts w:ascii="Times New Roman" w:eastAsia="標楷體" w:hAnsi="Times New Roman"/>
          <w:kern w:val="0"/>
          <w:sz w:val="32"/>
          <w:szCs w:val="32"/>
        </w:rPr>
        <w:t>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1~12</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rPr>
        <w:t xml:space="preserve"> ________</w:t>
      </w:r>
      <w:r w:rsidRPr="00D768BF">
        <w:rPr>
          <w:rFonts w:ascii="Times New Roman" w:eastAsia="標楷體" w:hAnsi="Times New Roman"/>
          <w:kern w:val="0"/>
          <w:sz w:val="32"/>
          <w:szCs w:val="32"/>
        </w:rPr>
        <w:t>衛生局強化市售化粧品衛生安全管理統計表</w:t>
      </w:r>
    </w:p>
    <w:tbl>
      <w:tblPr>
        <w:tblW w:w="10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4"/>
        <w:gridCol w:w="1723"/>
        <w:gridCol w:w="1724"/>
        <w:gridCol w:w="1724"/>
        <w:gridCol w:w="1724"/>
        <w:gridCol w:w="998"/>
      </w:tblGrid>
      <w:tr w:rsidR="00D84F6C" w:rsidRPr="00D768BF" w:rsidTr="00C036D3">
        <w:trPr>
          <w:trHeight w:val="1084"/>
          <w:jc w:val="center"/>
        </w:trPr>
        <w:tc>
          <w:tcPr>
            <w:tcW w:w="2434" w:type="dxa"/>
            <w:tcBorders>
              <w:bottom w:val="double" w:sz="6" w:space="0" w:color="auto"/>
              <w:tl2br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月份</w:t>
            </w:r>
          </w:p>
          <w:p w:rsidR="00D84F6C" w:rsidRPr="00D768BF" w:rsidRDefault="00D84F6C" w:rsidP="00D84F6C">
            <w:pPr>
              <w:spacing w:line="480" w:lineRule="exact"/>
              <w:rPr>
                <w:rFonts w:ascii="Times New Roman" w:eastAsia="標楷體" w:hAnsi="Times New Roman"/>
                <w:kern w:val="0"/>
                <w:szCs w:val="24"/>
              </w:rPr>
            </w:pPr>
            <w:r w:rsidRPr="00D768BF">
              <w:rPr>
                <w:rFonts w:ascii="Times New Roman" w:eastAsia="標楷體" w:hAnsi="Times New Roman"/>
                <w:kern w:val="0"/>
                <w:szCs w:val="24"/>
              </w:rPr>
              <w:t>項目</w:t>
            </w:r>
          </w:p>
        </w:tc>
        <w:tc>
          <w:tcPr>
            <w:tcW w:w="1723" w:type="dxa"/>
            <w:tcBorders>
              <w:bottom w:val="double" w:sz="6" w:space="0" w:color="auto"/>
            </w:tcBorders>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kern w:val="0"/>
                <w:szCs w:val="24"/>
              </w:rPr>
              <w:t>1</w:t>
            </w:r>
            <w:r w:rsidRPr="00D768BF">
              <w:rPr>
                <w:rFonts w:ascii="Times New Roman" w:eastAsia="標楷體" w:hAnsi="Times New Roman"/>
                <w:kern w:val="0"/>
                <w:szCs w:val="24"/>
              </w:rPr>
              <w:t>月到</w:t>
            </w:r>
            <w:r w:rsidRPr="00D768BF">
              <w:rPr>
                <w:rFonts w:ascii="Times New Roman" w:eastAsia="標楷體" w:hAnsi="Times New Roman"/>
                <w:kern w:val="0"/>
                <w:szCs w:val="24"/>
              </w:rPr>
              <w:t>3</w:t>
            </w:r>
            <w:r w:rsidRPr="00D768BF">
              <w:rPr>
                <w:rFonts w:ascii="Times New Roman" w:eastAsia="標楷體" w:hAnsi="Times New Roman"/>
                <w:kern w:val="0"/>
                <w:szCs w:val="24"/>
              </w:rPr>
              <w:t>月</w:t>
            </w:r>
          </w:p>
        </w:tc>
        <w:tc>
          <w:tcPr>
            <w:tcW w:w="1724" w:type="dxa"/>
            <w:tcBorders>
              <w:bottom w:val="double" w:sz="6" w:space="0" w:color="auto"/>
            </w:tcBorders>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月到</w:t>
            </w:r>
            <w:r w:rsidRPr="00D768BF">
              <w:rPr>
                <w:rFonts w:ascii="Times New Roman" w:eastAsia="標楷體" w:hAnsi="Times New Roman"/>
                <w:szCs w:val="24"/>
              </w:rPr>
              <w:t>6</w:t>
            </w:r>
            <w:r w:rsidRPr="00D768BF">
              <w:rPr>
                <w:rFonts w:ascii="Times New Roman" w:eastAsia="標楷體" w:hAnsi="Times New Roman"/>
                <w:szCs w:val="24"/>
              </w:rPr>
              <w:t>月</w:t>
            </w:r>
          </w:p>
        </w:tc>
        <w:tc>
          <w:tcPr>
            <w:tcW w:w="1724" w:type="dxa"/>
            <w:tcBorders>
              <w:bottom w:val="double" w:sz="6"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7</w:t>
            </w:r>
            <w:r w:rsidRPr="00D768BF">
              <w:rPr>
                <w:rFonts w:ascii="Times New Roman" w:eastAsia="標楷體" w:hAnsi="Times New Roman"/>
                <w:kern w:val="0"/>
                <w:szCs w:val="24"/>
              </w:rPr>
              <w:t>月到</w:t>
            </w:r>
            <w:r w:rsidRPr="00D768BF">
              <w:rPr>
                <w:rFonts w:ascii="Times New Roman" w:eastAsia="標楷體" w:hAnsi="Times New Roman"/>
                <w:kern w:val="0"/>
                <w:szCs w:val="24"/>
              </w:rPr>
              <w:t>9</w:t>
            </w:r>
            <w:r w:rsidRPr="00D768BF">
              <w:rPr>
                <w:rFonts w:ascii="Times New Roman" w:eastAsia="標楷體" w:hAnsi="Times New Roman"/>
                <w:kern w:val="0"/>
                <w:szCs w:val="24"/>
              </w:rPr>
              <w:t>月</w:t>
            </w:r>
          </w:p>
        </w:tc>
        <w:tc>
          <w:tcPr>
            <w:tcW w:w="1724" w:type="dxa"/>
            <w:tcBorders>
              <w:bottom w:val="double" w:sz="6"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10</w:t>
            </w:r>
            <w:r w:rsidRPr="00D768BF">
              <w:rPr>
                <w:rFonts w:ascii="Times New Roman" w:eastAsia="標楷體" w:hAnsi="Times New Roman"/>
                <w:kern w:val="0"/>
                <w:szCs w:val="24"/>
              </w:rPr>
              <w:t>月到</w:t>
            </w:r>
            <w:r w:rsidRPr="00D768BF">
              <w:rPr>
                <w:rFonts w:ascii="Times New Roman" w:eastAsia="標楷體" w:hAnsi="Times New Roman"/>
                <w:kern w:val="0"/>
                <w:szCs w:val="24"/>
              </w:rPr>
              <w:t>12</w:t>
            </w:r>
            <w:r w:rsidRPr="00D768BF">
              <w:rPr>
                <w:rFonts w:ascii="Times New Roman" w:eastAsia="標楷體" w:hAnsi="Times New Roman"/>
                <w:kern w:val="0"/>
                <w:szCs w:val="24"/>
              </w:rPr>
              <w:t>月</w:t>
            </w:r>
          </w:p>
        </w:tc>
        <w:tc>
          <w:tcPr>
            <w:tcW w:w="998" w:type="dxa"/>
            <w:tcBorders>
              <w:bottom w:val="double" w:sz="6"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1~12</w:t>
            </w:r>
            <w:r w:rsidRPr="00D768BF">
              <w:rPr>
                <w:rFonts w:ascii="Times New Roman" w:eastAsia="標楷體" w:hAnsi="Times New Roman"/>
                <w:kern w:val="0"/>
                <w:szCs w:val="24"/>
              </w:rPr>
              <w:t>月</w:t>
            </w:r>
          </w:p>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合計</w:t>
            </w:r>
          </w:p>
        </w:tc>
      </w:tr>
      <w:tr w:rsidR="00D84F6C" w:rsidRPr="00D768BF" w:rsidTr="00C036D3">
        <w:trPr>
          <w:trHeight w:val="728"/>
          <w:jc w:val="center"/>
        </w:trPr>
        <w:tc>
          <w:tcPr>
            <w:tcW w:w="2434" w:type="dxa"/>
            <w:tcBorders>
              <w:top w:val="double" w:sz="6"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tabs>
                <w:tab w:val="left" w:pos="0"/>
              </w:tabs>
              <w:ind w:left="2"/>
              <w:rPr>
                <w:rFonts w:ascii="Times New Roman" w:eastAsia="標楷體" w:hAnsi="Times New Roman"/>
                <w:kern w:val="0"/>
                <w:szCs w:val="24"/>
              </w:rPr>
            </w:pPr>
            <w:r w:rsidRPr="00D768BF">
              <w:rPr>
                <w:rFonts w:ascii="Times New Roman" w:eastAsia="標楷體" w:hAnsi="Times New Roman"/>
                <w:kern w:val="0"/>
                <w:szCs w:val="24"/>
              </w:rPr>
              <w:t>1-1</w:t>
            </w:r>
            <w:r w:rsidRPr="00D768BF">
              <w:rPr>
                <w:rFonts w:ascii="Times New Roman" w:eastAsia="標楷體" w:hAnsi="Times New Roman"/>
                <w:kern w:val="0"/>
                <w:szCs w:val="24"/>
              </w:rPr>
              <w:t>稽查化粧品販賣業或製造業家次</w:t>
            </w:r>
          </w:p>
        </w:tc>
        <w:tc>
          <w:tcPr>
            <w:tcW w:w="1723" w:type="dxa"/>
            <w:tcBorders>
              <w:top w:val="double" w:sz="6"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tabs>
                <w:tab w:val="left" w:pos="313"/>
                <w:tab w:val="left" w:pos="501"/>
              </w:tabs>
              <w:rPr>
                <w:rFonts w:ascii="Times New Roman" w:eastAsia="標楷體" w:hAnsi="Times New Roman"/>
                <w:kern w:val="0"/>
                <w:szCs w:val="24"/>
              </w:rPr>
            </w:pPr>
            <w:r w:rsidRPr="00D768BF">
              <w:rPr>
                <w:rFonts w:ascii="Times New Roman" w:eastAsia="標楷體" w:hAnsi="Times New Roman"/>
                <w:kern w:val="0"/>
                <w:szCs w:val="24"/>
              </w:rPr>
              <w:t>1-2</w:t>
            </w:r>
            <w:r w:rsidRPr="00D768BF">
              <w:rPr>
                <w:rFonts w:ascii="Times New Roman" w:eastAsia="標楷體" w:hAnsi="Times New Roman"/>
                <w:kern w:val="0"/>
                <w:szCs w:val="24"/>
              </w:rPr>
              <w:t>稽查販賣業或製造業販售之化粧品品項數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ind w:leftChars="14" w:left="34"/>
              <w:rPr>
                <w:rFonts w:ascii="Times New Roman" w:eastAsia="標楷體" w:hAnsi="Times New Roman"/>
                <w:kern w:val="0"/>
                <w:szCs w:val="24"/>
              </w:rPr>
            </w:pPr>
            <w:r w:rsidRPr="00D768BF">
              <w:rPr>
                <w:rFonts w:ascii="Times New Roman" w:eastAsia="標楷體" w:hAnsi="Times New Roman"/>
                <w:kern w:val="0"/>
                <w:szCs w:val="24"/>
              </w:rPr>
              <w:t>1-3</w:t>
            </w:r>
            <w:r w:rsidRPr="00D768BF">
              <w:rPr>
                <w:rFonts w:ascii="Times New Roman" w:eastAsia="標楷體" w:hAnsi="Times New Roman"/>
                <w:kern w:val="0"/>
                <w:szCs w:val="24"/>
              </w:rPr>
              <w:t>查獲販賣業或製造業販售之</w:t>
            </w:r>
            <w:r w:rsidRPr="00D768BF">
              <w:rPr>
                <w:rFonts w:ascii="Times New Roman" w:eastAsia="標楷體" w:hAnsi="Times New Roman"/>
                <w:szCs w:val="24"/>
              </w:rPr>
              <w:t>違規標示</w:t>
            </w:r>
            <w:r w:rsidRPr="00D768BF">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14"/>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2-1</w:t>
            </w:r>
            <w:r w:rsidRPr="00D768BF">
              <w:rPr>
                <w:rFonts w:ascii="Times New Roman" w:eastAsia="標楷體" w:hAnsi="Times New Roman"/>
                <w:kern w:val="0"/>
                <w:szCs w:val="24"/>
              </w:rPr>
              <w:t>稽查夜市、攤販化粧品品項數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2-2</w:t>
            </w:r>
            <w:r w:rsidRPr="00D768BF">
              <w:rPr>
                <w:rFonts w:ascii="Times New Roman" w:eastAsia="標楷體" w:hAnsi="Times New Roman"/>
                <w:kern w:val="0"/>
                <w:szCs w:val="24"/>
              </w:rPr>
              <w:t>查獲夜市、攤販之</w:t>
            </w:r>
            <w:r w:rsidRPr="00D768BF">
              <w:rPr>
                <w:rFonts w:ascii="Times New Roman" w:eastAsia="標楷體" w:hAnsi="Times New Roman"/>
                <w:szCs w:val="24"/>
              </w:rPr>
              <w:t>違規標示</w:t>
            </w:r>
            <w:r w:rsidRPr="00D768BF">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3-1</w:t>
            </w:r>
            <w:r w:rsidRPr="00D768BF">
              <w:rPr>
                <w:rFonts w:ascii="Times New Roman" w:eastAsia="標楷體" w:hAnsi="Times New Roman"/>
                <w:kern w:val="0"/>
                <w:szCs w:val="24"/>
              </w:rPr>
              <w:t>稽查電子媒體（網路、電視購物等）化粧品品項數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double" w:sz="6"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3-2</w:t>
            </w:r>
            <w:r w:rsidRPr="00D768BF">
              <w:rPr>
                <w:rFonts w:ascii="Times New Roman" w:eastAsia="標楷體" w:hAnsi="Times New Roman"/>
                <w:kern w:val="0"/>
                <w:szCs w:val="24"/>
              </w:rPr>
              <w:t>查獲電子媒體（網路、電視購物等）之</w:t>
            </w:r>
            <w:r w:rsidRPr="00D768BF">
              <w:rPr>
                <w:rFonts w:ascii="Times New Roman" w:eastAsia="標楷體" w:hAnsi="Times New Roman"/>
                <w:szCs w:val="24"/>
              </w:rPr>
              <w:t>違規標示</w:t>
            </w:r>
            <w:r w:rsidRPr="00D768BF">
              <w:rPr>
                <w:rFonts w:ascii="Times New Roman" w:eastAsia="標楷體" w:hAnsi="Times New Roman"/>
                <w:kern w:val="0"/>
                <w:szCs w:val="24"/>
              </w:rPr>
              <w:t>化粧品品項數</w:t>
            </w:r>
          </w:p>
        </w:tc>
        <w:tc>
          <w:tcPr>
            <w:tcW w:w="1723" w:type="dxa"/>
            <w:tcBorders>
              <w:top w:val="single" w:sz="4" w:space="0" w:color="auto"/>
              <w:left w:val="single" w:sz="4" w:space="0" w:color="auto"/>
              <w:bottom w:val="double" w:sz="6"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double" w:sz="6" w:space="0" w:color="auto"/>
              <w:left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4-1</w:t>
            </w:r>
            <w:r w:rsidRPr="00D768BF">
              <w:rPr>
                <w:rFonts w:ascii="Times New Roman" w:eastAsia="標楷體" w:hAnsi="Times New Roman"/>
                <w:kern w:val="0"/>
                <w:szCs w:val="24"/>
              </w:rPr>
              <w:t>查獲未辦理化粧品登錄品項數</w:t>
            </w:r>
          </w:p>
        </w:tc>
        <w:tc>
          <w:tcPr>
            <w:tcW w:w="1723" w:type="dxa"/>
            <w:tcBorders>
              <w:top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left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4-2</w:t>
            </w:r>
            <w:r w:rsidRPr="00D768BF">
              <w:rPr>
                <w:rFonts w:ascii="Times New Roman" w:eastAsia="標楷體" w:hAnsi="Times New Roman"/>
                <w:kern w:val="0"/>
                <w:szCs w:val="24"/>
              </w:rPr>
              <w:t>查獲化粧品產品登錄內容不全</w:t>
            </w:r>
          </w:p>
        </w:tc>
        <w:tc>
          <w:tcPr>
            <w:tcW w:w="1723" w:type="dxa"/>
            <w:tcBorders>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left w:val="double" w:sz="6" w:space="0" w:color="auto"/>
              <w:bottom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4-3</w:t>
            </w:r>
            <w:r w:rsidRPr="00D768BF">
              <w:rPr>
                <w:rFonts w:ascii="Times New Roman" w:eastAsia="標楷體" w:hAnsi="Times New Roman"/>
                <w:kern w:val="0"/>
                <w:szCs w:val="24"/>
              </w:rPr>
              <w:t>查獲化粧品登錄產品非屬化粧品</w:t>
            </w:r>
          </w:p>
        </w:tc>
        <w:tc>
          <w:tcPr>
            <w:tcW w:w="1723" w:type="dxa"/>
            <w:tcBorders>
              <w:bottom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double" w:sz="6" w:space="0" w:color="auto"/>
              <w:left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u w:val="single"/>
              </w:rPr>
            </w:pPr>
            <w:r w:rsidRPr="00D768BF">
              <w:rPr>
                <w:rFonts w:ascii="Times New Roman" w:eastAsia="標楷體" w:hAnsi="Times New Roman"/>
                <w:szCs w:val="24"/>
              </w:rPr>
              <w:t>5-1</w:t>
            </w:r>
            <w:r w:rsidRPr="00D768BF">
              <w:rPr>
                <w:rFonts w:ascii="Times New Roman" w:eastAsia="標楷體" w:hAnsi="Times New Roman"/>
                <w:szCs w:val="24"/>
              </w:rPr>
              <w:t>移外縣市疑涉違規案件數</w:t>
            </w:r>
          </w:p>
        </w:tc>
        <w:tc>
          <w:tcPr>
            <w:tcW w:w="1723" w:type="dxa"/>
            <w:tcBorders>
              <w:top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left w:val="double" w:sz="6"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u w:val="single"/>
              </w:rPr>
            </w:pPr>
            <w:r w:rsidRPr="00D768BF">
              <w:rPr>
                <w:rFonts w:ascii="Times New Roman" w:eastAsia="標楷體" w:hAnsi="Times New Roman"/>
                <w:szCs w:val="24"/>
              </w:rPr>
              <w:t>5-2</w:t>
            </w:r>
            <w:r w:rsidRPr="00D768BF">
              <w:rPr>
                <w:rFonts w:ascii="Times New Roman" w:eastAsia="標楷體" w:hAnsi="Times New Roman"/>
                <w:szCs w:val="24"/>
              </w:rPr>
              <w:t>自行裁處案件數</w:t>
            </w:r>
          </w:p>
        </w:tc>
        <w:tc>
          <w:tcPr>
            <w:tcW w:w="1723" w:type="dxa"/>
          </w:tcPr>
          <w:p w:rsidR="00D84F6C" w:rsidRPr="00D768BF" w:rsidRDefault="00D84F6C" w:rsidP="00D84F6C">
            <w:pPr>
              <w:spacing w:line="480" w:lineRule="exact"/>
              <w:rPr>
                <w:rFonts w:ascii="Times New Roman" w:eastAsia="標楷體" w:hAnsi="Times New Roman"/>
                <w:kern w:val="0"/>
                <w:szCs w:val="24"/>
              </w:rPr>
            </w:pPr>
          </w:p>
        </w:tc>
        <w:tc>
          <w:tcPr>
            <w:tcW w:w="1724" w:type="dxa"/>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14"/>
          <w:jc w:val="center"/>
        </w:trPr>
        <w:tc>
          <w:tcPr>
            <w:tcW w:w="2434" w:type="dxa"/>
            <w:tcBorders>
              <w:left w:val="double" w:sz="6"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szCs w:val="24"/>
              </w:rPr>
              <w:t>5-3</w:t>
            </w:r>
            <w:r w:rsidRPr="00D768BF">
              <w:rPr>
                <w:rFonts w:ascii="Times New Roman" w:eastAsia="標楷體" w:hAnsi="Times New Roman"/>
                <w:szCs w:val="24"/>
              </w:rPr>
              <w:t>移送檢調案件數</w:t>
            </w:r>
          </w:p>
        </w:tc>
        <w:tc>
          <w:tcPr>
            <w:tcW w:w="1723" w:type="dxa"/>
          </w:tcPr>
          <w:p w:rsidR="00D84F6C" w:rsidRPr="00D768BF" w:rsidRDefault="00D84F6C" w:rsidP="00D84F6C">
            <w:pPr>
              <w:spacing w:line="480" w:lineRule="exact"/>
              <w:rPr>
                <w:rFonts w:ascii="Times New Roman" w:eastAsia="標楷體" w:hAnsi="Times New Roman"/>
                <w:kern w:val="0"/>
                <w:szCs w:val="24"/>
              </w:rPr>
            </w:pPr>
          </w:p>
        </w:tc>
        <w:tc>
          <w:tcPr>
            <w:tcW w:w="1724" w:type="dxa"/>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59"/>
          <w:jc w:val="center"/>
        </w:trPr>
        <w:tc>
          <w:tcPr>
            <w:tcW w:w="2434" w:type="dxa"/>
            <w:tcBorders>
              <w:left w:val="double" w:sz="6" w:space="0" w:color="auto"/>
              <w:bottom w:val="double" w:sz="6" w:space="0" w:color="auto"/>
            </w:tcBorders>
            <w:shd w:val="clear" w:color="auto" w:fill="auto"/>
            <w:vAlign w:val="center"/>
          </w:tcPr>
          <w:p w:rsidR="00D84F6C" w:rsidRPr="00D768BF" w:rsidRDefault="00D84F6C" w:rsidP="00D84F6C">
            <w:pPr>
              <w:widowControl/>
              <w:rPr>
                <w:rFonts w:ascii="Times New Roman" w:eastAsia="標楷體" w:hAnsi="Times New Roman"/>
                <w:szCs w:val="24"/>
              </w:rPr>
            </w:pPr>
            <w:r w:rsidRPr="00D768BF">
              <w:rPr>
                <w:rFonts w:ascii="Times New Roman" w:eastAsia="標楷體" w:hAnsi="Times New Roman"/>
                <w:szCs w:val="24"/>
              </w:rPr>
              <w:t>5-4</w:t>
            </w:r>
            <w:r w:rsidRPr="00D768BF">
              <w:rPr>
                <w:rFonts w:ascii="Times New Roman" w:eastAsia="標楷體" w:hAnsi="Times New Roman"/>
                <w:szCs w:val="24"/>
              </w:rPr>
              <w:t>稽查製造日期、有效期間或保存期限遭竄改而移送檢調案件數</w:t>
            </w:r>
          </w:p>
        </w:tc>
        <w:tc>
          <w:tcPr>
            <w:tcW w:w="1723" w:type="dxa"/>
            <w:tcBorders>
              <w:bottom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1099"/>
          <w:jc w:val="center"/>
        </w:trPr>
        <w:tc>
          <w:tcPr>
            <w:tcW w:w="2434" w:type="dxa"/>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考評得分</w:t>
            </w:r>
          </w:p>
        </w:tc>
        <w:tc>
          <w:tcPr>
            <w:tcW w:w="6895" w:type="dxa"/>
            <w:gridSpan w:val="4"/>
          </w:tcPr>
          <w:p w:rsidR="00D84F6C" w:rsidRPr="00D768BF" w:rsidRDefault="00D84F6C" w:rsidP="00D84F6C">
            <w:pPr>
              <w:spacing w:line="480" w:lineRule="exact"/>
              <w:rPr>
                <w:rFonts w:ascii="Times New Roman" w:eastAsia="標楷體" w:hAnsi="Times New Roman"/>
                <w:kern w:val="0"/>
                <w:szCs w:val="24"/>
              </w:rPr>
            </w:pPr>
          </w:p>
        </w:tc>
        <w:tc>
          <w:tcPr>
            <w:tcW w:w="998"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r>
    </w:tbl>
    <w:p w:rsidR="00D84F6C" w:rsidRPr="00D768BF" w:rsidRDefault="00D84F6C" w:rsidP="00D84F6C">
      <w:pPr>
        <w:widowControl/>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7</w:t>
      </w: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szCs w:val="24"/>
        </w:rPr>
        <w:t>「公告應上傳追溯追蹤資料之業者類別」與「非登不可之業者類別」對照表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1926"/>
        <w:gridCol w:w="4017"/>
        <w:gridCol w:w="3321"/>
      </w:tblGrid>
      <w:tr w:rsidR="00D84F6C" w:rsidRPr="00D768BF" w:rsidTr="00C036D3">
        <w:trPr>
          <w:trHeight w:val="37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序號</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製造業</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非登不可之登錄製造業別</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規模</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食用油脂</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動植物油脂製造業</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2</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肉品加工</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肉類加工業</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w:t>
            </w:r>
            <w:r w:rsidRPr="00D768BF">
              <w:rPr>
                <w:rFonts w:ascii="Times New Roman" w:eastAsia="標楷體" w:hAnsi="Times New Roman"/>
              </w:rPr>
              <w:br/>
            </w:r>
            <w:r w:rsidRPr="00D768BF">
              <w:rPr>
                <w:rFonts w:ascii="Times New Roman" w:eastAsia="標楷體" w:hAnsi="Times New Roman"/>
              </w:rPr>
              <w:t>實施</w:t>
            </w:r>
            <w:r w:rsidRPr="00D768BF">
              <w:rPr>
                <w:rFonts w:ascii="Times New Roman" w:eastAsia="標楷體" w:hAnsi="Times New Roman"/>
              </w:rPr>
              <w:t>HACCP</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3</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乳品加工</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乳品製造業，但要剔除冰淇淋、其他乳品</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w:t>
            </w:r>
            <w:r w:rsidRPr="00D768BF">
              <w:rPr>
                <w:rFonts w:ascii="Times New Roman" w:eastAsia="標楷體" w:hAnsi="Times New Roman"/>
              </w:rPr>
              <w:br/>
            </w:r>
            <w:r w:rsidRPr="00D768BF">
              <w:rPr>
                <w:rFonts w:ascii="Times New Roman" w:eastAsia="標楷體" w:hAnsi="Times New Roman"/>
              </w:rPr>
              <w:t>實施</w:t>
            </w:r>
            <w:r w:rsidRPr="00D768BF">
              <w:rPr>
                <w:rFonts w:ascii="Times New Roman" w:eastAsia="標楷體" w:hAnsi="Times New Roman"/>
              </w:rPr>
              <w:t>HACCP</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4</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水產品食品</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水產加工業</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w:t>
            </w:r>
            <w:r w:rsidRPr="00D768BF">
              <w:rPr>
                <w:rFonts w:ascii="Times New Roman" w:eastAsia="標楷體" w:hAnsi="Times New Roman"/>
              </w:rPr>
              <w:br/>
            </w:r>
            <w:r w:rsidRPr="00D768BF">
              <w:rPr>
                <w:rFonts w:ascii="Times New Roman" w:eastAsia="標楷體" w:hAnsi="Times New Roman"/>
              </w:rPr>
              <w:t>實施</w:t>
            </w:r>
            <w:r w:rsidRPr="00D768BF">
              <w:rPr>
                <w:rFonts w:ascii="Times New Roman" w:eastAsia="標楷體" w:hAnsi="Times New Roman"/>
              </w:rPr>
              <w:t>HACCP</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5</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食品添加物</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食品添加物</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公司、商業或工廠登記</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6</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餐盒食品</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餐盒食品</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7</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黃豆</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8</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小麥</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9</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玉米</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10</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麵粉</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磨粉製品製造業</w:t>
            </w:r>
            <w:r w:rsidRPr="00D768BF">
              <w:rPr>
                <w:rFonts w:ascii="Times New Roman" w:eastAsia="標楷體" w:hAnsi="Times New Roman"/>
              </w:rPr>
              <w:t>&gt;</w:t>
            </w:r>
            <w:r w:rsidRPr="00D768BF">
              <w:rPr>
                <w:rFonts w:ascii="Times New Roman" w:eastAsia="標楷體" w:hAnsi="Times New Roman"/>
              </w:rPr>
              <w:t>食用磨粉製品</w:t>
            </w:r>
            <w:r w:rsidRPr="00D768BF">
              <w:rPr>
                <w:rFonts w:ascii="Times New Roman" w:eastAsia="標楷體" w:hAnsi="Times New Roman"/>
              </w:rPr>
              <w:t>&gt;</w:t>
            </w:r>
            <w:r w:rsidRPr="00D768BF">
              <w:rPr>
                <w:rFonts w:ascii="Times New Roman" w:eastAsia="標楷體" w:hAnsi="Times New Roman"/>
              </w:rPr>
              <w:t>麵粉</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11</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澱粉</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澱粉及其製品製造業</w:t>
            </w:r>
            <w:r w:rsidRPr="00D768BF">
              <w:rPr>
                <w:rFonts w:ascii="Times New Roman" w:eastAsia="標楷體" w:hAnsi="Times New Roman"/>
              </w:rPr>
              <w:t>&gt;</w:t>
            </w:r>
            <w:r w:rsidRPr="00D768BF">
              <w:rPr>
                <w:rFonts w:ascii="Times New Roman" w:eastAsia="標楷體" w:hAnsi="Times New Roman"/>
              </w:rPr>
              <w:t>食用澱粉</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157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12</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食鹽</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高級精鹽</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普通精鹽</w:t>
            </w:r>
            <w:r w:rsidRPr="00D768BF">
              <w:rPr>
                <w:rFonts w:ascii="Times New Roman" w:eastAsia="標楷體" w:hAnsi="Times New Roman"/>
              </w:rPr>
              <w:t xml:space="preserve"> </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洗滌鹽</w:t>
            </w:r>
            <w:r w:rsidRPr="00D768BF">
              <w:rPr>
                <w:rFonts w:ascii="Times New Roman" w:eastAsia="標楷體" w:hAnsi="Times New Roman"/>
              </w:rPr>
              <w:t xml:space="preserve"> </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餐桌鹽</w:t>
            </w:r>
            <w:r w:rsidRPr="00D768BF">
              <w:rPr>
                <w:rFonts w:ascii="Times New Roman" w:eastAsia="標楷體" w:hAnsi="Times New Roman"/>
              </w:rPr>
              <w:t xml:space="preserve"> </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13</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糖</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製糖業</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14</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包裝茶葉飲料</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非酒精飲料製造業</w:t>
            </w:r>
            <w:r w:rsidRPr="00D768BF">
              <w:rPr>
                <w:rFonts w:ascii="Times New Roman" w:eastAsia="標楷體" w:hAnsi="Times New Roman"/>
              </w:rPr>
              <w:t>&gt;</w:t>
            </w:r>
            <w:r w:rsidRPr="00D768BF">
              <w:rPr>
                <w:rFonts w:ascii="Times New Roman" w:eastAsia="標楷體" w:hAnsi="Times New Roman"/>
              </w:rPr>
              <w:t>非屬罐頭加工之茶類飲料</w:t>
            </w:r>
            <w:r w:rsidRPr="00D768BF">
              <w:rPr>
                <w:rFonts w:ascii="Times New Roman" w:eastAsia="標楷體" w:hAnsi="Times New Roman"/>
              </w:rPr>
              <w:t>&gt;</w:t>
            </w:r>
            <w:r w:rsidRPr="00D768BF">
              <w:rPr>
                <w:rFonts w:ascii="Times New Roman" w:eastAsia="標楷體" w:hAnsi="Times New Roman"/>
              </w:rPr>
              <w:t>茶類飲料</w:t>
            </w:r>
            <w:r w:rsidRPr="00D768BF">
              <w:rPr>
                <w:rFonts w:ascii="Times New Roman" w:eastAsia="標楷體" w:hAnsi="Times New Roman"/>
              </w:rPr>
              <w:t xml:space="preserve"> </w:t>
            </w:r>
            <w:r w:rsidRPr="00D768BF">
              <w:rPr>
                <w:rFonts w:ascii="Times New Roman" w:eastAsia="標楷體" w:hAnsi="Times New Roman"/>
              </w:rPr>
              <w:br/>
            </w:r>
            <w:r w:rsidRPr="00D768BF">
              <w:rPr>
                <w:rFonts w:ascii="Times New Roman" w:eastAsia="標楷體" w:hAnsi="Times New Roman"/>
              </w:rPr>
              <w:t>非酒精飲料製造業</w:t>
            </w:r>
            <w:r w:rsidRPr="00D768BF">
              <w:rPr>
                <w:rFonts w:ascii="Times New Roman" w:eastAsia="標楷體" w:hAnsi="Times New Roman"/>
              </w:rPr>
              <w:t>&gt;</w:t>
            </w:r>
            <w:r w:rsidRPr="00D768BF">
              <w:rPr>
                <w:rFonts w:ascii="Times New Roman" w:eastAsia="標楷體" w:hAnsi="Times New Roman"/>
              </w:rPr>
              <w:t>屬罐頭加工之茶類飲料</w:t>
            </w:r>
            <w:r w:rsidRPr="00D768BF">
              <w:rPr>
                <w:rFonts w:ascii="Times New Roman" w:eastAsia="標楷體" w:hAnsi="Times New Roman"/>
              </w:rPr>
              <w:t>&gt;</w:t>
            </w:r>
            <w:r w:rsidRPr="00D768BF">
              <w:rPr>
                <w:rFonts w:ascii="Times New Roman" w:eastAsia="標楷體" w:hAnsi="Times New Roman"/>
              </w:rPr>
              <w:t>茶類飲料罐頭</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156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15</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黃豆製品</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磨粉製品製造業</w:t>
            </w:r>
            <w:r w:rsidRPr="00D768BF">
              <w:rPr>
                <w:rFonts w:ascii="Times New Roman" w:eastAsia="標楷體" w:hAnsi="Times New Roman"/>
              </w:rPr>
              <w:t>&gt;</w:t>
            </w:r>
            <w:r w:rsidRPr="00D768BF">
              <w:rPr>
                <w:rFonts w:ascii="Times New Roman" w:eastAsia="標楷體" w:hAnsi="Times New Roman"/>
              </w:rPr>
              <w:t>食用磨粉製品</w:t>
            </w:r>
            <w:r w:rsidRPr="00D768BF">
              <w:rPr>
                <w:rFonts w:ascii="Times New Roman" w:eastAsia="標楷體" w:hAnsi="Times New Roman"/>
              </w:rPr>
              <w:t>&gt;</w:t>
            </w:r>
            <w:r w:rsidRPr="00D768BF">
              <w:rPr>
                <w:rFonts w:ascii="Times New Roman" w:eastAsia="標楷體" w:hAnsi="Times New Roman"/>
              </w:rPr>
              <w:t>食用黃豆粉</w:t>
            </w:r>
            <w:r w:rsidRPr="00D768BF">
              <w:rPr>
                <w:rFonts w:ascii="Times New Roman" w:eastAsia="標楷體" w:hAnsi="Times New Roman"/>
              </w:rPr>
              <w:t>(</w:t>
            </w:r>
            <w:r w:rsidRPr="00D768BF">
              <w:rPr>
                <w:rFonts w:ascii="Times New Roman" w:eastAsia="標楷體" w:hAnsi="Times New Roman"/>
              </w:rPr>
              <w:t>餅</w:t>
            </w:r>
            <w:r w:rsidRPr="00D768BF">
              <w:rPr>
                <w:rFonts w:ascii="Times New Roman" w:eastAsia="標楷體" w:hAnsi="Times New Roman"/>
              </w:rPr>
              <w:t>)</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醬油</w:t>
            </w:r>
            <w:r w:rsidRPr="00D768BF">
              <w:rPr>
                <w:rFonts w:ascii="Times New Roman" w:eastAsia="標楷體" w:hAnsi="Times New Roman"/>
              </w:rPr>
              <w:t>&gt;</w:t>
            </w:r>
            <w:r w:rsidRPr="00D768BF">
              <w:rPr>
                <w:rFonts w:ascii="Times New Roman" w:eastAsia="標楷體" w:hAnsi="Times New Roman"/>
              </w:rPr>
              <w:t>釀造醬油</w:t>
            </w:r>
            <w:r w:rsidRPr="00D768BF">
              <w:rPr>
                <w:rFonts w:ascii="Times New Roman" w:eastAsia="標楷體" w:hAnsi="Times New Roman"/>
              </w:rPr>
              <w:br/>
            </w:r>
            <w:r w:rsidRPr="00D768BF">
              <w:rPr>
                <w:rFonts w:ascii="Times New Roman" w:eastAsia="標楷體" w:hAnsi="Times New Roman"/>
              </w:rPr>
              <w:t>蔬果加工業</w:t>
            </w:r>
            <w:r w:rsidRPr="00D768BF">
              <w:rPr>
                <w:rFonts w:ascii="Times New Roman" w:eastAsia="標楷體" w:hAnsi="Times New Roman"/>
              </w:rPr>
              <w:t>&gt;</w:t>
            </w:r>
            <w:r w:rsidRPr="00D768BF">
              <w:rPr>
                <w:rFonts w:ascii="Times New Roman" w:eastAsia="標楷體" w:hAnsi="Times New Roman"/>
              </w:rPr>
              <w:t>黃豆加工食品</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16</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嬰兒及較大嬰兒配方食品</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營養食品製造業</w:t>
            </w:r>
            <w:r w:rsidRPr="00D768BF">
              <w:rPr>
                <w:rFonts w:ascii="Times New Roman" w:eastAsia="標楷體" w:hAnsi="Times New Roman"/>
              </w:rPr>
              <w:t>&gt;</w:t>
            </w:r>
            <w:r w:rsidRPr="00D768BF">
              <w:rPr>
                <w:rFonts w:ascii="Times New Roman" w:eastAsia="標楷體" w:hAnsi="Times New Roman"/>
              </w:rPr>
              <w:t>特殊營養食品</w:t>
            </w:r>
            <w:r w:rsidRPr="00D768BF">
              <w:rPr>
                <w:rFonts w:ascii="Times New Roman" w:eastAsia="標楷體" w:hAnsi="Times New Roman"/>
              </w:rPr>
              <w:t>&gt;</w:t>
            </w:r>
            <w:r w:rsidRPr="00D768BF">
              <w:rPr>
                <w:rFonts w:ascii="Times New Roman" w:eastAsia="標楷體" w:hAnsi="Times New Roman"/>
              </w:rPr>
              <w:t>嬰兒配方食品及較大嬰兒配方輔助食品</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17</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市售包裝乳粉及調製乳粉</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乳品製造業</w:t>
            </w:r>
            <w:r w:rsidRPr="00D768BF">
              <w:rPr>
                <w:rFonts w:ascii="Times New Roman" w:eastAsia="標楷體" w:hAnsi="Times New Roman"/>
              </w:rPr>
              <w:t>&gt;</w:t>
            </w:r>
            <w:r w:rsidRPr="00D768BF">
              <w:rPr>
                <w:rFonts w:ascii="Times New Roman" w:eastAsia="標楷體" w:hAnsi="Times New Roman"/>
              </w:rPr>
              <w:t>乳粉</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18</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蛋製品</w:t>
            </w:r>
            <w:r w:rsidRPr="00D768BF">
              <w:rPr>
                <w:rFonts w:ascii="Times New Roman" w:eastAsia="標楷體" w:hAnsi="Times New Roman"/>
              </w:rPr>
              <w:t xml:space="preserve"> </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液態蛋</w:t>
            </w:r>
            <w:r w:rsidRPr="00D768BF">
              <w:rPr>
                <w:rFonts w:ascii="Times New Roman" w:eastAsia="標楷體" w:hAnsi="Times New Roman"/>
              </w:rPr>
              <w:br/>
            </w: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乾燥蛋品</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19</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食用醋</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食用醋</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20</w:t>
            </w:r>
          </w:p>
        </w:tc>
        <w:tc>
          <w:tcPr>
            <w:tcW w:w="1968"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其他食品業別</w:t>
            </w:r>
          </w:p>
        </w:tc>
        <w:tc>
          <w:tcPr>
            <w:tcW w:w="4110"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除以上分類之食品製造業別</w:t>
            </w:r>
          </w:p>
        </w:tc>
        <w:tc>
          <w:tcPr>
            <w:tcW w:w="3397"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bl>
    <w:p w:rsidR="00D84F6C" w:rsidRPr="00D768BF" w:rsidRDefault="00D84F6C" w:rsidP="00D84F6C">
      <w:pPr>
        <w:rPr>
          <w:rFonts w:ascii="Times New Roman" w:eastAsia="標楷體" w:hAnsi="Times New Roman"/>
        </w:rPr>
        <w:sectPr w:rsidR="00D84F6C" w:rsidRPr="00D768BF" w:rsidSect="00C036D3">
          <w:pgSz w:w="11907" w:h="16839" w:code="9"/>
          <w:pgMar w:top="567" w:right="907" w:bottom="1021" w:left="907" w:header="283" w:footer="992" w:gutter="0"/>
          <w:cols w:space="425"/>
          <w:docGrid w:type="lines" w:linePitch="360"/>
        </w:sectPr>
      </w:pP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8</w:t>
      </w:r>
    </w:p>
    <w:tbl>
      <w:tblPr>
        <w:tblW w:w="14757" w:type="dxa"/>
        <w:tblInd w:w="13" w:type="dxa"/>
        <w:tblLayout w:type="fixed"/>
        <w:tblCellMar>
          <w:left w:w="28" w:type="dxa"/>
          <w:right w:w="28" w:type="dxa"/>
        </w:tblCellMar>
        <w:tblLook w:val="04A0" w:firstRow="1" w:lastRow="0" w:firstColumn="1" w:lastColumn="0" w:noHBand="0" w:noVBand="1"/>
      </w:tblPr>
      <w:tblGrid>
        <w:gridCol w:w="576"/>
        <w:gridCol w:w="1440"/>
        <w:gridCol w:w="1543"/>
        <w:gridCol w:w="3329"/>
        <w:gridCol w:w="640"/>
        <w:gridCol w:w="2552"/>
        <w:gridCol w:w="1889"/>
        <w:gridCol w:w="2788"/>
      </w:tblGrid>
      <w:tr w:rsidR="00D84F6C" w:rsidRPr="00D768BF" w:rsidTr="00C036D3">
        <w:trPr>
          <w:trHeight w:val="975"/>
        </w:trPr>
        <w:tc>
          <w:tcPr>
            <w:tcW w:w="2016" w:type="dxa"/>
            <w:gridSpan w:val="2"/>
            <w:vMerge w:val="restart"/>
            <w:tcBorders>
              <w:top w:val="single" w:sz="4" w:space="0" w:color="000000"/>
              <w:left w:val="single" w:sz="4" w:space="0" w:color="000000"/>
              <w:bottom w:val="single" w:sz="4" w:space="0" w:color="000000"/>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u w:val="single"/>
              </w:rPr>
            </w:pPr>
            <w:r w:rsidRPr="00D768BF">
              <w:rPr>
                <w:rFonts w:ascii="Times New Roman" w:eastAsia="標楷體" w:hAnsi="Times New Roman"/>
                <w:kern w:val="0"/>
                <w:szCs w:val="24"/>
              </w:rPr>
              <w:t>縣市別</w:t>
            </w:r>
            <w:r w:rsidRPr="00D768BF">
              <w:rPr>
                <w:rFonts w:ascii="Times New Roman" w:eastAsia="標楷體" w:hAnsi="Times New Roman"/>
                <w:kern w:val="0"/>
                <w:szCs w:val="24"/>
              </w:rPr>
              <w:t>:</w:t>
            </w:r>
            <w:r w:rsidRPr="00D768BF">
              <w:rPr>
                <w:rFonts w:ascii="Times New Roman" w:eastAsia="標楷體" w:hAnsi="Times New Roman"/>
                <w:kern w:val="0"/>
                <w:szCs w:val="24"/>
                <w:u w:val="single"/>
              </w:rPr>
              <w:t xml:space="preserve">        </w:t>
            </w:r>
          </w:p>
        </w:tc>
        <w:tc>
          <w:tcPr>
            <w:tcW w:w="1543" w:type="dxa"/>
            <w:vMerge w:val="restart"/>
            <w:tcBorders>
              <w:top w:val="single" w:sz="4" w:space="0" w:color="000000"/>
              <w:left w:val="single" w:sz="4" w:space="0" w:color="auto"/>
              <w:bottom w:val="single" w:sz="4" w:space="0" w:color="000000"/>
              <w:right w:val="single" w:sz="4" w:space="0" w:color="000000"/>
            </w:tcBorders>
            <w:shd w:val="clear" w:color="auto" w:fill="auto"/>
            <w:vAlign w:val="center"/>
          </w:tcPr>
          <w:p w:rsidR="00D84F6C" w:rsidRPr="00D768BF" w:rsidRDefault="00D84F6C" w:rsidP="00D84F6C">
            <w:pPr>
              <w:rPr>
                <w:rFonts w:ascii="Times New Roman" w:eastAsia="標楷體" w:hAnsi="Times New Roman"/>
                <w:kern w:val="0"/>
                <w:szCs w:val="24"/>
              </w:rPr>
            </w:pPr>
            <w:r w:rsidRPr="00D768BF">
              <w:rPr>
                <w:rFonts w:ascii="Times New Roman" w:eastAsia="標楷體" w:hAnsi="Times New Roman"/>
                <w:kern w:val="0"/>
                <w:szCs w:val="24"/>
              </w:rPr>
              <w:t>□</w:t>
            </w:r>
            <w:r w:rsidRPr="00D768BF">
              <w:rPr>
                <w:rFonts w:ascii="Times New Roman" w:eastAsia="標楷體" w:hAnsi="Times New Roman"/>
                <w:kern w:val="0"/>
                <w:szCs w:val="24"/>
              </w:rPr>
              <w:t>製造業</w:t>
            </w:r>
          </w:p>
        </w:tc>
        <w:tc>
          <w:tcPr>
            <w:tcW w:w="3329" w:type="dxa"/>
            <w:tcBorders>
              <w:top w:val="single" w:sz="4" w:space="0" w:color="000000"/>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查核已開立電子發票之業者家數</w:t>
            </w:r>
            <w:r w:rsidRPr="00D768BF">
              <w:rPr>
                <w:rFonts w:ascii="Times New Roman" w:eastAsia="標楷體" w:hAnsi="Times New Roman"/>
                <w:kern w:val="0"/>
                <w:szCs w:val="24"/>
              </w:rPr>
              <w:t>(</w:t>
            </w:r>
            <w:r w:rsidRPr="00D768BF">
              <w:rPr>
                <w:rFonts w:ascii="Times New Roman" w:eastAsia="標楷體" w:hAnsi="Times New Roman"/>
                <w:kern w:val="0"/>
                <w:szCs w:val="24"/>
              </w:rPr>
              <w:t>甲</w:t>
            </w:r>
            <w:r w:rsidRPr="00D768BF">
              <w:rPr>
                <w:rFonts w:ascii="Times New Roman" w:eastAsia="標楷體" w:hAnsi="Times New Roman"/>
                <w:kern w:val="0"/>
                <w:szCs w:val="24"/>
              </w:rPr>
              <w:t>):____</w:t>
            </w:r>
            <w:r w:rsidRPr="00D768BF">
              <w:rPr>
                <w:rFonts w:ascii="Times New Roman" w:eastAsia="標楷體" w:hAnsi="Times New Roman"/>
                <w:kern w:val="0"/>
                <w:szCs w:val="24"/>
              </w:rPr>
              <w:t>家</w:t>
            </w:r>
          </w:p>
        </w:tc>
        <w:tc>
          <w:tcPr>
            <w:tcW w:w="7869" w:type="dxa"/>
            <w:gridSpan w:val="4"/>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經公告</w:t>
            </w:r>
            <w:r w:rsidRPr="00D768BF">
              <w:rPr>
                <w:rFonts w:ascii="Times New Roman" w:eastAsia="標楷體" w:hAnsi="Times New Roman"/>
                <w:kern w:val="0"/>
                <w:szCs w:val="24"/>
              </w:rPr>
              <w:t>19</w:t>
            </w:r>
            <w:r w:rsidRPr="00D768BF">
              <w:rPr>
                <w:rFonts w:ascii="Times New Roman" w:eastAsia="標楷體" w:hAnsi="Times New Roman"/>
                <w:kern w:val="0"/>
                <w:szCs w:val="24"/>
              </w:rPr>
              <w:t>類食品業者應使用電子發票，且經財政部認定須開立統一發票者</w:t>
            </w:r>
            <w:r w:rsidRPr="00D768BF">
              <w:rPr>
                <w:rFonts w:ascii="Times New Roman" w:eastAsia="標楷體" w:hAnsi="Times New Roman"/>
                <w:kern w:val="0"/>
                <w:szCs w:val="24"/>
              </w:rPr>
              <w:t>(</w:t>
            </w:r>
            <w:r w:rsidRPr="00D768BF">
              <w:rPr>
                <w:rFonts w:ascii="Times New Roman" w:eastAsia="標楷體" w:hAnsi="Times New Roman"/>
                <w:kern w:val="0"/>
                <w:szCs w:val="24"/>
              </w:rPr>
              <w:t>乙</w:t>
            </w:r>
            <w:r w:rsidRPr="00D768BF">
              <w:rPr>
                <w:rFonts w:ascii="Times New Roman" w:eastAsia="標楷體" w:hAnsi="Times New Roman"/>
                <w:kern w:val="0"/>
                <w:szCs w:val="24"/>
              </w:rPr>
              <w:t>):</w:t>
            </w:r>
            <w:r w:rsidRPr="00D768BF">
              <w:rPr>
                <w:rFonts w:ascii="Times New Roman" w:eastAsia="標楷體" w:hAnsi="Times New Roman"/>
                <w:kern w:val="0"/>
                <w:szCs w:val="24"/>
                <w:u w:val="single"/>
              </w:rPr>
              <w:t xml:space="preserve">    </w:t>
            </w:r>
            <w:r w:rsidRPr="00D768BF">
              <w:rPr>
                <w:rFonts w:ascii="Times New Roman" w:eastAsia="標楷體" w:hAnsi="Times New Roman"/>
                <w:kern w:val="0"/>
                <w:szCs w:val="24"/>
              </w:rPr>
              <w:t>家</w:t>
            </w:r>
          </w:p>
        </w:tc>
      </w:tr>
      <w:tr w:rsidR="00D84F6C" w:rsidRPr="00D768BF" w:rsidTr="00C036D3">
        <w:trPr>
          <w:trHeight w:val="900"/>
        </w:trPr>
        <w:tc>
          <w:tcPr>
            <w:tcW w:w="2016" w:type="dxa"/>
            <w:gridSpan w:val="2"/>
            <w:vMerge/>
            <w:tcBorders>
              <w:top w:val="single" w:sz="4" w:space="0" w:color="000000"/>
              <w:left w:val="single" w:sz="4" w:space="0" w:color="000000"/>
              <w:bottom w:val="single" w:sz="4" w:space="0" w:color="000000"/>
              <w:right w:val="single" w:sz="4" w:space="0" w:color="auto"/>
            </w:tcBorders>
            <w:vAlign w:val="center"/>
            <w:hideMark/>
          </w:tcPr>
          <w:p w:rsidR="00D84F6C" w:rsidRPr="00D768BF" w:rsidRDefault="00D84F6C" w:rsidP="00D84F6C">
            <w:pPr>
              <w:widowControl/>
              <w:rPr>
                <w:rFonts w:ascii="Times New Roman" w:eastAsia="標楷體" w:hAnsi="Times New Roman"/>
                <w:kern w:val="0"/>
                <w:szCs w:val="24"/>
              </w:rPr>
            </w:pPr>
          </w:p>
        </w:tc>
        <w:tc>
          <w:tcPr>
            <w:tcW w:w="1543" w:type="dxa"/>
            <w:vMerge/>
            <w:tcBorders>
              <w:top w:val="single" w:sz="4" w:space="0" w:color="000000"/>
              <w:left w:val="single" w:sz="4" w:space="0" w:color="auto"/>
              <w:bottom w:val="single" w:sz="4" w:space="0" w:color="000000"/>
              <w:right w:val="single" w:sz="4" w:space="0" w:color="000000"/>
            </w:tcBorders>
            <w:vAlign w:val="center"/>
          </w:tcPr>
          <w:p w:rsidR="00D84F6C" w:rsidRPr="00D768BF" w:rsidRDefault="00D84F6C" w:rsidP="00D84F6C">
            <w:pPr>
              <w:widowControl/>
              <w:rPr>
                <w:rFonts w:ascii="Times New Roman" w:eastAsia="標楷體" w:hAnsi="Times New Roman"/>
                <w:kern w:val="0"/>
                <w:szCs w:val="24"/>
              </w:rPr>
            </w:pPr>
          </w:p>
        </w:tc>
        <w:tc>
          <w:tcPr>
            <w:tcW w:w="11198" w:type="dxa"/>
            <w:gridSpan w:val="5"/>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E30FC4">
            <w:pPr>
              <w:numPr>
                <w:ilvl w:val="0"/>
                <w:numId w:val="384"/>
              </w:numPr>
              <w:spacing w:line="280" w:lineRule="exact"/>
              <w:ind w:left="539"/>
              <w:rPr>
                <w:rFonts w:ascii="Times New Roman" w:eastAsia="標楷體" w:hAnsi="Times New Roman"/>
                <w:kern w:val="0"/>
                <w:szCs w:val="24"/>
              </w:rPr>
            </w:pPr>
            <w:r w:rsidRPr="00D768BF">
              <w:rPr>
                <w:rFonts w:ascii="Times New Roman" w:eastAsia="標楷體" w:hAnsi="Times New Roman"/>
                <w:kern w:val="0"/>
                <w:szCs w:val="24"/>
                <w:lang w:eastAsia="zh-CN"/>
              </w:rPr>
              <w:t>得分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本考評項目配分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確認率。</w:t>
            </w:r>
          </w:p>
          <w:p w:rsidR="00D84F6C" w:rsidRPr="00D768BF" w:rsidRDefault="00D84F6C" w:rsidP="00E30FC4">
            <w:pPr>
              <w:numPr>
                <w:ilvl w:val="0"/>
                <w:numId w:val="384"/>
              </w:numPr>
              <w:spacing w:line="280" w:lineRule="exact"/>
              <w:ind w:left="539"/>
              <w:rPr>
                <w:rFonts w:ascii="Times New Roman" w:eastAsia="標楷體" w:hAnsi="Times New Roman"/>
                <w:kern w:val="0"/>
                <w:szCs w:val="24"/>
              </w:rPr>
            </w:pPr>
            <w:r w:rsidRPr="00D768BF">
              <w:rPr>
                <w:rFonts w:ascii="Times New Roman" w:eastAsia="標楷體" w:hAnsi="Times New Roman"/>
                <w:kern w:val="0"/>
                <w:szCs w:val="24"/>
                <w:lang w:eastAsia="zh-CN"/>
              </w:rPr>
              <w:t>確認率</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rPr>
              <w:t>[</w:t>
            </w:r>
            <w:r w:rsidRPr="00D768BF">
              <w:rPr>
                <w:rFonts w:ascii="Times New Roman" w:eastAsia="標楷體" w:hAnsi="Times New Roman"/>
                <w:kern w:val="0"/>
                <w:szCs w:val="24"/>
              </w:rPr>
              <w:t>甲</w:t>
            </w:r>
            <w:r w:rsidRPr="00D768BF">
              <w:rPr>
                <w:rFonts w:ascii="Times New Roman" w:eastAsia="標楷體" w:hAnsi="Times New Roman"/>
                <w:kern w:val="0"/>
                <w:szCs w:val="24"/>
              </w:rPr>
              <w:t>/</w:t>
            </w:r>
            <w:r w:rsidRPr="00D768BF">
              <w:rPr>
                <w:rFonts w:ascii="Times New Roman" w:eastAsia="標楷體" w:hAnsi="Times New Roman"/>
                <w:kern w:val="0"/>
                <w:szCs w:val="24"/>
              </w:rPr>
              <w:t>乙</w:t>
            </w:r>
            <w:r w:rsidRPr="00D768BF">
              <w:rPr>
                <w:rFonts w:ascii="Times New Roman" w:eastAsia="標楷體" w:hAnsi="Times New Roman"/>
                <w:kern w:val="0"/>
                <w:szCs w:val="24"/>
              </w:rPr>
              <w:t>]X100%</w:t>
            </w:r>
          </w:p>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435"/>
        </w:trPr>
        <w:tc>
          <w:tcPr>
            <w:tcW w:w="14757" w:type="dxa"/>
            <w:gridSpan w:val="8"/>
            <w:tcBorders>
              <w:top w:val="single" w:sz="4" w:space="0" w:color="000000"/>
              <w:left w:val="single" w:sz="4" w:space="0" w:color="000000"/>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b/>
                <w:bCs/>
                <w:kern w:val="0"/>
                <w:sz w:val="26"/>
                <w:szCs w:val="26"/>
              </w:rPr>
            </w:pPr>
            <w:r w:rsidRPr="00D768BF">
              <w:rPr>
                <w:rFonts w:ascii="Times New Roman" w:eastAsia="標楷體" w:hAnsi="Times New Roman"/>
                <w:b/>
                <w:bCs/>
                <w:kern w:val="0"/>
                <w:sz w:val="26"/>
                <w:szCs w:val="26"/>
              </w:rPr>
              <w:t>經公告之食品業者應使用電子發票，且經財政部認定須開立統一發票者資料確認表</w:t>
            </w:r>
          </w:p>
        </w:tc>
      </w:tr>
      <w:tr w:rsidR="00D84F6C" w:rsidRPr="00D768BF" w:rsidTr="00C036D3">
        <w:trPr>
          <w:trHeight w:val="435"/>
        </w:trPr>
        <w:tc>
          <w:tcPr>
            <w:tcW w:w="576" w:type="dxa"/>
            <w:vMerge w:val="restart"/>
            <w:tcBorders>
              <w:top w:val="nil"/>
              <w:left w:val="single" w:sz="4" w:space="0" w:color="000000"/>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編號</w:t>
            </w:r>
          </w:p>
        </w:tc>
        <w:tc>
          <w:tcPr>
            <w:tcW w:w="2983" w:type="dxa"/>
            <w:gridSpan w:val="2"/>
            <w:vMerge w:val="restart"/>
            <w:tcBorders>
              <w:top w:val="nil"/>
              <w:left w:val="single" w:sz="4" w:space="0" w:color="000000"/>
              <w:bottom w:val="single" w:sz="4" w:space="0" w:color="000000"/>
              <w:right w:val="single" w:sz="4" w:space="0" w:color="000000"/>
            </w:tcBorders>
            <w:shd w:val="clear" w:color="C6D9F0" w:fill="C6D9F0"/>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業者名稱</w:t>
            </w:r>
          </w:p>
        </w:tc>
        <w:tc>
          <w:tcPr>
            <w:tcW w:w="3969" w:type="dxa"/>
            <w:gridSpan w:val="2"/>
            <w:vMerge w:val="restart"/>
            <w:tcBorders>
              <w:top w:val="nil"/>
              <w:left w:val="single" w:sz="4" w:space="0" w:color="000000"/>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食品業者登錄字號</w:t>
            </w:r>
          </w:p>
        </w:tc>
        <w:tc>
          <w:tcPr>
            <w:tcW w:w="4441" w:type="dxa"/>
            <w:gridSpan w:val="2"/>
            <w:tcBorders>
              <w:top w:val="single" w:sz="4" w:space="0" w:color="000000"/>
              <w:left w:val="nil"/>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電子發票開立之查核結果</w:t>
            </w:r>
          </w:p>
        </w:tc>
        <w:tc>
          <w:tcPr>
            <w:tcW w:w="2788" w:type="dxa"/>
            <w:vMerge w:val="restart"/>
            <w:tcBorders>
              <w:top w:val="single" w:sz="4" w:space="0" w:color="000000"/>
              <w:left w:val="single" w:sz="4" w:space="0" w:color="000000"/>
              <w:bottom w:val="single" w:sz="4" w:space="0" w:color="000000"/>
              <w:right w:val="single" w:sz="4" w:space="0" w:color="000000"/>
            </w:tcBorders>
            <w:shd w:val="clear" w:color="C6D9F0" w:fill="C6D9F0"/>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備註</w:t>
            </w:r>
          </w:p>
        </w:tc>
      </w:tr>
      <w:tr w:rsidR="00D84F6C" w:rsidRPr="00D768BF" w:rsidTr="00C036D3">
        <w:trPr>
          <w:trHeight w:val="435"/>
        </w:trPr>
        <w:tc>
          <w:tcPr>
            <w:tcW w:w="576" w:type="dxa"/>
            <w:vMerge/>
            <w:tcBorders>
              <w:top w:val="nil"/>
              <w:left w:val="single" w:sz="4" w:space="0" w:color="000000"/>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c>
          <w:tcPr>
            <w:tcW w:w="2983" w:type="dxa"/>
            <w:gridSpan w:val="2"/>
            <w:vMerge/>
            <w:tcBorders>
              <w:top w:val="nil"/>
              <w:left w:val="single" w:sz="4" w:space="0" w:color="000000"/>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c>
          <w:tcPr>
            <w:tcW w:w="3969" w:type="dxa"/>
            <w:gridSpan w:val="2"/>
            <w:vMerge/>
            <w:tcBorders>
              <w:top w:val="nil"/>
              <w:left w:val="single" w:sz="4" w:space="0" w:color="000000"/>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c>
          <w:tcPr>
            <w:tcW w:w="2552" w:type="dxa"/>
            <w:tcBorders>
              <w:top w:val="nil"/>
              <w:left w:val="nil"/>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已開立</w:t>
            </w:r>
            <w:r w:rsidRPr="00D768BF">
              <w:rPr>
                <w:rFonts w:ascii="Times New Roman" w:eastAsia="標楷體" w:hAnsi="Times New Roman"/>
                <w:kern w:val="0"/>
                <w:sz w:val="26"/>
                <w:szCs w:val="26"/>
              </w:rPr>
              <w:t>(</w:t>
            </w:r>
            <w:r w:rsidRPr="00D768BF">
              <w:rPr>
                <w:rFonts w:ascii="Times New Roman" w:eastAsia="標楷體" w:hAnsi="Times New Roman"/>
                <w:kern w:val="0"/>
                <w:sz w:val="26"/>
                <w:szCs w:val="26"/>
              </w:rPr>
              <w:t>發票號碼</w:t>
            </w:r>
            <w:r w:rsidRPr="00D768BF">
              <w:rPr>
                <w:rFonts w:ascii="Times New Roman" w:eastAsia="標楷體" w:hAnsi="Times New Roman"/>
                <w:kern w:val="0"/>
                <w:sz w:val="26"/>
                <w:szCs w:val="26"/>
              </w:rPr>
              <w:t>)</w:t>
            </w:r>
          </w:p>
        </w:tc>
        <w:tc>
          <w:tcPr>
            <w:tcW w:w="1889" w:type="dxa"/>
            <w:tcBorders>
              <w:top w:val="nil"/>
              <w:left w:val="nil"/>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未開立</w:t>
            </w:r>
          </w:p>
        </w:tc>
        <w:tc>
          <w:tcPr>
            <w:tcW w:w="2788" w:type="dxa"/>
            <w:vMerge/>
            <w:tcBorders>
              <w:top w:val="nil"/>
              <w:left w:val="nil"/>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r w:rsidRPr="00D768BF">
              <w:rPr>
                <w:rFonts w:ascii="Times New Roman" w:hAnsi="Times New Roman"/>
                <w:kern w:val="0"/>
                <w:sz w:val="26"/>
                <w:szCs w:val="26"/>
              </w:rPr>
              <w:t>○○</w:t>
            </w:r>
            <w:r w:rsidRPr="00D768BF">
              <w:rPr>
                <w:rFonts w:ascii="Times New Roman" w:eastAsia="標楷體" w:hAnsi="Times New Roman"/>
                <w:kern w:val="0"/>
                <w:sz w:val="26"/>
                <w:szCs w:val="26"/>
              </w:rPr>
              <w:t>股份有限公司</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34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793"/>
        </w:trPr>
        <w:tc>
          <w:tcPr>
            <w:tcW w:w="14757"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填報人</w:t>
            </w:r>
            <w:r w:rsidRPr="00D768BF">
              <w:rPr>
                <w:rFonts w:ascii="Times New Roman" w:eastAsia="標楷體" w:hAnsi="Times New Roman"/>
                <w:kern w:val="0"/>
                <w:sz w:val="26"/>
                <w:szCs w:val="26"/>
              </w:rPr>
              <w:t>:</w:t>
            </w:r>
            <w:r w:rsidRPr="00D768BF">
              <w:rPr>
                <w:rFonts w:ascii="Times New Roman" w:hAnsi="Times New Roman"/>
                <w:kern w:val="0"/>
                <w:sz w:val="26"/>
                <w:szCs w:val="26"/>
              </w:rPr>
              <w:t>○○○</w:t>
            </w:r>
            <w:r w:rsidRPr="00D768BF">
              <w:rPr>
                <w:rFonts w:ascii="Times New Roman" w:eastAsia="標楷體" w:hAnsi="Times New Roman"/>
                <w:kern w:val="0"/>
                <w:sz w:val="26"/>
                <w:szCs w:val="26"/>
              </w:rPr>
              <w:t xml:space="preserve">                                         </w:t>
            </w:r>
            <w:r w:rsidRPr="00D768BF">
              <w:rPr>
                <w:rFonts w:ascii="Times New Roman" w:eastAsia="標楷體" w:hAnsi="Times New Roman"/>
                <w:kern w:val="0"/>
                <w:sz w:val="26"/>
                <w:szCs w:val="26"/>
              </w:rPr>
              <w:t>聯絡電話</w:t>
            </w:r>
            <w:r w:rsidRPr="00D768BF">
              <w:rPr>
                <w:rFonts w:ascii="Times New Roman" w:eastAsia="標楷體" w:hAnsi="Times New Roman"/>
                <w:kern w:val="0"/>
                <w:sz w:val="26"/>
                <w:szCs w:val="26"/>
              </w:rPr>
              <w:t>:00-0000000</w:t>
            </w:r>
          </w:p>
        </w:tc>
      </w:tr>
      <w:tr w:rsidR="00D84F6C" w:rsidRPr="00D768BF" w:rsidTr="00C036D3">
        <w:trPr>
          <w:trHeight w:val="1273"/>
        </w:trPr>
        <w:tc>
          <w:tcPr>
            <w:tcW w:w="14757"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備註</w:t>
            </w:r>
            <w:r w:rsidRPr="00D768BF">
              <w:rPr>
                <w:rFonts w:ascii="Times New Roman" w:eastAsia="標楷體" w:hAnsi="Times New Roman"/>
                <w:kern w:val="0"/>
                <w:sz w:val="26"/>
                <w:szCs w:val="26"/>
              </w:rPr>
              <w:t>:</w:t>
            </w:r>
            <w:r w:rsidRPr="00D768BF">
              <w:rPr>
                <w:rFonts w:ascii="Times New Roman" w:eastAsia="標楷體" w:hAnsi="Times New Roman"/>
                <w:kern w:val="0"/>
                <w:sz w:val="26"/>
                <w:szCs w:val="26"/>
              </w:rPr>
              <w:br/>
              <w:t xml:space="preserve"> 1.</w:t>
            </w:r>
            <w:r w:rsidRPr="00D768BF">
              <w:rPr>
                <w:rFonts w:ascii="Times New Roman" w:eastAsia="標楷體" w:hAnsi="Times New Roman"/>
                <w:kern w:val="0"/>
                <w:sz w:val="26"/>
                <w:szCs w:val="26"/>
              </w:rPr>
              <w:t>公告範疇類別之食品業者以家數認定。</w:t>
            </w:r>
            <w:r w:rsidRPr="00D768BF">
              <w:rPr>
                <w:rFonts w:ascii="Times New Roman" w:eastAsia="標楷體" w:hAnsi="Times New Roman"/>
                <w:kern w:val="0"/>
                <w:sz w:val="26"/>
                <w:szCs w:val="26"/>
              </w:rPr>
              <w:br/>
              <w:t xml:space="preserve"> 2.</w:t>
            </w:r>
            <w:r w:rsidRPr="00D768BF">
              <w:rPr>
                <w:rFonts w:ascii="Times New Roman" w:eastAsia="標楷體" w:hAnsi="Times New Roman"/>
                <w:kern w:val="0"/>
                <w:sz w:val="26"/>
                <w:szCs w:val="26"/>
              </w:rPr>
              <w:t>已使用電子發票之業者至少填列一張電子發票號碼，</w:t>
            </w:r>
            <w:r w:rsidRPr="00D768BF">
              <w:rPr>
                <w:rFonts w:ascii="Times New Roman" w:eastAsia="標楷體" w:hAnsi="Times New Roman"/>
                <w:kern w:val="0"/>
                <w:sz w:val="26"/>
                <w:szCs w:val="26"/>
              </w:rPr>
              <w:t xml:space="preserve"> </w:t>
            </w:r>
            <w:r w:rsidRPr="00D768BF">
              <w:rPr>
                <w:rFonts w:ascii="Times New Roman" w:eastAsia="標楷體" w:hAnsi="Times New Roman"/>
                <w:kern w:val="0"/>
                <w:sz w:val="26"/>
                <w:szCs w:val="26"/>
              </w:rPr>
              <w:t>並將業者提供之電子發票影本留局備查。</w:t>
            </w:r>
          </w:p>
        </w:tc>
      </w:tr>
    </w:tbl>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9</w:t>
      </w:r>
    </w:p>
    <w:tbl>
      <w:tblPr>
        <w:tblStyle w:val="420"/>
        <w:tblW w:w="5000" w:type="pct"/>
        <w:tblLook w:val="04A0" w:firstRow="1" w:lastRow="0" w:firstColumn="1" w:lastColumn="0" w:noHBand="0" w:noVBand="1"/>
      </w:tblPr>
      <w:tblGrid>
        <w:gridCol w:w="736"/>
        <w:gridCol w:w="2006"/>
        <w:gridCol w:w="1548"/>
        <w:gridCol w:w="2439"/>
        <w:gridCol w:w="1006"/>
        <w:gridCol w:w="576"/>
        <w:gridCol w:w="576"/>
        <w:gridCol w:w="472"/>
        <w:gridCol w:w="518"/>
        <w:gridCol w:w="579"/>
        <w:gridCol w:w="518"/>
        <w:gridCol w:w="472"/>
        <w:gridCol w:w="671"/>
        <w:gridCol w:w="591"/>
        <w:gridCol w:w="1271"/>
        <w:gridCol w:w="613"/>
        <w:gridCol w:w="649"/>
      </w:tblGrid>
      <w:tr w:rsidR="00D84F6C" w:rsidRPr="00D768BF" w:rsidTr="00C036D3">
        <w:trPr>
          <w:trHeight w:val="315"/>
        </w:trPr>
        <w:tc>
          <w:tcPr>
            <w:tcW w:w="899" w:type="pct"/>
            <w:gridSpan w:val="2"/>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縣市別</w:t>
            </w:r>
            <w:r w:rsidRPr="00D768BF">
              <w:rPr>
                <w:rFonts w:ascii="Times New Roman" w:eastAsia="標楷體" w:hAnsi="Times New Roman"/>
                <w:sz w:val="18"/>
              </w:rPr>
              <w:t>:_</w:t>
            </w:r>
            <w:r w:rsidRPr="00D768BF">
              <w:rPr>
                <w:rFonts w:ascii="Times New Roman" w:eastAsia="標楷體" w:hAnsi="Times New Roman"/>
                <w:sz w:val="18"/>
              </w:rPr>
              <w:t>彰化縣</w:t>
            </w:r>
            <w:r w:rsidRPr="00D768BF">
              <w:rPr>
                <w:rFonts w:ascii="Times New Roman" w:eastAsia="標楷體" w:hAnsi="Times New Roman"/>
                <w:sz w:val="18"/>
              </w:rPr>
              <w:t>_________</w:t>
            </w:r>
          </w:p>
        </w:tc>
        <w:tc>
          <w:tcPr>
            <w:tcW w:w="1308" w:type="pct"/>
            <w:gridSpan w:val="2"/>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區間組別：甲</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89"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89"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55"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7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9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7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55" w:type="pct"/>
            <w:noWrap/>
            <w:hideMark/>
          </w:tcPr>
          <w:p w:rsidR="00D84F6C" w:rsidRPr="00D768BF" w:rsidRDefault="00D84F6C" w:rsidP="00D84F6C">
            <w:pPr>
              <w:widowControl/>
              <w:spacing w:line="0" w:lineRule="atLeast"/>
              <w:rPr>
                <w:rFonts w:ascii="Times New Roman" w:eastAsia="標楷體" w:hAnsi="Times New Roman"/>
                <w:sz w:val="18"/>
              </w:rPr>
            </w:pPr>
          </w:p>
        </w:tc>
        <w:tc>
          <w:tcPr>
            <w:tcW w:w="22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94" w:type="pct"/>
            <w:noWrap/>
            <w:hideMark/>
          </w:tcPr>
          <w:p w:rsidR="00D84F6C" w:rsidRPr="00D768BF" w:rsidRDefault="00D84F6C" w:rsidP="00D84F6C">
            <w:pPr>
              <w:widowControl/>
              <w:spacing w:line="0" w:lineRule="atLeast"/>
              <w:rPr>
                <w:rFonts w:ascii="Times New Roman" w:eastAsia="標楷體" w:hAnsi="Times New Roman"/>
                <w:sz w:val="18"/>
              </w:rPr>
            </w:pP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p>
        </w:tc>
      </w:tr>
      <w:tr w:rsidR="00D84F6C" w:rsidRPr="00D768BF" w:rsidTr="00C036D3">
        <w:trPr>
          <w:trHeight w:val="92"/>
        </w:trPr>
        <w:tc>
          <w:tcPr>
            <w:tcW w:w="899" w:type="pct"/>
            <w:gridSpan w:val="2"/>
            <w:vMerge/>
            <w:hideMark/>
          </w:tcPr>
          <w:p w:rsidR="00D84F6C" w:rsidRPr="00D768BF" w:rsidRDefault="00D84F6C" w:rsidP="00D84F6C">
            <w:pPr>
              <w:widowControl/>
              <w:spacing w:line="0" w:lineRule="atLeast"/>
              <w:rPr>
                <w:rFonts w:ascii="Times New Roman" w:eastAsia="標楷體" w:hAnsi="Times New Roman"/>
                <w:sz w:val="18"/>
              </w:rPr>
            </w:pPr>
          </w:p>
        </w:tc>
        <w:tc>
          <w:tcPr>
            <w:tcW w:w="3687" w:type="pct"/>
            <w:gridSpan w:val="13"/>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分數計算</w:t>
            </w:r>
            <w:r w:rsidRPr="00D768BF">
              <w:rPr>
                <w:rFonts w:ascii="Times New Roman" w:eastAsia="標楷體" w:hAnsi="Times New Roman"/>
                <w:sz w:val="18"/>
              </w:rPr>
              <w:t>:</w:t>
            </w:r>
          </w:p>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hint="eastAsia"/>
                <w:sz w:val="18"/>
              </w:rPr>
              <w:t>總共輔導</w:t>
            </w:r>
            <w:r w:rsidRPr="00D768BF">
              <w:rPr>
                <w:rFonts w:ascii="Times New Roman" w:eastAsia="標楷體" w:hAnsi="Times New Roman" w:hint="eastAsia"/>
                <w:sz w:val="18"/>
              </w:rPr>
              <w:t>105</w:t>
            </w:r>
            <w:r w:rsidRPr="00D768BF">
              <w:rPr>
                <w:rFonts w:ascii="Times New Roman" w:eastAsia="標楷體" w:hAnsi="Times New Roman" w:hint="eastAsia"/>
                <w:sz w:val="18"/>
              </w:rPr>
              <w:t>家：</w:t>
            </w:r>
            <w:r w:rsidRPr="00D768BF">
              <w:rPr>
                <w:rFonts w:ascii="Times New Roman" w:eastAsia="標楷體" w:hAnsi="Times New Roman"/>
                <w:sz w:val="18"/>
              </w:rPr>
              <w:t xml:space="preserve"> </w:t>
            </w:r>
            <w:r w:rsidRPr="00D768BF">
              <w:rPr>
                <w:rFonts w:ascii="Times New Roman" w:eastAsia="標楷體" w:hAnsi="Times New Roman" w:hint="eastAsia"/>
                <w:sz w:val="18"/>
              </w:rPr>
              <w:t>9</w:t>
            </w:r>
            <w:r w:rsidRPr="00D768BF">
              <w:rPr>
                <w:rFonts w:ascii="Times New Roman" w:eastAsia="標楷體" w:hAnsi="Times New Roman"/>
                <w:sz w:val="18"/>
              </w:rPr>
              <w:t>0</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已輔導過</w:t>
            </w:r>
            <w:r w:rsidRPr="00D768BF">
              <w:rPr>
                <w:rFonts w:ascii="Times New Roman" w:eastAsia="標楷體" w:hAnsi="Times New Roman"/>
                <w:sz w:val="18"/>
              </w:rPr>
              <w:t>)*0.0</w:t>
            </w:r>
            <w:r w:rsidRPr="00D768BF">
              <w:rPr>
                <w:rFonts w:ascii="Times New Roman" w:eastAsia="標楷體" w:hAnsi="Times New Roman" w:hint="eastAsia"/>
                <w:sz w:val="18"/>
              </w:rPr>
              <w:t>2</w:t>
            </w:r>
            <w:r w:rsidRPr="00D768BF">
              <w:rPr>
                <w:rFonts w:ascii="Times New Roman" w:eastAsia="標楷體" w:hAnsi="Times New Roman"/>
                <w:sz w:val="18"/>
              </w:rPr>
              <w:t>+10</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未輔導過</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+5</w:t>
            </w:r>
            <w:r w:rsidRPr="00D768BF">
              <w:rPr>
                <w:rFonts w:ascii="Times New Roman" w:eastAsia="標楷體" w:hAnsi="Times New Roman"/>
                <w:sz w:val="18"/>
              </w:rPr>
              <w:t>家</w:t>
            </w:r>
            <w:r w:rsidRPr="00D768BF">
              <w:rPr>
                <w:rFonts w:ascii="Times New Roman" w:eastAsia="標楷體" w:hAnsi="Times New Roman"/>
                <w:sz w:val="18"/>
              </w:rPr>
              <w:t>(</w:t>
            </w:r>
            <w:r w:rsidRPr="00D768BF">
              <w:rPr>
                <w:rFonts w:ascii="Times New Roman" w:eastAsia="標楷體" w:hAnsi="Times New Roman"/>
                <w:sz w:val="18"/>
              </w:rPr>
              <w:t>協助其他縣市</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w:t>
            </w:r>
            <w:r w:rsidRPr="00D768BF">
              <w:rPr>
                <w:rFonts w:ascii="Times New Roman" w:eastAsia="標楷體" w:hAnsi="Times New Roman" w:hint="eastAsia"/>
                <w:sz w:val="18"/>
              </w:rPr>
              <w:t>2.4</w:t>
            </w:r>
            <w:r w:rsidRPr="00D768BF">
              <w:rPr>
                <w:rFonts w:ascii="Times New Roman" w:eastAsia="標楷體" w:hAnsi="Times New Roman"/>
                <w:sz w:val="18"/>
              </w:rPr>
              <w:t>分＞</w:t>
            </w:r>
            <w:r w:rsidRPr="00D768BF">
              <w:rPr>
                <w:rFonts w:ascii="Times New Roman" w:eastAsia="標楷體" w:hAnsi="Times New Roman" w:hint="eastAsia"/>
                <w:sz w:val="18"/>
              </w:rPr>
              <w:t>2</w:t>
            </w:r>
            <w:r w:rsidRPr="00D768BF">
              <w:rPr>
                <w:rFonts w:ascii="Times New Roman" w:eastAsia="標楷體" w:hAnsi="Times New Roman"/>
                <w:sz w:val="18"/>
              </w:rPr>
              <w:t>分，故本指標得</w:t>
            </w:r>
            <w:r w:rsidRPr="00D768BF">
              <w:rPr>
                <w:rFonts w:ascii="Times New Roman" w:eastAsia="標楷體" w:hAnsi="Times New Roman" w:hint="eastAsia"/>
                <w:sz w:val="18"/>
              </w:rPr>
              <w:t>2</w:t>
            </w:r>
            <w:r w:rsidRPr="00D768BF">
              <w:rPr>
                <w:rFonts w:ascii="Times New Roman" w:eastAsia="標楷體" w:hAnsi="Times New Roman"/>
                <w:sz w:val="18"/>
              </w:rPr>
              <w:t>分。</w:t>
            </w:r>
          </w:p>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hint="eastAsia"/>
                <w:sz w:val="18"/>
              </w:rPr>
              <w:t>總共輔導</w:t>
            </w:r>
            <w:r w:rsidRPr="00D768BF">
              <w:rPr>
                <w:rFonts w:ascii="Times New Roman" w:eastAsia="標楷體" w:hAnsi="Times New Roman" w:hint="eastAsia"/>
                <w:sz w:val="18"/>
              </w:rPr>
              <w:t>70</w:t>
            </w:r>
            <w:r w:rsidRPr="00D768BF">
              <w:rPr>
                <w:rFonts w:ascii="Times New Roman" w:eastAsia="標楷體" w:hAnsi="Times New Roman" w:hint="eastAsia"/>
                <w:sz w:val="18"/>
              </w:rPr>
              <w:t>家：</w:t>
            </w:r>
            <w:r w:rsidRPr="00D768BF">
              <w:rPr>
                <w:rFonts w:ascii="Times New Roman" w:eastAsia="標楷體" w:hAnsi="Times New Roman" w:hint="eastAsia"/>
                <w:sz w:val="18"/>
              </w:rPr>
              <w:t>5</w:t>
            </w:r>
            <w:r w:rsidRPr="00D768BF">
              <w:rPr>
                <w:rFonts w:ascii="Times New Roman" w:eastAsia="標楷體" w:hAnsi="Times New Roman"/>
                <w:sz w:val="18"/>
              </w:rPr>
              <w:t>0</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已輔導過</w:t>
            </w:r>
            <w:r w:rsidRPr="00D768BF">
              <w:rPr>
                <w:rFonts w:ascii="Times New Roman" w:eastAsia="標楷體" w:hAnsi="Times New Roman"/>
                <w:sz w:val="18"/>
              </w:rPr>
              <w:t>)*0.0</w:t>
            </w:r>
            <w:r w:rsidRPr="00D768BF">
              <w:rPr>
                <w:rFonts w:ascii="Times New Roman" w:eastAsia="標楷體" w:hAnsi="Times New Roman" w:hint="eastAsia"/>
                <w:sz w:val="18"/>
              </w:rPr>
              <w:t>2</w:t>
            </w:r>
            <w:r w:rsidRPr="00D768BF">
              <w:rPr>
                <w:rFonts w:ascii="Times New Roman" w:eastAsia="標楷體" w:hAnsi="Times New Roman"/>
                <w:sz w:val="18"/>
              </w:rPr>
              <w:t>+</w:t>
            </w:r>
            <w:r w:rsidRPr="00D768BF">
              <w:rPr>
                <w:rFonts w:ascii="Times New Roman" w:eastAsia="標楷體" w:hAnsi="Times New Roman" w:hint="eastAsia"/>
                <w:sz w:val="18"/>
              </w:rPr>
              <w:t>15</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未輔導過</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w:t>
            </w:r>
            <w:r w:rsidRPr="00D768BF">
              <w:rPr>
                <w:rFonts w:ascii="Times New Roman" w:eastAsia="標楷體" w:hAnsi="Times New Roman" w:hint="eastAsia"/>
                <w:sz w:val="18"/>
              </w:rPr>
              <w:t>5</w:t>
            </w:r>
            <w:r w:rsidRPr="00D768BF">
              <w:rPr>
                <w:rFonts w:ascii="Times New Roman" w:eastAsia="標楷體" w:hAnsi="Times New Roman"/>
                <w:sz w:val="18"/>
              </w:rPr>
              <w:t>家</w:t>
            </w:r>
            <w:r w:rsidRPr="00D768BF">
              <w:rPr>
                <w:rFonts w:ascii="Times New Roman" w:eastAsia="標楷體" w:hAnsi="Times New Roman"/>
                <w:sz w:val="18"/>
              </w:rPr>
              <w:t>(</w:t>
            </w:r>
            <w:r w:rsidRPr="00D768BF">
              <w:rPr>
                <w:rFonts w:ascii="Times New Roman" w:eastAsia="標楷體" w:hAnsi="Times New Roman"/>
                <w:sz w:val="18"/>
              </w:rPr>
              <w:t>協助其他縣市</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w:t>
            </w:r>
            <w:r w:rsidRPr="00D768BF">
              <w:rPr>
                <w:rFonts w:ascii="Times New Roman" w:eastAsia="標楷體" w:hAnsi="Times New Roman" w:hint="eastAsia"/>
                <w:sz w:val="18"/>
              </w:rPr>
              <w:t>1.8</w:t>
            </w:r>
            <w:r w:rsidRPr="00D768BF">
              <w:rPr>
                <w:rFonts w:ascii="Times New Roman" w:eastAsia="標楷體" w:hAnsi="Times New Roman"/>
                <w:sz w:val="18"/>
              </w:rPr>
              <w:t>分</w:t>
            </w:r>
            <w:r w:rsidRPr="00D768BF">
              <w:rPr>
                <w:rFonts w:ascii="Times New Roman" w:eastAsia="標楷體" w:hAnsi="Times New Roman" w:hint="eastAsia"/>
                <w:sz w:val="18"/>
              </w:rPr>
              <w:t>&lt;2</w:t>
            </w:r>
            <w:r w:rsidRPr="00D768BF">
              <w:rPr>
                <w:rFonts w:ascii="Times New Roman" w:eastAsia="標楷體" w:hAnsi="Times New Roman"/>
                <w:sz w:val="18"/>
              </w:rPr>
              <w:t>分，故本指標得</w:t>
            </w:r>
            <w:r w:rsidRPr="00D768BF">
              <w:rPr>
                <w:rFonts w:ascii="Times New Roman" w:eastAsia="標楷體" w:hAnsi="Times New Roman" w:hint="eastAsia"/>
                <w:sz w:val="18"/>
              </w:rPr>
              <w:t>1.8</w:t>
            </w:r>
            <w:r w:rsidRPr="00D768BF">
              <w:rPr>
                <w:rFonts w:ascii="Times New Roman" w:eastAsia="標楷體" w:hAnsi="Times New Roman"/>
                <w:sz w:val="18"/>
              </w:rPr>
              <w:t>分</w:t>
            </w:r>
            <w:r w:rsidRPr="00D768BF">
              <w:rPr>
                <w:rFonts w:ascii="Times New Roman" w:eastAsia="標楷體" w:hAnsi="Times New Roman" w:hint="eastAsia"/>
                <w:sz w:val="18"/>
              </w:rPr>
              <w:t>；惟該轄區之業者母數僅為</w:t>
            </w:r>
            <w:r w:rsidRPr="00D768BF">
              <w:rPr>
                <w:rFonts w:ascii="Times New Roman" w:eastAsia="標楷體" w:hAnsi="Times New Roman" w:hint="eastAsia"/>
                <w:sz w:val="18"/>
              </w:rPr>
              <w:t>70</w:t>
            </w:r>
            <w:r w:rsidRPr="00D768BF">
              <w:rPr>
                <w:rFonts w:ascii="Times New Roman" w:eastAsia="標楷體" w:hAnsi="Times New Roman" w:hint="eastAsia"/>
                <w:sz w:val="18"/>
              </w:rPr>
              <w:t>家，即屬全數輔導，則</w:t>
            </w:r>
            <w:r w:rsidRPr="00D768BF">
              <w:rPr>
                <w:rFonts w:ascii="Times New Roman" w:eastAsia="標楷體" w:hAnsi="Times New Roman"/>
                <w:sz w:val="18"/>
              </w:rPr>
              <w:t>本指標得</w:t>
            </w:r>
            <w:r w:rsidRPr="00D768BF">
              <w:rPr>
                <w:rFonts w:ascii="Times New Roman" w:eastAsia="標楷體" w:hAnsi="Times New Roman" w:hint="eastAsia"/>
                <w:sz w:val="18"/>
              </w:rPr>
              <w:t>2</w:t>
            </w:r>
            <w:r w:rsidRPr="00D768BF">
              <w:rPr>
                <w:rFonts w:ascii="Times New Roman" w:eastAsia="標楷體" w:hAnsi="Times New Roman"/>
                <w:sz w:val="18"/>
              </w:rPr>
              <w:t>分。</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53"/>
        </w:trPr>
        <w:tc>
          <w:tcPr>
            <w:tcW w:w="4586" w:type="pct"/>
            <w:gridSpan w:val="15"/>
            <w:noWrap/>
            <w:hideMark/>
          </w:tcPr>
          <w:p w:rsidR="00D84F6C" w:rsidRPr="00D768BF" w:rsidRDefault="00D84F6C" w:rsidP="00D84F6C">
            <w:pPr>
              <w:widowControl/>
              <w:spacing w:line="0" w:lineRule="atLeast"/>
              <w:rPr>
                <w:rFonts w:ascii="Times New Roman" w:eastAsia="標楷體" w:hAnsi="Times New Roman"/>
                <w:bCs/>
                <w:sz w:val="18"/>
              </w:rPr>
            </w:pPr>
            <w:r w:rsidRPr="00D768BF">
              <w:rPr>
                <w:rFonts w:ascii="Times New Roman" w:eastAsia="標楷體" w:hAnsi="Times New Roman"/>
                <w:bCs/>
                <w:sz w:val="18"/>
              </w:rPr>
              <w:t>輔導食品添加物販售業者表</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570"/>
        </w:trPr>
        <w:tc>
          <w:tcPr>
            <w:tcW w:w="241"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業者名稱</w:t>
            </w:r>
          </w:p>
        </w:tc>
        <w:tc>
          <w:tcPr>
            <w:tcW w:w="658"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食品業者登錄字號</w:t>
            </w:r>
          </w:p>
        </w:tc>
        <w:tc>
          <w:tcPr>
            <w:tcW w:w="508"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是否於經濟部公司或商業登記項目有「</w:t>
            </w:r>
            <w:r w:rsidRPr="00D768BF">
              <w:rPr>
                <w:rFonts w:ascii="Times New Roman" w:eastAsia="標楷體" w:hAnsi="Times New Roman"/>
                <w:sz w:val="18"/>
              </w:rPr>
              <w:t>F107200</w:t>
            </w:r>
            <w:r w:rsidRPr="00D768BF">
              <w:rPr>
                <w:rFonts w:ascii="Times New Roman" w:eastAsia="標楷體" w:hAnsi="Times New Roman"/>
                <w:sz w:val="18"/>
              </w:rPr>
              <w:t>化學原料批發業」或「</w:t>
            </w:r>
            <w:r w:rsidRPr="00D768BF">
              <w:rPr>
                <w:rFonts w:ascii="Times New Roman" w:eastAsia="標楷體" w:hAnsi="Times New Roman"/>
                <w:sz w:val="18"/>
              </w:rPr>
              <w:t>F207200</w:t>
            </w:r>
            <w:r w:rsidRPr="00D768BF">
              <w:rPr>
                <w:rFonts w:ascii="Times New Roman" w:eastAsia="標楷體" w:hAnsi="Times New Roman"/>
                <w:sz w:val="18"/>
              </w:rPr>
              <w:t>化學原料零售業」</w:t>
            </w:r>
          </w:p>
        </w:tc>
        <w:tc>
          <w:tcPr>
            <w:tcW w:w="800"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是否兼售「食品添加物」及「非供食品加工之化工原料」</w:t>
            </w:r>
          </w:p>
        </w:tc>
        <w:tc>
          <w:tcPr>
            <w:tcW w:w="330" w:type="pct"/>
            <w:vMerge w:val="restar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輔導日期</w:t>
            </w:r>
          </w:p>
        </w:tc>
        <w:tc>
          <w:tcPr>
            <w:tcW w:w="1632" w:type="pct"/>
            <w:gridSpan w:val="9"/>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輔導項目</w:t>
            </w:r>
          </w:p>
        </w:tc>
        <w:tc>
          <w:tcPr>
            <w:tcW w:w="417"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輔導情形補充說明</w:t>
            </w:r>
            <w:r w:rsidRPr="00D768BF">
              <w:rPr>
                <w:rFonts w:ascii="Times New Roman" w:eastAsia="標楷體" w:hAnsi="Times New Roman"/>
                <w:sz w:val="18"/>
              </w:rPr>
              <w:br/>
              <w:t>(</w:t>
            </w:r>
            <w:r w:rsidRPr="00D768BF">
              <w:rPr>
                <w:rFonts w:ascii="Times New Roman" w:eastAsia="標楷體" w:hAnsi="Times New Roman"/>
                <w:sz w:val="18"/>
              </w:rPr>
              <w:t>無則免填</w:t>
            </w:r>
            <w:r w:rsidRPr="00D768BF">
              <w:rPr>
                <w:rFonts w:ascii="Times New Roman" w:eastAsia="標楷體" w:hAnsi="Times New Roman"/>
                <w:sz w:val="18"/>
              </w:rPr>
              <w:t>)</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2414"/>
        </w:trPr>
        <w:tc>
          <w:tcPr>
            <w:tcW w:w="241" w:type="pct"/>
            <w:vMerge/>
            <w:hideMark/>
          </w:tcPr>
          <w:p w:rsidR="00D84F6C" w:rsidRPr="00D768BF" w:rsidRDefault="00D84F6C" w:rsidP="00D84F6C">
            <w:pPr>
              <w:widowControl/>
              <w:spacing w:line="0" w:lineRule="atLeast"/>
              <w:rPr>
                <w:rFonts w:ascii="Times New Roman" w:eastAsia="標楷體" w:hAnsi="Times New Roman"/>
                <w:sz w:val="18"/>
              </w:rPr>
            </w:pPr>
          </w:p>
        </w:tc>
        <w:tc>
          <w:tcPr>
            <w:tcW w:w="658" w:type="pct"/>
            <w:vMerge/>
            <w:hideMark/>
          </w:tcPr>
          <w:p w:rsidR="00D84F6C" w:rsidRPr="00D768BF" w:rsidRDefault="00D84F6C" w:rsidP="00D84F6C">
            <w:pPr>
              <w:widowControl/>
              <w:spacing w:line="0" w:lineRule="atLeast"/>
              <w:rPr>
                <w:rFonts w:ascii="Times New Roman" w:eastAsia="標楷體" w:hAnsi="Times New Roman"/>
                <w:sz w:val="18"/>
              </w:rPr>
            </w:pPr>
          </w:p>
        </w:tc>
        <w:tc>
          <w:tcPr>
            <w:tcW w:w="508" w:type="pct"/>
            <w:vMerge/>
            <w:hideMark/>
          </w:tcPr>
          <w:p w:rsidR="00D84F6C" w:rsidRPr="00D768BF" w:rsidRDefault="00D84F6C" w:rsidP="00D84F6C">
            <w:pPr>
              <w:widowControl/>
              <w:spacing w:line="0" w:lineRule="atLeast"/>
              <w:rPr>
                <w:rFonts w:ascii="Times New Roman" w:eastAsia="標楷體" w:hAnsi="Times New Roman"/>
                <w:sz w:val="18"/>
              </w:rPr>
            </w:pPr>
          </w:p>
        </w:tc>
        <w:tc>
          <w:tcPr>
            <w:tcW w:w="800" w:type="pct"/>
            <w:vMerge/>
            <w:hideMark/>
          </w:tcPr>
          <w:p w:rsidR="00D84F6C" w:rsidRPr="00D768BF" w:rsidRDefault="00D84F6C" w:rsidP="00D84F6C">
            <w:pPr>
              <w:widowControl/>
              <w:spacing w:line="0" w:lineRule="atLeast"/>
              <w:rPr>
                <w:rFonts w:ascii="Times New Roman" w:eastAsia="標楷體" w:hAnsi="Times New Roman"/>
                <w:sz w:val="18"/>
              </w:rPr>
            </w:pPr>
          </w:p>
        </w:tc>
        <w:tc>
          <w:tcPr>
            <w:tcW w:w="330" w:type="pct"/>
            <w:vMerge/>
            <w:hideMark/>
          </w:tcPr>
          <w:p w:rsidR="00D84F6C" w:rsidRPr="00D768BF" w:rsidRDefault="00D84F6C" w:rsidP="00D84F6C">
            <w:pPr>
              <w:widowControl/>
              <w:spacing w:line="0" w:lineRule="atLeast"/>
              <w:rPr>
                <w:rFonts w:ascii="Times New Roman" w:eastAsia="標楷體" w:hAnsi="Times New Roman"/>
                <w:sz w:val="18"/>
              </w:rPr>
            </w:pPr>
          </w:p>
        </w:tc>
        <w:tc>
          <w:tcPr>
            <w:tcW w:w="189"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完成業者及食品添加物產品登錄</w:t>
            </w:r>
          </w:p>
        </w:tc>
        <w:tc>
          <w:tcPr>
            <w:tcW w:w="189"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販售之食品添加物皆為准用品項</w:t>
            </w:r>
          </w:p>
        </w:tc>
        <w:tc>
          <w:tcPr>
            <w:tcW w:w="155"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正確標示</w:t>
            </w:r>
          </w:p>
        </w:tc>
        <w:tc>
          <w:tcPr>
            <w:tcW w:w="170"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食品添加物專區貯存</w:t>
            </w:r>
          </w:p>
        </w:tc>
        <w:tc>
          <w:tcPr>
            <w:tcW w:w="190"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食品添加物專冊管理</w:t>
            </w:r>
            <w:r w:rsidRPr="00D768BF">
              <w:rPr>
                <w:rFonts w:ascii="Times New Roman" w:eastAsia="標楷體" w:hAnsi="Times New Roman"/>
                <w:sz w:val="16"/>
              </w:rPr>
              <w:t>)</w:t>
            </w:r>
          </w:p>
        </w:tc>
        <w:tc>
          <w:tcPr>
            <w:tcW w:w="170"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食品添加物專人管理</w:t>
            </w:r>
          </w:p>
        </w:tc>
        <w:tc>
          <w:tcPr>
            <w:tcW w:w="155"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用途告知</w:t>
            </w:r>
          </w:p>
        </w:tc>
        <w:tc>
          <w:tcPr>
            <w:tcW w:w="220" w:type="pct"/>
            <w:hideMark/>
          </w:tcPr>
          <w:p w:rsidR="00D84F6C" w:rsidRPr="00D768BF" w:rsidRDefault="00D84F6C" w:rsidP="00D84F6C">
            <w:pPr>
              <w:widowControl/>
              <w:spacing w:line="0" w:lineRule="atLeast"/>
              <w:jc w:val="both"/>
              <w:rPr>
                <w:rFonts w:ascii="Times New Roman" w:eastAsia="標楷體" w:hAnsi="Times New Roman"/>
                <w:sz w:val="16"/>
              </w:rPr>
            </w:pPr>
            <w:r w:rsidRPr="00D768BF">
              <w:rPr>
                <w:rFonts w:ascii="Times New Roman" w:eastAsia="標楷體" w:hAnsi="Times New Roman"/>
                <w:sz w:val="16"/>
              </w:rPr>
              <w:t>沒有於未取得查驗登記核可下分裝單方食品添加物</w:t>
            </w:r>
          </w:p>
        </w:tc>
        <w:tc>
          <w:tcPr>
            <w:tcW w:w="194"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無宣稱非准用品項可作食品添加物</w:t>
            </w:r>
          </w:p>
        </w:tc>
        <w:tc>
          <w:tcPr>
            <w:tcW w:w="417" w:type="pct"/>
            <w:vMerge/>
            <w:hideMark/>
          </w:tcPr>
          <w:p w:rsidR="00D84F6C" w:rsidRPr="00D768BF" w:rsidRDefault="00D84F6C" w:rsidP="00D84F6C">
            <w:pPr>
              <w:widowControl/>
              <w:spacing w:line="0" w:lineRule="atLeast"/>
              <w:rPr>
                <w:rFonts w:ascii="Times New Roman" w:eastAsia="標楷體" w:hAnsi="Times New Roman"/>
                <w:sz w:val="18"/>
              </w:rPr>
            </w:pPr>
          </w:p>
        </w:tc>
        <w:tc>
          <w:tcPr>
            <w:tcW w:w="20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是否於</w:t>
            </w:r>
            <w:r w:rsidRPr="00D768BF">
              <w:rPr>
                <w:rFonts w:ascii="Times New Roman" w:eastAsia="標楷體" w:hAnsi="Times New Roman"/>
                <w:sz w:val="18"/>
              </w:rPr>
              <w:t>108</w:t>
            </w:r>
            <w:r w:rsidRPr="00D768BF">
              <w:rPr>
                <w:rFonts w:ascii="Times New Roman" w:eastAsia="標楷體" w:hAnsi="Times New Roman"/>
                <w:sz w:val="18"/>
              </w:rPr>
              <w:t>年曾輔導</w:t>
            </w:r>
          </w:p>
        </w:tc>
        <w:tc>
          <w:tcPr>
            <w:tcW w:w="213"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是否屬協助公司或商業登記地所轄衛生局輔導</w:t>
            </w:r>
          </w:p>
        </w:tc>
      </w:tr>
      <w:tr w:rsidR="00D84F6C" w:rsidRPr="00D768BF" w:rsidTr="00C036D3">
        <w:trPr>
          <w:trHeight w:val="998"/>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填寫範例：</w:t>
            </w:r>
            <w:r w:rsidRPr="00D768BF">
              <w:rPr>
                <w:rFonts w:ascii="Times New Roman" w:eastAsia="標楷體" w:hAnsi="Times New Roman"/>
                <w:sz w:val="18"/>
              </w:rPr>
              <w:br/>
            </w:r>
            <w:r w:rsidRPr="00D768BF">
              <w:rPr>
                <w:rFonts w:ascii="Times New Roman" w:eastAsia="標楷體" w:hAnsi="Times New Roman"/>
                <w:sz w:val="18"/>
              </w:rPr>
              <w:t>狀元食品原料行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N-189658912-00000-6</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w:t>
            </w:r>
            <w:r w:rsidRPr="00D768BF">
              <w:rPr>
                <w:rFonts w:ascii="Times New Roman" w:eastAsia="標楷體" w:hAnsi="Times New Roman"/>
                <w:sz w:val="18"/>
              </w:rPr>
              <w:t>二甲基黃</w:t>
            </w:r>
            <w:r w:rsidRPr="00D768BF">
              <w:rPr>
                <w:rFonts w:ascii="Times New Roman" w:eastAsia="標楷體" w:hAnsi="Times New Roman"/>
                <w:sz w:val="18"/>
              </w:rPr>
              <w:t>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107.5.3</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已輔導改善</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已輔導改善</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417"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否</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w:t>
            </w:r>
          </w:p>
        </w:tc>
      </w:tr>
      <w:tr w:rsidR="00D84F6C" w:rsidRPr="00D768BF" w:rsidTr="00C036D3">
        <w:trPr>
          <w:trHeight w:val="71"/>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302"/>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食品烘焙原料行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食品原料行有限公司</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烘焙商行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糕餅原料器具行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34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80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34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80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345"/>
        </w:trPr>
        <w:tc>
          <w:tcPr>
            <w:tcW w:w="5000" w:type="pct"/>
            <w:gridSpan w:val="17"/>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聯絡人</w:t>
            </w:r>
            <w:r w:rsidRPr="00D768BF">
              <w:rPr>
                <w:rFonts w:ascii="Times New Roman" w:eastAsia="標楷體" w:hAnsi="Times New Roman"/>
                <w:sz w:val="18"/>
              </w:rPr>
              <w:t xml:space="preserve">:○○○                                            </w:t>
            </w:r>
            <w:r w:rsidRPr="00D768BF">
              <w:rPr>
                <w:rFonts w:ascii="Times New Roman" w:eastAsia="標楷體" w:hAnsi="Times New Roman"/>
                <w:sz w:val="18"/>
              </w:rPr>
              <w:t>聯絡電話</w:t>
            </w:r>
            <w:r w:rsidRPr="00D768BF">
              <w:rPr>
                <w:rFonts w:ascii="Times New Roman" w:eastAsia="標楷體" w:hAnsi="Times New Roman"/>
                <w:sz w:val="18"/>
              </w:rPr>
              <w:t xml:space="preserve">:○○-○○○○○○○○#○○                                                                                             </w:t>
            </w:r>
            <w:r w:rsidRPr="00D768BF">
              <w:rPr>
                <w:rFonts w:ascii="Times New Roman" w:eastAsia="標楷體" w:hAnsi="Times New Roman"/>
                <w:sz w:val="18"/>
              </w:rPr>
              <w:t>填表日期：</w:t>
            </w:r>
          </w:p>
        </w:tc>
      </w:tr>
    </w:tbl>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10</w:t>
      </w:r>
    </w:p>
    <w:p w:rsidR="00D84F6C" w:rsidRPr="00D768BF" w:rsidRDefault="00D84F6C" w:rsidP="00D84F6C">
      <w:pPr>
        <w:widowControl/>
        <w:jc w:val="center"/>
        <w:rPr>
          <w:rFonts w:ascii="Times New Roman" w:eastAsia="標楷體" w:hAnsi="Times New Roman"/>
          <w:kern w:val="0"/>
          <w:sz w:val="32"/>
          <w:szCs w:val="32"/>
        </w:rPr>
      </w:pPr>
      <w:r w:rsidRPr="00D768BF">
        <w:rPr>
          <w:rFonts w:ascii="Times New Roman" w:eastAsia="標楷體" w:hAnsi="Times New Roman"/>
          <w:sz w:val="32"/>
          <w:szCs w:val="32"/>
        </w:rPr>
        <w:t>完成</w:t>
      </w:r>
      <w:r w:rsidRPr="00D768BF">
        <w:rPr>
          <w:rFonts w:ascii="Times New Roman" w:eastAsia="標楷體" w:hAnsi="Times New Roman"/>
          <w:kern w:val="0"/>
          <w:sz w:val="32"/>
          <w:szCs w:val="32"/>
        </w:rPr>
        <w:t>輔導含豬肉及豬可食部位原料之原產地標示統計表</w:t>
      </w:r>
    </w:p>
    <w:p w:rsidR="00D84F6C" w:rsidRPr="00D768BF" w:rsidRDefault="00D84F6C" w:rsidP="00D84F6C">
      <w:pPr>
        <w:widowControl/>
        <w:jc w:val="right"/>
        <w:rPr>
          <w:rFonts w:ascii="Times New Roman" w:eastAsia="標楷體" w:hAnsi="Times New Roman"/>
          <w:kern w:val="0"/>
          <w:sz w:val="32"/>
          <w:szCs w:val="32"/>
        </w:rPr>
      </w:pPr>
      <w:r w:rsidRPr="00D768BF">
        <w:rPr>
          <w:rFonts w:ascii="Times New Roman" w:eastAsia="標楷體" w:hAnsi="Times New Roman"/>
          <w:sz w:val="32"/>
          <w:szCs w:val="32"/>
        </w:rPr>
        <w:t>______________</w:t>
      </w:r>
      <w:r w:rsidRPr="00D768BF">
        <w:rPr>
          <w:rFonts w:ascii="Times New Roman" w:eastAsia="標楷體" w:hAnsi="Times New Roman"/>
          <w:sz w:val="32"/>
          <w:szCs w:val="32"/>
        </w:rPr>
        <w:t>衛生局</w:t>
      </w:r>
    </w:p>
    <w:tbl>
      <w:tblPr>
        <w:tblStyle w:val="aff"/>
        <w:tblW w:w="15735" w:type="dxa"/>
        <w:tblInd w:w="-176" w:type="dxa"/>
        <w:tblLayout w:type="fixed"/>
        <w:tblLook w:val="04A0" w:firstRow="1" w:lastRow="0" w:firstColumn="1" w:lastColumn="0" w:noHBand="0" w:noVBand="1"/>
      </w:tblPr>
      <w:tblGrid>
        <w:gridCol w:w="1135"/>
        <w:gridCol w:w="1057"/>
        <w:gridCol w:w="1058"/>
        <w:gridCol w:w="1058"/>
        <w:gridCol w:w="1057"/>
        <w:gridCol w:w="1058"/>
        <w:gridCol w:w="1058"/>
        <w:gridCol w:w="1057"/>
        <w:gridCol w:w="1058"/>
        <w:gridCol w:w="1058"/>
        <w:gridCol w:w="1057"/>
        <w:gridCol w:w="1058"/>
        <w:gridCol w:w="1058"/>
        <w:gridCol w:w="1058"/>
        <w:gridCol w:w="850"/>
      </w:tblGrid>
      <w:tr w:rsidR="00D84F6C" w:rsidRPr="00D768BF" w:rsidTr="00C036D3">
        <w:tc>
          <w:tcPr>
            <w:tcW w:w="1135"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完成輔導家數</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109</w:t>
            </w:r>
            <w:r w:rsidRPr="00D768BF">
              <w:rPr>
                <w:rFonts w:ascii="Times New Roman" w:eastAsia="標楷體" w:hAnsi="Times New Roman"/>
                <w:sz w:val="28"/>
                <w:szCs w:val="28"/>
              </w:rPr>
              <w:t>年</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月</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月</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月</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10</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12</w:t>
            </w:r>
            <w:r w:rsidRPr="00D768BF">
              <w:rPr>
                <w:rFonts w:ascii="Times New Roman" w:eastAsia="標楷體" w:hAnsi="Times New Roman"/>
                <w:sz w:val="28"/>
                <w:szCs w:val="28"/>
              </w:rPr>
              <w:t>月</w:t>
            </w:r>
          </w:p>
        </w:tc>
        <w:tc>
          <w:tcPr>
            <w:tcW w:w="850"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合計</w:t>
            </w: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包裝食品業者</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散裝食品業者</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直接供應飲食場所</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合計</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bl>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填表人：</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聯絡電話：</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電子郵件：</w:t>
      </w: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11</w:t>
      </w:r>
    </w:p>
    <w:p w:rsidR="00D84F6C" w:rsidRPr="00D768BF" w:rsidRDefault="00D84F6C" w:rsidP="00D84F6C">
      <w:pPr>
        <w:widowControl/>
        <w:jc w:val="center"/>
        <w:rPr>
          <w:rFonts w:ascii="Times New Roman" w:eastAsia="標楷體" w:hAnsi="Times New Roman"/>
          <w:kern w:val="0"/>
          <w:sz w:val="32"/>
          <w:szCs w:val="32"/>
        </w:rPr>
      </w:pPr>
      <w:r w:rsidRPr="00D768BF">
        <w:rPr>
          <w:rFonts w:ascii="Times New Roman" w:eastAsia="標楷體" w:hAnsi="Times New Roman"/>
          <w:sz w:val="32"/>
          <w:szCs w:val="32"/>
        </w:rPr>
        <w:t>完成</w:t>
      </w:r>
      <w:r w:rsidRPr="00D768BF">
        <w:rPr>
          <w:rFonts w:ascii="Times New Roman" w:eastAsia="標楷體" w:hAnsi="Times New Roman"/>
          <w:kern w:val="0"/>
          <w:sz w:val="32"/>
          <w:szCs w:val="32"/>
        </w:rPr>
        <w:t>輔導含豬肉及豬可食部位原料之原產地標示清冊</w:t>
      </w:r>
    </w:p>
    <w:p w:rsidR="00D84F6C" w:rsidRPr="00D768BF" w:rsidRDefault="00D84F6C" w:rsidP="00D84F6C">
      <w:pPr>
        <w:widowControl/>
        <w:jc w:val="right"/>
        <w:rPr>
          <w:rFonts w:ascii="Times New Roman" w:eastAsia="標楷體" w:hAnsi="Times New Roman"/>
          <w:kern w:val="0"/>
          <w:sz w:val="32"/>
          <w:szCs w:val="32"/>
        </w:rPr>
      </w:pPr>
      <w:r w:rsidRPr="00D768BF">
        <w:rPr>
          <w:rFonts w:ascii="Times New Roman" w:eastAsia="標楷體" w:hAnsi="Times New Roman"/>
          <w:sz w:val="32"/>
          <w:szCs w:val="32"/>
        </w:rPr>
        <w:t>____</w:t>
      </w:r>
      <w:r w:rsidRPr="00D768BF">
        <w:rPr>
          <w:rFonts w:ascii="Times New Roman" w:eastAsia="標楷體" w:hAnsi="Times New Roman"/>
          <w:sz w:val="32"/>
          <w:szCs w:val="32"/>
        </w:rPr>
        <w:t>年</w:t>
      </w:r>
      <w:r w:rsidRPr="00D768BF">
        <w:rPr>
          <w:rFonts w:ascii="Times New Roman" w:eastAsia="標楷體" w:hAnsi="Times New Roman"/>
          <w:sz w:val="32"/>
          <w:szCs w:val="32"/>
        </w:rPr>
        <w:t>____</w:t>
      </w:r>
      <w:r w:rsidRPr="00D768BF">
        <w:rPr>
          <w:rFonts w:ascii="Times New Roman" w:eastAsia="標楷體" w:hAnsi="Times New Roman"/>
          <w:sz w:val="32"/>
          <w:szCs w:val="32"/>
        </w:rPr>
        <w:t>月</w:t>
      </w:r>
      <w:r w:rsidRPr="00D768BF">
        <w:rPr>
          <w:rFonts w:ascii="Times New Roman" w:eastAsia="標楷體" w:hAnsi="Times New Roman"/>
          <w:sz w:val="32"/>
          <w:szCs w:val="32"/>
        </w:rPr>
        <w:t>______________</w:t>
      </w:r>
      <w:r w:rsidRPr="00D768BF">
        <w:rPr>
          <w:rFonts w:ascii="Times New Roman" w:eastAsia="標楷體" w:hAnsi="Times New Roman"/>
          <w:sz w:val="32"/>
          <w:szCs w:val="32"/>
        </w:rPr>
        <w:t>衛生局</w:t>
      </w:r>
    </w:p>
    <w:tbl>
      <w:tblPr>
        <w:tblStyle w:val="aff"/>
        <w:tblW w:w="14709" w:type="dxa"/>
        <w:tblLook w:val="04A0" w:firstRow="1" w:lastRow="0" w:firstColumn="1" w:lastColumn="0" w:noHBand="0" w:noVBand="1"/>
      </w:tblPr>
      <w:tblGrid>
        <w:gridCol w:w="538"/>
        <w:gridCol w:w="1697"/>
        <w:gridCol w:w="2272"/>
        <w:gridCol w:w="4673"/>
        <w:gridCol w:w="5529"/>
      </w:tblGrid>
      <w:tr w:rsidR="00D84F6C" w:rsidRPr="00D768BF" w:rsidTr="00C036D3">
        <w:tc>
          <w:tcPr>
            <w:tcW w:w="538"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序號</w:t>
            </w:r>
          </w:p>
        </w:tc>
        <w:tc>
          <w:tcPr>
            <w:tcW w:w="1697"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業者名稱</w:t>
            </w:r>
          </w:p>
        </w:tc>
        <w:tc>
          <w:tcPr>
            <w:tcW w:w="2272"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地址</w:t>
            </w:r>
          </w:p>
        </w:tc>
        <w:tc>
          <w:tcPr>
            <w:tcW w:w="4673"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輔導場所</w:t>
            </w:r>
          </w:p>
        </w:tc>
        <w:tc>
          <w:tcPr>
            <w:tcW w:w="5529"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備註</w:t>
            </w:r>
          </w:p>
        </w:tc>
      </w:tr>
      <w:tr w:rsidR="00D84F6C" w:rsidRPr="00D768BF" w:rsidTr="00C036D3">
        <w:tc>
          <w:tcPr>
            <w:tcW w:w="538" w:type="dxa"/>
          </w:tcPr>
          <w:p w:rsidR="00D84F6C" w:rsidRPr="00D768BF" w:rsidRDefault="00D84F6C" w:rsidP="00D84F6C">
            <w:pPr>
              <w:spacing w:line="400" w:lineRule="exact"/>
              <w:rPr>
                <w:rFonts w:ascii="Times New Roman" w:eastAsia="標楷體" w:hAnsi="Times New Roman"/>
                <w:sz w:val="32"/>
                <w:szCs w:val="32"/>
              </w:rPr>
            </w:pPr>
          </w:p>
        </w:tc>
        <w:tc>
          <w:tcPr>
            <w:tcW w:w="1697" w:type="dxa"/>
          </w:tcPr>
          <w:p w:rsidR="00D84F6C" w:rsidRPr="00D768BF" w:rsidRDefault="00D84F6C" w:rsidP="00D84F6C">
            <w:pPr>
              <w:spacing w:line="400" w:lineRule="exact"/>
              <w:rPr>
                <w:rFonts w:ascii="Times New Roman" w:eastAsia="標楷體" w:hAnsi="Times New Roman"/>
                <w:sz w:val="32"/>
                <w:szCs w:val="32"/>
              </w:rPr>
            </w:pPr>
          </w:p>
        </w:tc>
        <w:tc>
          <w:tcPr>
            <w:tcW w:w="2272" w:type="dxa"/>
          </w:tcPr>
          <w:p w:rsidR="00D84F6C" w:rsidRPr="00D768BF" w:rsidRDefault="00D84F6C" w:rsidP="00D84F6C">
            <w:pPr>
              <w:spacing w:line="400" w:lineRule="exact"/>
              <w:rPr>
                <w:rFonts w:ascii="Times New Roman" w:eastAsia="標楷體" w:hAnsi="Times New Roman"/>
                <w:sz w:val="32"/>
                <w:szCs w:val="32"/>
              </w:rPr>
            </w:pPr>
          </w:p>
        </w:tc>
        <w:tc>
          <w:tcPr>
            <w:tcW w:w="4673" w:type="dxa"/>
          </w:tcPr>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包裝食品製造業者</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散裝食品販售業者</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美食街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老街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夜市</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其他：</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直接供應飲食場所</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美食街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老街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夜市</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其他：</w:t>
            </w:r>
          </w:p>
        </w:tc>
        <w:tc>
          <w:tcPr>
            <w:tcW w:w="5529" w:type="dxa"/>
          </w:tcPr>
          <w:p w:rsidR="00D84F6C" w:rsidRPr="00D768BF" w:rsidRDefault="00D84F6C" w:rsidP="00D84F6C">
            <w:pPr>
              <w:spacing w:line="400" w:lineRule="exact"/>
              <w:rPr>
                <w:rFonts w:ascii="Times New Roman" w:eastAsia="標楷體" w:hAnsi="Times New Roman"/>
                <w:sz w:val="32"/>
                <w:szCs w:val="32"/>
              </w:rPr>
            </w:pPr>
            <w:r w:rsidRPr="00D768BF">
              <w:rPr>
                <w:rFonts w:ascii="Times New Roman" w:eastAsia="標楷體" w:hAnsi="Times New Roman"/>
                <w:sz w:val="32"/>
                <w:szCs w:val="32"/>
              </w:rPr>
              <w:t>例如：附</w:t>
            </w:r>
            <w:r w:rsidRPr="00D768BF">
              <w:rPr>
                <w:rFonts w:ascii="Times New Roman" w:eastAsia="標楷體" w:hAnsi="Times New Roman"/>
                <w:sz w:val="32"/>
                <w:szCs w:val="32"/>
              </w:rPr>
              <w:t>PMDS</w:t>
            </w:r>
            <w:r w:rsidRPr="00D768BF">
              <w:rPr>
                <w:rFonts w:ascii="Times New Roman" w:eastAsia="標楷體" w:hAnsi="Times New Roman"/>
                <w:sz w:val="32"/>
                <w:szCs w:val="32"/>
              </w:rPr>
              <w:t>資料等</w:t>
            </w:r>
          </w:p>
        </w:tc>
      </w:tr>
    </w:tbl>
    <w:p w:rsidR="00D84F6C" w:rsidRPr="00D768BF" w:rsidRDefault="00D84F6C" w:rsidP="00D84F6C">
      <w:pPr>
        <w:widowControl/>
        <w:spacing w:line="500" w:lineRule="exact"/>
        <w:ind w:leftChars="4370" w:left="10488"/>
        <w:jc w:val="both"/>
        <w:rPr>
          <w:rFonts w:ascii="Times New Roman" w:eastAsia="標楷體" w:hAnsi="Times New Roman"/>
          <w:kern w:val="0"/>
          <w:sz w:val="32"/>
          <w:szCs w:val="32"/>
        </w:rPr>
      </w:pPr>
      <w:r w:rsidRPr="00D768BF">
        <w:rPr>
          <w:rFonts w:ascii="Times New Roman" w:eastAsia="標楷體" w:hAnsi="Times New Roman"/>
          <w:kern w:val="0"/>
          <w:sz w:val="32"/>
          <w:szCs w:val="32"/>
        </w:rPr>
        <w:t>填表人：</w:t>
      </w:r>
    </w:p>
    <w:p w:rsidR="00D84F6C" w:rsidRPr="00D768BF" w:rsidRDefault="00D84F6C" w:rsidP="00D84F6C">
      <w:pPr>
        <w:widowControl/>
        <w:spacing w:line="500" w:lineRule="exact"/>
        <w:ind w:leftChars="4370" w:left="10488"/>
        <w:jc w:val="both"/>
        <w:rPr>
          <w:rFonts w:ascii="Times New Roman" w:eastAsia="標楷體" w:hAnsi="Times New Roman"/>
          <w:kern w:val="0"/>
          <w:sz w:val="32"/>
          <w:szCs w:val="32"/>
        </w:rPr>
      </w:pPr>
      <w:r w:rsidRPr="00D768BF">
        <w:rPr>
          <w:rFonts w:ascii="Times New Roman" w:eastAsia="標楷體" w:hAnsi="Times New Roman"/>
          <w:kern w:val="0"/>
          <w:sz w:val="32"/>
          <w:szCs w:val="32"/>
        </w:rPr>
        <w:t>聯絡電話：</w:t>
      </w:r>
    </w:p>
    <w:p w:rsidR="00D84F6C" w:rsidRPr="00D768BF" w:rsidRDefault="00D84F6C" w:rsidP="00D84F6C">
      <w:pPr>
        <w:widowControl/>
        <w:spacing w:line="500" w:lineRule="exact"/>
        <w:ind w:leftChars="4370" w:left="10488"/>
        <w:jc w:val="both"/>
        <w:rPr>
          <w:rFonts w:ascii="Times New Roman" w:eastAsia="標楷體" w:hAnsi="Times New Roman"/>
          <w:kern w:val="0"/>
          <w:sz w:val="32"/>
          <w:szCs w:val="32"/>
          <w:highlight w:val="yellow"/>
        </w:rPr>
      </w:pPr>
      <w:r w:rsidRPr="00D768BF">
        <w:rPr>
          <w:rFonts w:ascii="Times New Roman" w:eastAsia="標楷體" w:hAnsi="Times New Roman"/>
          <w:kern w:val="0"/>
          <w:sz w:val="32"/>
          <w:szCs w:val="32"/>
        </w:rPr>
        <w:t>電子郵件</w:t>
      </w:r>
      <w:r w:rsidRPr="00D768BF">
        <w:rPr>
          <w:rFonts w:ascii="Times New Roman" w:eastAsia="標楷體" w:hAnsi="Times New Roman" w:hint="eastAsia"/>
          <w:kern w:val="0"/>
          <w:sz w:val="32"/>
          <w:szCs w:val="32"/>
        </w:rPr>
        <w:t>：</w:t>
      </w:r>
      <w:r w:rsidRPr="00D768BF">
        <w:rPr>
          <w:rFonts w:ascii="Times New Roman" w:eastAsia="標楷體" w:hAnsi="Times New Roman"/>
          <w:kern w:val="0"/>
          <w:sz w:val="32"/>
          <w:szCs w:val="32"/>
        </w:rPr>
        <w:br w:type="page"/>
      </w: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12</w:t>
      </w:r>
    </w:p>
    <w:p w:rsidR="00D84F6C" w:rsidRPr="00D768BF" w:rsidRDefault="00D84F6C" w:rsidP="00D84F6C">
      <w:pPr>
        <w:widowControl/>
        <w:jc w:val="center"/>
        <w:rPr>
          <w:rFonts w:ascii="Times New Roman" w:eastAsia="標楷體" w:hAnsi="Times New Roman"/>
          <w:sz w:val="32"/>
          <w:szCs w:val="32"/>
        </w:rPr>
      </w:pPr>
      <w:r w:rsidRPr="00D768BF">
        <w:rPr>
          <w:rFonts w:ascii="Times New Roman" w:eastAsia="標楷體" w:hAnsi="Times New Roman"/>
          <w:sz w:val="32"/>
          <w:szCs w:val="32"/>
        </w:rPr>
        <w:t>輔導建立標示示範區清冊</w:t>
      </w:r>
    </w:p>
    <w:p w:rsidR="00D84F6C" w:rsidRPr="00D768BF" w:rsidRDefault="00D84F6C" w:rsidP="00D84F6C">
      <w:pPr>
        <w:widowControl/>
        <w:rPr>
          <w:rFonts w:ascii="Times New Roman" w:eastAsia="標楷體" w:hAnsi="Times New Roman"/>
          <w:sz w:val="32"/>
          <w:szCs w:val="32"/>
        </w:rPr>
      </w:pPr>
      <w:r w:rsidRPr="00D768BF">
        <w:rPr>
          <w:rFonts w:ascii="Times New Roman" w:eastAsia="標楷體" w:hAnsi="Times New Roman"/>
          <w:sz w:val="32"/>
          <w:szCs w:val="32"/>
        </w:rPr>
        <w:t>衛生局：</w:t>
      </w:r>
      <w:r w:rsidRPr="00D768BF">
        <w:rPr>
          <w:rFonts w:ascii="Times New Roman" w:eastAsia="標楷體" w:hAnsi="Times New Roman"/>
          <w:sz w:val="32"/>
          <w:szCs w:val="32"/>
          <w:u w:val="single"/>
        </w:rPr>
        <w:t xml:space="preserve">　　　</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輔導場所：</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w:t>
      </w:r>
      <w:r w:rsidRPr="00D768BF">
        <w:rPr>
          <w:rFonts w:ascii="Times New Roman" w:eastAsia="標楷體" w:hAnsi="Times New Roman"/>
          <w:sz w:val="32"/>
          <w:szCs w:val="32"/>
        </w:rPr>
        <w:t>美食街</w:t>
      </w:r>
      <w:r w:rsidRPr="00D768BF">
        <w:rPr>
          <w:rFonts w:ascii="Times New Roman" w:eastAsia="標楷體" w:hAnsi="Times New Roman"/>
          <w:sz w:val="32"/>
          <w:szCs w:val="32"/>
        </w:rPr>
        <w:t>/</w:t>
      </w:r>
      <w:r w:rsidRPr="00D768BF">
        <w:rPr>
          <w:rFonts w:ascii="Times New Roman" w:eastAsia="標楷體" w:hAnsi="Times New Roman"/>
          <w:sz w:val="32"/>
          <w:szCs w:val="32"/>
        </w:rPr>
        <w:t>老街</w:t>
      </w:r>
      <w:r w:rsidRPr="00D768BF">
        <w:rPr>
          <w:rFonts w:ascii="Times New Roman" w:eastAsia="標楷體" w:hAnsi="Times New Roman"/>
          <w:sz w:val="32"/>
          <w:szCs w:val="32"/>
        </w:rPr>
        <w:t>/</w:t>
      </w:r>
      <w:r w:rsidRPr="00D768BF">
        <w:rPr>
          <w:rFonts w:ascii="Times New Roman" w:eastAsia="標楷體" w:hAnsi="Times New Roman"/>
          <w:sz w:val="32"/>
          <w:szCs w:val="32"/>
        </w:rPr>
        <w:t>夜市</w:t>
      </w:r>
      <w:r w:rsidRPr="00D768BF">
        <w:rPr>
          <w:rFonts w:ascii="Times New Roman" w:eastAsia="標楷體" w:hAnsi="Times New Roman"/>
          <w:sz w:val="32"/>
          <w:szCs w:val="32"/>
        </w:rPr>
        <w:t>/</w:t>
      </w:r>
      <w:r w:rsidRPr="00D768BF">
        <w:rPr>
          <w:rFonts w:ascii="Times New Roman" w:eastAsia="標楷體" w:hAnsi="Times New Roman"/>
          <w:sz w:val="32"/>
          <w:szCs w:val="32"/>
        </w:rPr>
        <w:t>年貨大街</w:t>
      </w:r>
      <w:r w:rsidRPr="00D768BF">
        <w:rPr>
          <w:rFonts w:ascii="Times New Roman" w:eastAsia="標楷體" w:hAnsi="Times New Roman"/>
          <w:sz w:val="32"/>
          <w:szCs w:val="32"/>
        </w:rPr>
        <w:t>/</w:t>
      </w:r>
      <w:r w:rsidRPr="00D768BF">
        <w:rPr>
          <w:rFonts w:ascii="Times New Roman" w:eastAsia="標楷體" w:hAnsi="Times New Roman"/>
          <w:sz w:val="32"/>
          <w:szCs w:val="32"/>
        </w:rPr>
        <w:t>傳統市場</w:t>
      </w:r>
      <w:r w:rsidRPr="00D768BF">
        <w:rPr>
          <w:rFonts w:ascii="Times New Roman" w:eastAsia="標楷體" w:hAnsi="Times New Roman"/>
          <w:sz w:val="32"/>
          <w:szCs w:val="32"/>
        </w:rPr>
        <w:t>/</w:t>
      </w:r>
      <w:r w:rsidRPr="00D768BF">
        <w:rPr>
          <w:rFonts w:ascii="Times New Roman" w:eastAsia="標楷體" w:hAnsi="Times New Roman"/>
          <w:sz w:val="32"/>
          <w:szCs w:val="32"/>
        </w:rPr>
        <w:t>觀光風景區</w:t>
      </w:r>
      <w:r w:rsidRPr="00D768BF">
        <w:rPr>
          <w:rFonts w:ascii="Times New Roman" w:eastAsia="標楷體" w:hAnsi="Times New Roman"/>
          <w:sz w:val="32"/>
          <w:szCs w:val="32"/>
        </w:rPr>
        <w:t>/</w:t>
      </w:r>
      <w:r w:rsidRPr="00D768BF">
        <w:rPr>
          <w:rFonts w:ascii="Times New Roman" w:eastAsia="標楷體" w:hAnsi="Times New Roman"/>
          <w:sz w:val="32"/>
          <w:szCs w:val="32"/>
        </w:rPr>
        <w:t>公有市場</w:t>
      </w:r>
      <w:r w:rsidRPr="00D768BF">
        <w:rPr>
          <w:rFonts w:ascii="Times New Roman" w:eastAsia="標楷體" w:hAnsi="Times New Roman"/>
          <w:sz w:val="32"/>
          <w:szCs w:val="32"/>
        </w:rPr>
        <w:t>/</w:t>
      </w:r>
      <w:r w:rsidRPr="00D768BF">
        <w:rPr>
          <w:rFonts w:ascii="Times New Roman" w:eastAsia="標楷體" w:hAnsi="Times New Roman"/>
          <w:sz w:val="32"/>
          <w:szCs w:val="32"/>
        </w:rPr>
        <w:t>其他</w:t>
      </w:r>
      <w:r w:rsidRPr="00D768BF">
        <w:rPr>
          <w:rFonts w:ascii="Times New Roman" w:eastAsia="標楷體" w:hAnsi="Times New Roman"/>
          <w:sz w:val="32"/>
          <w:szCs w:val="32"/>
        </w:rPr>
        <w:t>)</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完成輔導日期：</w:t>
      </w:r>
      <w:r w:rsidRPr="00D768BF">
        <w:rPr>
          <w:rFonts w:ascii="Times New Roman" w:eastAsia="標楷體" w:hAnsi="Times New Roman"/>
          <w:sz w:val="32"/>
          <w:szCs w:val="32"/>
          <w:u w:val="single"/>
        </w:rPr>
        <w:t xml:space="preserve">　　　　　</w:t>
      </w:r>
    </w:p>
    <w:p w:rsidR="00D84F6C" w:rsidRPr="00D768BF" w:rsidRDefault="00D84F6C" w:rsidP="00D84F6C">
      <w:pPr>
        <w:spacing w:line="400" w:lineRule="exact"/>
        <w:ind w:left="336" w:hangingChars="105" w:hanging="336"/>
        <w:rPr>
          <w:rFonts w:ascii="Times New Roman" w:eastAsia="標楷體" w:hAnsi="Times New Roman"/>
          <w:sz w:val="32"/>
          <w:szCs w:val="32"/>
          <w:u w:val="single"/>
        </w:rPr>
      </w:pPr>
      <w:r w:rsidRPr="00D768BF">
        <w:rPr>
          <w:rFonts w:ascii="Times New Roman" w:eastAsia="標楷體" w:hAnsi="Times New Roman"/>
          <w:sz w:val="32"/>
          <w:szCs w:val="32"/>
        </w:rPr>
        <w:t>完成輔導家數</w:t>
      </w:r>
      <w:r w:rsidRPr="00D768BF">
        <w:rPr>
          <w:rFonts w:ascii="Times New Roman" w:eastAsia="標楷體" w:hAnsi="Times New Roman"/>
          <w:sz w:val="32"/>
          <w:szCs w:val="32"/>
        </w:rPr>
        <w:t>/</w:t>
      </w:r>
      <w:r w:rsidRPr="00D768BF">
        <w:rPr>
          <w:rFonts w:ascii="Times New Roman" w:eastAsia="標楷體" w:hAnsi="Times New Roman"/>
          <w:sz w:val="32"/>
          <w:szCs w:val="32"/>
        </w:rPr>
        <w:t>示範區應輔導之業者家數：</w:t>
      </w:r>
      <w:r w:rsidRPr="00D768BF">
        <w:rPr>
          <w:rFonts w:ascii="Times New Roman" w:eastAsia="標楷體" w:hAnsi="Times New Roman"/>
          <w:sz w:val="32"/>
          <w:szCs w:val="32"/>
          <w:u w:val="single"/>
        </w:rPr>
        <w:t xml:space="preserve">　　　　　　</w:t>
      </w:r>
    </w:p>
    <w:p w:rsidR="00D84F6C" w:rsidRPr="00D768BF" w:rsidRDefault="00D84F6C" w:rsidP="00D84F6C">
      <w:pPr>
        <w:spacing w:line="400" w:lineRule="exact"/>
        <w:ind w:left="336" w:hangingChars="105" w:hanging="336"/>
        <w:rPr>
          <w:rFonts w:ascii="Times New Roman" w:eastAsia="標楷體" w:hAnsi="Times New Roman"/>
          <w:sz w:val="32"/>
          <w:szCs w:val="32"/>
          <w:u w:val="single"/>
        </w:rPr>
      </w:pPr>
    </w:p>
    <w:tbl>
      <w:tblPr>
        <w:tblStyle w:val="aff"/>
        <w:tblW w:w="0" w:type="auto"/>
        <w:tblInd w:w="336" w:type="dxa"/>
        <w:tblLook w:val="04A0" w:firstRow="1" w:lastRow="0" w:firstColumn="1" w:lastColumn="0" w:noHBand="0" w:noVBand="1"/>
      </w:tblPr>
      <w:tblGrid>
        <w:gridCol w:w="902"/>
        <w:gridCol w:w="6452"/>
        <w:gridCol w:w="6877"/>
      </w:tblGrid>
      <w:tr w:rsidR="00D84F6C" w:rsidRPr="00D768BF" w:rsidTr="00C036D3">
        <w:tc>
          <w:tcPr>
            <w:tcW w:w="902"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序號</w:t>
            </w:r>
          </w:p>
        </w:tc>
        <w:tc>
          <w:tcPr>
            <w:tcW w:w="6452"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示範區業者名稱</w:t>
            </w:r>
          </w:p>
        </w:tc>
        <w:tc>
          <w:tcPr>
            <w:tcW w:w="6877"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備註</w:t>
            </w:r>
          </w:p>
        </w:tc>
      </w:tr>
      <w:tr w:rsidR="00D84F6C" w:rsidRPr="00D768BF" w:rsidTr="00C036D3">
        <w:tc>
          <w:tcPr>
            <w:tcW w:w="902" w:type="dxa"/>
          </w:tcPr>
          <w:p w:rsidR="00D84F6C" w:rsidRPr="00D768BF" w:rsidRDefault="00D84F6C" w:rsidP="00D84F6C">
            <w:pPr>
              <w:spacing w:line="400" w:lineRule="exact"/>
              <w:rPr>
                <w:rFonts w:ascii="Times New Roman" w:eastAsia="標楷體" w:hAnsi="Times New Roman"/>
                <w:sz w:val="32"/>
                <w:szCs w:val="32"/>
              </w:rPr>
            </w:pPr>
          </w:p>
        </w:tc>
        <w:tc>
          <w:tcPr>
            <w:tcW w:w="6452" w:type="dxa"/>
          </w:tcPr>
          <w:p w:rsidR="00D84F6C" w:rsidRPr="00D768BF" w:rsidRDefault="00D84F6C" w:rsidP="00D84F6C">
            <w:pPr>
              <w:spacing w:line="400" w:lineRule="exact"/>
              <w:rPr>
                <w:rFonts w:ascii="Times New Roman" w:eastAsia="標楷體" w:hAnsi="Times New Roman"/>
                <w:sz w:val="32"/>
                <w:szCs w:val="32"/>
              </w:rPr>
            </w:pPr>
          </w:p>
        </w:tc>
        <w:tc>
          <w:tcPr>
            <w:tcW w:w="6877" w:type="dxa"/>
          </w:tcPr>
          <w:p w:rsidR="00D84F6C" w:rsidRPr="00D768BF" w:rsidRDefault="00D84F6C" w:rsidP="00D84F6C">
            <w:pPr>
              <w:spacing w:line="400" w:lineRule="exact"/>
              <w:rPr>
                <w:rFonts w:ascii="Times New Roman" w:eastAsia="標楷體" w:hAnsi="Times New Roman"/>
                <w:sz w:val="32"/>
                <w:szCs w:val="32"/>
              </w:rPr>
            </w:pPr>
            <w:r w:rsidRPr="00D768BF">
              <w:rPr>
                <w:rFonts w:ascii="Times New Roman" w:eastAsia="標楷體" w:hAnsi="Times New Roman"/>
                <w:sz w:val="32"/>
                <w:szCs w:val="32"/>
              </w:rPr>
              <w:t>例如：以光碟提供照片、影片等，或提供明確示範區範圍</w:t>
            </w:r>
          </w:p>
        </w:tc>
      </w:tr>
      <w:tr w:rsidR="00D84F6C" w:rsidRPr="00D768BF" w:rsidTr="00C036D3">
        <w:tc>
          <w:tcPr>
            <w:tcW w:w="902" w:type="dxa"/>
          </w:tcPr>
          <w:p w:rsidR="00D84F6C" w:rsidRPr="00D768BF" w:rsidRDefault="00D84F6C" w:rsidP="00D84F6C">
            <w:pPr>
              <w:spacing w:line="400" w:lineRule="exact"/>
              <w:rPr>
                <w:rFonts w:ascii="Times New Roman" w:eastAsia="標楷體" w:hAnsi="Times New Roman"/>
                <w:sz w:val="32"/>
                <w:szCs w:val="32"/>
              </w:rPr>
            </w:pPr>
          </w:p>
        </w:tc>
        <w:tc>
          <w:tcPr>
            <w:tcW w:w="6452" w:type="dxa"/>
          </w:tcPr>
          <w:p w:rsidR="00D84F6C" w:rsidRPr="00D768BF" w:rsidRDefault="00D84F6C" w:rsidP="00D84F6C">
            <w:pPr>
              <w:spacing w:line="400" w:lineRule="exact"/>
              <w:rPr>
                <w:rFonts w:ascii="Times New Roman" w:eastAsia="標楷體" w:hAnsi="Times New Roman"/>
                <w:sz w:val="32"/>
                <w:szCs w:val="32"/>
              </w:rPr>
            </w:pPr>
          </w:p>
        </w:tc>
        <w:tc>
          <w:tcPr>
            <w:tcW w:w="6877" w:type="dxa"/>
          </w:tcPr>
          <w:p w:rsidR="00D84F6C" w:rsidRPr="00D768BF" w:rsidRDefault="00D84F6C" w:rsidP="00D84F6C">
            <w:pPr>
              <w:spacing w:line="400" w:lineRule="exact"/>
              <w:rPr>
                <w:rFonts w:ascii="Times New Roman" w:eastAsia="標楷體" w:hAnsi="Times New Roman"/>
                <w:sz w:val="32"/>
                <w:szCs w:val="32"/>
              </w:rPr>
            </w:pPr>
          </w:p>
        </w:tc>
      </w:tr>
      <w:tr w:rsidR="00D84F6C" w:rsidRPr="00D768BF" w:rsidTr="00C036D3">
        <w:tc>
          <w:tcPr>
            <w:tcW w:w="902" w:type="dxa"/>
          </w:tcPr>
          <w:p w:rsidR="00D84F6C" w:rsidRPr="00D768BF" w:rsidRDefault="00D84F6C" w:rsidP="00D84F6C">
            <w:pPr>
              <w:spacing w:line="400" w:lineRule="exact"/>
              <w:rPr>
                <w:rFonts w:ascii="Times New Roman" w:eastAsia="標楷體" w:hAnsi="Times New Roman"/>
                <w:sz w:val="32"/>
                <w:szCs w:val="32"/>
              </w:rPr>
            </w:pPr>
          </w:p>
        </w:tc>
        <w:tc>
          <w:tcPr>
            <w:tcW w:w="6452" w:type="dxa"/>
          </w:tcPr>
          <w:p w:rsidR="00D84F6C" w:rsidRPr="00D768BF" w:rsidRDefault="00D84F6C" w:rsidP="00D84F6C">
            <w:pPr>
              <w:spacing w:line="400" w:lineRule="exact"/>
              <w:rPr>
                <w:rFonts w:ascii="Times New Roman" w:eastAsia="標楷體" w:hAnsi="Times New Roman"/>
                <w:sz w:val="32"/>
                <w:szCs w:val="32"/>
              </w:rPr>
            </w:pPr>
          </w:p>
        </w:tc>
        <w:tc>
          <w:tcPr>
            <w:tcW w:w="6877" w:type="dxa"/>
          </w:tcPr>
          <w:p w:rsidR="00D84F6C" w:rsidRPr="00D768BF" w:rsidRDefault="00D84F6C" w:rsidP="00D84F6C">
            <w:pPr>
              <w:spacing w:line="400" w:lineRule="exact"/>
              <w:rPr>
                <w:rFonts w:ascii="Times New Roman" w:eastAsia="標楷體" w:hAnsi="Times New Roman"/>
                <w:sz w:val="32"/>
                <w:szCs w:val="32"/>
              </w:rPr>
            </w:pPr>
          </w:p>
        </w:tc>
      </w:tr>
    </w:tbl>
    <w:p w:rsidR="00D84F6C" w:rsidRPr="00D768BF" w:rsidRDefault="00D84F6C" w:rsidP="00D84F6C">
      <w:pPr>
        <w:widowControl/>
        <w:ind w:firstLineChars="100" w:firstLine="320"/>
        <w:rPr>
          <w:rFonts w:ascii="Times New Roman" w:eastAsia="標楷體" w:hAnsi="Times New Roman"/>
          <w:kern w:val="0"/>
          <w:sz w:val="32"/>
          <w:szCs w:val="32"/>
        </w:rPr>
      </w:pPr>
      <w:r w:rsidRPr="00D768BF">
        <w:rPr>
          <w:rFonts w:ascii="Times New Roman" w:eastAsia="標楷體" w:hAnsi="Times New Roman"/>
          <w:kern w:val="0"/>
          <w:sz w:val="32"/>
          <w:szCs w:val="32"/>
        </w:rPr>
        <w:t>註：本表請於</w:t>
      </w:r>
      <w:r w:rsidRPr="00D768BF">
        <w:rPr>
          <w:rFonts w:ascii="Times New Roman" w:eastAsia="標楷體" w:hAnsi="Times New Roman"/>
          <w:kern w:val="0"/>
          <w:sz w:val="32"/>
          <w:szCs w:val="32"/>
        </w:rPr>
        <w:t>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4</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rPr>
        <w:t>3</w:t>
      </w:r>
      <w:r w:rsidRPr="00D768BF">
        <w:rPr>
          <w:rFonts w:ascii="Times New Roman" w:eastAsia="標楷體" w:hAnsi="Times New Roman" w:hint="eastAsia"/>
          <w:kern w:val="0"/>
          <w:sz w:val="32"/>
          <w:szCs w:val="32"/>
        </w:rPr>
        <w:t>0</w:t>
      </w:r>
      <w:r w:rsidRPr="00D768BF">
        <w:rPr>
          <w:rFonts w:ascii="Times New Roman" w:eastAsia="標楷體" w:hAnsi="Times New Roman"/>
          <w:kern w:val="0"/>
          <w:sz w:val="32"/>
          <w:szCs w:val="32"/>
        </w:rPr>
        <w:t>日前以電子郵件回復，無需備文。</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填表人：</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聯絡電話：</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電子郵件：</w:t>
      </w:r>
    </w:p>
    <w:p w:rsidR="00D84F6C" w:rsidRPr="00D768BF" w:rsidRDefault="00D84F6C" w:rsidP="00D84F6C">
      <w:pPr>
        <w:widowControl/>
        <w:rPr>
          <w:rFonts w:ascii="Times New Roman" w:eastAsia="標楷體" w:hAnsi="Times New Roman"/>
        </w:rPr>
      </w:pPr>
    </w:p>
    <w:p w:rsidR="00D84F6C" w:rsidRPr="00D768BF" w:rsidRDefault="00D84F6C" w:rsidP="00D84F6C">
      <w:pPr>
        <w:widowControl/>
        <w:rPr>
          <w:rFonts w:ascii="Times New Roman" w:eastAsia="標楷體" w:hAnsi="Times New Roman"/>
        </w:rPr>
        <w:sectPr w:rsidR="00D84F6C" w:rsidRPr="00D768BF" w:rsidSect="00C036D3">
          <w:pgSz w:w="16839" w:h="11907" w:orient="landscape" w:code="9"/>
          <w:pgMar w:top="907" w:right="567" w:bottom="907" w:left="1021" w:header="283" w:footer="992" w:gutter="0"/>
          <w:cols w:space="425"/>
          <w:docGrid w:type="lines" w:linePitch="360"/>
        </w:sectPr>
      </w:pPr>
    </w:p>
    <w:p w:rsidR="00D84F6C" w:rsidRPr="00D768BF" w:rsidRDefault="00D84F6C" w:rsidP="00D84F6C">
      <w:pPr>
        <w:spacing w:line="400" w:lineRule="exact"/>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13</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D84F6C" w:rsidRPr="00D768BF" w:rsidTr="00C036D3">
        <w:trPr>
          <w:trHeight w:val="390"/>
        </w:trPr>
        <w:tc>
          <w:tcPr>
            <w:tcW w:w="10268" w:type="dxa"/>
            <w:gridSpan w:val="10"/>
            <w:tcBorders>
              <w:top w:val="nil"/>
              <w:left w:val="nil"/>
              <w:bottom w:val="single" w:sz="4" w:space="0" w:color="auto"/>
              <w:right w:val="nil"/>
            </w:tcBorders>
            <w:shd w:val="clear" w:color="auto" w:fill="auto"/>
            <w:noWrap/>
            <w:vAlign w:val="center"/>
            <w:hideMark/>
          </w:tcPr>
          <w:p w:rsidR="00D84F6C" w:rsidRPr="00D768BF" w:rsidRDefault="00D84F6C" w:rsidP="00D84F6C">
            <w:pPr>
              <w:widowControl/>
              <w:spacing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t>110</w:t>
            </w:r>
            <w:r w:rsidRPr="00D768BF">
              <w:rPr>
                <w:rFonts w:ascii="Times New Roman" w:eastAsia="標楷體" w:hAnsi="Times New Roman"/>
                <w:kern w:val="0"/>
                <w:sz w:val="28"/>
                <w:szCs w:val="28"/>
              </w:rPr>
              <w:t>年會同檢警調查核違法食安事件清冊</w:t>
            </w:r>
          </w:p>
        </w:tc>
      </w:tr>
      <w:tr w:rsidR="00D84F6C" w:rsidRPr="00D768BF" w:rsidTr="00C036D3">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新聞稿發布前</w:t>
            </w:r>
            <w:r w:rsidRPr="00D768BF">
              <w:rPr>
                <w:rFonts w:ascii="Times New Roman" w:eastAsia="標楷體" w:hAnsi="Times New Roman"/>
                <w:kern w:val="0"/>
                <w:szCs w:val="24"/>
              </w:rPr>
              <w:t>1</w:t>
            </w:r>
            <w:r w:rsidRPr="00D768BF">
              <w:rPr>
                <w:rFonts w:ascii="Times New Roman" w:eastAsia="標楷體" w:hAnsi="Times New Roman"/>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備註</w:t>
            </w:r>
          </w:p>
        </w:tc>
      </w:tr>
      <w:tr w:rsidR="00D84F6C" w:rsidRPr="00D768BF" w:rsidTr="00C036D3">
        <w:trPr>
          <w:trHeight w:val="330"/>
        </w:trPr>
        <w:tc>
          <w:tcPr>
            <w:tcW w:w="729" w:type="dxa"/>
            <w:vMerge/>
            <w:tcBorders>
              <w:top w:val="nil"/>
              <w:left w:val="single" w:sz="4" w:space="0" w:color="auto"/>
              <w:bottom w:val="single" w:sz="4" w:space="0" w:color="000000"/>
              <w:right w:val="single" w:sz="4" w:space="0" w:color="auto"/>
            </w:tcBorders>
            <w:vAlign w:val="center"/>
            <w:hideMark/>
          </w:tcPr>
          <w:p w:rsidR="00D84F6C" w:rsidRPr="00D768BF" w:rsidRDefault="00D84F6C" w:rsidP="00D84F6C">
            <w:pPr>
              <w:widowControl/>
              <w:rPr>
                <w:rFonts w:ascii="Times New Roman" w:eastAsia="標楷體" w:hAnsi="Times New Roman"/>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D84F6C" w:rsidRPr="00D768BF" w:rsidRDefault="00D84F6C" w:rsidP="00D84F6C">
            <w:pPr>
              <w:widowControl/>
              <w:rPr>
                <w:rFonts w:ascii="Times New Roman" w:eastAsia="標楷體" w:hAnsi="Times New Roman"/>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w:t>
            </w:r>
            <w:r w:rsidRPr="00D768BF">
              <w:rPr>
                <w:rFonts w:ascii="Times New Roman" w:eastAsia="標楷體" w:hAnsi="Times New Roman"/>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p>
        </w:tc>
      </w:tr>
      <w:tr w:rsidR="00D84F6C" w:rsidRPr="00D768BF" w:rsidTr="00C036D3">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330"/>
        </w:trPr>
        <w:tc>
          <w:tcPr>
            <w:tcW w:w="10268" w:type="dxa"/>
            <w:gridSpan w:val="10"/>
            <w:tcBorders>
              <w:top w:val="nil"/>
              <w:left w:val="nil"/>
              <w:bottom w:val="nil"/>
              <w:right w:val="nil"/>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備註</w:t>
            </w:r>
            <w:r w:rsidRPr="00D768BF">
              <w:rPr>
                <w:rFonts w:ascii="Times New Roman" w:eastAsia="標楷體" w:hAnsi="Times New Roman"/>
                <w:kern w:val="0"/>
                <w:szCs w:val="24"/>
              </w:rPr>
              <w:t>:</w:t>
            </w:r>
            <w:r w:rsidRPr="00D768BF">
              <w:rPr>
                <w:rFonts w:ascii="Times New Roman" w:eastAsia="標楷體" w:hAnsi="Times New Roman"/>
                <w:kern w:val="0"/>
                <w:szCs w:val="24"/>
              </w:rPr>
              <w:t>以上請檢附相關書面資料</w:t>
            </w:r>
          </w:p>
        </w:tc>
      </w:tr>
    </w:tbl>
    <w:p w:rsidR="00D84F6C" w:rsidRPr="00D768BF" w:rsidRDefault="00D84F6C" w:rsidP="00D84F6C">
      <w:pPr>
        <w:widowControl/>
        <w:rPr>
          <w:rFonts w:ascii="Times New Roman" w:eastAsia="標楷體" w:hAnsi="Times New Roman"/>
        </w:rPr>
      </w:pPr>
    </w:p>
    <w:p w:rsidR="00D84F6C" w:rsidRPr="00D768BF" w:rsidRDefault="00D84F6C" w:rsidP="00D84F6C">
      <w:pPr>
        <w:spacing w:line="400" w:lineRule="exact"/>
        <w:rPr>
          <w:rFonts w:ascii="Times New Roman" w:eastAsia="標楷體" w:hAnsi="Times New Roman"/>
          <w:kern w:val="0"/>
          <w:sz w:val="32"/>
          <w:szCs w:val="32"/>
        </w:rPr>
      </w:pPr>
      <w:r w:rsidRPr="00D768BF">
        <w:rPr>
          <w:rFonts w:ascii="Times New Roman" w:eastAsia="標楷體" w:hAnsi="Times New Roman"/>
        </w:rPr>
        <w:br w:type="page"/>
      </w: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14</w:t>
      </w:r>
    </w:p>
    <w:p w:rsidR="00D84F6C" w:rsidRPr="00D768BF" w:rsidRDefault="00D84F6C" w:rsidP="00D84F6C">
      <w:pPr>
        <w:spacing w:line="400" w:lineRule="exact"/>
        <w:jc w:val="center"/>
        <w:rPr>
          <w:rFonts w:ascii="Times New Roman" w:eastAsia="標楷體" w:hAnsi="Times New Roman"/>
          <w:kern w:val="0"/>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108</w:t>
      </w:r>
      <w:r w:rsidRPr="00D768BF">
        <w:rPr>
          <w:rFonts w:ascii="Times New Roman" w:eastAsia="標楷體" w:hAnsi="Times New Roman"/>
          <w:sz w:val="32"/>
          <w:szCs w:val="32"/>
        </w:rPr>
        <w:t>年獎勵地方政府落實推動食安五環改革政策計畫」</w:t>
      </w:r>
      <w:r w:rsidRPr="00D768BF">
        <w:rPr>
          <w:rFonts w:ascii="Times New Roman" w:eastAsia="標楷體" w:hAnsi="Times New Roman"/>
          <w:sz w:val="32"/>
          <w:szCs w:val="24"/>
        </w:rPr>
        <w:t>績效</w:t>
      </w:r>
      <w:r w:rsidRPr="00D768BF">
        <w:rPr>
          <w:rFonts w:ascii="Times New Roman" w:eastAsia="標楷體" w:hAnsi="Times New Roman"/>
          <w:kern w:val="0"/>
          <w:sz w:val="32"/>
          <w:szCs w:val="32"/>
        </w:rPr>
        <w:t>方案</w:t>
      </w:r>
    </w:p>
    <w:p w:rsidR="00D84F6C" w:rsidRPr="00D768BF" w:rsidRDefault="00D84F6C" w:rsidP="00D84F6C">
      <w:pPr>
        <w:spacing w:line="400" w:lineRule="exact"/>
        <w:jc w:val="center"/>
        <w:rPr>
          <w:rFonts w:ascii="Times New Roman" w:eastAsia="標楷體" w:hAnsi="Times New Roman"/>
          <w:kern w:val="0"/>
          <w:sz w:val="32"/>
          <w:szCs w:val="32"/>
        </w:rPr>
      </w:pPr>
      <w:r w:rsidRPr="00D768BF">
        <w:rPr>
          <w:rFonts w:ascii="Times New Roman" w:eastAsia="標楷體" w:hAnsi="Times New Roman"/>
          <w:kern w:val="0"/>
          <w:sz w:val="32"/>
          <w:szCs w:val="32"/>
        </w:rPr>
        <w:t>衛生機關獲分配之獎勵金使用情形一覽表</w:t>
      </w:r>
    </w:p>
    <w:p w:rsidR="00D84F6C" w:rsidRPr="00D768BF" w:rsidRDefault="00D84F6C" w:rsidP="00D84F6C">
      <w:pPr>
        <w:spacing w:line="400" w:lineRule="exact"/>
        <w:jc w:val="center"/>
        <w:rPr>
          <w:rFonts w:ascii="Times New Roman" w:eastAsia="標楷體" w:hAnsi="Times New Roman"/>
          <w:kern w:val="0"/>
          <w:sz w:val="32"/>
          <w:szCs w:val="32"/>
        </w:rPr>
      </w:pPr>
    </w:p>
    <w:p w:rsidR="00D84F6C" w:rsidRPr="00D768BF" w:rsidRDefault="00D84F6C" w:rsidP="00D84F6C">
      <w:pPr>
        <w:spacing w:line="500" w:lineRule="exact"/>
        <w:rPr>
          <w:rFonts w:ascii="Times New Roman" w:eastAsia="標楷體" w:hAnsi="Times New Roman"/>
          <w:sz w:val="28"/>
          <w:szCs w:val="28"/>
        </w:rPr>
      </w:pPr>
      <w:r w:rsidRPr="00D768BF">
        <w:rPr>
          <w:rFonts w:ascii="Times New Roman" w:eastAsia="標楷體" w:hAnsi="Times New Roman"/>
          <w:sz w:val="28"/>
          <w:szCs w:val="28"/>
        </w:rPr>
        <w:t>一、衛生機關名稱：</w:t>
      </w:r>
      <w:r w:rsidRPr="00D768BF">
        <w:rPr>
          <w:rFonts w:ascii="Times New Roman" w:eastAsia="標楷體" w:hAnsi="Times New Roman"/>
          <w:sz w:val="28"/>
          <w:szCs w:val="28"/>
        </w:rPr>
        <w:t>_______________________</w:t>
      </w:r>
    </w:p>
    <w:p w:rsidR="00D84F6C" w:rsidRPr="00D768BF" w:rsidRDefault="00D84F6C" w:rsidP="00D84F6C">
      <w:pPr>
        <w:spacing w:line="500" w:lineRule="exact"/>
        <w:rPr>
          <w:rFonts w:ascii="Times New Roman" w:eastAsia="標楷體" w:hAnsi="Times New Roman"/>
          <w:sz w:val="28"/>
          <w:szCs w:val="28"/>
        </w:rPr>
      </w:pPr>
      <w:r w:rsidRPr="00D768BF">
        <w:rPr>
          <w:rFonts w:ascii="Times New Roman" w:eastAsia="標楷體" w:hAnsi="Times New Roman"/>
          <w:sz w:val="28"/>
          <w:szCs w:val="28"/>
        </w:rPr>
        <w:t>二、衛生機關獲分配獎勵金金額：</w:t>
      </w:r>
      <w:r w:rsidRPr="00D768BF">
        <w:rPr>
          <w:rFonts w:ascii="Times New Roman" w:eastAsia="標楷體" w:hAnsi="Times New Roman"/>
          <w:sz w:val="28"/>
          <w:szCs w:val="28"/>
        </w:rPr>
        <w:t>_________________</w:t>
      </w:r>
      <w:r w:rsidRPr="00D768BF">
        <w:rPr>
          <w:rFonts w:ascii="Times New Roman" w:eastAsia="標楷體" w:hAnsi="Times New Roman"/>
          <w:sz w:val="28"/>
          <w:szCs w:val="28"/>
        </w:rPr>
        <w:t>元，使用情形如下：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2394"/>
        <w:gridCol w:w="3177"/>
        <w:gridCol w:w="1589"/>
        <w:gridCol w:w="1205"/>
      </w:tblGrid>
      <w:tr w:rsidR="00D84F6C" w:rsidRPr="00D768BF" w:rsidTr="00C036D3">
        <w:trPr>
          <w:trHeight w:val="346"/>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支出</w:t>
            </w:r>
          </w:p>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年度</w:t>
            </w:r>
          </w:p>
        </w:tc>
        <w:tc>
          <w:tcPr>
            <w:tcW w:w="1276"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項目</w:t>
            </w:r>
            <w:r w:rsidRPr="00D768BF">
              <w:rPr>
                <w:rFonts w:ascii="Times New Roman" w:eastAsia="標楷體" w:hAnsi="Times New Roman"/>
                <w:szCs w:val="24"/>
              </w:rPr>
              <w:t>(</w:t>
            </w:r>
            <w:r w:rsidRPr="00D768BF">
              <w:rPr>
                <w:rFonts w:ascii="Times New Roman" w:eastAsia="標楷體" w:hAnsi="Times New Roman"/>
                <w:szCs w:val="24"/>
              </w:rPr>
              <w:t>用途別科目</w:t>
            </w:r>
            <w:r w:rsidRPr="00D768BF">
              <w:rPr>
                <w:rFonts w:ascii="Times New Roman" w:eastAsia="標楷體" w:hAnsi="Times New Roman"/>
                <w:szCs w:val="24"/>
              </w:rPr>
              <w:t>)</w:t>
            </w:r>
          </w:p>
        </w:tc>
        <w:tc>
          <w:tcPr>
            <w:tcW w:w="1693"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用途簡述</w:t>
            </w:r>
          </w:p>
        </w:tc>
        <w:tc>
          <w:tcPr>
            <w:tcW w:w="847"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金額</w:t>
            </w:r>
            <w:r w:rsidRPr="00D768BF">
              <w:rPr>
                <w:rFonts w:ascii="Times New Roman" w:eastAsia="標楷體" w:hAnsi="Times New Roman"/>
                <w:szCs w:val="24"/>
              </w:rPr>
              <w:t>(</w:t>
            </w:r>
            <w:r w:rsidRPr="00D768BF">
              <w:rPr>
                <w:rFonts w:ascii="Times New Roman" w:eastAsia="標楷體" w:hAnsi="Times New Roman"/>
                <w:szCs w:val="24"/>
              </w:rPr>
              <w:t>元</w:t>
            </w:r>
            <w:r w:rsidRPr="00D768BF">
              <w:rPr>
                <w:rFonts w:ascii="Times New Roman" w:eastAsia="標楷體" w:hAnsi="Times New Roman"/>
                <w:szCs w:val="24"/>
              </w:rPr>
              <w:t>)</w:t>
            </w:r>
          </w:p>
        </w:tc>
        <w:tc>
          <w:tcPr>
            <w:tcW w:w="6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備註</w:t>
            </w:r>
          </w:p>
        </w:tc>
      </w:tr>
      <w:tr w:rsidR="00D84F6C" w:rsidRPr="00D768BF" w:rsidTr="00C036D3">
        <w:trPr>
          <w:trHeight w:val="346"/>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110</w:t>
            </w:r>
          </w:p>
        </w:tc>
        <w:tc>
          <w:tcPr>
            <w:tcW w:w="1276"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【範例】</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資本門</w:t>
            </w:r>
            <w:r w:rsidRPr="00D768BF">
              <w:rPr>
                <w:rFonts w:ascii="Times New Roman" w:eastAsia="標楷體" w:hAnsi="Times New Roman"/>
                <w:szCs w:val="24"/>
              </w:rPr>
              <w:t>-</w:t>
            </w:r>
            <w:r w:rsidRPr="00D768BF">
              <w:rPr>
                <w:rFonts w:ascii="Times New Roman" w:eastAsia="標楷體" w:hAnsi="Times New Roman"/>
                <w:szCs w:val="24"/>
              </w:rPr>
              <w:t>運輸設備費</w:t>
            </w:r>
            <w:r w:rsidRPr="00D768BF">
              <w:rPr>
                <w:rFonts w:ascii="Times New Roman" w:eastAsia="標楷體" w:hAnsi="Times New Roman"/>
                <w:szCs w:val="24"/>
              </w:rPr>
              <w:t>-</w:t>
            </w:r>
            <w:r w:rsidRPr="00D768BF">
              <w:rPr>
                <w:rFonts w:ascii="Times New Roman" w:eastAsia="標楷體" w:hAnsi="Times New Roman"/>
                <w:szCs w:val="24"/>
              </w:rPr>
              <w:t>機車</w:t>
            </w:r>
          </w:p>
        </w:tc>
        <w:tc>
          <w:tcPr>
            <w:tcW w:w="1693"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購置公務機車</w:t>
            </w:r>
            <w:r w:rsidRPr="00D768BF">
              <w:rPr>
                <w:rFonts w:ascii="Times New Roman" w:eastAsia="標楷體" w:hAnsi="Times New Roman"/>
                <w:szCs w:val="24"/>
              </w:rPr>
              <w:t>o</w:t>
            </w:r>
            <w:r w:rsidRPr="00D768BF">
              <w:rPr>
                <w:rFonts w:ascii="Times New Roman" w:eastAsia="標楷體" w:hAnsi="Times New Roman"/>
                <w:szCs w:val="24"/>
              </w:rPr>
              <w:t>台供稽查員稽查業務使用</w:t>
            </w:r>
          </w:p>
        </w:tc>
        <w:tc>
          <w:tcPr>
            <w:tcW w:w="847" w:type="pct"/>
          </w:tcPr>
          <w:p w:rsidR="00D84F6C" w:rsidRPr="00D768BF" w:rsidRDefault="00D84F6C" w:rsidP="00D84F6C">
            <w:pPr>
              <w:jc w:val="right"/>
              <w:rPr>
                <w:rFonts w:ascii="Times New Roman" w:eastAsia="標楷體" w:hAnsi="Times New Roman"/>
                <w:szCs w:val="24"/>
              </w:rPr>
            </w:pPr>
            <w:r w:rsidRPr="00D768BF">
              <w:rPr>
                <w:rFonts w:ascii="Times New Roman" w:eastAsia="標楷體" w:hAnsi="Times New Roman"/>
                <w:szCs w:val="24"/>
              </w:rPr>
              <w:t>800,000</w:t>
            </w:r>
          </w:p>
        </w:tc>
        <w:tc>
          <w:tcPr>
            <w:tcW w:w="642" w:type="pct"/>
          </w:tcPr>
          <w:p w:rsidR="00D84F6C" w:rsidRPr="00D768BF" w:rsidRDefault="00D84F6C" w:rsidP="00D84F6C">
            <w:pPr>
              <w:rPr>
                <w:rFonts w:ascii="Times New Roman" w:eastAsia="標楷體" w:hAnsi="Times New Roman"/>
                <w:szCs w:val="24"/>
              </w:rPr>
            </w:pPr>
          </w:p>
        </w:tc>
      </w:tr>
      <w:tr w:rsidR="00D84F6C" w:rsidRPr="00D768BF" w:rsidTr="00C036D3">
        <w:trPr>
          <w:trHeight w:val="346"/>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110</w:t>
            </w:r>
          </w:p>
        </w:tc>
        <w:tc>
          <w:tcPr>
            <w:tcW w:w="1276"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【範例】</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經常門</w:t>
            </w:r>
            <w:r w:rsidRPr="00D768BF">
              <w:rPr>
                <w:rFonts w:ascii="Times New Roman" w:eastAsia="標楷體" w:hAnsi="Times New Roman"/>
                <w:szCs w:val="24"/>
              </w:rPr>
              <w:t>-</w:t>
            </w:r>
            <w:r w:rsidRPr="00D768BF">
              <w:rPr>
                <w:rFonts w:ascii="Times New Roman" w:eastAsia="標楷體" w:hAnsi="Times New Roman"/>
                <w:szCs w:val="24"/>
              </w:rPr>
              <w:t>業務費</w:t>
            </w: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臨時人員酬金</w:t>
            </w:r>
          </w:p>
        </w:tc>
        <w:tc>
          <w:tcPr>
            <w:tcW w:w="1693"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聘請臨時人員</w:t>
            </w:r>
            <w:r w:rsidRPr="00D768BF">
              <w:rPr>
                <w:rFonts w:ascii="Times New Roman" w:eastAsia="標楷體" w:hAnsi="Times New Roman"/>
                <w:szCs w:val="24"/>
              </w:rPr>
              <w:t>o</w:t>
            </w:r>
            <w:r w:rsidRPr="00D768BF">
              <w:rPr>
                <w:rFonts w:ascii="Times New Roman" w:eastAsia="標楷體" w:hAnsi="Times New Roman"/>
                <w:szCs w:val="24"/>
              </w:rPr>
              <w:t>人負責食安業務</w:t>
            </w:r>
          </w:p>
        </w:tc>
        <w:tc>
          <w:tcPr>
            <w:tcW w:w="847" w:type="pct"/>
          </w:tcPr>
          <w:p w:rsidR="00D84F6C" w:rsidRPr="00D768BF" w:rsidRDefault="00D84F6C" w:rsidP="00D84F6C">
            <w:pPr>
              <w:jc w:val="right"/>
              <w:rPr>
                <w:rFonts w:ascii="Times New Roman" w:eastAsia="標楷體" w:hAnsi="Times New Roman"/>
                <w:szCs w:val="24"/>
              </w:rPr>
            </w:pPr>
            <w:r w:rsidRPr="00D768BF">
              <w:rPr>
                <w:rFonts w:ascii="Times New Roman" w:eastAsia="標楷體" w:hAnsi="Times New Roman"/>
                <w:szCs w:val="24"/>
              </w:rPr>
              <w:t>1,000,000</w:t>
            </w:r>
          </w:p>
        </w:tc>
        <w:tc>
          <w:tcPr>
            <w:tcW w:w="642" w:type="pct"/>
          </w:tcPr>
          <w:p w:rsidR="00D84F6C" w:rsidRPr="00D768BF" w:rsidRDefault="00D84F6C" w:rsidP="00D84F6C">
            <w:pPr>
              <w:rPr>
                <w:rFonts w:ascii="Times New Roman" w:eastAsia="標楷體" w:hAnsi="Times New Roman"/>
                <w:szCs w:val="24"/>
              </w:rPr>
            </w:pPr>
          </w:p>
        </w:tc>
      </w:tr>
      <w:tr w:rsidR="00D84F6C" w:rsidRPr="00D768BF" w:rsidTr="00C036D3">
        <w:trPr>
          <w:trHeight w:val="346"/>
        </w:trPr>
        <w:tc>
          <w:tcPr>
            <w:tcW w:w="542"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1276"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1693"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847"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642" w:type="pct"/>
            <w:tcBorders>
              <w:bottom w:val="double" w:sz="4" w:space="0" w:color="auto"/>
            </w:tcBorders>
          </w:tcPr>
          <w:p w:rsidR="00D84F6C" w:rsidRPr="00D768BF" w:rsidRDefault="00D84F6C" w:rsidP="00D84F6C">
            <w:pPr>
              <w:rPr>
                <w:rFonts w:ascii="Times New Roman" w:eastAsia="標楷體" w:hAnsi="Times New Roman"/>
                <w:szCs w:val="24"/>
              </w:rPr>
            </w:pPr>
          </w:p>
        </w:tc>
      </w:tr>
      <w:tr w:rsidR="00D84F6C" w:rsidRPr="00D768BF" w:rsidTr="00C036D3">
        <w:trPr>
          <w:trHeight w:val="346"/>
        </w:trPr>
        <w:tc>
          <w:tcPr>
            <w:tcW w:w="5000" w:type="pct"/>
            <w:gridSpan w:val="5"/>
            <w:tcBorders>
              <w:top w:val="double" w:sz="4" w:space="0" w:color="auto"/>
              <w:bottom w:val="double" w:sz="4" w:space="0" w:color="auto"/>
            </w:tcBorders>
          </w:tcPr>
          <w:p w:rsidR="00D84F6C" w:rsidRPr="00D768BF" w:rsidRDefault="00D84F6C" w:rsidP="00E30FC4">
            <w:pPr>
              <w:numPr>
                <w:ilvl w:val="0"/>
                <w:numId w:val="226"/>
              </w:numPr>
              <w:rPr>
                <w:rFonts w:ascii="Times New Roman" w:eastAsia="標楷體" w:hAnsi="Times New Roman"/>
                <w:szCs w:val="24"/>
              </w:rPr>
            </w:pPr>
            <w:r w:rsidRPr="00D768BF">
              <w:rPr>
                <w:rFonts w:ascii="Times New Roman" w:eastAsia="標楷體" w:hAnsi="Times New Roman"/>
                <w:szCs w:val="24"/>
              </w:rPr>
              <w:t>合計支出獎勵金</w:t>
            </w:r>
            <w:r w:rsidRPr="00D768BF">
              <w:rPr>
                <w:rFonts w:ascii="Times New Roman" w:eastAsia="標楷體" w:hAnsi="Times New Roman"/>
                <w:szCs w:val="24"/>
              </w:rPr>
              <w:t>(A)___________</w:t>
            </w:r>
            <w:r w:rsidRPr="00D768BF">
              <w:rPr>
                <w:rFonts w:ascii="Times New Roman" w:eastAsia="標楷體" w:hAnsi="Times New Roman"/>
                <w:szCs w:val="24"/>
              </w:rPr>
              <w:t>元，其中用於「辦理食品安全管理相關業務」之獎勵金</w:t>
            </w:r>
            <w:r w:rsidRPr="00D768BF">
              <w:rPr>
                <w:rFonts w:ascii="Times New Roman" w:eastAsia="標楷體" w:hAnsi="Times New Roman"/>
                <w:szCs w:val="24"/>
              </w:rPr>
              <w:t>(B)___________</w:t>
            </w:r>
            <w:r w:rsidRPr="00D768BF">
              <w:rPr>
                <w:rFonts w:ascii="Times New Roman" w:eastAsia="標楷體" w:hAnsi="Times New Roman"/>
                <w:szCs w:val="24"/>
              </w:rPr>
              <w:t>元，所佔比例</w:t>
            </w:r>
            <w:r w:rsidRPr="00D768BF">
              <w:rPr>
                <w:rFonts w:ascii="Times New Roman" w:eastAsia="標楷體" w:hAnsi="Times New Roman"/>
                <w:szCs w:val="24"/>
              </w:rPr>
              <w:t>(B/A)</w:t>
            </w:r>
            <w:r w:rsidRPr="00D768BF">
              <w:rPr>
                <w:rFonts w:ascii="Times New Roman" w:eastAsia="標楷體" w:hAnsi="Times New Roman"/>
                <w:szCs w:val="24"/>
              </w:rPr>
              <w:t>為</w:t>
            </w:r>
            <w:r w:rsidRPr="00D768BF">
              <w:rPr>
                <w:rFonts w:ascii="Times New Roman" w:eastAsia="標楷體" w:hAnsi="Times New Roman"/>
                <w:szCs w:val="24"/>
              </w:rPr>
              <w:t xml:space="preserve"> ________%(</w:t>
            </w:r>
            <w:r w:rsidRPr="00D768BF">
              <w:rPr>
                <w:rFonts w:ascii="Times New Roman" w:eastAsia="標楷體" w:hAnsi="Times New Roman"/>
                <w:szCs w:val="24"/>
              </w:rPr>
              <w:t>四捨五入至小數點後第</w:t>
            </w:r>
            <w:r w:rsidRPr="00D768BF">
              <w:rPr>
                <w:rFonts w:ascii="Times New Roman" w:eastAsia="標楷體" w:hAnsi="Times New Roman"/>
                <w:szCs w:val="24"/>
              </w:rPr>
              <w:t>1</w:t>
            </w:r>
            <w:r w:rsidRPr="00D768BF">
              <w:rPr>
                <w:rFonts w:ascii="Times New Roman" w:eastAsia="標楷體" w:hAnsi="Times New Roman"/>
                <w:szCs w:val="24"/>
              </w:rPr>
              <w:t>位</w:t>
            </w:r>
            <w:r w:rsidRPr="00D768BF">
              <w:rPr>
                <w:rFonts w:ascii="Times New Roman" w:eastAsia="標楷體" w:hAnsi="Times New Roman"/>
                <w:szCs w:val="24"/>
              </w:rPr>
              <w:t>)</w:t>
            </w:r>
            <w:r w:rsidRPr="00D768BF">
              <w:rPr>
                <w:rFonts w:ascii="Times New Roman" w:eastAsia="標楷體" w:hAnsi="Times New Roman"/>
                <w:szCs w:val="24"/>
              </w:rPr>
              <w:t>。</w:t>
            </w:r>
          </w:p>
        </w:tc>
      </w:tr>
      <w:tr w:rsidR="00D84F6C" w:rsidRPr="00D768BF" w:rsidTr="00C036D3">
        <w:trPr>
          <w:trHeight w:val="744"/>
        </w:trPr>
        <w:tc>
          <w:tcPr>
            <w:tcW w:w="542" w:type="pct"/>
            <w:tcBorders>
              <w:top w:val="double" w:sz="4" w:space="0" w:color="auto"/>
            </w:tcBorders>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承辦單位核章</w:t>
            </w:r>
          </w:p>
        </w:tc>
        <w:tc>
          <w:tcPr>
            <w:tcW w:w="4458" w:type="pct"/>
            <w:gridSpan w:val="4"/>
            <w:tcBorders>
              <w:top w:val="double" w:sz="4" w:space="0" w:color="auto"/>
            </w:tcBorders>
          </w:tcPr>
          <w:p w:rsidR="00D84F6C" w:rsidRPr="00D768BF" w:rsidRDefault="00D84F6C" w:rsidP="00D84F6C">
            <w:pPr>
              <w:rPr>
                <w:rFonts w:ascii="Times New Roman" w:eastAsia="標楷體" w:hAnsi="Times New Roman"/>
                <w:szCs w:val="24"/>
              </w:rPr>
            </w:pPr>
          </w:p>
        </w:tc>
      </w:tr>
      <w:tr w:rsidR="00D84F6C" w:rsidRPr="00D768BF" w:rsidTr="00C036D3">
        <w:trPr>
          <w:trHeight w:val="554"/>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會計單位核章</w:t>
            </w:r>
          </w:p>
        </w:tc>
        <w:tc>
          <w:tcPr>
            <w:tcW w:w="4458" w:type="pct"/>
            <w:gridSpan w:val="4"/>
          </w:tcPr>
          <w:p w:rsidR="00D84F6C" w:rsidRPr="00D768BF" w:rsidRDefault="00D84F6C" w:rsidP="00D84F6C">
            <w:pPr>
              <w:rPr>
                <w:rFonts w:ascii="Times New Roman" w:eastAsia="標楷體" w:hAnsi="Times New Roman"/>
                <w:szCs w:val="24"/>
              </w:rPr>
            </w:pPr>
          </w:p>
        </w:tc>
      </w:tr>
    </w:tbl>
    <w:p w:rsidR="00D84F6C" w:rsidRPr="00D768BF" w:rsidRDefault="00D84F6C" w:rsidP="00D84F6C">
      <w:pPr>
        <w:rPr>
          <w:rFonts w:ascii="Times New Roman" w:eastAsia="標楷體" w:hAnsi="Times New Roman"/>
        </w:rPr>
      </w:pPr>
    </w:p>
    <w:p w:rsidR="00C036D3" w:rsidRPr="00D768BF" w:rsidRDefault="00C036D3" w:rsidP="00D84F6C">
      <w:pPr>
        <w:spacing w:line="360" w:lineRule="exact"/>
        <w:rPr>
          <w:rFonts w:ascii="Times New Roman" w:eastAsia="標楷體" w:hAnsi="Times New Roman"/>
        </w:rPr>
        <w:sectPr w:rsidR="00C036D3" w:rsidRPr="00D768BF" w:rsidSect="00C036D3">
          <w:footerReference w:type="default" r:id="rId30"/>
          <w:pgSz w:w="11906" w:h="16838" w:code="9"/>
          <w:pgMar w:top="1134" w:right="1134" w:bottom="1134" w:left="1134" w:header="283" w:footer="567" w:gutter="0"/>
          <w:cols w:space="425"/>
          <w:docGrid w:type="lines" w:linePitch="360"/>
        </w:sect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附表15</w:t>
      </w:r>
    </w:p>
    <w:p w:rsidR="00C036D3" w:rsidRPr="00D768BF" w:rsidRDefault="00C036D3" w:rsidP="00C036D3">
      <w:pPr>
        <w:rPr>
          <w:rFonts w:ascii="標楷體" w:eastAsia="標楷體" w:hAnsi="標楷體"/>
          <w:b/>
          <w:sz w:val="28"/>
          <w:szCs w:val="28"/>
        </w:rPr>
      </w:pPr>
      <w:r w:rsidRPr="00D768BF">
        <w:rPr>
          <w:rFonts w:ascii="標楷體" w:eastAsia="標楷體" w:hAnsi="標楷體" w:hint="eastAsia"/>
          <w:b/>
          <w:sz w:val="28"/>
          <w:szCs w:val="28"/>
        </w:rPr>
        <w:t>地方衛生機關考評中藥項目自評表                                          填報單位：</w:t>
      </w:r>
      <w:r w:rsidRPr="00D768BF">
        <w:rPr>
          <w:rFonts w:ascii="標楷體" w:eastAsia="標楷體" w:hAnsi="標楷體" w:hint="eastAsia"/>
          <w:b/>
          <w:sz w:val="28"/>
          <w:szCs w:val="28"/>
          <w:u w:val="single"/>
        </w:rPr>
        <w:t xml:space="preserve">         衛生局</w:t>
      </w:r>
    </w:p>
    <w:tbl>
      <w:tblPr>
        <w:tblStyle w:val="aff"/>
        <w:tblW w:w="14675" w:type="dxa"/>
        <w:tblLook w:val="04A0" w:firstRow="1" w:lastRow="0" w:firstColumn="1" w:lastColumn="0" w:noHBand="0" w:noVBand="1"/>
      </w:tblPr>
      <w:tblGrid>
        <w:gridCol w:w="1494"/>
        <w:gridCol w:w="1524"/>
        <w:gridCol w:w="1799"/>
        <w:gridCol w:w="1397"/>
        <w:gridCol w:w="1294"/>
        <w:gridCol w:w="1276"/>
        <w:gridCol w:w="1559"/>
        <w:gridCol w:w="1559"/>
        <w:gridCol w:w="2773"/>
      </w:tblGrid>
      <w:tr w:rsidR="00C036D3" w:rsidRPr="00D768BF" w:rsidTr="00C036D3">
        <w:trPr>
          <w:trHeight w:val="735"/>
        </w:trPr>
        <w:tc>
          <w:tcPr>
            <w:tcW w:w="1494" w:type="dxa"/>
            <w:vMerge w:val="restart"/>
            <w:vAlign w:val="center"/>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考評項目</w:t>
            </w:r>
          </w:p>
        </w:tc>
        <w:tc>
          <w:tcPr>
            <w:tcW w:w="3323" w:type="dxa"/>
            <w:gridSpan w:val="2"/>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b/>
                <w:sz w:val="28"/>
                <w:szCs w:val="28"/>
              </w:rPr>
              <w:t>1違規中藥廣告查核情形</w:t>
            </w:r>
          </w:p>
        </w:tc>
        <w:tc>
          <w:tcPr>
            <w:tcW w:w="7085" w:type="dxa"/>
            <w:gridSpan w:val="5"/>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b/>
                <w:sz w:val="28"/>
                <w:szCs w:val="28"/>
              </w:rPr>
              <w:t>2中藥藥政管理執行成效</w:t>
            </w:r>
          </w:p>
        </w:tc>
        <w:tc>
          <w:tcPr>
            <w:tcW w:w="2773"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b/>
                <w:sz w:val="28"/>
                <w:szCs w:val="28"/>
              </w:rPr>
              <w:t>3辦理中藥相關宣導</w:t>
            </w:r>
          </w:p>
        </w:tc>
      </w:tr>
      <w:tr w:rsidR="00C036D3" w:rsidRPr="00D768BF" w:rsidTr="00C036D3">
        <w:trPr>
          <w:trHeight w:val="147"/>
        </w:trPr>
        <w:tc>
          <w:tcPr>
            <w:tcW w:w="1494" w:type="dxa"/>
            <w:vMerge/>
          </w:tcPr>
          <w:p w:rsidR="00C036D3" w:rsidRPr="00D768BF" w:rsidRDefault="00C036D3" w:rsidP="00C036D3">
            <w:pPr>
              <w:rPr>
                <w:rFonts w:ascii="標楷體" w:eastAsia="標楷體" w:hAnsi="標楷體"/>
                <w:sz w:val="28"/>
                <w:szCs w:val="28"/>
              </w:rPr>
            </w:pPr>
          </w:p>
        </w:tc>
        <w:tc>
          <w:tcPr>
            <w:tcW w:w="1524"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1-1違規中藥廣告查處</w:t>
            </w:r>
          </w:p>
        </w:tc>
        <w:tc>
          <w:tcPr>
            <w:tcW w:w="1799"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1-2違規中藥廣告辦結率</w:t>
            </w:r>
          </w:p>
        </w:tc>
        <w:tc>
          <w:tcPr>
            <w:tcW w:w="1397" w:type="dxa"/>
          </w:tcPr>
          <w:p w:rsidR="00C036D3" w:rsidRPr="00D768BF" w:rsidRDefault="00C036D3" w:rsidP="00C036D3">
            <w:pPr>
              <w:ind w:left="317" w:hangingChars="132" w:hanging="317"/>
              <w:rPr>
                <w:rFonts w:ascii="標楷體" w:eastAsia="標楷體" w:hAnsi="標楷體"/>
                <w:sz w:val="24"/>
                <w:szCs w:val="24"/>
              </w:rPr>
            </w:pPr>
            <w:r w:rsidRPr="00D768BF">
              <w:rPr>
                <w:rFonts w:ascii="標楷體" w:eastAsia="標楷體" w:hAnsi="標楷體" w:hint="eastAsia"/>
                <w:b/>
                <w:sz w:val="24"/>
                <w:szCs w:val="24"/>
              </w:rPr>
              <w:t>2-1不法中藥查核</w:t>
            </w:r>
          </w:p>
        </w:tc>
        <w:tc>
          <w:tcPr>
            <w:tcW w:w="1294"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2-2中藥禁藥稽查</w:t>
            </w:r>
          </w:p>
        </w:tc>
        <w:tc>
          <w:tcPr>
            <w:tcW w:w="1276" w:type="dxa"/>
          </w:tcPr>
          <w:p w:rsidR="00C036D3" w:rsidRPr="00D768BF" w:rsidRDefault="00C036D3" w:rsidP="00C036D3">
            <w:pPr>
              <w:jc w:val="center"/>
              <w:rPr>
                <w:rFonts w:ascii="標楷體" w:eastAsia="標楷體" w:hAnsi="標楷體"/>
                <w:szCs w:val="24"/>
              </w:rPr>
            </w:pPr>
            <w:r w:rsidRPr="00D768BF">
              <w:rPr>
                <w:rFonts w:ascii="標楷體" w:eastAsia="標楷體" w:hAnsi="標楷體" w:hint="eastAsia"/>
                <w:b/>
                <w:sz w:val="24"/>
                <w:szCs w:val="24"/>
              </w:rPr>
              <w:t>2-3</w:t>
            </w:r>
            <w:r w:rsidRPr="00D768BF">
              <w:rPr>
                <w:rFonts w:ascii="標楷體" w:eastAsia="標楷體" w:hAnsi="標楷體" w:cs="DFKaiShu-SB-Estd-BF" w:hint="eastAsia"/>
                <w:b/>
                <w:sz w:val="24"/>
                <w:szCs w:val="24"/>
              </w:rPr>
              <w:t>查獲中藥禁藥</w:t>
            </w:r>
          </w:p>
        </w:tc>
        <w:tc>
          <w:tcPr>
            <w:tcW w:w="1559" w:type="dxa"/>
          </w:tcPr>
          <w:p w:rsidR="00C036D3" w:rsidRPr="00D768BF" w:rsidRDefault="00C036D3" w:rsidP="00C036D3">
            <w:pPr>
              <w:rPr>
                <w:rFonts w:ascii="標楷體" w:eastAsia="標楷體" w:hAnsi="標楷體"/>
                <w:b/>
                <w:sz w:val="24"/>
                <w:szCs w:val="24"/>
              </w:rPr>
            </w:pPr>
            <w:r w:rsidRPr="00D768BF">
              <w:rPr>
                <w:rFonts w:ascii="標楷體" w:eastAsia="標楷體" w:hAnsi="標楷體" w:hint="eastAsia"/>
                <w:b/>
                <w:sz w:val="24"/>
                <w:szCs w:val="24"/>
              </w:rPr>
              <w:t>2-4市場、夜市或市集稽查次數</w:t>
            </w:r>
          </w:p>
        </w:tc>
        <w:tc>
          <w:tcPr>
            <w:tcW w:w="1559" w:type="dxa"/>
          </w:tcPr>
          <w:p w:rsidR="00C036D3" w:rsidRPr="00D768BF" w:rsidRDefault="00C036D3" w:rsidP="00C036D3">
            <w:pPr>
              <w:rPr>
                <w:rFonts w:ascii="標楷體" w:eastAsia="標楷體" w:hAnsi="標楷體"/>
                <w:b/>
                <w:sz w:val="24"/>
                <w:szCs w:val="24"/>
              </w:rPr>
            </w:pPr>
            <w:r w:rsidRPr="00D768BF">
              <w:rPr>
                <w:rFonts w:ascii="標楷體" w:eastAsia="標楷體" w:hAnsi="標楷體" w:hint="eastAsia"/>
                <w:b/>
                <w:sz w:val="24"/>
                <w:szCs w:val="24"/>
              </w:rPr>
              <w:t>2-5加強</w:t>
            </w:r>
            <w:r w:rsidRPr="00D768BF">
              <w:rPr>
                <w:rFonts w:ascii="標楷體" w:eastAsia="標楷體" w:hAnsi="標楷體" w:cs="DFKaiShu-SB-Estd-BF" w:hint="eastAsia"/>
                <w:b/>
                <w:sz w:val="24"/>
                <w:szCs w:val="24"/>
              </w:rPr>
              <w:t>毒劇中藥管理</w:t>
            </w:r>
          </w:p>
        </w:tc>
        <w:tc>
          <w:tcPr>
            <w:tcW w:w="2773"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3</w:t>
            </w:r>
            <w:r w:rsidRPr="00D768BF">
              <w:rPr>
                <w:rFonts w:ascii="標楷體" w:eastAsia="標楷體" w:hAnsi="標楷體" w:cs="DFKaiShu-SB-Estd-BF" w:hint="eastAsia"/>
                <w:b/>
                <w:sz w:val="24"/>
                <w:szCs w:val="24"/>
              </w:rPr>
              <w:t>發布新聞稿、社群媒體宣導圖文或政府電子報</w:t>
            </w:r>
            <w:r w:rsidRPr="00D768BF">
              <w:rPr>
                <w:rFonts w:ascii="標楷體" w:eastAsia="標楷體" w:hAnsi="標楷體" w:hint="eastAsia"/>
                <w:b/>
                <w:sz w:val="24"/>
                <w:szCs w:val="24"/>
              </w:rPr>
              <w:t>辦理中藥相關宣導講習</w:t>
            </w:r>
          </w:p>
        </w:tc>
      </w:tr>
      <w:tr w:rsidR="00C036D3" w:rsidRPr="00D768BF" w:rsidTr="00C036D3">
        <w:trPr>
          <w:trHeight w:val="735"/>
        </w:trPr>
        <w:tc>
          <w:tcPr>
            <w:tcW w:w="149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配   分</w:t>
            </w:r>
          </w:p>
        </w:tc>
        <w:tc>
          <w:tcPr>
            <w:tcW w:w="152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4</w:t>
            </w:r>
          </w:p>
        </w:tc>
        <w:tc>
          <w:tcPr>
            <w:tcW w:w="1799"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3</w:t>
            </w:r>
          </w:p>
        </w:tc>
        <w:tc>
          <w:tcPr>
            <w:tcW w:w="1397"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10</w:t>
            </w:r>
          </w:p>
        </w:tc>
        <w:tc>
          <w:tcPr>
            <w:tcW w:w="129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3</w:t>
            </w:r>
          </w:p>
        </w:tc>
        <w:tc>
          <w:tcPr>
            <w:tcW w:w="1276"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加分1</w:t>
            </w:r>
          </w:p>
        </w:tc>
        <w:tc>
          <w:tcPr>
            <w:tcW w:w="1559"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2</w:t>
            </w:r>
          </w:p>
        </w:tc>
        <w:tc>
          <w:tcPr>
            <w:tcW w:w="1559"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加分1</w:t>
            </w:r>
          </w:p>
        </w:tc>
        <w:tc>
          <w:tcPr>
            <w:tcW w:w="2773"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2</w:t>
            </w:r>
          </w:p>
        </w:tc>
      </w:tr>
      <w:tr w:rsidR="00C036D3" w:rsidRPr="00D768BF" w:rsidTr="00C036D3">
        <w:trPr>
          <w:trHeight w:val="735"/>
        </w:trPr>
        <w:tc>
          <w:tcPr>
            <w:tcW w:w="149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自評得分</w:t>
            </w:r>
          </w:p>
        </w:tc>
        <w:tc>
          <w:tcPr>
            <w:tcW w:w="1524" w:type="dxa"/>
          </w:tcPr>
          <w:p w:rsidR="00C036D3" w:rsidRPr="00D768BF" w:rsidRDefault="00C036D3" w:rsidP="00C036D3">
            <w:pPr>
              <w:rPr>
                <w:rFonts w:ascii="標楷體" w:eastAsia="標楷體" w:hAnsi="標楷體"/>
                <w:sz w:val="28"/>
                <w:szCs w:val="28"/>
              </w:rPr>
            </w:pPr>
          </w:p>
        </w:tc>
        <w:tc>
          <w:tcPr>
            <w:tcW w:w="1799" w:type="dxa"/>
          </w:tcPr>
          <w:p w:rsidR="00C036D3" w:rsidRPr="00D768BF" w:rsidRDefault="00C036D3" w:rsidP="00C036D3">
            <w:pPr>
              <w:rPr>
                <w:rFonts w:ascii="標楷體" w:eastAsia="標楷體" w:hAnsi="標楷體"/>
                <w:sz w:val="28"/>
                <w:szCs w:val="28"/>
              </w:rPr>
            </w:pPr>
          </w:p>
        </w:tc>
        <w:tc>
          <w:tcPr>
            <w:tcW w:w="1397" w:type="dxa"/>
          </w:tcPr>
          <w:p w:rsidR="00C036D3" w:rsidRPr="00D768BF" w:rsidRDefault="00C036D3" w:rsidP="00C036D3">
            <w:pPr>
              <w:rPr>
                <w:rFonts w:ascii="標楷體" w:eastAsia="標楷體" w:hAnsi="標楷體"/>
                <w:sz w:val="28"/>
                <w:szCs w:val="28"/>
              </w:rPr>
            </w:pPr>
          </w:p>
        </w:tc>
        <w:tc>
          <w:tcPr>
            <w:tcW w:w="1294" w:type="dxa"/>
          </w:tcPr>
          <w:p w:rsidR="00C036D3" w:rsidRPr="00D768BF" w:rsidRDefault="00C036D3" w:rsidP="00C036D3">
            <w:pPr>
              <w:rPr>
                <w:rFonts w:ascii="標楷體" w:eastAsia="標楷體" w:hAnsi="標楷體"/>
                <w:sz w:val="28"/>
                <w:szCs w:val="28"/>
              </w:rPr>
            </w:pPr>
          </w:p>
        </w:tc>
        <w:tc>
          <w:tcPr>
            <w:tcW w:w="1276" w:type="dxa"/>
          </w:tcPr>
          <w:p w:rsidR="00C036D3" w:rsidRPr="00D768BF" w:rsidRDefault="00C036D3" w:rsidP="00C036D3">
            <w:pPr>
              <w:rPr>
                <w:rFonts w:ascii="標楷體" w:eastAsia="標楷體" w:hAnsi="標楷體"/>
                <w:sz w:val="28"/>
                <w:szCs w:val="28"/>
              </w:rPr>
            </w:pPr>
          </w:p>
        </w:tc>
        <w:tc>
          <w:tcPr>
            <w:tcW w:w="1559" w:type="dxa"/>
          </w:tcPr>
          <w:p w:rsidR="00C036D3" w:rsidRPr="00D768BF" w:rsidRDefault="00C036D3" w:rsidP="00C036D3">
            <w:pPr>
              <w:rPr>
                <w:rFonts w:ascii="標楷體" w:eastAsia="標楷體" w:hAnsi="標楷體"/>
                <w:sz w:val="28"/>
                <w:szCs w:val="28"/>
              </w:rPr>
            </w:pPr>
          </w:p>
        </w:tc>
        <w:tc>
          <w:tcPr>
            <w:tcW w:w="1559" w:type="dxa"/>
          </w:tcPr>
          <w:p w:rsidR="00C036D3" w:rsidRPr="00D768BF" w:rsidRDefault="00C036D3" w:rsidP="00C036D3">
            <w:pPr>
              <w:rPr>
                <w:rFonts w:ascii="標楷體" w:eastAsia="標楷體" w:hAnsi="標楷體"/>
                <w:sz w:val="28"/>
                <w:szCs w:val="28"/>
              </w:rPr>
            </w:pPr>
          </w:p>
        </w:tc>
        <w:tc>
          <w:tcPr>
            <w:tcW w:w="2773" w:type="dxa"/>
          </w:tcPr>
          <w:p w:rsidR="00C036D3" w:rsidRPr="00D768BF" w:rsidRDefault="00C036D3" w:rsidP="00C036D3">
            <w:pPr>
              <w:rPr>
                <w:rFonts w:ascii="標楷體" w:eastAsia="標楷體" w:hAnsi="標楷體"/>
                <w:sz w:val="28"/>
                <w:szCs w:val="28"/>
              </w:rPr>
            </w:pPr>
          </w:p>
        </w:tc>
      </w:tr>
    </w:tbl>
    <w:p w:rsidR="00C036D3" w:rsidRPr="00D768BF" w:rsidRDefault="00C036D3" w:rsidP="00C036D3">
      <w:pPr>
        <w:rPr>
          <w:rFonts w:ascii="標楷體" w:eastAsia="標楷體" w:hAnsi="標楷體"/>
          <w:szCs w:val="28"/>
        </w:rPr>
      </w:pPr>
      <w:r w:rsidRPr="00D768BF">
        <w:rPr>
          <w:rFonts w:ascii="標楷體" w:eastAsia="標楷體" w:hAnsi="標楷體" w:hint="eastAsia"/>
          <w:szCs w:val="28"/>
        </w:rPr>
        <w:t>註：項目「2-3查獲中藥禁藥」及「2-5加強毒劇中藥管理」為加分項目，加總後總分超過24分者，以24分計算。</w:t>
      </w:r>
    </w:p>
    <w:p w:rsidR="00D84F6C" w:rsidRPr="00D768BF" w:rsidRDefault="00D84F6C" w:rsidP="00C036D3">
      <w:pPr>
        <w:rPr>
          <w:rFonts w:ascii="Times New Roman" w:eastAsia="標楷體" w:hAnsi="Times New Roman"/>
        </w:rPr>
      </w:pPr>
    </w:p>
    <w:p w:rsidR="00C036D3" w:rsidRPr="00D768BF" w:rsidRDefault="00C036D3" w:rsidP="00C036D3">
      <w:pPr>
        <w:rPr>
          <w:rFonts w:ascii="Times New Roman" w:eastAsia="標楷體" w:hAnsi="Times New Roman"/>
        </w:rPr>
      </w:pPr>
    </w:p>
    <w:p w:rsidR="00C036D3" w:rsidRPr="00D768BF" w:rsidRDefault="00C036D3">
      <w:pPr>
        <w:widowControl/>
        <w:rPr>
          <w:rFonts w:ascii="Times New Roman" w:eastAsia="標楷體" w:hAnsi="Times New Roman"/>
        </w:rPr>
      </w:pPr>
      <w:r w:rsidRPr="00D768BF">
        <w:rPr>
          <w:rFonts w:ascii="Times New Roman" w:eastAsia="標楷體" w:hAnsi="Times New Roman"/>
        </w:rPr>
        <w:br w:type="page"/>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附表16</w:t>
      </w:r>
    </w:p>
    <w:p w:rsidR="00C036D3" w:rsidRPr="00D768BF" w:rsidRDefault="00C036D3" w:rsidP="00C036D3">
      <w:pPr>
        <w:rPr>
          <w:rFonts w:ascii="標楷體" w:eastAsia="標楷體" w:hAnsi="標楷體"/>
          <w:b/>
          <w:sz w:val="28"/>
          <w:szCs w:val="28"/>
        </w:rPr>
      </w:pPr>
      <w:r w:rsidRPr="00D768BF">
        <w:rPr>
          <w:rFonts w:ascii="標楷體" w:eastAsia="標楷體" w:hAnsi="標楷體" w:hint="eastAsia"/>
          <w:b/>
          <w:sz w:val="28"/>
          <w:szCs w:val="28"/>
        </w:rPr>
        <w:t>中藥販賣業者稽查成果表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413"/>
        <w:gridCol w:w="4111"/>
        <w:gridCol w:w="6095"/>
      </w:tblGrid>
      <w:tr w:rsidR="00C036D3" w:rsidRPr="00D768BF" w:rsidTr="00C036D3">
        <w:trPr>
          <w:trHeight w:val="735"/>
        </w:trPr>
        <w:tc>
          <w:tcPr>
            <w:tcW w:w="141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4111"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6095"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中藥販賣業者名稱</w:t>
            </w:r>
          </w:p>
        </w:tc>
      </w:tr>
      <w:tr w:rsidR="00C036D3" w:rsidRPr="00D768BF" w:rsidTr="00C036D3">
        <w:trPr>
          <w:trHeight w:val="719"/>
        </w:trPr>
        <w:tc>
          <w:tcPr>
            <w:tcW w:w="141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4111" w:type="dxa"/>
          </w:tcPr>
          <w:p w:rsidR="00C036D3" w:rsidRPr="00D768BF" w:rsidRDefault="00C036D3" w:rsidP="00C036D3">
            <w:pPr>
              <w:rPr>
                <w:rFonts w:ascii="標楷體" w:eastAsia="標楷體" w:hAnsi="標楷體"/>
                <w:sz w:val="32"/>
                <w:szCs w:val="32"/>
              </w:rPr>
            </w:pPr>
          </w:p>
        </w:tc>
        <w:tc>
          <w:tcPr>
            <w:tcW w:w="6095"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41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4111" w:type="dxa"/>
          </w:tcPr>
          <w:p w:rsidR="00C036D3" w:rsidRPr="00D768BF" w:rsidRDefault="00C036D3" w:rsidP="00C036D3">
            <w:pPr>
              <w:rPr>
                <w:rFonts w:ascii="標楷體" w:eastAsia="標楷體" w:hAnsi="標楷體"/>
                <w:sz w:val="32"/>
                <w:szCs w:val="32"/>
              </w:rPr>
            </w:pPr>
          </w:p>
        </w:tc>
        <w:tc>
          <w:tcPr>
            <w:tcW w:w="6095"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附表17</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中藥禁藥查獲成果表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153"/>
        <w:gridCol w:w="3202"/>
        <w:gridCol w:w="3124"/>
        <w:gridCol w:w="3175"/>
        <w:gridCol w:w="3294"/>
      </w:tblGrid>
      <w:tr w:rsidR="00C036D3" w:rsidRPr="00D768BF" w:rsidTr="00C036D3">
        <w:trPr>
          <w:trHeight w:val="735"/>
        </w:trPr>
        <w:tc>
          <w:tcPr>
            <w:tcW w:w="115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3202"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3124"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業者名稱</w:t>
            </w:r>
          </w:p>
        </w:tc>
        <w:tc>
          <w:tcPr>
            <w:tcW w:w="3175"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查獲中藥禁藥名稱</w:t>
            </w:r>
          </w:p>
        </w:tc>
        <w:tc>
          <w:tcPr>
            <w:tcW w:w="3294"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刑事案件移送書字號</w:t>
            </w:r>
          </w:p>
        </w:tc>
      </w:tr>
      <w:tr w:rsidR="00C036D3" w:rsidRPr="00D768BF" w:rsidTr="00C036D3">
        <w:trPr>
          <w:trHeight w:val="719"/>
        </w:trPr>
        <w:tc>
          <w:tcPr>
            <w:tcW w:w="115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3202" w:type="dxa"/>
          </w:tcPr>
          <w:p w:rsidR="00C036D3" w:rsidRPr="00D768BF" w:rsidRDefault="00C036D3" w:rsidP="00C036D3">
            <w:pPr>
              <w:rPr>
                <w:rFonts w:ascii="標楷體" w:eastAsia="標楷體" w:hAnsi="標楷體"/>
                <w:sz w:val="32"/>
                <w:szCs w:val="32"/>
              </w:rPr>
            </w:pPr>
          </w:p>
        </w:tc>
        <w:tc>
          <w:tcPr>
            <w:tcW w:w="3124" w:type="dxa"/>
          </w:tcPr>
          <w:p w:rsidR="00C036D3" w:rsidRPr="00D768BF" w:rsidRDefault="00C036D3" w:rsidP="00C036D3">
            <w:pPr>
              <w:rPr>
                <w:rFonts w:ascii="標楷體" w:eastAsia="標楷體" w:hAnsi="標楷體"/>
                <w:sz w:val="32"/>
                <w:szCs w:val="32"/>
              </w:rPr>
            </w:pPr>
          </w:p>
        </w:tc>
        <w:tc>
          <w:tcPr>
            <w:tcW w:w="3175" w:type="dxa"/>
          </w:tcPr>
          <w:p w:rsidR="00C036D3" w:rsidRPr="00D768BF" w:rsidRDefault="00C036D3" w:rsidP="00C036D3">
            <w:pPr>
              <w:rPr>
                <w:rFonts w:ascii="標楷體" w:eastAsia="標楷體" w:hAnsi="標楷體"/>
                <w:sz w:val="32"/>
                <w:szCs w:val="32"/>
              </w:rPr>
            </w:pPr>
          </w:p>
        </w:tc>
        <w:tc>
          <w:tcPr>
            <w:tcW w:w="3294"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15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3202" w:type="dxa"/>
          </w:tcPr>
          <w:p w:rsidR="00C036D3" w:rsidRPr="00D768BF" w:rsidRDefault="00C036D3" w:rsidP="00C036D3">
            <w:pPr>
              <w:rPr>
                <w:rFonts w:ascii="標楷體" w:eastAsia="標楷體" w:hAnsi="標楷體"/>
                <w:sz w:val="32"/>
                <w:szCs w:val="32"/>
              </w:rPr>
            </w:pPr>
          </w:p>
        </w:tc>
        <w:tc>
          <w:tcPr>
            <w:tcW w:w="3124" w:type="dxa"/>
          </w:tcPr>
          <w:p w:rsidR="00C036D3" w:rsidRPr="00D768BF" w:rsidRDefault="00C036D3" w:rsidP="00C036D3">
            <w:pPr>
              <w:rPr>
                <w:rFonts w:ascii="標楷體" w:eastAsia="標楷體" w:hAnsi="標楷體"/>
                <w:sz w:val="32"/>
                <w:szCs w:val="32"/>
              </w:rPr>
            </w:pPr>
          </w:p>
        </w:tc>
        <w:tc>
          <w:tcPr>
            <w:tcW w:w="3175" w:type="dxa"/>
          </w:tcPr>
          <w:p w:rsidR="00C036D3" w:rsidRPr="00D768BF" w:rsidRDefault="00C036D3" w:rsidP="00C036D3">
            <w:pPr>
              <w:rPr>
                <w:rFonts w:ascii="標楷體" w:eastAsia="標楷體" w:hAnsi="標楷體"/>
                <w:sz w:val="32"/>
                <w:szCs w:val="32"/>
              </w:rPr>
            </w:pPr>
          </w:p>
        </w:tc>
        <w:tc>
          <w:tcPr>
            <w:tcW w:w="3294"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Times New Roman" w:eastAsia="標楷體" w:hAnsi="Times New Roman"/>
        </w:rPr>
      </w:pPr>
    </w:p>
    <w:p w:rsidR="00C036D3" w:rsidRPr="00D768BF" w:rsidRDefault="00C036D3">
      <w:pPr>
        <w:widowControl/>
        <w:rPr>
          <w:rFonts w:ascii="Times New Roman" w:eastAsia="標楷體" w:hAnsi="Times New Roman"/>
        </w:rPr>
      </w:pPr>
      <w:r w:rsidRPr="00D768BF">
        <w:rPr>
          <w:rFonts w:ascii="Times New Roman" w:eastAsia="標楷體" w:hAnsi="Times New Roman"/>
        </w:rPr>
        <w:br w:type="page"/>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附表18</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市場、夜市或市集稽查成果表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327"/>
        <w:gridCol w:w="4119"/>
        <w:gridCol w:w="6276"/>
      </w:tblGrid>
      <w:tr w:rsidR="00C036D3" w:rsidRPr="00D768BF" w:rsidTr="00C036D3">
        <w:trPr>
          <w:trHeight w:val="735"/>
        </w:trPr>
        <w:tc>
          <w:tcPr>
            <w:tcW w:w="132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411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6276"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地    點</w:t>
            </w:r>
          </w:p>
        </w:tc>
      </w:tr>
      <w:tr w:rsidR="00C036D3" w:rsidRPr="00D768BF" w:rsidTr="00C036D3">
        <w:trPr>
          <w:trHeight w:val="719"/>
        </w:trPr>
        <w:tc>
          <w:tcPr>
            <w:tcW w:w="132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4119" w:type="dxa"/>
          </w:tcPr>
          <w:p w:rsidR="00C036D3" w:rsidRPr="00D768BF" w:rsidRDefault="00C036D3" w:rsidP="00C036D3">
            <w:pPr>
              <w:rPr>
                <w:rFonts w:ascii="標楷體" w:eastAsia="標楷體" w:hAnsi="標楷體"/>
                <w:sz w:val="32"/>
                <w:szCs w:val="32"/>
              </w:rPr>
            </w:pPr>
          </w:p>
        </w:tc>
        <w:tc>
          <w:tcPr>
            <w:tcW w:w="6276"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32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4119" w:type="dxa"/>
          </w:tcPr>
          <w:p w:rsidR="00C036D3" w:rsidRPr="00D768BF" w:rsidRDefault="00C036D3" w:rsidP="00C036D3">
            <w:pPr>
              <w:rPr>
                <w:rFonts w:ascii="標楷體" w:eastAsia="標楷體" w:hAnsi="標楷體"/>
                <w:sz w:val="32"/>
                <w:szCs w:val="32"/>
              </w:rPr>
            </w:pPr>
          </w:p>
        </w:tc>
        <w:tc>
          <w:tcPr>
            <w:tcW w:w="6276"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附表19</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毒劇中藥稽查成果表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099"/>
        <w:gridCol w:w="3007"/>
        <w:gridCol w:w="3074"/>
        <w:gridCol w:w="3383"/>
        <w:gridCol w:w="3385"/>
      </w:tblGrid>
      <w:tr w:rsidR="00C036D3" w:rsidRPr="00D768BF" w:rsidTr="00C036D3">
        <w:trPr>
          <w:trHeight w:val="735"/>
        </w:trPr>
        <w:tc>
          <w:tcPr>
            <w:tcW w:w="109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300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3074"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業者名稱</w:t>
            </w:r>
          </w:p>
        </w:tc>
        <w:tc>
          <w:tcPr>
            <w:tcW w:w="338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違法事由</w:t>
            </w:r>
          </w:p>
        </w:tc>
        <w:tc>
          <w:tcPr>
            <w:tcW w:w="3385"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處分書字號</w:t>
            </w:r>
          </w:p>
        </w:tc>
      </w:tr>
      <w:tr w:rsidR="00C036D3" w:rsidRPr="00D768BF" w:rsidTr="00C036D3">
        <w:trPr>
          <w:trHeight w:val="719"/>
        </w:trPr>
        <w:tc>
          <w:tcPr>
            <w:tcW w:w="109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3007" w:type="dxa"/>
          </w:tcPr>
          <w:p w:rsidR="00C036D3" w:rsidRPr="00D768BF" w:rsidRDefault="00C036D3" w:rsidP="00C036D3">
            <w:pPr>
              <w:rPr>
                <w:rFonts w:ascii="標楷體" w:eastAsia="標楷體" w:hAnsi="標楷體"/>
                <w:sz w:val="32"/>
                <w:szCs w:val="32"/>
              </w:rPr>
            </w:pPr>
          </w:p>
        </w:tc>
        <w:tc>
          <w:tcPr>
            <w:tcW w:w="3074" w:type="dxa"/>
          </w:tcPr>
          <w:p w:rsidR="00C036D3" w:rsidRPr="00D768BF" w:rsidRDefault="00C036D3" w:rsidP="00C036D3">
            <w:pPr>
              <w:rPr>
                <w:rFonts w:ascii="標楷體" w:eastAsia="標楷體" w:hAnsi="標楷體"/>
                <w:sz w:val="32"/>
                <w:szCs w:val="32"/>
              </w:rPr>
            </w:pPr>
          </w:p>
        </w:tc>
        <w:tc>
          <w:tcPr>
            <w:tcW w:w="3383" w:type="dxa"/>
          </w:tcPr>
          <w:p w:rsidR="00C036D3" w:rsidRPr="00D768BF" w:rsidRDefault="00C036D3" w:rsidP="00C036D3">
            <w:pPr>
              <w:rPr>
                <w:rFonts w:ascii="標楷體" w:eastAsia="標楷體" w:hAnsi="標楷體"/>
                <w:sz w:val="32"/>
                <w:szCs w:val="32"/>
              </w:rPr>
            </w:pPr>
          </w:p>
        </w:tc>
        <w:tc>
          <w:tcPr>
            <w:tcW w:w="3385"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09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3007" w:type="dxa"/>
          </w:tcPr>
          <w:p w:rsidR="00C036D3" w:rsidRPr="00D768BF" w:rsidRDefault="00C036D3" w:rsidP="00C036D3">
            <w:pPr>
              <w:rPr>
                <w:rFonts w:ascii="標楷體" w:eastAsia="標楷體" w:hAnsi="標楷體"/>
                <w:sz w:val="32"/>
                <w:szCs w:val="32"/>
              </w:rPr>
            </w:pPr>
          </w:p>
        </w:tc>
        <w:tc>
          <w:tcPr>
            <w:tcW w:w="3074" w:type="dxa"/>
          </w:tcPr>
          <w:p w:rsidR="00C036D3" w:rsidRPr="00D768BF" w:rsidRDefault="00C036D3" w:rsidP="00C036D3">
            <w:pPr>
              <w:rPr>
                <w:rFonts w:ascii="標楷體" w:eastAsia="標楷體" w:hAnsi="標楷體"/>
                <w:sz w:val="32"/>
                <w:szCs w:val="32"/>
              </w:rPr>
            </w:pPr>
          </w:p>
        </w:tc>
        <w:tc>
          <w:tcPr>
            <w:tcW w:w="3383" w:type="dxa"/>
          </w:tcPr>
          <w:p w:rsidR="00C036D3" w:rsidRPr="00D768BF" w:rsidRDefault="00C036D3" w:rsidP="00C036D3">
            <w:pPr>
              <w:rPr>
                <w:rFonts w:ascii="標楷體" w:eastAsia="標楷體" w:hAnsi="標楷體"/>
                <w:sz w:val="32"/>
                <w:szCs w:val="32"/>
              </w:rPr>
            </w:pPr>
          </w:p>
        </w:tc>
        <w:tc>
          <w:tcPr>
            <w:tcW w:w="3385"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附表20</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新聞稿</w:t>
      </w:r>
      <w:r w:rsidRPr="00D768BF">
        <w:rPr>
          <w:rFonts w:ascii="標楷體" w:eastAsia="標楷體" w:hAnsi="標楷體" w:hint="eastAsia"/>
          <w:sz w:val="28"/>
          <w:szCs w:val="28"/>
        </w:rPr>
        <w:t>、社群媒體宣導圖文或政府電子報</w:t>
      </w:r>
      <w:r w:rsidRPr="00D768BF">
        <w:rPr>
          <w:rFonts w:ascii="標楷體" w:eastAsia="標楷體" w:hAnsi="標楷體" w:hint="eastAsia"/>
          <w:b/>
          <w:sz w:val="28"/>
          <w:szCs w:val="28"/>
        </w:rPr>
        <w:t>發布成果表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143"/>
        <w:gridCol w:w="4210"/>
        <w:gridCol w:w="4111"/>
        <w:gridCol w:w="4710"/>
      </w:tblGrid>
      <w:tr w:rsidR="00C036D3" w:rsidRPr="00D768BF" w:rsidTr="00C036D3">
        <w:trPr>
          <w:trHeight w:val="813"/>
        </w:trPr>
        <w:tc>
          <w:tcPr>
            <w:tcW w:w="1143" w:type="dxa"/>
            <w:vAlign w:val="center"/>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4210" w:type="dxa"/>
            <w:vAlign w:val="center"/>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發布時間(年月日)</w:t>
            </w:r>
          </w:p>
        </w:tc>
        <w:tc>
          <w:tcPr>
            <w:tcW w:w="4111" w:type="dxa"/>
          </w:tcPr>
          <w:p w:rsidR="00C036D3" w:rsidRPr="00D768BF" w:rsidRDefault="00C036D3" w:rsidP="00C036D3">
            <w:pPr>
              <w:adjustRightInd w:val="0"/>
              <w:snapToGrid w:val="0"/>
              <w:jc w:val="center"/>
              <w:rPr>
                <w:rFonts w:ascii="標楷體" w:eastAsia="標楷體" w:hAnsi="標楷體"/>
                <w:sz w:val="32"/>
                <w:szCs w:val="32"/>
              </w:rPr>
            </w:pPr>
            <w:r w:rsidRPr="00D768BF">
              <w:rPr>
                <w:rFonts w:ascii="標楷體" w:eastAsia="標楷體" w:hAnsi="標楷體" w:hint="eastAsia"/>
                <w:sz w:val="32"/>
                <w:szCs w:val="32"/>
              </w:rPr>
              <w:t>宣傳種類(新聞稿/社群媒體宣導圖文/政府電子報)</w:t>
            </w:r>
          </w:p>
        </w:tc>
        <w:tc>
          <w:tcPr>
            <w:tcW w:w="4710" w:type="dxa"/>
            <w:vAlign w:val="center"/>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主   題</w:t>
            </w:r>
          </w:p>
        </w:tc>
      </w:tr>
      <w:tr w:rsidR="00C036D3" w:rsidRPr="00D768BF" w:rsidTr="00C036D3">
        <w:trPr>
          <w:trHeight w:val="724"/>
        </w:trPr>
        <w:tc>
          <w:tcPr>
            <w:tcW w:w="114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4210" w:type="dxa"/>
          </w:tcPr>
          <w:p w:rsidR="00C036D3" w:rsidRPr="00D768BF" w:rsidRDefault="00C036D3" w:rsidP="00C036D3">
            <w:pPr>
              <w:rPr>
                <w:rFonts w:ascii="標楷體" w:eastAsia="標楷體" w:hAnsi="標楷體"/>
                <w:sz w:val="32"/>
                <w:szCs w:val="32"/>
              </w:rPr>
            </w:pPr>
          </w:p>
        </w:tc>
        <w:tc>
          <w:tcPr>
            <w:tcW w:w="4111" w:type="dxa"/>
          </w:tcPr>
          <w:p w:rsidR="00C036D3" w:rsidRPr="00D768BF" w:rsidRDefault="00C036D3" w:rsidP="00C036D3">
            <w:pPr>
              <w:rPr>
                <w:rFonts w:ascii="標楷體" w:eastAsia="標楷體" w:hAnsi="標楷體"/>
                <w:sz w:val="32"/>
                <w:szCs w:val="32"/>
              </w:rPr>
            </w:pPr>
          </w:p>
        </w:tc>
        <w:tc>
          <w:tcPr>
            <w:tcW w:w="4710" w:type="dxa"/>
          </w:tcPr>
          <w:p w:rsidR="00C036D3" w:rsidRPr="00D768BF" w:rsidRDefault="00C036D3" w:rsidP="00C036D3">
            <w:pPr>
              <w:rPr>
                <w:rFonts w:ascii="標楷體" w:eastAsia="標楷體" w:hAnsi="標楷體"/>
                <w:sz w:val="32"/>
                <w:szCs w:val="32"/>
              </w:rPr>
            </w:pPr>
          </w:p>
        </w:tc>
      </w:tr>
      <w:tr w:rsidR="00C036D3" w:rsidRPr="00D768BF" w:rsidTr="00C036D3">
        <w:trPr>
          <w:trHeight w:val="724"/>
        </w:trPr>
        <w:tc>
          <w:tcPr>
            <w:tcW w:w="114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4210" w:type="dxa"/>
          </w:tcPr>
          <w:p w:rsidR="00C036D3" w:rsidRPr="00D768BF" w:rsidRDefault="00C036D3" w:rsidP="00C036D3">
            <w:pPr>
              <w:rPr>
                <w:rFonts w:ascii="標楷體" w:eastAsia="標楷體" w:hAnsi="標楷體"/>
                <w:sz w:val="32"/>
                <w:szCs w:val="32"/>
              </w:rPr>
            </w:pPr>
          </w:p>
        </w:tc>
        <w:tc>
          <w:tcPr>
            <w:tcW w:w="4111" w:type="dxa"/>
          </w:tcPr>
          <w:p w:rsidR="00C036D3" w:rsidRPr="00D768BF" w:rsidRDefault="00C036D3" w:rsidP="00C036D3">
            <w:pPr>
              <w:rPr>
                <w:rFonts w:ascii="標楷體" w:eastAsia="標楷體" w:hAnsi="標楷體"/>
                <w:sz w:val="32"/>
                <w:szCs w:val="32"/>
              </w:rPr>
            </w:pPr>
          </w:p>
        </w:tc>
        <w:tc>
          <w:tcPr>
            <w:tcW w:w="4710"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widowControl/>
        <w:rPr>
          <w:rFonts w:ascii="Times New Roman" w:eastAsia="標楷體" w:hAnsi="Times New Roman"/>
        </w:rPr>
        <w:sectPr w:rsidR="00C036D3" w:rsidRPr="00D768BF" w:rsidSect="00C036D3">
          <w:pgSz w:w="16838" w:h="11906" w:orient="landscape" w:code="9"/>
          <w:pgMar w:top="1134" w:right="1134" w:bottom="1134" w:left="1134" w:header="283" w:footer="567" w:gutter="0"/>
          <w:cols w:space="425"/>
          <w:docGrid w:type="lines" w:linePitch="360"/>
        </w:sectPr>
      </w:pPr>
    </w:p>
    <w:p w:rsidR="00E10396" w:rsidRPr="00D768BF" w:rsidRDefault="00E10396" w:rsidP="002274D2">
      <w:pPr>
        <w:tabs>
          <w:tab w:val="left" w:pos="4272"/>
        </w:tabs>
        <w:rPr>
          <w:rFonts w:ascii="Times New Roman" w:eastAsia="標楷體" w:hAnsi="Times New Roman"/>
        </w:rPr>
      </w:pPr>
    </w:p>
    <w:p w:rsidR="00E10396" w:rsidRPr="00D768BF" w:rsidRDefault="00E10396" w:rsidP="00E10396">
      <w:pPr>
        <w:widowControl/>
        <w:rPr>
          <w:rFonts w:ascii="Times New Roman" w:eastAsia="標楷體" w:hAnsi="Times New Roman"/>
        </w:rPr>
      </w:pPr>
      <w:r w:rsidRPr="00D768BF">
        <w:rPr>
          <w:rFonts w:ascii="Times New Roman" w:eastAsia="標楷體" w:hAnsi="Times New Roman"/>
        </w:rPr>
        <w:tab/>
      </w: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641F33" w:rsidRPr="00D768BF" w:rsidRDefault="00E10396" w:rsidP="00F664B6">
      <w:pPr>
        <w:tabs>
          <w:tab w:val="left" w:pos="2580"/>
        </w:tabs>
        <w:jc w:val="center"/>
        <w:outlineLvl w:val="1"/>
        <w:rPr>
          <w:rFonts w:ascii="Times New Roman" w:eastAsia="標楷體" w:hAnsi="Times New Roman"/>
          <w:sz w:val="72"/>
          <w:szCs w:val="72"/>
        </w:rPr>
      </w:pPr>
      <w:bookmarkStart w:id="23" w:name="_Toc59528217"/>
      <w:r w:rsidRPr="00D768BF">
        <w:rPr>
          <w:rFonts w:ascii="Times New Roman" w:eastAsia="標楷體" w:hAnsi="Times New Roman"/>
          <w:sz w:val="72"/>
          <w:szCs w:val="72"/>
        </w:rPr>
        <w:t>七、防疫業務</w:t>
      </w:r>
      <w:bookmarkEnd w:id="23"/>
    </w:p>
    <w:p w:rsidR="00641F33" w:rsidRPr="00D768BF" w:rsidRDefault="00641F33">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641F33" w:rsidRPr="00D768BF" w:rsidRDefault="00641F33" w:rsidP="00E10396">
      <w:pPr>
        <w:tabs>
          <w:tab w:val="left" w:pos="2580"/>
        </w:tabs>
        <w:jc w:val="center"/>
        <w:rPr>
          <w:rFonts w:ascii="Times New Roman" w:eastAsia="標楷體" w:hAnsi="Times New Roman"/>
          <w:sz w:val="40"/>
          <w:szCs w:val="40"/>
        </w:rPr>
      </w:pPr>
    </w:p>
    <w:p w:rsidR="00641F33" w:rsidRPr="00D768BF" w:rsidRDefault="00641F33">
      <w:pPr>
        <w:widowControl/>
        <w:rPr>
          <w:rFonts w:ascii="Times New Roman" w:eastAsia="標楷體" w:hAnsi="Times New Roman"/>
          <w:sz w:val="40"/>
          <w:szCs w:val="40"/>
        </w:rPr>
      </w:pPr>
      <w:r w:rsidRPr="00D768BF">
        <w:rPr>
          <w:rFonts w:ascii="Times New Roman" w:eastAsia="標楷體" w:hAnsi="Times New Roman"/>
          <w:sz w:val="40"/>
          <w:szCs w:val="40"/>
        </w:rPr>
        <w:br w:type="page"/>
      </w:r>
    </w:p>
    <w:p w:rsidR="00E10396" w:rsidRPr="00D768BF" w:rsidRDefault="00E10396" w:rsidP="00E10396">
      <w:pPr>
        <w:tabs>
          <w:tab w:val="left" w:pos="2580"/>
        </w:tabs>
        <w:jc w:val="center"/>
        <w:rPr>
          <w:rFonts w:ascii="Times New Roman" w:eastAsia="標楷體" w:hAnsi="Times New Roman"/>
          <w:sz w:val="40"/>
          <w:szCs w:val="40"/>
        </w:rPr>
        <w:sectPr w:rsidR="00E10396" w:rsidRPr="00D768BF" w:rsidSect="005F3D50">
          <w:pgSz w:w="11906" w:h="16838"/>
          <w:pgMar w:top="1440" w:right="707" w:bottom="1440" w:left="1134" w:header="851" w:footer="992" w:gutter="0"/>
          <w:cols w:space="425"/>
          <w:docGrid w:type="lines" w:linePitch="360"/>
        </w:sectPr>
      </w:pPr>
    </w:p>
    <w:p w:rsidR="00256F4C" w:rsidRPr="00D768BF" w:rsidRDefault="00256F4C" w:rsidP="0031176C">
      <w:pPr>
        <w:pStyle w:val="Standarduser"/>
        <w:jc w:val="center"/>
      </w:pPr>
      <w:r w:rsidRPr="00D768BF">
        <w:rPr>
          <w:rFonts w:ascii="Times New Roman" w:eastAsia="標楷體" w:hAnsi="Times New Roman" w:cs="Times New Roman"/>
          <w:b/>
          <w:sz w:val="44"/>
          <w:szCs w:val="44"/>
        </w:rPr>
        <w:t>110</w:t>
      </w:r>
      <w:r w:rsidRPr="00D768BF">
        <w:rPr>
          <w:rFonts w:ascii="Times New Roman" w:eastAsia="標楷體" w:hAnsi="Times New Roman" w:cs="Times New Roman"/>
          <w:b/>
          <w:sz w:val="44"/>
          <w:szCs w:val="44"/>
        </w:rPr>
        <w:t>年地方政府衛生局防疫業務考評作業計畫</w:t>
      </w:r>
    </w:p>
    <w:p w:rsidR="00256F4C" w:rsidRPr="00D768BF" w:rsidRDefault="00256F4C" w:rsidP="00E30FC4">
      <w:pPr>
        <w:pStyle w:val="aff1"/>
        <w:numPr>
          <w:ilvl w:val="0"/>
          <w:numId w:val="912"/>
        </w:numPr>
        <w:suppressAutoHyphens/>
        <w:autoSpaceDN w:val="0"/>
        <w:spacing w:line="500" w:lineRule="exact"/>
        <w:ind w:leftChars="0"/>
        <w:jc w:val="both"/>
        <w:textAlignment w:val="baseline"/>
        <w:rPr>
          <w:rFonts w:eastAsia="標楷體"/>
        </w:rPr>
      </w:pPr>
      <w:r w:rsidRPr="00D768BF">
        <w:rPr>
          <w:rFonts w:eastAsia="標楷體"/>
          <w:sz w:val="28"/>
          <w:szCs w:val="28"/>
        </w:rPr>
        <w:t>考評目的：客觀衡量地方政府衛生局</w:t>
      </w:r>
      <w:r w:rsidRPr="00D768BF">
        <w:rPr>
          <w:rFonts w:eastAsia="標楷體"/>
          <w:sz w:val="28"/>
          <w:szCs w:val="28"/>
        </w:rPr>
        <w:t>110</w:t>
      </w:r>
      <w:r w:rsidRPr="00D768BF">
        <w:rPr>
          <w:rFonts w:eastAsia="標楷體"/>
          <w:sz w:val="28"/>
          <w:szCs w:val="28"/>
        </w:rPr>
        <w:t>年防疫業務之施政績效。</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受評機關：直轄市及縣</w:t>
      </w:r>
      <w:r w:rsidRPr="00D768BF">
        <w:rPr>
          <w:rFonts w:eastAsia="標楷體"/>
          <w:sz w:val="28"/>
          <w:szCs w:val="28"/>
        </w:rPr>
        <w:t>(</w:t>
      </w:r>
      <w:r w:rsidRPr="00D768BF">
        <w:rPr>
          <w:rFonts w:eastAsia="標楷體"/>
          <w:sz w:val="28"/>
          <w:szCs w:val="28"/>
        </w:rPr>
        <w:t>市</w:t>
      </w:r>
      <w:r w:rsidRPr="00D768BF">
        <w:rPr>
          <w:rFonts w:eastAsia="標楷體"/>
          <w:sz w:val="28"/>
          <w:szCs w:val="28"/>
        </w:rPr>
        <w:t>)</w:t>
      </w:r>
      <w:r w:rsidRPr="00D768BF">
        <w:rPr>
          <w:rFonts w:eastAsia="標楷體"/>
          <w:sz w:val="28"/>
          <w:szCs w:val="28"/>
        </w:rPr>
        <w:t>政府衛生局。</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考評期間：</w:t>
      </w:r>
      <w:r w:rsidRPr="00D768BF">
        <w:rPr>
          <w:rFonts w:eastAsia="標楷體"/>
          <w:sz w:val="28"/>
          <w:szCs w:val="28"/>
        </w:rPr>
        <w:t>110</w:t>
      </w:r>
      <w:r w:rsidRPr="00D768BF">
        <w:rPr>
          <w:rFonts w:eastAsia="標楷體"/>
          <w:sz w:val="28"/>
          <w:szCs w:val="28"/>
        </w:rPr>
        <w:t>年</w:t>
      </w:r>
      <w:r w:rsidRPr="00D768BF">
        <w:rPr>
          <w:rFonts w:eastAsia="標楷體"/>
          <w:sz w:val="28"/>
          <w:szCs w:val="28"/>
        </w:rPr>
        <w:t>1</w:t>
      </w:r>
      <w:r w:rsidRPr="00D768BF">
        <w:rPr>
          <w:rFonts w:eastAsia="標楷體"/>
          <w:sz w:val="28"/>
          <w:szCs w:val="28"/>
        </w:rPr>
        <w:t>月至</w:t>
      </w:r>
      <w:r w:rsidRPr="00D768BF">
        <w:rPr>
          <w:rFonts w:eastAsia="標楷體"/>
          <w:sz w:val="28"/>
          <w:szCs w:val="28"/>
        </w:rPr>
        <w:t>12</w:t>
      </w:r>
      <w:r w:rsidRPr="00D768BF">
        <w:rPr>
          <w:rFonts w:eastAsia="標楷體"/>
          <w:sz w:val="28"/>
          <w:szCs w:val="28"/>
        </w:rPr>
        <w:t>月。</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考評執行單位：衛生福利部疾病管制署及各區管制中心。</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考評綜理單位：衛生福利部疾病管制署。</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考評架構與權重：</w:t>
      </w:r>
      <w:r w:rsidRPr="00D768BF">
        <w:rPr>
          <w:rFonts w:eastAsia="標楷體"/>
          <w:sz w:val="28"/>
          <w:szCs w:val="28"/>
        </w:rPr>
        <w:t>7</w:t>
      </w:r>
      <w:r w:rsidRPr="00D768BF">
        <w:rPr>
          <w:rFonts w:eastAsia="標楷體"/>
          <w:sz w:val="28"/>
          <w:szCs w:val="28"/>
        </w:rPr>
        <w:t>項考評指標，共計</w:t>
      </w:r>
      <w:r w:rsidRPr="00D768BF">
        <w:rPr>
          <w:rFonts w:eastAsia="標楷體"/>
          <w:sz w:val="28"/>
          <w:szCs w:val="28"/>
        </w:rPr>
        <w:t>200</w:t>
      </w:r>
      <w:r w:rsidRPr="00D768BF">
        <w:rPr>
          <w:rFonts w:eastAsia="標楷體"/>
          <w:sz w:val="28"/>
          <w:szCs w:val="28"/>
        </w:rPr>
        <w:t>分。</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考評方式：</w:t>
      </w:r>
    </w:p>
    <w:p w:rsidR="00256F4C" w:rsidRPr="00D768BF" w:rsidRDefault="00256F4C" w:rsidP="00E30FC4">
      <w:pPr>
        <w:pStyle w:val="aff1"/>
        <w:numPr>
          <w:ilvl w:val="0"/>
          <w:numId w:val="913"/>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防疫業務相關管理系統之統計結果及書面考核。</w:t>
      </w:r>
    </w:p>
    <w:p w:rsidR="00256F4C" w:rsidRPr="00D768BF" w:rsidRDefault="00256F4C" w:rsidP="00E30FC4">
      <w:pPr>
        <w:pStyle w:val="aff1"/>
        <w:numPr>
          <w:ilvl w:val="0"/>
          <w:numId w:val="914"/>
        </w:numPr>
        <w:tabs>
          <w:tab w:val="left" w:pos="3828"/>
        </w:tabs>
        <w:suppressAutoHyphens/>
        <w:autoSpaceDN w:val="0"/>
        <w:spacing w:line="500" w:lineRule="exact"/>
        <w:ind w:leftChars="0" w:left="1276" w:hanging="368"/>
        <w:jc w:val="both"/>
        <w:textAlignment w:val="baseline"/>
      </w:pPr>
      <w:r w:rsidRPr="00D768BF">
        <w:rPr>
          <w:rFonts w:eastAsia="標楷體"/>
          <w:sz w:val="28"/>
          <w:szCs w:val="28"/>
        </w:rPr>
        <w:t>本手冊考評指標資料，如須受評機關提供始得評分者，請於</w:t>
      </w:r>
      <w:r w:rsidRPr="00D768BF">
        <w:rPr>
          <w:rFonts w:eastAsia="標楷體"/>
          <w:sz w:val="28"/>
          <w:szCs w:val="28"/>
        </w:rPr>
        <w:t>111</w:t>
      </w:r>
      <w:r w:rsidRPr="00D768BF">
        <w:rPr>
          <w:rFonts w:eastAsia="標楷體"/>
          <w:sz w:val="28"/>
          <w:szCs w:val="28"/>
        </w:rPr>
        <w:t>年</w:t>
      </w:r>
      <w:r w:rsidRPr="00D768BF">
        <w:rPr>
          <w:rFonts w:eastAsia="標楷體"/>
          <w:sz w:val="28"/>
          <w:szCs w:val="28"/>
        </w:rPr>
        <w:t>1</w:t>
      </w:r>
      <w:r w:rsidRPr="00D768BF">
        <w:rPr>
          <w:rFonts w:eastAsia="標楷體"/>
          <w:sz w:val="28"/>
          <w:szCs w:val="28"/>
        </w:rPr>
        <w:t>月</w:t>
      </w:r>
      <w:r w:rsidRPr="00D768BF">
        <w:rPr>
          <w:rFonts w:eastAsia="標楷體"/>
          <w:sz w:val="28"/>
          <w:szCs w:val="28"/>
        </w:rPr>
        <w:t>13</w:t>
      </w:r>
      <w:r w:rsidRPr="00D768BF">
        <w:rPr>
          <w:rFonts w:eastAsia="標楷體"/>
          <w:sz w:val="28"/>
          <w:szCs w:val="28"/>
        </w:rPr>
        <w:t>日前備函逕送考評執行單位進行評核。</w:t>
      </w:r>
    </w:p>
    <w:p w:rsidR="00256F4C" w:rsidRPr="00D768BF" w:rsidRDefault="00256F4C" w:rsidP="00E30FC4">
      <w:pPr>
        <w:pStyle w:val="aff1"/>
        <w:numPr>
          <w:ilvl w:val="0"/>
          <w:numId w:val="830"/>
        </w:numPr>
        <w:tabs>
          <w:tab w:val="left" w:pos="3828"/>
        </w:tabs>
        <w:suppressAutoHyphens/>
        <w:autoSpaceDN w:val="0"/>
        <w:spacing w:line="500" w:lineRule="exact"/>
        <w:ind w:leftChars="0" w:left="1276" w:hanging="368"/>
        <w:jc w:val="both"/>
        <w:textAlignment w:val="baseline"/>
        <w:rPr>
          <w:rFonts w:eastAsia="標楷體"/>
          <w:sz w:val="28"/>
          <w:szCs w:val="28"/>
        </w:rPr>
      </w:pPr>
      <w:r w:rsidRPr="00D768BF">
        <w:rPr>
          <w:rFonts w:eastAsia="標楷體"/>
          <w:sz w:val="28"/>
          <w:szCs w:val="28"/>
        </w:rPr>
        <w:t>考評執行單位請於指定日期前完成分數統計及成績評定。</w:t>
      </w:r>
    </w:p>
    <w:p w:rsidR="00256F4C" w:rsidRPr="00D768BF" w:rsidRDefault="00256F4C" w:rsidP="00E30FC4">
      <w:pPr>
        <w:pStyle w:val="aff1"/>
        <w:numPr>
          <w:ilvl w:val="0"/>
          <w:numId w:val="830"/>
        </w:numPr>
        <w:tabs>
          <w:tab w:val="left" w:pos="3828"/>
        </w:tabs>
        <w:suppressAutoHyphens/>
        <w:autoSpaceDN w:val="0"/>
        <w:spacing w:line="500" w:lineRule="exact"/>
        <w:ind w:leftChars="0" w:left="1276" w:hanging="368"/>
        <w:jc w:val="both"/>
        <w:textAlignment w:val="baseline"/>
      </w:pPr>
      <w:r w:rsidRPr="00D768BF">
        <w:rPr>
          <w:rFonts w:eastAsia="標楷體"/>
          <w:sz w:val="28"/>
          <w:szCs w:val="28"/>
        </w:rPr>
        <w:t>考評綜理單位完成考評並請地方衛生局確認後，於</w:t>
      </w:r>
      <w:r w:rsidRPr="00D768BF">
        <w:rPr>
          <w:rFonts w:eastAsia="標楷體"/>
          <w:sz w:val="28"/>
          <w:szCs w:val="28"/>
        </w:rPr>
        <w:t>111</w:t>
      </w:r>
      <w:r w:rsidRPr="00D768BF">
        <w:rPr>
          <w:rFonts w:eastAsia="標楷體"/>
          <w:sz w:val="28"/>
          <w:szCs w:val="28"/>
        </w:rPr>
        <w:t>年</w:t>
      </w:r>
      <w:r w:rsidRPr="00D768BF">
        <w:rPr>
          <w:rFonts w:eastAsia="標楷體"/>
          <w:sz w:val="28"/>
          <w:szCs w:val="28"/>
        </w:rPr>
        <w:t>3</w:t>
      </w:r>
      <w:r w:rsidRPr="00D768BF">
        <w:rPr>
          <w:rFonts w:eastAsia="標楷體"/>
          <w:sz w:val="28"/>
          <w:szCs w:val="28"/>
        </w:rPr>
        <w:t>月</w:t>
      </w:r>
      <w:r w:rsidRPr="00D768BF">
        <w:rPr>
          <w:rFonts w:eastAsia="標楷體"/>
          <w:sz w:val="28"/>
          <w:szCs w:val="28"/>
        </w:rPr>
        <w:t>7</w:t>
      </w:r>
      <w:r w:rsidRPr="00D768BF">
        <w:rPr>
          <w:rFonts w:eastAsia="標楷體"/>
          <w:sz w:val="28"/>
          <w:szCs w:val="28"/>
        </w:rPr>
        <w:t>日前將考評結果送衛生福利部綜合規劃司備查。</w:t>
      </w:r>
    </w:p>
    <w:p w:rsidR="00256F4C" w:rsidRPr="00D768BF" w:rsidRDefault="00256F4C" w:rsidP="00E30FC4">
      <w:pPr>
        <w:pStyle w:val="aff1"/>
        <w:numPr>
          <w:ilvl w:val="0"/>
          <w:numId w:val="913"/>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考評執行單位得視需要辦理實地查核。</w:t>
      </w:r>
    </w:p>
    <w:p w:rsidR="00256F4C" w:rsidRPr="00D768BF" w:rsidRDefault="00256F4C" w:rsidP="00E30FC4">
      <w:pPr>
        <w:pStyle w:val="aff1"/>
        <w:numPr>
          <w:ilvl w:val="0"/>
          <w:numId w:val="828"/>
        </w:numPr>
        <w:suppressAutoHyphens/>
        <w:autoSpaceDN w:val="0"/>
        <w:spacing w:after="120" w:line="500" w:lineRule="exact"/>
        <w:ind w:leftChars="0"/>
        <w:jc w:val="both"/>
        <w:textAlignment w:val="baseline"/>
        <w:rPr>
          <w:rFonts w:eastAsia="標楷體"/>
          <w:sz w:val="28"/>
          <w:szCs w:val="28"/>
        </w:rPr>
      </w:pPr>
      <w:r w:rsidRPr="00D768BF">
        <w:rPr>
          <w:rFonts w:eastAsia="標楷體"/>
          <w:sz w:val="28"/>
          <w:szCs w:val="28"/>
        </w:rPr>
        <w:t>評比組別：依人口數、醫療資源等不同屬性區分為</w:t>
      </w:r>
      <w:r w:rsidRPr="00D768BF">
        <w:rPr>
          <w:rFonts w:eastAsia="標楷體"/>
          <w:sz w:val="28"/>
          <w:szCs w:val="28"/>
        </w:rPr>
        <w:t>4</w:t>
      </w:r>
      <w:r w:rsidRPr="00D768BF">
        <w:rPr>
          <w:rFonts w:eastAsia="標楷體"/>
          <w:sz w:val="28"/>
          <w:szCs w:val="28"/>
        </w:rPr>
        <w:t>組。</w:t>
      </w:r>
    </w:p>
    <w:tbl>
      <w:tblPr>
        <w:tblW w:w="8362" w:type="dxa"/>
        <w:tblInd w:w="597" w:type="dxa"/>
        <w:tblLayout w:type="fixed"/>
        <w:tblCellMar>
          <w:left w:w="10" w:type="dxa"/>
          <w:right w:w="10" w:type="dxa"/>
        </w:tblCellMar>
        <w:tblLook w:val="0000" w:firstRow="0" w:lastRow="0" w:firstColumn="0" w:lastColumn="0" w:noHBand="0" w:noVBand="0"/>
      </w:tblPr>
      <w:tblGrid>
        <w:gridCol w:w="1383"/>
        <w:gridCol w:w="6979"/>
      </w:tblGrid>
      <w:tr w:rsidR="00256F4C" w:rsidRPr="00D768BF" w:rsidTr="00256F4C">
        <w:trPr>
          <w:trHeight w:val="263"/>
        </w:trPr>
        <w:tc>
          <w:tcPr>
            <w:tcW w:w="138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組　別</w:t>
            </w:r>
          </w:p>
        </w:tc>
        <w:tc>
          <w:tcPr>
            <w:tcW w:w="697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縣　　　　　　市　　　　　　別</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第一組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臺北市、新北市、桃園市、臺中市、臺南市、高雄市</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第二組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新竹縣、彰化縣、雲林縣、屏東縣</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第三組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基隆市、宜蘭縣、新竹市、苗栗縣、嘉義市、嘉義縣</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第四組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花蓮縣、臺東縣、南投縣、澎湖縣、金門縣、連江縣</w:t>
            </w:r>
          </w:p>
        </w:tc>
      </w:tr>
    </w:tbl>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獎勵方法：</w:t>
      </w:r>
    </w:p>
    <w:p w:rsidR="00256F4C" w:rsidRPr="00D768BF" w:rsidRDefault="00256F4C" w:rsidP="00E30FC4">
      <w:pPr>
        <w:pStyle w:val="aff1"/>
        <w:numPr>
          <w:ilvl w:val="0"/>
          <w:numId w:val="915"/>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獎勵項目：依排名予以獎勵</w:t>
      </w:r>
      <w:r w:rsidRPr="00D768BF">
        <w:rPr>
          <w:rFonts w:eastAsia="標楷體"/>
          <w:sz w:val="28"/>
          <w:szCs w:val="28"/>
        </w:rPr>
        <w:t>(</w:t>
      </w:r>
      <w:r w:rsidRPr="00D768BF">
        <w:rPr>
          <w:rFonts w:eastAsia="標楷體"/>
          <w:sz w:val="28"/>
          <w:szCs w:val="28"/>
        </w:rPr>
        <w:t>第一、三、四組取</w:t>
      </w:r>
      <w:r w:rsidRPr="00D768BF">
        <w:rPr>
          <w:rFonts w:eastAsia="標楷體"/>
          <w:sz w:val="28"/>
          <w:szCs w:val="28"/>
        </w:rPr>
        <w:t>3</w:t>
      </w:r>
      <w:r w:rsidRPr="00D768BF">
        <w:rPr>
          <w:rFonts w:eastAsia="標楷體"/>
          <w:sz w:val="28"/>
          <w:szCs w:val="28"/>
        </w:rPr>
        <w:t>名，第二組取</w:t>
      </w:r>
      <w:r w:rsidRPr="00D768BF">
        <w:rPr>
          <w:rFonts w:eastAsia="標楷體"/>
          <w:sz w:val="28"/>
          <w:szCs w:val="28"/>
        </w:rPr>
        <w:t>2</w:t>
      </w:r>
      <w:r w:rsidRPr="00D768BF">
        <w:rPr>
          <w:rFonts w:eastAsia="標楷體"/>
          <w:sz w:val="28"/>
          <w:szCs w:val="28"/>
        </w:rPr>
        <w:t>名，共計</w:t>
      </w:r>
      <w:r w:rsidRPr="00D768BF">
        <w:rPr>
          <w:rFonts w:eastAsia="標楷體"/>
          <w:sz w:val="28"/>
          <w:szCs w:val="28"/>
        </w:rPr>
        <w:t>11</w:t>
      </w:r>
      <w:r w:rsidRPr="00D768BF">
        <w:rPr>
          <w:rFonts w:eastAsia="標楷體"/>
          <w:sz w:val="28"/>
          <w:szCs w:val="28"/>
        </w:rPr>
        <w:t>名</w:t>
      </w:r>
      <w:r w:rsidRPr="00D768BF">
        <w:rPr>
          <w:rFonts w:eastAsia="標楷體"/>
          <w:sz w:val="28"/>
          <w:szCs w:val="28"/>
        </w:rPr>
        <w:t>)</w:t>
      </w:r>
      <w:r w:rsidRPr="00D768BF">
        <w:rPr>
          <w:rFonts w:eastAsia="標楷體"/>
          <w:sz w:val="28"/>
          <w:szCs w:val="28"/>
        </w:rPr>
        <w:t>。</w:t>
      </w:r>
    </w:p>
    <w:p w:rsidR="00256F4C" w:rsidRPr="00D768BF" w:rsidRDefault="00256F4C" w:rsidP="00E30FC4">
      <w:pPr>
        <w:pStyle w:val="aff1"/>
        <w:numPr>
          <w:ilvl w:val="0"/>
          <w:numId w:val="831"/>
        </w:numPr>
        <w:suppressAutoHyphens/>
        <w:autoSpaceDN w:val="0"/>
        <w:spacing w:line="500" w:lineRule="exact"/>
        <w:ind w:leftChars="0"/>
        <w:jc w:val="both"/>
        <w:textAlignment w:val="baseline"/>
        <w:rPr>
          <w:rFonts w:eastAsia="標楷體"/>
        </w:rPr>
      </w:pPr>
      <w:r w:rsidRPr="00D768BF">
        <w:rPr>
          <w:rFonts w:eastAsia="標楷體"/>
          <w:sz w:val="28"/>
          <w:szCs w:val="28"/>
        </w:rPr>
        <w:t>獎品內容：各獲得新臺幣</w:t>
      </w:r>
      <w:r w:rsidRPr="00D768BF">
        <w:rPr>
          <w:rFonts w:eastAsia="標楷體"/>
          <w:sz w:val="28"/>
          <w:szCs w:val="28"/>
        </w:rPr>
        <w:t>3</w:t>
      </w:r>
      <w:r w:rsidRPr="00D768BF">
        <w:rPr>
          <w:rFonts w:eastAsia="標楷體"/>
          <w:sz w:val="28"/>
          <w:szCs w:val="28"/>
        </w:rPr>
        <w:t>萬元等值獎品或禮券，並頒給團體獎座</w:t>
      </w:r>
      <w:r w:rsidRPr="00D768BF">
        <w:rPr>
          <w:rFonts w:eastAsia="標楷體"/>
          <w:sz w:val="28"/>
          <w:szCs w:val="28"/>
        </w:rPr>
        <w:t>1</w:t>
      </w:r>
      <w:r w:rsidRPr="00D768BF">
        <w:rPr>
          <w:rFonts w:eastAsia="標楷體"/>
          <w:sz w:val="28"/>
          <w:szCs w:val="28"/>
        </w:rPr>
        <w:t>份。</w:t>
      </w:r>
    </w:p>
    <w:p w:rsidR="00256F4C" w:rsidRPr="00D768BF" w:rsidRDefault="00256F4C" w:rsidP="00256F4C">
      <w:pPr>
        <w:pStyle w:val="Standarduser"/>
        <w:jc w:val="center"/>
        <w:rPr>
          <w:rFonts w:ascii="Times New Roman" w:eastAsia="標楷體" w:hAnsi="Times New Roman" w:cs="Times New Roman"/>
          <w:b/>
          <w:sz w:val="40"/>
          <w:szCs w:val="40"/>
        </w:rPr>
      </w:pPr>
    </w:p>
    <w:p w:rsidR="00256F4C" w:rsidRPr="00D768BF" w:rsidRDefault="00256F4C" w:rsidP="00256F4C">
      <w:pPr>
        <w:pStyle w:val="Standarduser"/>
        <w:jc w:val="center"/>
        <w:rPr>
          <w:rFonts w:ascii="Times New Roman" w:eastAsia="標楷體" w:hAnsi="Times New Roman" w:cs="Times New Roman"/>
          <w:b/>
          <w:sz w:val="40"/>
          <w:szCs w:val="40"/>
        </w:rPr>
      </w:pPr>
    </w:p>
    <w:p w:rsidR="00256F4C" w:rsidRPr="00D768BF" w:rsidRDefault="00256F4C" w:rsidP="00256F4C">
      <w:pPr>
        <w:pStyle w:val="Standarduser"/>
        <w:jc w:val="center"/>
        <w:rPr>
          <w:rFonts w:ascii="Times New Roman" w:eastAsia="標楷體" w:hAnsi="Times New Roman" w:cs="Times New Roman"/>
          <w:b/>
          <w:sz w:val="40"/>
          <w:szCs w:val="40"/>
        </w:rPr>
      </w:pPr>
    </w:p>
    <w:p w:rsidR="0031680F" w:rsidRPr="00D768BF" w:rsidRDefault="0031680F" w:rsidP="00256F4C">
      <w:pPr>
        <w:pStyle w:val="Standarduser"/>
        <w:jc w:val="center"/>
        <w:rPr>
          <w:rFonts w:ascii="Times New Roman" w:eastAsia="標楷體" w:hAnsi="Times New Roman" w:cs="Times New Roman"/>
          <w:b/>
          <w:sz w:val="40"/>
          <w:szCs w:val="40"/>
        </w:rPr>
      </w:pPr>
    </w:p>
    <w:p w:rsidR="00256F4C" w:rsidRPr="00D768BF" w:rsidRDefault="00256F4C" w:rsidP="00256F4C">
      <w:pPr>
        <w:pStyle w:val="Standarduser"/>
        <w:jc w:val="center"/>
        <w:rPr>
          <w:rFonts w:ascii="Times New Roman" w:eastAsia="標楷體" w:hAnsi="Times New Roman" w:cs="Times New Roman"/>
          <w:b/>
          <w:sz w:val="40"/>
          <w:szCs w:val="40"/>
        </w:rPr>
      </w:pPr>
      <w:r w:rsidRPr="00D768BF">
        <w:rPr>
          <w:rFonts w:ascii="Times New Roman" w:eastAsia="標楷體" w:hAnsi="Times New Roman" w:cs="Times New Roman"/>
          <w:b/>
          <w:sz w:val="40"/>
          <w:szCs w:val="40"/>
        </w:rPr>
        <w:t>考評項目摘要表</w:t>
      </w:r>
    </w:p>
    <w:tbl>
      <w:tblPr>
        <w:tblW w:w="9786" w:type="dxa"/>
        <w:jc w:val="center"/>
        <w:tblLayout w:type="fixed"/>
        <w:tblCellMar>
          <w:left w:w="10" w:type="dxa"/>
          <w:right w:w="10" w:type="dxa"/>
        </w:tblCellMar>
        <w:tblLook w:val="0000" w:firstRow="0" w:lastRow="0" w:firstColumn="0" w:lastColumn="0" w:noHBand="0" w:noVBand="0"/>
      </w:tblPr>
      <w:tblGrid>
        <w:gridCol w:w="2131"/>
        <w:gridCol w:w="4258"/>
        <w:gridCol w:w="992"/>
        <w:gridCol w:w="1134"/>
        <w:gridCol w:w="1271"/>
      </w:tblGrid>
      <w:tr w:rsidR="00256F4C" w:rsidRPr="00D768BF" w:rsidTr="00256F4C">
        <w:trPr>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考評項目</w:t>
            </w:r>
          </w:p>
        </w:tc>
        <w:tc>
          <w:tcPr>
            <w:tcW w:w="4258"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考評指標</w:t>
            </w:r>
          </w:p>
        </w:tc>
        <w:tc>
          <w:tcPr>
            <w:tcW w:w="992"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配分</w:t>
            </w:r>
          </w:p>
        </w:tc>
        <w:tc>
          <w:tcPr>
            <w:tcW w:w="11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洽詢</w:t>
            </w:r>
          </w:p>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人員</w:t>
            </w:r>
          </w:p>
        </w:tc>
        <w:tc>
          <w:tcPr>
            <w:tcW w:w="1271"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ind w:right="-57"/>
              <w:jc w:val="center"/>
              <w:rPr>
                <w:rFonts w:ascii="Times New Roman" w:eastAsia="標楷體" w:hAnsi="Times New Roman" w:cs="Times New Roman"/>
                <w:szCs w:val="24"/>
              </w:rPr>
            </w:pPr>
            <w:r w:rsidRPr="00D768BF">
              <w:rPr>
                <w:rFonts w:ascii="Times New Roman" w:eastAsia="標楷體" w:hAnsi="Times New Roman" w:cs="Times New Roman"/>
                <w:szCs w:val="24"/>
              </w:rPr>
              <w:t>電話</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分機</w:t>
            </w:r>
          </w:p>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(02)2395-9825</w:t>
            </w:r>
          </w:p>
        </w:tc>
      </w:tr>
      <w:tr w:rsidR="00256F4C" w:rsidRPr="00D768BF" w:rsidTr="00256F4C">
        <w:trPr>
          <w:trHeight w:val="1007"/>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急性傳染病防治作為</w:t>
            </w:r>
            <w:r w:rsidRPr="00D768BF">
              <w:rPr>
                <w:rFonts w:eastAsia="標楷體"/>
                <w:sz w:val="28"/>
                <w:szCs w:val="28"/>
              </w:rPr>
              <w:t>(20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防治時效掌控程度</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
              <w:spacing w:line="400" w:lineRule="exact"/>
            </w:pPr>
            <w:r w:rsidRPr="00D768BF">
              <w:rPr>
                <w:rFonts w:ascii="Times New Roman" w:eastAsia="標楷體" w:hAnsi="Times New Roman"/>
                <w:sz w:val="28"/>
                <w:szCs w:val="28"/>
              </w:rPr>
              <w:t>蕭慶瞬</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
              <w:spacing w:line="400" w:lineRule="exact"/>
              <w:jc w:val="center"/>
            </w:pPr>
            <w:r w:rsidRPr="00D768BF">
              <w:rPr>
                <w:rFonts w:ascii="Times New Roman" w:eastAsia="標楷體" w:hAnsi="Times New Roman"/>
                <w:sz w:val="28"/>
                <w:szCs w:val="28"/>
              </w:rPr>
              <w:t>3780</w:t>
            </w:r>
          </w:p>
        </w:tc>
      </w:tr>
      <w:tr w:rsidR="00256F4C" w:rsidRPr="00D768BF" w:rsidTr="00256F4C">
        <w:trPr>
          <w:trHeight w:val="79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愛滋病防治成效</w:t>
            </w:r>
            <w:r w:rsidRPr="00D768BF">
              <w:rPr>
                <w:rFonts w:eastAsia="標楷體"/>
                <w:sz w:val="28"/>
                <w:szCs w:val="28"/>
              </w:rPr>
              <w:t>(40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tabs>
                <w:tab w:val="left" w:pos="321"/>
              </w:tabs>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2.1</w:t>
            </w:r>
            <w:r w:rsidRPr="00D768BF">
              <w:rPr>
                <w:rFonts w:ascii="Times New Roman" w:eastAsia="標楷體" w:hAnsi="Times New Roman" w:cs="Times New Roman"/>
                <w:sz w:val="28"/>
                <w:szCs w:val="28"/>
              </w:rPr>
              <w:t>愛滋新</w:t>
            </w:r>
            <w:r w:rsidRPr="00D768BF">
              <w:rPr>
                <w:rFonts w:ascii="Times New Roman" w:eastAsia="標楷體" w:hAnsi="Times New Roman" w:cs="Times New Roman" w:hint="eastAsia"/>
                <w:sz w:val="28"/>
                <w:szCs w:val="28"/>
              </w:rPr>
              <w:t>確診</w:t>
            </w:r>
            <w:r w:rsidRPr="00D768BF">
              <w:rPr>
                <w:rFonts w:ascii="Times New Roman" w:eastAsia="標楷體" w:hAnsi="Times New Roman" w:cs="Times New Roman"/>
                <w:sz w:val="28"/>
                <w:szCs w:val="28"/>
              </w:rPr>
              <w:t>通報個案之下降績效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嚴幸文</w:t>
            </w:r>
          </w:p>
        </w:tc>
        <w:tc>
          <w:tcPr>
            <w:tcW w:w="127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3752</w:t>
            </w:r>
          </w:p>
        </w:tc>
      </w:tr>
      <w:tr w:rsidR="00256F4C" w:rsidRPr="00D768BF" w:rsidTr="00256F4C">
        <w:trPr>
          <w:trHeight w:val="697"/>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ind w:left="398" w:hanging="398"/>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2.2</w:t>
            </w:r>
            <w:r w:rsidRPr="00D768BF">
              <w:rPr>
                <w:rFonts w:ascii="Times New Roman" w:eastAsia="標楷體" w:hAnsi="Times New Roman" w:cs="Times New Roman"/>
                <w:sz w:val="28"/>
                <w:szCs w:val="28"/>
              </w:rPr>
              <w:t>易感族群愛滋病毒篩檢成效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w:t>
            </w:r>
          </w:p>
        </w:tc>
        <w:tc>
          <w:tcPr>
            <w:tcW w:w="11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127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r>
      <w:tr w:rsidR="00256F4C" w:rsidRPr="00D768BF" w:rsidTr="00256F4C">
        <w:trPr>
          <w:trHeight w:val="706"/>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ind w:left="398" w:hanging="398"/>
              <w:jc w:val="both"/>
            </w:pPr>
            <w:r w:rsidRPr="00D768BF">
              <w:rPr>
                <w:rFonts w:ascii="Times New Roman" w:eastAsia="標楷體" w:hAnsi="Times New Roman" w:cs="Times New Roman"/>
                <w:sz w:val="28"/>
                <w:szCs w:val="28"/>
              </w:rPr>
              <w:t>2.3</w:t>
            </w:r>
            <w:r w:rsidRPr="00D768BF">
              <w:rPr>
                <w:rFonts w:ascii="Times New Roman" w:eastAsia="標楷體" w:hAnsi="Times New Roman" w:cs="Times New Roman"/>
                <w:sz w:val="28"/>
                <w:szCs w:val="28"/>
              </w:rPr>
              <w:t>個案管理與照護成效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127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r>
      <w:tr w:rsidR="00256F4C" w:rsidRPr="00D768BF" w:rsidTr="00256F4C">
        <w:trPr>
          <w:trHeight w:val="68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結核病防治成效</w:t>
            </w:r>
            <w:r w:rsidRPr="00D768BF">
              <w:rPr>
                <w:rFonts w:eastAsia="標楷體"/>
                <w:sz w:val="28"/>
                <w:szCs w:val="28"/>
              </w:rPr>
              <w:t>(50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3.1</w:t>
            </w:r>
            <w:r w:rsidRPr="00D768BF">
              <w:rPr>
                <w:rFonts w:ascii="Times New Roman" w:eastAsia="標楷體" w:hAnsi="Times New Roman" w:cs="Times New Roman"/>
                <w:sz w:val="28"/>
                <w:szCs w:val="28"/>
              </w:rPr>
              <w:t>發生率下降績效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25</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Textbody"/>
              <w:spacing w:line="400" w:lineRule="exact"/>
              <w:jc w:val="center"/>
              <w:rPr>
                <w:rFonts w:eastAsia="標楷體"/>
                <w:sz w:val="28"/>
                <w:szCs w:val="28"/>
              </w:rPr>
            </w:pPr>
            <w:r w:rsidRPr="00D768BF">
              <w:rPr>
                <w:rFonts w:eastAsia="標楷體"/>
                <w:sz w:val="28"/>
                <w:szCs w:val="28"/>
              </w:rPr>
              <w:t>劉乃慈</w:t>
            </w:r>
          </w:p>
        </w:tc>
        <w:tc>
          <w:tcPr>
            <w:tcW w:w="127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Textbody"/>
              <w:spacing w:line="400" w:lineRule="exact"/>
              <w:jc w:val="center"/>
            </w:pPr>
            <w:r w:rsidRPr="00D768BF">
              <w:rPr>
                <w:rFonts w:eastAsia="標楷體"/>
                <w:sz w:val="28"/>
                <w:szCs w:val="28"/>
              </w:rPr>
              <w:t>3079</w:t>
            </w:r>
          </w:p>
        </w:tc>
      </w:tr>
      <w:tr w:rsidR="00256F4C" w:rsidRPr="00D768BF" w:rsidTr="00256F4C">
        <w:trPr>
          <w:trHeight w:val="698"/>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3.2</w:t>
            </w:r>
            <w:r w:rsidRPr="00D768BF">
              <w:rPr>
                <w:rFonts w:ascii="Times New Roman" w:eastAsia="標楷體" w:hAnsi="Times New Roman" w:cs="Times New Roman"/>
                <w:sz w:val="28"/>
                <w:szCs w:val="28"/>
              </w:rPr>
              <w:t>潛伏結核感染介入績效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25</w:t>
            </w:r>
          </w:p>
        </w:tc>
        <w:tc>
          <w:tcPr>
            <w:tcW w:w="11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127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r>
      <w:tr w:rsidR="00256F4C" w:rsidRPr="00D768BF" w:rsidTr="00256F4C">
        <w:trPr>
          <w:trHeight w:val="695"/>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預防接種防治成效</w:t>
            </w:r>
            <w:r w:rsidRPr="00D768BF">
              <w:rPr>
                <w:rFonts w:eastAsia="標楷體"/>
                <w:sz w:val="28"/>
                <w:szCs w:val="28"/>
              </w:rPr>
              <w:t>(30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4.1</w:t>
            </w:r>
            <w:r w:rsidRPr="00D768BF">
              <w:rPr>
                <w:rFonts w:ascii="Times New Roman" w:eastAsia="標楷體" w:hAnsi="Times New Roman" w:cs="Times New Roman"/>
                <w:sz w:val="28"/>
                <w:szCs w:val="28"/>
              </w:rPr>
              <w:t>常規疫苗接種成效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鄧宇捷</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3688</w:t>
            </w:r>
          </w:p>
        </w:tc>
      </w:tr>
      <w:tr w:rsidR="00256F4C" w:rsidRPr="00D768BF" w:rsidTr="00256F4C">
        <w:trPr>
          <w:trHeight w:val="704"/>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4.2</w:t>
            </w:r>
            <w:r w:rsidRPr="00D768BF">
              <w:rPr>
                <w:rFonts w:ascii="Times New Roman" w:eastAsia="標楷體" w:hAnsi="Times New Roman" w:cs="Times New Roman"/>
                <w:sz w:val="28"/>
                <w:szCs w:val="28"/>
              </w:rPr>
              <w:t>流感疫苗接種率</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高慧芸</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3655</w:t>
            </w:r>
          </w:p>
        </w:tc>
      </w:tr>
      <w:tr w:rsidR="00256F4C" w:rsidRPr="00D768BF" w:rsidTr="00256F4C">
        <w:trPr>
          <w:trHeight w:val="62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新興傳染病整備作為</w:t>
            </w:r>
            <w:r w:rsidRPr="00D768BF">
              <w:rPr>
                <w:rFonts w:eastAsia="標楷體"/>
                <w:sz w:val="28"/>
                <w:szCs w:val="28"/>
              </w:rPr>
              <w:t>(20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5.1</w:t>
            </w:r>
            <w:r w:rsidRPr="00D768BF">
              <w:rPr>
                <w:rFonts w:ascii="Times New Roman" w:eastAsia="標楷體" w:hAnsi="Times New Roman" w:cs="Times New Roman"/>
                <w:sz w:val="28"/>
                <w:szCs w:val="28"/>
              </w:rPr>
              <w:t>新興傳染病整備度</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陳嘉綾</w:t>
            </w:r>
          </w:p>
          <w:p w:rsidR="00256F4C" w:rsidRPr="00D768BF" w:rsidRDefault="00256F4C" w:rsidP="00256F4C">
            <w:pPr>
              <w:pStyle w:val="Standarduser"/>
              <w:spacing w:line="400" w:lineRule="exact"/>
              <w:jc w:val="center"/>
            </w:pPr>
            <w:r w:rsidRPr="00D768BF">
              <w:rPr>
                <w:rFonts w:ascii="Times New Roman" w:eastAsia="標楷體" w:hAnsi="Times New Roman" w:cs="Times New Roman"/>
                <w:sz w:val="28"/>
                <w:szCs w:val="28"/>
              </w:rPr>
              <w:t>盧卓群</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4046</w:t>
            </w:r>
          </w:p>
          <w:p w:rsidR="00256F4C" w:rsidRPr="00D768BF" w:rsidRDefault="00256F4C" w:rsidP="00256F4C">
            <w:pPr>
              <w:pStyle w:val="Standarduser"/>
              <w:spacing w:line="400" w:lineRule="exact"/>
              <w:jc w:val="center"/>
            </w:pPr>
            <w:r w:rsidRPr="00D768BF">
              <w:rPr>
                <w:rFonts w:ascii="Times New Roman" w:eastAsia="標楷體" w:hAnsi="Times New Roman" w:cs="Times New Roman"/>
                <w:sz w:val="28"/>
                <w:szCs w:val="28"/>
              </w:rPr>
              <w:t>4026</w:t>
            </w:r>
          </w:p>
        </w:tc>
      </w:tr>
      <w:tr w:rsidR="00256F4C" w:rsidRPr="00D768BF" w:rsidTr="00256F4C">
        <w:trPr>
          <w:trHeight w:val="720"/>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rPr>
                <w:rFonts w:ascii="Times New Roman" w:eastAsia="標楷體" w:hAnsi="Times New Roman" w:cs="Times New Roman"/>
                <w:sz w:val="28"/>
                <w:szCs w:val="28"/>
              </w:rPr>
            </w:pPr>
            <w:r w:rsidRPr="00D768BF">
              <w:rPr>
                <w:rFonts w:ascii="Times New Roman" w:eastAsia="標楷體" w:hAnsi="Times New Roman" w:cs="Times New Roman"/>
                <w:sz w:val="28"/>
                <w:szCs w:val="28"/>
              </w:rPr>
              <w:t>5.2</w:t>
            </w:r>
            <w:r w:rsidRPr="00D768BF">
              <w:rPr>
                <w:rFonts w:ascii="Times New Roman" w:eastAsia="標楷體" w:hAnsi="Times New Roman" w:cs="Times New Roman"/>
                <w:sz w:val="28"/>
                <w:szCs w:val="28"/>
              </w:rPr>
              <w:t>防疫物資整備度</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郭芃</w:t>
            </w:r>
          </w:p>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林美凌</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4088</w:t>
            </w:r>
          </w:p>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3678</w:t>
            </w:r>
          </w:p>
        </w:tc>
      </w:tr>
      <w:tr w:rsidR="00256F4C" w:rsidRPr="00D768BF" w:rsidTr="00256F4C">
        <w:trPr>
          <w:trHeight w:val="70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感染管制成效</w:t>
            </w:r>
            <w:r w:rsidRPr="00D768BF">
              <w:rPr>
                <w:rFonts w:eastAsia="標楷體"/>
                <w:sz w:val="28"/>
                <w:szCs w:val="28"/>
              </w:rPr>
              <w:t>(30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rPr>
                <w:rFonts w:ascii="Times New Roman" w:eastAsia="標楷體" w:hAnsi="Times New Roman" w:cs="Times New Roman"/>
                <w:sz w:val="28"/>
                <w:szCs w:val="28"/>
              </w:rPr>
            </w:pPr>
            <w:r w:rsidRPr="00D768BF">
              <w:rPr>
                <w:rFonts w:ascii="Times New Roman" w:eastAsia="標楷體" w:hAnsi="Times New Roman" w:cs="Times New Roman"/>
                <w:sz w:val="28"/>
                <w:szCs w:val="28"/>
              </w:rPr>
              <w:t>6.1</w:t>
            </w:r>
            <w:r w:rsidRPr="00D768BF">
              <w:rPr>
                <w:rFonts w:ascii="Times New Roman" w:eastAsia="標楷體" w:hAnsi="Times New Roman" w:cs="Times New Roman"/>
                <w:sz w:val="28"/>
                <w:szCs w:val="28"/>
              </w:rPr>
              <w:t>提升醫療機構感染管制品質</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15</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張淑玲</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3895</w:t>
            </w:r>
          </w:p>
        </w:tc>
      </w:tr>
      <w:tr w:rsidR="00256F4C" w:rsidRPr="00D768BF" w:rsidTr="00256F4C">
        <w:trPr>
          <w:trHeight w:val="982"/>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6.2</w:t>
            </w:r>
            <w:r w:rsidRPr="00D768BF">
              <w:rPr>
                <w:rFonts w:ascii="Times New Roman" w:eastAsia="標楷體" w:hAnsi="Times New Roman" w:cs="Times New Roman"/>
                <w:sz w:val="28"/>
                <w:szCs w:val="28"/>
              </w:rPr>
              <w:t>提升長期照護矯正機關（構）與場所感染管制品質</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15</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施玉燕</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3887</w:t>
            </w:r>
          </w:p>
        </w:tc>
      </w:tr>
      <w:tr w:rsidR="00256F4C" w:rsidRPr="00D768BF" w:rsidTr="00256F4C">
        <w:trPr>
          <w:trHeight w:val="552"/>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99"/>
              </w:tabs>
              <w:suppressAutoHyphens/>
              <w:autoSpaceDN w:val="0"/>
              <w:spacing w:after="120" w:line="400" w:lineRule="exact"/>
              <w:ind w:leftChars="0" w:left="340" w:right="-60" w:hanging="340"/>
              <w:jc w:val="both"/>
              <w:textAlignment w:val="baseline"/>
              <w:rPr>
                <w:rFonts w:eastAsia="標楷體"/>
                <w:sz w:val="28"/>
                <w:szCs w:val="28"/>
              </w:rPr>
            </w:pPr>
            <w:r w:rsidRPr="00D768BF">
              <w:rPr>
                <w:rFonts w:eastAsia="標楷體"/>
                <w:sz w:val="28"/>
                <w:szCs w:val="28"/>
              </w:rPr>
              <w:t>防疫業務加分考評</w:t>
            </w:r>
            <w:r w:rsidRPr="00D768BF">
              <w:rPr>
                <w:rFonts w:eastAsia="標楷體"/>
                <w:sz w:val="28"/>
                <w:szCs w:val="28"/>
              </w:rPr>
              <w:t>(10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特殊防疫成果</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施昱宏</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3096</w:t>
            </w:r>
          </w:p>
        </w:tc>
      </w:tr>
      <w:tr w:rsidR="00256F4C" w:rsidRPr="00D768BF" w:rsidTr="00256F4C">
        <w:trPr>
          <w:trHeight w:val="416"/>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tabs>
                <w:tab w:val="left" w:pos="306"/>
              </w:tabs>
              <w:rPr>
                <w:rFonts w:ascii="Times New Roman" w:eastAsia="標楷體" w:hAnsi="Times New Roman" w:cs="Times New Roman"/>
                <w:sz w:val="28"/>
                <w:szCs w:val="28"/>
              </w:rPr>
            </w:pPr>
            <w:r w:rsidRPr="00D768BF">
              <w:rPr>
                <w:rFonts w:ascii="Times New Roman" w:eastAsia="標楷體" w:hAnsi="Times New Roman" w:cs="Times New Roman"/>
                <w:sz w:val="28"/>
                <w:szCs w:val="28"/>
              </w:rPr>
              <w:t>總　　　　分</w:t>
            </w:r>
          </w:p>
        </w:tc>
        <w:tc>
          <w:tcPr>
            <w:tcW w:w="7655"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200</w:t>
            </w:r>
          </w:p>
        </w:tc>
      </w:tr>
    </w:tbl>
    <w:p w:rsidR="00256F4C" w:rsidRPr="00D768BF" w:rsidRDefault="00256F4C" w:rsidP="00256F4C">
      <w:pPr>
        <w:pStyle w:val="Standarduser"/>
        <w:widowControl/>
        <w:rPr>
          <w:rFonts w:ascii="Times New Roman" w:eastAsia="標楷體" w:hAnsi="Times New Roman" w:cs="Times New Roman"/>
          <w:b/>
          <w:sz w:val="40"/>
          <w:szCs w:val="40"/>
        </w:rPr>
      </w:pPr>
    </w:p>
    <w:p w:rsidR="00256F4C" w:rsidRPr="00D768BF" w:rsidRDefault="00256F4C" w:rsidP="00256F4C">
      <w:pPr>
        <w:pStyle w:val="Standarduser"/>
        <w:widowControl/>
        <w:rPr>
          <w:rFonts w:ascii="Times New Roman" w:eastAsia="標楷體" w:hAnsi="Times New Roman" w:cs="Times New Roman"/>
          <w:b/>
          <w:sz w:val="40"/>
          <w:szCs w:val="40"/>
        </w:rPr>
      </w:pPr>
    </w:p>
    <w:p w:rsidR="00256F4C" w:rsidRPr="00D768BF" w:rsidRDefault="00256F4C" w:rsidP="00256F4C">
      <w:pPr>
        <w:pStyle w:val="Standarduser"/>
        <w:widowControl/>
        <w:rPr>
          <w:rFonts w:ascii="Times New Roman" w:eastAsia="標楷體" w:hAnsi="Times New Roman" w:cs="Times New Roman"/>
          <w:b/>
          <w:sz w:val="40"/>
          <w:szCs w:val="40"/>
        </w:rPr>
      </w:pPr>
    </w:p>
    <w:p w:rsidR="00E44879" w:rsidRPr="00D768BF" w:rsidRDefault="00E44879" w:rsidP="00256F4C">
      <w:pPr>
        <w:pStyle w:val="Standarduser"/>
        <w:widowControl/>
        <w:rPr>
          <w:rFonts w:ascii="Times New Roman" w:eastAsia="標楷體" w:hAnsi="Times New Roman" w:cs="Times New Roman"/>
          <w:b/>
          <w:sz w:val="40"/>
          <w:szCs w:val="40"/>
        </w:rPr>
      </w:pPr>
    </w:p>
    <w:p w:rsidR="00256F4C" w:rsidRPr="00D768BF" w:rsidRDefault="00256F4C" w:rsidP="00256F4C">
      <w:pPr>
        <w:pStyle w:val="Standarduser"/>
        <w:widowControl/>
        <w:rPr>
          <w:rFonts w:ascii="Times New Roman" w:eastAsia="標楷體" w:hAnsi="Times New Roman" w:cs="Times New Roman"/>
          <w:b/>
          <w:sz w:val="40"/>
          <w:szCs w:val="40"/>
        </w:rPr>
      </w:pPr>
      <w:r w:rsidRPr="00D768BF">
        <w:rPr>
          <w:rFonts w:ascii="Times New Roman" w:eastAsia="標楷體" w:hAnsi="Times New Roman" w:cs="Times New Roman"/>
          <w:b/>
          <w:sz w:val="40"/>
          <w:szCs w:val="40"/>
        </w:rPr>
        <w:t>考評項目說明</w:t>
      </w:r>
    </w:p>
    <w:tbl>
      <w:tblPr>
        <w:tblW w:w="9810" w:type="dxa"/>
        <w:tblInd w:w="-128" w:type="dxa"/>
        <w:tblLayout w:type="fixed"/>
        <w:tblCellMar>
          <w:left w:w="10" w:type="dxa"/>
          <w:right w:w="10" w:type="dxa"/>
        </w:tblCellMar>
        <w:tblLook w:val="0000" w:firstRow="0" w:lastRow="0" w:firstColumn="0" w:lastColumn="0" w:noHBand="0" w:noVBand="0"/>
      </w:tblPr>
      <w:tblGrid>
        <w:gridCol w:w="1417"/>
        <w:gridCol w:w="1559"/>
        <w:gridCol w:w="6834"/>
      </w:tblGrid>
      <w:tr w:rsidR="00256F4C" w:rsidRPr="00D768BF" w:rsidTr="00256F4C">
        <w:trPr>
          <w:tblHeader/>
        </w:trPr>
        <w:tc>
          <w:tcPr>
            <w:tcW w:w="1417"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考評項目</w:t>
            </w:r>
          </w:p>
        </w:tc>
        <w:tc>
          <w:tcPr>
            <w:tcW w:w="155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考評指標</w:t>
            </w:r>
          </w:p>
        </w:tc>
        <w:tc>
          <w:tcPr>
            <w:tcW w:w="68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資料來源與評分標準</w:t>
            </w:r>
          </w:p>
        </w:tc>
      </w:tr>
      <w:tr w:rsidR="00256F4C" w:rsidRPr="00D768BF" w:rsidTr="00256F4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E30FC4">
            <w:pPr>
              <w:pStyle w:val="aff1"/>
              <w:numPr>
                <w:ilvl w:val="0"/>
                <w:numId w:val="756"/>
              </w:numPr>
              <w:suppressAutoHyphens/>
              <w:autoSpaceDN w:val="0"/>
              <w:spacing w:after="120"/>
              <w:ind w:leftChars="0"/>
              <w:jc w:val="both"/>
              <w:textAlignment w:val="baseline"/>
            </w:pPr>
            <w:r w:rsidRPr="00D768BF">
              <w:rPr>
                <w:rFonts w:eastAsia="標楷體"/>
              </w:rPr>
              <w:t>急性傳染病防治作為</w:t>
            </w:r>
            <w:r w:rsidRPr="00D768BF">
              <w:rPr>
                <w:rFonts w:eastAsia="標楷體"/>
              </w:rPr>
              <w:t>20</w:t>
            </w:r>
            <w:r w:rsidRPr="00D768BF">
              <w:rPr>
                <w:rFonts w:eastAsia="標楷體"/>
              </w:rPr>
              <w:t>分</w:t>
            </w:r>
            <w:r w:rsidRPr="00D768BF">
              <w:rPr>
                <w:rFonts w:eastAsia="標楷體"/>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防治時效掌控程度</w:t>
            </w:r>
            <w:r w:rsidRPr="00D768BF">
              <w:rPr>
                <w:rFonts w:ascii="Times New Roman" w:eastAsia="標楷體" w:hAnsi="Times New Roman" w:cs="Times New Roman"/>
                <w:szCs w:val="24"/>
              </w:rPr>
              <w:t>(20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256F4C">
            <w:pPr>
              <w:pStyle w:val="Standarduser"/>
              <w:ind w:left="240"/>
              <w:jc w:val="both"/>
              <w:rPr>
                <w:rFonts w:ascii="Times New Roman" w:eastAsia="標楷體" w:hAnsi="Times New Roman" w:cs="Times New Roman"/>
                <w:szCs w:val="24"/>
              </w:rPr>
            </w:pPr>
            <w:r w:rsidRPr="00D768BF">
              <w:rPr>
                <w:rFonts w:ascii="Times New Roman" w:eastAsia="標楷體" w:hAnsi="Times New Roman" w:cs="Times New Roman"/>
                <w:szCs w:val="24"/>
              </w:rPr>
              <w:t>傳染病個案通報系統、傳染病問卷調查系統、重要或群聚事件疫調報告平台、個案疫調報告及全國性預防接種資訊管理系統（</w:t>
            </w:r>
            <w:r w:rsidRPr="00D768BF">
              <w:rPr>
                <w:rFonts w:ascii="Times New Roman" w:eastAsia="標楷體" w:hAnsi="Times New Roman" w:cs="Times New Roman"/>
                <w:szCs w:val="24"/>
              </w:rPr>
              <w:t>NIIS</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3"/>
                <w:numId w:val="731"/>
              </w:numPr>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防治時效掌控程度</w:t>
            </w:r>
          </w:p>
          <w:p w:rsidR="00256F4C" w:rsidRPr="00D768BF" w:rsidRDefault="00256F4C" w:rsidP="00E30FC4">
            <w:pPr>
              <w:pStyle w:val="Standarduser"/>
              <w:numPr>
                <w:ilvl w:val="0"/>
                <w:numId w:val="832"/>
              </w:numPr>
              <w:ind w:left="624" w:hanging="397"/>
            </w:pPr>
            <w:r w:rsidRPr="00D768BF">
              <w:rPr>
                <w:rFonts w:ascii="Times New Roman" w:eastAsia="標楷體" w:hAnsi="Times New Roman" w:cs="Times New Roman"/>
                <w:szCs w:val="24"/>
              </w:rPr>
              <w:t>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（轄區內當年度醫療院所通報之登革熱確定病例發病日或入境日至通報日日距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以下病例數</w:t>
            </w:r>
            <w:r w:rsidRPr="00D768BF">
              <w:rPr>
                <w:rFonts w:ascii="Times New Roman" w:eastAsia="標楷體" w:hAnsi="Times New Roman" w:cs="Times New Roman"/>
                <w:sz w:val="12"/>
                <w:szCs w:val="24"/>
              </w:rPr>
              <w:t xml:space="preserve"> </w:t>
            </w:r>
            <w:r w:rsidRPr="00D768BF">
              <w:rPr>
                <w:rFonts w:ascii="Times New Roman" w:eastAsia="標楷體" w:hAnsi="Times New Roman" w:cs="Times New Roman"/>
                <w:szCs w:val="24"/>
              </w:rPr>
              <w:t>/</w:t>
            </w:r>
            <w:r w:rsidRPr="00D768BF">
              <w:rPr>
                <w:rFonts w:ascii="Times New Roman" w:eastAsia="標楷體" w:hAnsi="Times New Roman" w:cs="Times New Roman"/>
                <w:sz w:val="12"/>
                <w:szCs w:val="12"/>
              </w:rPr>
              <w:t xml:space="preserve"> </w:t>
            </w:r>
            <w:r w:rsidRPr="00D768BF">
              <w:rPr>
                <w:rFonts w:ascii="Times New Roman" w:eastAsia="標楷體" w:hAnsi="Times New Roman" w:cs="Times New Roman"/>
                <w:szCs w:val="24"/>
              </w:rPr>
              <w:t>轄區內當年度醫療院所通報之登革熱確定病例數）</w:t>
            </w:r>
            <w:r w:rsidRPr="00D768BF">
              <w:rPr>
                <w:rFonts w:ascii="Times New Roman" w:eastAsia="標楷體" w:hAnsi="Times New Roman" w:cs="Times New Roman"/>
                <w:szCs w:val="24"/>
              </w:rPr>
              <w:t>×</w:t>
            </w:r>
            <w:r w:rsidRPr="00D768BF">
              <w:rPr>
                <w:rFonts w:ascii="Times New Roman" w:eastAsia="標楷體" w:hAnsi="Times New Roman" w:cs="Times New Roman"/>
                <w:sz w:val="12"/>
                <w:szCs w:val="24"/>
              </w:rPr>
              <w:t xml:space="preserve"> </w:t>
            </w:r>
            <w:r w:rsidRPr="00D768BF">
              <w:rPr>
                <w:rFonts w:ascii="Times New Roman" w:eastAsia="標楷體" w:hAnsi="Times New Roman" w:cs="Times New Roman"/>
                <w:szCs w:val="24"/>
              </w:rPr>
              <w:t>100%</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2"/>
              </w:numPr>
              <w:ind w:left="624" w:hanging="397"/>
            </w:pPr>
            <w:r w:rsidRPr="00D768BF">
              <w:rPr>
                <w:rFonts w:ascii="Times New Roman" w:eastAsia="標楷體" w:hAnsi="Times New Roman" w:cs="Times New Roman"/>
                <w:szCs w:val="24"/>
              </w:rPr>
              <w:t>醫療院所未及時通報麻疹、德國麻疹疑似個案情（</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就醫未被通報次數</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麻疹、德國麻疹疑似個案於出疹日起至通報前的可傳染期間曾於轄區內醫療院所就醫個案數</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2"/>
              </w:numPr>
              <w:ind w:left="624" w:hanging="397"/>
              <w:jc w:val="both"/>
            </w:pP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孕產婦之滿</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歲幼兒抽血追蹤檢查率（</w:t>
            </w:r>
            <w:r w:rsidRPr="00D768BF">
              <w:rPr>
                <w:rFonts w:ascii="Times New Roman" w:eastAsia="標楷體" w:hAnsi="Times New Roman" w:cs="Times New Roman"/>
                <w:szCs w:val="24"/>
              </w:rPr>
              <w:t>R3</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孕產婦之滿</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歲幼兒完成抽血追蹤檢查人數</w:t>
            </w:r>
            <w:r w:rsidRPr="00D768BF">
              <w:rPr>
                <w:rFonts w:ascii="Times New Roman" w:eastAsia="標楷體" w:hAnsi="Times New Roman" w:cs="Times New Roman"/>
                <w:szCs w:val="24"/>
              </w:rPr>
              <w:t>/ HBsAg(+)</w:t>
            </w:r>
            <w:r w:rsidRPr="00D768BF">
              <w:rPr>
                <w:rFonts w:ascii="Times New Roman" w:eastAsia="標楷體" w:hAnsi="Times New Roman" w:cs="Times New Roman"/>
                <w:szCs w:val="24"/>
              </w:rPr>
              <w:t>孕產婦之滿</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歲幼兒符合抽血追蹤檢查人數）</w:t>
            </w:r>
            <w:r w:rsidRPr="00D768BF">
              <w:rPr>
                <w:rFonts w:ascii="Times New Roman" w:eastAsia="標楷體" w:hAnsi="Times New Roman" w:cs="Times New Roman"/>
                <w:szCs w:val="24"/>
              </w:rPr>
              <w:t>× 100%</w:t>
            </w:r>
            <w:r w:rsidRPr="00D768BF">
              <w:rPr>
                <w:rFonts w:ascii="Times New Roman" w:eastAsia="標楷體" w:hAnsi="Times New Roman" w:cs="Times New Roman"/>
                <w:szCs w:val="24"/>
              </w:rPr>
              <w:t>。</w:t>
            </w:r>
          </w:p>
          <w:p w:rsidR="00256F4C" w:rsidRPr="00D768BF" w:rsidRDefault="00256F4C" w:rsidP="00E30FC4">
            <w:pPr>
              <w:pStyle w:val="Standarduser"/>
              <w:numPr>
                <w:ilvl w:val="3"/>
                <w:numId w:val="731"/>
              </w:numPr>
              <w:ind w:left="284" w:hanging="284"/>
              <w:jc w:val="both"/>
            </w:pPr>
            <w:r w:rsidRPr="00D768BF">
              <w:rPr>
                <w:rFonts w:ascii="Times New Roman" w:eastAsia="標楷體" w:hAnsi="Times New Roman"/>
                <w:szCs w:val="24"/>
              </w:rPr>
              <w:t>本項分數：（</w:t>
            </w:r>
            <w:r w:rsidRPr="00D768BF">
              <w:rPr>
                <w:rFonts w:ascii="Times New Roman" w:eastAsia="標楷體" w:hAnsi="Times New Roman"/>
                <w:szCs w:val="24"/>
              </w:rPr>
              <w:t>R1+R2+R3</w:t>
            </w:r>
            <w:r w:rsidRPr="00D768BF">
              <w:rPr>
                <w:rFonts w:ascii="Times New Roman" w:eastAsia="標楷體" w:hAnsi="Times New Roman"/>
                <w:szCs w:val="24"/>
              </w:rPr>
              <w:t>）得分</w:t>
            </w:r>
            <w:r w:rsidRPr="00D768BF">
              <w:rPr>
                <w:rFonts w:ascii="標楷體" w:eastAsia="標楷體" w:hAnsi="標楷體"/>
                <w:szCs w:val="24"/>
              </w:rPr>
              <w:t>。</w:t>
            </w:r>
          </w:p>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Standarduser"/>
              <w:numPr>
                <w:ilvl w:val="3"/>
                <w:numId w:val="833"/>
              </w:numPr>
              <w:ind w:left="284" w:hanging="284"/>
              <w:jc w:val="both"/>
            </w:pPr>
            <w:r w:rsidRPr="00D768BF">
              <w:rPr>
                <w:rFonts w:ascii="Times New Roman" w:eastAsia="標楷體" w:hAnsi="Times New Roman" w:cs="Times New Roman"/>
                <w:szCs w:val="24"/>
              </w:rPr>
              <w:t>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），佔本指標</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分：</w:t>
            </w:r>
          </w:p>
          <w:tbl>
            <w:tblPr>
              <w:tblW w:w="4677" w:type="dxa"/>
              <w:tblInd w:w="880" w:type="dxa"/>
              <w:tblLayout w:type="fixed"/>
              <w:tblCellMar>
                <w:left w:w="10" w:type="dxa"/>
                <w:right w:w="10" w:type="dxa"/>
              </w:tblCellMar>
              <w:tblLook w:val="0000" w:firstRow="0" w:lastRow="0" w:firstColumn="0" w:lastColumn="0" w:noHBand="0" w:noVBand="0"/>
            </w:tblPr>
            <w:tblGrid>
              <w:gridCol w:w="3402"/>
              <w:gridCol w:w="1275"/>
            </w:tblGrid>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R1</w:t>
                  </w:r>
                  <w:r w:rsidRPr="00D768BF">
                    <w:rPr>
                      <w:rFonts w:ascii="新細明體" w:hAnsi="新細明體" w:cs="新細明體"/>
                      <w:szCs w:val="24"/>
                    </w:rPr>
                    <w:t>≧</w:t>
                  </w:r>
                  <w:r w:rsidRPr="00D768BF">
                    <w:rPr>
                      <w:rFonts w:ascii="Times New Roman" w:eastAsia="標楷體" w:hAnsi="Times New Roman" w:cs="Times New Roman"/>
                      <w:szCs w:val="24"/>
                    </w:rPr>
                    <w:t>75%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8</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75%&gt;R1</w:t>
                  </w:r>
                  <w:r w:rsidRPr="00D768BF">
                    <w:rPr>
                      <w:rFonts w:ascii="新細明體" w:hAnsi="新細明體" w:cs="新細明體"/>
                      <w:szCs w:val="24"/>
                    </w:rPr>
                    <w:t>≧</w:t>
                  </w:r>
                  <w:r w:rsidRPr="00D768BF">
                    <w:rPr>
                      <w:rFonts w:ascii="Times New Roman" w:eastAsia="標楷體" w:hAnsi="Times New Roman" w:cs="Times New Roman"/>
                      <w:szCs w:val="24"/>
                    </w:rPr>
                    <w:t>65%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6</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65%&gt;R1</w:t>
                  </w:r>
                  <w:r w:rsidRPr="00D768BF">
                    <w:rPr>
                      <w:rFonts w:ascii="新細明體" w:hAnsi="新細明體" w:cs="新細明體"/>
                      <w:szCs w:val="24"/>
                    </w:rPr>
                    <w:t>≧</w:t>
                  </w:r>
                  <w:r w:rsidRPr="00D768BF">
                    <w:rPr>
                      <w:rFonts w:ascii="Times New Roman" w:eastAsia="標楷體" w:hAnsi="Times New Roman" w:cs="Times New Roman"/>
                      <w:szCs w:val="24"/>
                    </w:rPr>
                    <w:t>50%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50%&gt;R1</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w:t>
                  </w:r>
                </w:p>
              </w:tc>
            </w:tr>
          </w:tbl>
          <w:p w:rsidR="00256F4C" w:rsidRPr="00D768BF" w:rsidRDefault="00256F4C" w:rsidP="00E30FC4">
            <w:pPr>
              <w:pStyle w:val="Standarduser"/>
              <w:numPr>
                <w:ilvl w:val="3"/>
                <w:numId w:val="833"/>
              </w:numPr>
              <w:ind w:left="284" w:hanging="284"/>
              <w:jc w:val="both"/>
            </w:pPr>
            <w:r w:rsidRPr="00D768BF">
              <w:rPr>
                <w:rFonts w:ascii="Times New Roman" w:eastAsia="標楷體" w:hAnsi="Times New Roman" w:cs="Times New Roman"/>
                <w:szCs w:val="24"/>
              </w:rPr>
              <w:t>醫療院所未及時通報麻疹、德國麻疹疑似個案情形（</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），佔本指標</w:t>
            </w:r>
            <w:r w:rsidRPr="00D768BF">
              <w:rPr>
                <w:rFonts w:ascii="Times New Roman" w:eastAsia="標楷體" w:hAnsi="Times New Roman" w:cs="Times New Roman"/>
                <w:szCs w:val="24"/>
              </w:rPr>
              <w:t>6</w:t>
            </w:r>
            <w:r w:rsidRPr="00D768BF">
              <w:rPr>
                <w:rFonts w:ascii="Times New Roman" w:eastAsia="標楷體" w:hAnsi="Times New Roman" w:cs="Times New Roman"/>
                <w:szCs w:val="24"/>
              </w:rPr>
              <w:t>分：</w:t>
            </w:r>
          </w:p>
          <w:tbl>
            <w:tblPr>
              <w:tblW w:w="4677" w:type="dxa"/>
              <w:tblInd w:w="880" w:type="dxa"/>
              <w:tblLayout w:type="fixed"/>
              <w:tblCellMar>
                <w:left w:w="10" w:type="dxa"/>
                <w:right w:w="10" w:type="dxa"/>
              </w:tblCellMar>
              <w:tblLook w:val="0000" w:firstRow="0" w:lastRow="0" w:firstColumn="0" w:lastColumn="0" w:noHBand="0" w:noVBand="0"/>
            </w:tblPr>
            <w:tblGrid>
              <w:gridCol w:w="3402"/>
              <w:gridCol w:w="1275"/>
            </w:tblGrid>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未及時通報情形</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R2&lt;0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6</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0</w:t>
                  </w:r>
                  <w:r w:rsidRPr="00D768BF">
                    <w:rPr>
                      <w:rFonts w:ascii="新細明體" w:hAnsi="新細明體" w:cs="新細明體"/>
                      <w:szCs w:val="24"/>
                    </w:rPr>
                    <w:t>≦</w:t>
                  </w:r>
                  <w:r w:rsidRPr="00D768BF">
                    <w:rPr>
                      <w:rFonts w:ascii="Times New Roman" w:eastAsia="標楷體" w:hAnsi="Times New Roman" w:cs="Times New Roman"/>
                      <w:szCs w:val="24"/>
                    </w:rPr>
                    <w:t>R2&lt;</w:t>
                  </w:r>
                  <w:r w:rsidRPr="00D768BF">
                    <w:rPr>
                      <w:rFonts w:ascii="Times New Roman" w:hAnsi="Times New Roman" w:cs="Times New Roman"/>
                      <w:kern w:val="0"/>
                      <w:szCs w:val="24"/>
                      <w:lang w:val="zh-TW"/>
                    </w:rPr>
                    <w:t>0.6</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5</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0.6</w:t>
                  </w:r>
                  <w:r w:rsidRPr="00D768BF">
                    <w:rPr>
                      <w:rFonts w:ascii="新細明體" w:hAnsi="新細明體" w:cs="新細明體"/>
                      <w:szCs w:val="24"/>
                    </w:rPr>
                    <w:t>≦</w:t>
                  </w:r>
                  <w:r w:rsidRPr="00D768BF">
                    <w:rPr>
                      <w:rFonts w:ascii="Times New Roman" w:eastAsia="標楷體" w:hAnsi="Times New Roman" w:cs="Times New Roman"/>
                      <w:szCs w:val="24"/>
                    </w:rPr>
                    <w:t>R2&lt;1.2</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1.2</w:t>
                  </w:r>
                  <w:r w:rsidRPr="00D768BF">
                    <w:rPr>
                      <w:rFonts w:ascii="新細明體" w:hAnsi="新細明體" w:cs="新細明體"/>
                      <w:szCs w:val="24"/>
                    </w:rPr>
                    <w:t>≦</w:t>
                  </w:r>
                  <w:r w:rsidRPr="00D768BF">
                    <w:rPr>
                      <w:rFonts w:ascii="Times New Roman" w:eastAsia="標楷體" w:hAnsi="Times New Roman" w:cs="Times New Roman"/>
                      <w:szCs w:val="24"/>
                    </w:rPr>
                    <w:t>R2&lt;</w:t>
                  </w:r>
                  <w:r w:rsidRPr="00D768BF">
                    <w:rPr>
                      <w:rFonts w:ascii="Times New Roman" w:hAnsi="Times New Roman" w:cs="Times New Roman"/>
                      <w:kern w:val="0"/>
                      <w:szCs w:val="24"/>
                      <w:lang w:val="zh-TW"/>
                    </w:rPr>
                    <w:t>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3</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1.8</w:t>
                  </w:r>
                  <w:r w:rsidRPr="00D768BF">
                    <w:rPr>
                      <w:rFonts w:ascii="新細明體" w:hAnsi="新細明體" w:cs="新細明體"/>
                      <w:szCs w:val="24"/>
                    </w:rPr>
                    <w:t>≦</w:t>
                  </w:r>
                  <w:r w:rsidRPr="00D768BF">
                    <w:rPr>
                      <w:rFonts w:ascii="Times New Roman" w:eastAsia="標楷體" w:hAnsi="Times New Roman" w:cs="Times New Roman"/>
                      <w:szCs w:val="24"/>
                    </w:rPr>
                    <w:t>R2&lt;2.4</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2.4</w:t>
                  </w:r>
                  <w:r w:rsidRPr="00D768BF">
                    <w:rPr>
                      <w:rFonts w:ascii="新細明體" w:hAnsi="新細明體" w:cs="新細明體"/>
                      <w:szCs w:val="24"/>
                    </w:rPr>
                    <w:t>≦</w:t>
                  </w:r>
                  <w:r w:rsidRPr="00D768BF">
                    <w:rPr>
                      <w:rFonts w:ascii="Times New Roman" w:eastAsia="標楷體" w:hAnsi="Times New Roman" w:cs="Times New Roman"/>
                      <w:szCs w:val="24"/>
                    </w:rPr>
                    <w:t>R2&lt;3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R2</w:t>
                  </w:r>
                  <w:r w:rsidRPr="00D768BF">
                    <w:rPr>
                      <w:rFonts w:ascii="新細明體" w:hAnsi="新細明體" w:cs="新細明體"/>
                      <w:szCs w:val="24"/>
                    </w:rPr>
                    <w:t>≧</w:t>
                  </w:r>
                  <w:r w:rsidRPr="00D768BF">
                    <w:rPr>
                      <w:rFonts w:ascii="Times New Roman" w:eastAsia="標楷體" w:hAnsi="Times New Roman" w:cs="Times New Roman"/>
                      <w:szCs w:val="24"/>
                    </w:rPr>
                    <w: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w:t>
                  </w:r>
                </w:p>
              </w:tc>
            </w:tr>
          </w:tbl>
          <w:p w:rsidR="00256F4C" w:rsidRPr="00D768BF" w:rsidRDefault="00256F4C" w:rsidP="00E30FC4">
            <w:pPr>
              <w:pStyle w:val="Standarduser"/>
              <w:numPr>
                <w:ilvl w:val="3"/>
                <w:numId w:val="833"/>
              </w:numPr>
              <w:ind w:left="284" w:hanging="284"/>
              <w:jc w:val="both"/>
            </w:pP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歲幼兒抽血追蹤檢查率（</w:t>
            </w:r>
            <w:r w:rsidRPr="00D768BF">
              <w:rPr>
                <w:rFonts w:ascii="Times New Roman" w:eastAsia="標楷體" w:hAnsi="Times New Roman"/>
                <w:szCs w:val="24"/>
              </w:rPr>
              <w:t>R3</w:t>
            </w:r>
            <w:r w:rsidRPr="00D768BF">
              <w:rPr>
                <w:rFonts w:ascii="Times New Roman" w:eastAsia="標楷體" w:hAnsi="Times New Roman"/>
                <w:szCs w:val="24"/>
              </w:rPr>
              <w:t>），佔本指標</w:t>
            </w:r>
            <w:r w:rsidRPr="00D768BF">
              <w:rPr>
                <w:rFonts w:ascii="Times New Roman" w:eastAsia="標楷體" w:hAnsi="Times New Roman"/>
                <w:szCs w:val="24"/>
              </w:rPr>
              <w:t>6</w:t>
            </w:r>
            <w:r w:rsidRPr="00D768BF">
              <w:rPr>
                <w:rFonts w:ascii="Times New Roman" w:eastAsia="標楷體" w:hAnsi="Times New Roman"/>
                <w:szCs w:val="24"/>
              </w:rPr>
              <w:t>分：</w:t>
            </w:r>
          </w:p>
          <w:tbl>
            <w:tblPr>
              <w:tblW w:w="3650" w:type="pct"/>
              <w:jc w:val="center"/>
              <w:tblLayout w:type="fixed"/>
              <w:tblCellMar>
                <w:left w:w="10" w:type="dxa"/>
                <w:right w:w="10" w:type="dxa"/>
              </w:tblCellMar>
              <w:tblLook w:val="0000" w:firstRow="0" w:lastRow="0" w:firstColumn="0" w:lastColumn="0" w:noHBand="0" w:noVBand="0"/>
            </w:tblPr>
            <w:tblGrid>
              <w:gridCol w:w="3260"/>
              <w:gridCol w:w="1560"/>
            </w:tblGrid>
            <w:tr w:rsidR="00256F4C" w:rsidRPr="00D768BF" w:rsidTr="00256F4C">
              <w:trPr>
                <w:trHeight w:val="312"/>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抽血追蹤檢查率</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得分</w:t>
                  </w:r>
                </w:p>
              </w:tc>
            </w:tr>
            <w:tr w:rsidR="00256F4C" w:rsidRPr="00D768BF" w:rsidTr="00256F4C">
              <w:trPr>
                <w:trHeight w:val="312"/>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R3</w:t>
                  </w:r>
                  <w:r w:rsidRPr="00D768BF">
                    <w:rPr>
                      <w:rFonts w:ascii="新細明體" w:hAnsi="新細明體" w:cs="Calibri"/>
                      <w:kern w:val="0"/>
                    </w:rPr>
                    <w:t>≧</w:t>
                  </w:r>
                  <w:r w:rsidRPr="00D768BF">
                    <w:rPr>
                      <w:kern w:val="0"/>
                    </w:rPr>
                    <w:t>40%</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6</w:t>
                  </w:r>
                </w:p>
              </w:tc>
            </w:tr>
            <w:tr w:rsidR="00256F4C" w:rsidRPr="00D768BF" w:rsidTr="00256F4C">
              <w:trPr>
                <w:trHeight w:val="312"/>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40%&gt;R3</w:t>
                  </w:r>
                  <w:r w:rsidRPr="00D768BF">
                    <w:rPr>
                      <w:rFonts w:ascii="新細明體" w:hAnsi="新細明體" w:cs="Calibri"/>
                      <w:kern w:val="0"/>
                    </w:rPr>
                    <w:t>≧</w:t>
                  </w:r>
                  <w:r w:rsidRPr="00D768BF">
                    <w:rPr>
                      <w:kern w:val="0"/>
                    </w:rPr>
                    <w:t>35%</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4</w:t>
                  </w:r>
                </w:p>
              </w:tc>
            </w:tr>
            <w:tr w:rsidR="00256F4C" w:rsidRPr="00D768BF" w:rsidTr="00256F4C">
              <w:trPr>
                <w:trHeight w:val="313"/>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35%&gt;R3</w:t>
                  </w:r>
                  <w:r w:rsidRPr="00D768BF">
                    <w:rPr>
                      <w:rFonts w:ascii="新細明體" w:hAnsi="新細明體" w:cs="Calibri"/>
                      <w:kern w:val="0"/>
                    </w:rPr>
                    <w:t>≧</w:t>
                  </w:r>
                  <w:r w:rsidRPr="00D768BF">
                    <w:rPr>
                      <w:kern w:val="0"/>
                    </w:rPr>
                    <w:t>30%</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2</w:t>
                  </w:r>
                </w:p>
              </w:tc>
            </w:tr>
            <w:tr w:rsidR="00256F4C" w:rsidRPr="00D768BF" w:rsidTr="00256F4C">
              <w:trPr>
                <w:trHeight w:val="313"/>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30%&gt;R3</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0</w:t>
                  </w:r>
                </w:p>
              </w:tc>
            </w:tr>
          </w:tbl>
          <w:p w:rsidR="00256F4C" w:rsidRPr="00D768BF" w:rsidRDefault="00256F4C" w:rsidP="00256F4C">
            <w:pPr>
              <w:pStyle w:val="Standarduser"/>
              <w:ind w:left="84" w:hanging="84"/>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Standarduser"/>
              <w:numPr>
                <w:ilvl w:val="0"/>
                <w:numId w:val="787"/>
              </w:numPr>
              <w:ind w:left="284" w:hanging="284"/>
              <w:jc w:val="both"/>
            </w:pPr>
            <w:r w:rsidRPr="00D768BF">
              <w:rPr>
                <w:rFonts w:ascii="Times New Roman" w:eastAsia="標楷體" w:hAnsi="Times New Roman" w:cs="Times New Roman"/>
                <w:szCs w:val="24"/>
              </w:rPr>
              <w:t>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w:t>
            </w:r>
          </w:p>
          <w:p w:rsidR="00256F4C" w:rsidRPr="00D768BF" w:rsidRDefault="00256F4C" w:rsidP="00E30FC4">
            <w:pPr>
              <w:pStyle w:val="aff1"/>
              <w:numPr>
                <w:ilvl w:val="1"/>
                <w:numId w:val="787"/>
              </w:numPr>
              <w:suppressAutoHyphens/>
              <w:autoSpaceDN w:val="0"/>
              <w:ind w:leftChars="0" w:left="614" w:hanging="362"/>
              <w:jc w:val="both"/>
              <w:textAlignment w:val="baseline"/>
            </w:pPr>
            <w:r w:rsidRPr="00D768BF">
              <w:rPr>
                <w:rFonts w:eastAsia="標楷體"/>
              </w:rPr>
              <w:t>登革熱確定病例數包括境外移入病例及本土病例，入境前發病者，以入境</w:t>
            </w:r>
            <w:r w:rsidRPr="00D768BF">
              <w:rPr>
                <w:rFonts w:ascii="標楷體" w:eastAsia="標楷體" w:hAnsi="標楷體"/>
              </w:rPr>
              <w:t>日(以系統之旅遊迄日計)起算</w:t>
            </w:r>
            <w:r w:rsidRPr="00D768BF">
              <w:rPr>
                <w:rFonts w:eastAsia="標楷體"/>
              </w:rPr>
              <w:t>，在國外發病大於</w:t>
            </w:r>
            <w:r w:rsidRPr="00D768BF">
              <w:rPr>
                <w:rFonts w:eastAsia="標楷體"/>
              </w:rPr>
              <w:t>5</w:t>
            </w:r>
            <w:r w:rsidRPr="00D768BF">
              <w:rPr>
                <w:rFonts w:eastAsia="標楷體"/>
              </w:rPr>
              <w:t>日時，則從母數中排除。</w:t>
            </w:r>
          </w:p>
          <w:p w:rsidR="00256F4C" w:rsidRPr="00D768BF" w:rsidRDefault="00256F4C" w:rsidP="00E30FC4">
            <w:pPr>
              <w:pStyle w:val="aff1"/>
              <w:numPr>
                <w:ilvl w:val="1"/>
                <w:numId w:val="787"/>
              </w:numPr>
              <w:suppressAutoHyphens/>
              <w:autoSpaceDN w:val="0"/>
              <w:ind w:leftChars="0" w:left="614" w:hanging="362"/>
              <w:jc w:val="both"/>
              <w:textAlignment w:val="baseline"/>
              <w:rPr>
                <w:rFonts w:eastAsia="標楷體"/>
              </w:rPr>
            </w:pPr>
            <w:r w:rsidRPr="00D768BF">
              <w:rPr>
                <w:rFonts w:eastAsia="標楷體"/>
              </w:rPr>
              <w:t>病例數皆以發病日及居住地計算。</w:t>
            </w:r>
          </w:p>
          <w:p w:rsidR="00256F4C" w:rsidRPr="00D768BF" w:rsidRDefault="00256F4C" w:rsidP="00E30FC4">
            <w:pPr>
              <w:pStyle w:val="aff1"/>
              <w:numPr>
                <w:ilvl w:val="1"/>
                <w:numId w:val="787"/>
              </w:numPr>
              <w:suppressAutoHyphens/>
              <w:autoSpaceDN w:val="0"/>
              <w:ind w:leftChars="0" w:left="614" w:hanging="362"/>
              <w:jc w:val="both"/>
              <w:textAlignment w:val="baseline"/>
              <w:rPr>
                <w:rFonts w:eastAsia="標楷體"/>
              </w:rPr>
            </w:pPr>
            <w:r w:rsidRPr="00D768BF">
              <w:rPr>
                <w:rFonts w:eastAsia="標楷體"/>
              </w:rPr>
              <w:t>當年度無登革熱確定病例之縣市，本項得</w:t>
            </w:r>
            <w:r w:rsidRPr="00D768BF">
              <w:rPr>
                <w:rFonts w:eastAsia="標楷體"/>
              </w:rPr>
              <w:t>8</w:t>
            </w:r>
            <w:r w:rsidRPr="00D768BF">
              <w:rPr>
                <w:rFonts w:eastAsia="標楷體"/>
              </w:rPr>
              <w:t>分。</w:t>
            </w:r>
          </w:p>
          <w:p w:rsidR="00256F4C" w:rsidRPr="00D768BF" w:rsidRDefault="00256F4C" w:rsidP="00E30FC4">
            <w:pPr>
              <w:pStyle w:val="Standarduser"/>
              <w:numPr>
                <w:ilvl w:val="0"/>
                <w:numId w:val="787"/>
              </w:numPr>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醫療院所未及時通報麻疹、德國麻疹疑似個案情形（</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出疹日起至通報前的可傳染期間計算方式：麻疹為出疹日加</w:t>
            </w:r>
            <w:r w:rsidRPr="00D768BF">
              <w:rPr>
                <w:rFonts w:ascii="Times New Roman" w:eastAsia="標楷體" w:hAnsi="Times New Roman" w:cs="Times New Roman"/>
                <w:szCs w:val="24"/>
              </w:rPr>
              <w:t>4</w:t>
            </w:r>
            <w:r w:rsidRPr="00D768BF">
              <w:rPr>
                <w:rFonts w:ascii="Times New Roman" w:eastAsia="標楷體" w:hAnsi="Times New Roman" w:cs="Times New Roman"/>
                <w:szCs w:val="24"/>
              </w:rPr>
              <w:t>天，德國麻疹為出疹日加</w:t>
            </w:r>
            <w:r w:rsidRPr="00D768BF">
              <w:rPr>
                <w:rFonts w:ascii="Times New Roman" w:eastAsia="標楷體" w:hAnsi="Times New Roman" w:cs="Times New Roman"/>
                <w:szCs w:val="24"/>
              </w:rPr>
              <w:t>7</w:t>
            </w:r>
            <w:r w:rsidRPr="00D768BF">
              <w:rPr>
                <w:rFonts w:ascii="Times New Roman" w:eastAsia="標楷體" w:hAnsi="Times New Roman" w:cs="Times New Roman"/>
                <w:szCs w:val="24"/>
              </w:rPr>
              <w:t>天。</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同時通報麻疹、德國麻疹者以一案計算，可傳染期間為</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szCs w:val="24"/>
              </w:rPr>
              <w:t>出疹日加</w:t>
            </w:r>
            <w:r w:rsidRPr="00D768BF">
              <w:rPr>
                <w:rFonts w:ascii="Times New Roman" w:eastAsia="標楷體" w:hAnsi="Times New Roman" w:cs="Times New Roman"/>
                <w:szCs w:val="24"/>
              </w:rPr>
              <w:t>7</w:t>
            </w:r>
            <w:r w:rsidRPr="00D768BF">
              <w:rPr>
                <w:rFonts w:ascii="Times New Roman" w:eastAsia="標楷體" w:hAnsi="Times New Roman" w:cs="Times New Roman"/>
                <w:szCs w:val="24"/>
              </w:rPr>
              <w:t>天。</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以疑似個案自出疹日起至通報前的可傳染期間曾就醫醫療院所之所在地縣市計算。</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通報當次之就醫紀錄不列入計算，但未能於</w:t>
            </w:r>
            <w:r w:rsidRPr="00D768BF">
              <w:rPr>
                <w:rFonts w:ascii="Times New Roman" w:eastAsia="標楷體" w:hAnsi="Times New Roman" w:cs="Times New Roman"/>
                <w:szCs w:val="24"/>
              </w:rPr>
              <w:t>24</w:t>
            </w:r>
            <w:r w:rsidRPr="00D768BF">
              <w:rPr>
                <w:rFonts w:ascii="Times New Roman" w:eastAsia="標楷體" w:hAnsi="Times New Roman" w:cs="Times New Roman"/>
                <w:szCs w:val="24"/>
              </w:rPr>
              <w:t>小時內完成通報者，該次就醫紀錄仍須列入計算。</w:t>
            </w:r>
          </w:p>
          <w:p w:rsidR="00256F4C" w:rsidRPr="00D768BF" w:rsidRDefault="00256F4C" w:rsidP="00E30FC4">
            <w:pPr>
              <w:pStyle w:val="Standarduser"/>
              <w:numPr>
                <w:ilvl w:val="0"/>
                <w:numId w:val="834"/>
              </w:numPr>
              <w:tabs>
                <w:tab w:val="left" w:pos="1841"/>
              </w:tabs>
              <w:ind w:left="624" w:hanging="397"/>
              <w:jc w:val="both"/>
            </w:pPr>
            <w:r w:rsidRPr="00D768BF">
              <w:rPr>
                <w:rFonts w:ascii="Times New Roman" w:eastAsia="標楷體" w:hAnsi="Times New Roman" w:cs="Times New Roman"/>
                <w:szCs w:val="24"/>
              </w:rPr>
              <w:t>疑似個案經研判為確定病例者，其就醫未被通報次數以</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倍計算；經研判排除者，次數以</w:t>
            </w:r>
            <w:r w:rsidRPr="00D768BF">
              <w:rPr>
                <w:rFonts w:ascii="Times New Roman" w:eastAsia="標楷體" w:hAnsi="Times New Roman" w:cs="Times New Roman"/>
                <w:szCs w:val="24"/>
              </w:rPr>
              <w:t>0.5</w:t>
            </w:r>
            <w:r w:rsidRPr="00D768BF">
              <w:rPr>
                <w:rFonts w:ascii="Times New Roman" w:eastAsia="標楷體" w:hAnsi="Times New Roman" w:cs="Times New Roman"/>
                <w:szCs w:val="24"/>
              </w:rPr>
              <w:t>倍計算。如屬確定個案之接觸者</w:t>
            </w:r>
            <w:r w:rsidRPr="00D768BF">
              <w:rPr>
                <w:rFonts w:ascii="標楷體" w:eastAsia="標楷體" w:hAnsi="標楷體" w:cs="Times New Roman"/>
                <w:szCs w:val="24"/>
              </w:rPr>
              <w:t>，於發燒或出疹後就醫，經研判為確定病例者，</w:t>
            </w:r>
            <w:r w:rsidRPr="00D768BF">
              <w:rPr>
                <w:rFonts w:ascii="Times New Roman" w:eastAsia="標楷體" w:hAnsi="Times New Roman" w:cs="Times New Roman"/>
                <w:szCs w:val="24"/>
              </w:rPr>
              <w:t>其就醫未被通報次數以</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倍計算；經研判排除者，次數以</w:t>
            </w:r>
            <w:r w:rsidRPr="00D768BF">
              <w:rPr>
                <w:rFonts w:ascii="Times New Roman" w:eastAsia="標楷體" w:hAnsi="Times New Roman" w:cs="Times New Roman"/>
                <w:szCs w:val="24"/>
              </w:rPr>
              <w:t>0.5</w:t>
            </w:r>
            <w:r w:rsidRPr="00D768BF">
              <w:rPr>
                <w:rFonts w:ascii="Times New Roman" w:eastAsia="標楷體" w:hAnsi="Times New Roman" w:cs="Times New Roman"/>
                <w:szCs w:val="24"/>
              </w:rPr>
              <w:t>倍計算</w:t>
            </w:r>
            <w:r w:rsidRPr="00D768BF">
              <w:rPr>
                <w:rFonts w:ascii="標楷體" w:eastAsia="標楷體" w:hAnsi="標楷體" w:cs="Times New Roman"/>
                <w:szCs w:val="24"/>
              </w:rPr>
              <w:t>，倘確定個案接觸者係由衛生單位掌握並安排就醫，該次就醫次數不列入計算。</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符合通報條件，且於出疹後第一次前往轄內醫療院所就醫即被通報者（先前可能曾在其他縣市醫療院所就醫但未被通報），如經研判為確定病例，每名可減</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值</w:t>
            </w:r>
            <w:r w:rsidRPr="00D768BF">
              <w:rPr>
                <w:rFonts w:ascii="Times New Roman" w:eastAsia="標楷體" w:hAnsi="Times New Roman" w:cs="Times New Roman"/>
                <w:szCs w:val="24"/>
              </w:rPr>
              <w:t>0.03</w:t>
            </w:r>
            <w:r w:rsidRPr="00D768BF">
              <w:rPr>
                <w:rFonts w:ascii="Times New Roman" w:eastAsia="標楷體" w:hAnsi="Times New Roman" w:cs="Times New Roman"/>
                <w:szCs w:val="24"/>
              </w:rPr>
              <w:t>，如研判排除，每名可減</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值</w:t>
            </w:r>
            <w:r w:rsidRPr="00D768BF">
              <w:rPr>
                <w:rFonts w:ascii="Times New Roman" w:eastAsia="標楷體" w:hAnsi="Times New Roman" w:cs="Times New Roman"/>
                <w:szCs w:val="24"/>
              </w:rPr>
              <w:t>0.01</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通報前未出疹之個案，不列入評分，但如通報後經確認為確定個案，則每名個案可減</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值</w:t>
            </w:r>
            <w:r w:rsidRPr="00D768BF">
              <w:rPr>
                <w:rFonts w:ascii="Times New Roman" w:eastAsia="標楷體" w:hAnsi="Times New Roman" w:cs="Times New Roman"/>
                <w:szCs w:val="24"/>
              </w:rPr>
              <w:t>0.2</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當年無疑似麻疹、德國麻疹個案至轄區內醫療院所就醫之縣市，本項得</w:t>
            </w:r>
            <w:r w:rsidRPr="00D768BF">
              <w:rPr>
                <w:rFonts w:ascii="Times New Roman" w:eastAsia="標楷體" w:hAnsi="Times New Roman" w:cs="Times New Roman"/>
                <w:szCs w:val="24"/>
              </w:rPr>
              <w:t>4</w:t>
            </w:r>
            <w:r w:rsidRPr="00D768BF">
              <w:rPr>
                <w:rFonts w:ascii="Times New Roman" w:eastAsia="標楷體" w:hAnsi="Times New Roman" w:cs="Times New Roman"/>
                <w:szCs w:val="24"/>
              </w:rPr>
              <w:t>分。</w:t>
            </w:r>
          </w:p>
          <w:p w:rsidR="00256F4C" w:rsidRPr="00D768BF" w:rsidRDefault="00256F4C" w:rsidP="00E30FC4">
            <w:pPr>
              <w:pStyle w:val="Standarduser"/>
              <w:numPr>
                <w:ilvl w:val="0"/>
                <w:numId w:val="787"/>
              </w:numPr>
              <w:ind w:left="307" w:hanging="307"/>
              <w:jc w:val="both"/>
            </w:pP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歲幼兒抽血追蹤檢查率（</w:t>
            </w:r>
            <w:r w:rsidRPr="00D768BF">
              <w:rPr>
                <w:rFonts w:ascii="Times New Roman" w:eastAsia="標楷體" w:hAnsi="Times New Roman"/>
                <w:szCs w:val="24"/>
              </w:rPr>
              <w:t>R3</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rPr>
              <w:t>（</w:t>
            </w:r>
            <w:r w:rsidRPr="00D768BF">
              <w:rPr>
                <w:rFonts w:ascii="Times New Roman" w:eastAsia="標楷體" w:hAnsi="Times New Roman"/>
              </w:rPr>
              <w:t>HBeAg(+)</w:t>
            </w:r>
            <w:r w:rsidRPr="00D768BF">
              <w:rPr>
                <w:rFonts w:ascii="Times New Roman" w:eastAsia="標楷體" w:hAnsi="Times New Roman"/>
              </w:rPr>
              <w:t>者之幼兒優先追蹤）</w:t>
            </w:r>
          </w:p>
          <w:p w:rsidR="00256F4C" w:rsidRPr="00D768BF" w:rsidRDefault="00256F4C" w:rsidP="00E30FC4">
            <w:pPr>
              <w:pStyle w:val="Standarduser"/>
              <w:numPr>
                <w:ilvl w:val="0"/>
                <w:numId w:val="916"/>
              </w:numPr>
              <w:tabs>
                <w:tab w:val="left" w:pos="1841"/>
              </w:tabs>
              <w:ind w:left="624" w:hanging="397"/>
              <w:jc w:val="both"/>
            </w:pPr>
            <w:r w:rsidRPr="00D768BF">
              <w:rPr>
                <w:rFonts w:ascii="Times New Roman" w:eastAsia="標楷體" w:hAnsi="Times New Roman"/>
                <w:szCs w:val="24"/>
              </w:rPr>
              <w:t>以</w:t>
            </w: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歲幼兒戶籍縣市計算，幼兒出生日期為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日至</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6</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日止。</w:t>
            </w:r>
          </w:p>
          <w:p w:rsidR="00256F4C" w:rsidRPr="00D768BF" w:rsidRDefault="00256F4C" w:rsidP="00E30FC4">
            <w:pPr>
              <w:pStyle w:val="Standarduser"/>
              <w:numPr>
                <w:ilvl w:val="0"/>
                <w:numId w:val="916"/>
              </w:numPr>
              <w:tabs>
                <w:tab w:val="left" w:pos="1841"/>
              </w:tabs>
              <w:ind w:left="624" w:hanging="397"/>
              <w:jc w:val="both"/>
            </w:pPr>
            <w:r w:rsidRPr="00D768BF">
              <w:rPr>
                <w:rFonts w:ascii="Times New Roman" w:eastAsia="標楷體" w:hAnsi="Times New Roman"/>
                <w:szCs w:val="24"/>
              </w:rPr>
              <w:t>當年度無符合「</w:t>
            </w: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歲幼兒」計算條件之縣市，本項得</w:t>
            </w:r>
            <w:r w:rsidRPr="00D768BF">
              <w:rPr>
                <w:rFonts w:ascii="Times New Roman" w:eastAsia="標楷體" w:hAnsi="Times New Roman"/>
                <w:szCs w:val="24"/>
              </w:rPr>
              <w:t>4</w:t>
            </w:r>
            <w:r w:rsidRPr="00D768BF">
              <w:rPr>
                <w:rFonts w:ascii="Times New Roman" w:eastAsia="標楷體" w:hAnsi="Times New Roman"/>
                <w:szCs w:val="24"/>
              </w:rPr>
              <w:t>分。</w:t>
            </w:r>
          </w:p>
          <w:p w:rsidR="00256F4C" w:rsidRPr="00D768BF" w:rsidRDefault="00256F4C" w:rsidP="00E30FC4">
            <w:pPr>
              <w:pStyle w:val="Standarduser"/>
              <w:numPr>
                <w:ilvl w:val="0"/>
                <w:numId w:val="916"/>
              </w:numPr>
              <w:tabs>
                <w:tab w:val="left" w:pos="1841"/>
              </w:tabs>
              <w:ind w:left="624" w:hanging="397"/>
              <w:jc w:val="both"/>
            </w:pPr>
            <w:r w:rsidRPr="00D768BF">
              <w:rPr>
                <w:rFonts w:ascii="Times New Roman" w:eastAsia="標楷體" w:hAnsi="Times New Roman"/>
                <w:szCs w:val="24"/>
              </w:rPr>
              <w:t>以</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15</w:t>
            </w:r>
            <w:r w:rsidRPr="00D768BF">
              <w:rPr>
                <w:rFonts w:ascii="Times New Roman" w:eastAsia="標楷體" w:hAnsi="Times New Roman"/>
                <w:szCs w:val="24"/>
              </w:rPr>
              <w:t>日</w:t>
            </w:r>
            <w:r w:rsidRPr="00D768BF">
              <w:rPr>
                <w:rFonts w:ascii="Times New Roman" w:eastAsia="標楷體" w:hAnsi="Times New Roman"/>
                <w:szCs w:val="24"/>
              </w:rPr>
              <w:t>NIIS</w:t>
            </w:r>
            <w:r w:rsidRPr="00D768BF">
              <w:rPr>
                <w:rFonts w:ascii="Times New Roman" w:eastAsia="標楷體" w:hAnsi="Times New Roman"/>
                <w:szCs w:val="24"/>
              </w:rPr>
              <w:t>幼兒抽血追蹤檢查率統計資料計分。</w:t>
            </w:r>
          </w:p>
        </w:tc>
      </w:tr>
      <w:tr w:rsidR="00256F4C" w:rsidRPr="00D768BF" w:rsidTr="00256F4C">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2.</w:t>
            </w:r>
            <w:r w:rsidRPr="00D768BF">
              <w:rPr>
                <w:rFonts w:ascii="Times New Roman" w:eastAsia="標楷體" w:hAnsi="Times New Roman" w:cs="Times New Roman"/>
                <w:szCs w:val="24"/>
              </w:rPr>
              <w:t>愛滋病防治成效</w:t>
            </w:r>
            <w:r w:rsidRPr="00D768BF">
              <w:rPr>
                <w:rFonts w:ascii="Times New Roman" w:eastAsia="標楷體" w:hAnsi="Times New Roman" w:cs="Times New Roman"/>
                <w:szCs w:val="24"/>
              </w:rPr>
              <w:t>(40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2.1</w:t>
            </w:r>
            <w:r w:rsidRPr="00D768BF">
              <w:rPr>
                <w:rFonts w:ascii="Times New Roman" w:eastAsia="標楷體" w:hAnsi="Times New Roman"/>
                <w:szCs w:val="24"/>
              </w:rPr>
              <w:t>新確診通報個案之下降績效</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256F4C">
            <w:pPr>
              <w:pStyle w:val="Standarduser"/>
              <w:spacing w:line="360" w:lineRule="exact"/>
              <w:ind w:left="146" w:hanging="7"/>
            </w:pPr>
            <w:r w:rsidRPr="00D768BF">
              <w:rPr>
                <w:rFonts w:ascii="Times New Roman" w:eastAsia="標楷體" w:hAnsi="Times New Roman" w:cs="Times New Roman"/>
                <w:szCs w:val="24"/>
              </w:rPr>
              <w:t>傳染病個案通報系統、疫情資料倉儲</w:t>
            </w:r>
            <w:r w:rsidRPr="00D768BF">
              <w:rPr>
                <w:rFonts w:ascii="Times New Roman" w:eastAsia="標楷體" w:hAnsi="Times New Roman" w:cs="Times New Roman"/>
                <w:szCs w:val="24"/>
              </w:rPr>
              <w:t>BO</w:t>
            </w:r>
            <w:r w:rsidRPr="00D768BF">
              <w:rPr>
                <w:rFonts w:ascii="Times New Roman" w:eastAsia="標楷體" w:hAnsi="Times New Roman" w:cs="Times New Roman"/>
                <w:szCs w:val="24"/>
              </w:rPr>
              <w:t>、慢性傳染病追蹤管理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愛滋及漢生病子系統、諮詢篩檢線上檢核資訊系統、匿名篩檢諮詢系統。</w:t>
            </w:r>
          </w:p>
          <w:p w:rsidR="00256F4C" w:rsidRPr="00D768BF" w:rsidRDefault="00256F4C" w:rsidP="00256F4C">
            <w:pPr>
              <w:pStyle w:val="Standarduser"/>
              <w:spacing w:line="360" w:lineRule="exact"/>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256F4C">
            <w:pPr>
              <w:pStyle w:val="Standarduser"/>
              <w:spacing w:line="360" w:lineRule="exact"/>
              <w:ind w:left="139"/>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szCs w:val="24"/>
              </w:rPr>
              <w:t>人類免疫缺乏病毒感染（</w:t>
            </w:r>
            <w:r w:rsidRPr="00D768BF">
              <w:rPr>
                <w:rFonts w:ascii="Times New Roman" w:eastAsia="標楷體" w:hAnsi="Times New Roman"/>
                <w:szCs w:val="24"/>
              </w:rPr>
              <w:t>HIV</w:t>
            </w:r>
            <w:r w:rsidRPr="00D768BF">
              <w:rPr>
                <w:rFonts w:ascii="Times New Roman" w:eastAsia="標楷體" w:hAnsi="Times New Roman"/>
                <w:szCs w:val="24"/>
              </w:rPr>
              <w:t>）</w:t>
            </w:r>
            <w:r w:rsidRPr="00D768BF">
              <w:rPr>
                <w:rFonts w:ascii="Times New Roman" w:eastAsia="標楷體" w:hAnsi="Times New Roman" w:cs="Times New Roman"/>
                <w:szCs w:val="24"/>
              </w:rPr>
              <w:t>新確診通報個案下降績效（</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微軟正黑體" w:eastAsia="微軟正黑體" w:hAnsi="微軟正黑體" w:cs="Times New Roman"/>
                <w:szCs w:val="24"/>
              </w:rPr>
              <w:t>〔</w:t>
            </w: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HIV</w:t>
            </w:r>
            <w:r w:rsidRPr="00D768BF">
              <w:rPr>
                <w:rFonts w:ascii="Times New Roman" w:eastAsia="標楷體" w:hAnsi="Times New Roman" w:cs="Times New Roman"/>
                <w:szCs w:val="24"/>
              </w:rPr>
              <w:t>新確診通報個案數－</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HIV</w:t>
            </w:r>
            <w:r w:rsidRPr="00D768BF">
              <w:rPr>
                <w:rFonts w:ascii="Times New Roman" w:eastAsia="標楷體" w:hAnsi="Times New Roman" w:cs="Times New Roman"/>
                <w:szCs w:val="24"/>
              </w:rPr>
              <w:t>新確診通報個案數－</w:t>
            </w:r>
            <w:r w:rsidRPr="00D768BF">
              <w:rPr>
                <w:rFonts w:ascii="Times New Roman" w:eastAsia="標楷體" w:hAnsi="Times New Roman" w:cs="Times New Roman"/>
                <w:szCs w:val="24"/>
              </w:rPr>
              <w:t>A</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w:t>
            </w:r>
            <w:r w:rsidRPr="00D768BF">
              <w:rPr>
                <w:rFonts w:ascii="微軟正黑體" w:eastAsia="微軟正黑體" w:hAnsi="微軟正黑體" w:cs="Times New Roman"/>
                <w:szCs w:val="24"/>
              </w:rPr>
              <w:t>〕</w:t>
            </w:r>
            <w:r w:rsidRPr="00D768BF">
              <w:rPr>
                <w:rFonts w:ascii="Times New Roman" w:eastAsia="標楷體" w:hAnsi="Times New Roman" w:cs="Times New Roman"/>
                <w:szCs w:val="24"/>
              </w:rPr>
              <w:t xml:space="preserve">/ </w:t>
            </w:r>
            <w:r w:rsidRPr="00D768BF">
              <w:rPr>
                <w:rFonts w:ascii="Times New Roman" w:eastAsia="標楷體" w:hAnsi="Times New Roman"/>
                <w:szCs w:val="24"/>
              </w:rPr>
              <w:t>108</w:t>
            </w:r>
            <w:r w:rsidRPr="00D768BF">
              <w:rPr>
                <w:rFonts w:ascii="Times New Roman" w:eastAsia="標楷體" w:hAnsi="Times New Roman" w:cs="Times New Roman"/>
                <w:szCs w:val="24"/>
              </w:rPr>
              <w:t>年或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HIV</w:t>
            </w:r>
            <w:r w:rsidRPr="00D768BF">
              <w:rPr>
                <w:rFonts w:ascii="Times New Roman" w:eastAsia="標楷體" w:hAnsi="Times New Roman" w:cs="Times New Roman"/>
                <w:szCs w:val="24"/>
              </w:rPr>
              <w:t>新確診通報個案數</w:t>
            </w:r>
            <w:r w:rsidRPr="00D768BF">
              <w:rPr>
                <w:rFonts w:ascii="Times New Roman" w:eastAsia="標楷體" w:hAnsi="Times New Roman" w:cs="Times New Roman"/>
                <w:szCs w:val="24"/>
              </w:rPr>
              <w:t xml:space="preserve"> × 100%</w:t>
            </w:r>
          </w:p>
          <w:p w:rsidR="00256F4C" w:rsidRPr="00D768BF" w:rsidRDefault="00256F4C" w:rsidP="00256F4C">
            <w:pPr>
              <w:pStyle w:val="Standard"/>
              <w:spacing w:line="360" w:lineRule="exact"/>
              <w:ind w:left="170"/>
              <w:jc w:val="both"/>
            </w:pPr>
            <w:r w:rsidRPr="00D768BF">
              <w:rPr>
                <w:rFonts w:ascii="Times New Roman" w:eastAsia="標楷體" w:hAnsi="Times New Roman"/>
                <w:szCs w:val="24"/>
              </w:rPr>
              <w:t>A</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rPr>
              <w:t>主</w:t>
            </w:r>
            <w:r w:rsidRPr="00D768BF">
              <w:rPr>
                <w:rFonts w:ascii="Times New Roman" w:eastAsia="標楷體" w:hAnsi="Times New Roman"/>
                <w:szCs w:val="24"/>
              </w:rPr>
              <w:t>辦</w:t>
            </w:r>
            <w:r w:rsidRPr="00D768BF">
              <w:rPr>
                <w:rFonts w:ascii="Times New Roman" w:eastAsia="標楷體" w:hAnsi="Times New Roman"/>
              </w:rPr>
              <w:t>篩檢發現之</w:t>
            </w:r>
            <w:r w:rsidRPr="00D768BF">
              <w:rPr>
                <w:rFonts w:ascii="Times New Roman" w:eastAsia="標楷體" w:hAnsi="Times New Roman"/>
              </w:rPr>
              <w:t>HIV</w:t>
            </w:r>
            <w:r w:rsidRPr="00D768BF">
              <w:rPr>
                <w:rFonts w:ascii="Times New Roman" w:eastAsia="標楷體" w:hAnsi="Times New Roman"/>
              </w:rPr>
              <w:t>新確診通報個案數。</w:t>
            </w:r>
          </w:p>
          <w:p w:rsidR="00256F4C" w:rsidRPr="00D768BF" w:rsidRDefault="00256F4C" w:rsidP="00256F4C">
            <w:pPr>
              <w:pStyle w:val="Standard"/>
              <w:spacing w:line="360" w:lineRule="exact"/>
              <w:ind w:left="170"/>
              <w:jc w:val="both"/>
            </w:pPr>
            <w:r w:rsidRPr="00D768BF">
              <w:rPr>
                <w:rFonts w:ascii="Times New Roman" w:eastAsia="標楷體" w:hAnsi="Times New Roman"/>
                <w:szCs w:val="24"/>
              </w:rPr>
              <w:t>B</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HIV</w:t>
            </w:r>
            <w:r w:rsidRPr="00D768BF">
              <w:rPr>
                <w:rFonts w:ascii="Times New Roman" w:eastAsia="標楷體" w:hAnsi="Times New Roman"/>
              </w:rPr>
              <w:t>急性初期感染且完成接觸者追蹤之個案。</w:t>
            </w:r>
          </w:p>
          <w:p w:rsidR="00256F4C" w:rsidRPr="00D768BF" w:rsidRDefault="00256F4C" w:rsidP="00256F4C">
            <w:pPr>
              <w:pStyle w:val="Standarduser"/>
              <w:spacing w:line="360" w:lineRule="exact"/>
              <w:ind w:left="139"/>
            </w:pPr>
            <w:r w:rsidRPr="00D768BF">
              <w:rPr>
                <w:rFonts w:ascii="Times New Roman" w:eastAsia="標楷體" w:hAnsi="Times New Roman" w:cs="Times New Roman"/>
              </w:rPr>
              <w:t>*</w:t>
            </w:r>
            <w:r w:rsidRPr="00D768BF">
              <w:rPr>
                <w:rFonts w:ascii="Times New Roman" w:eastAsia="標楷體" w:hAnsi="Times New Roman" w:cs="Times New Roman"/>
              </w:rPr>
              <w:t>備註說明：</w:t>
            </w:r>
            <w:r w:rsidRPr="00D768BF">
              <w:rPr>
                <w:rFonts w:ascii="Times New Roman" w:eastAsia="標楷體" w:hAnsi="Times New Roman" w:cs="Times New Roman"/>
              </w:rPr>
              <w:t>109</w:t>
            </w:r>
            <w:r w:rsidRPr="00D768BF">
              <w:rPr>
                <w:rFonts w:ascii="Times New Roman" w:eastAsia="標楷體" w:hAnsi="Times New Roman" w:cs="Times New Roman"/>
              </w:rPr>
              <w:t>年係因</w:t>
            </w:r>
            <w:r w:rsidRPr="00D768BF">
              <w:rPr>
                <w:rFonts w:ascii="Times New Roman" w:eastAsia="標楷體" w:hAnsi="Times New Roman" w:cs="Times New Roman"/>
              </w:rPr>
              <w:t>COVID-19</w:t>
            </w:r>
            <w:r w:rsidRPr="00D768BF">
              <w:rPr>
                <w:rFonts w:ascii="Times New Roman" w:eastAsia="標楷體" w:hAnsi="Times New Roman" w:cs="Times New Roman"/>
              </w:rPr>
              <w:t>疫情影響，</w:t>
            </w:r>
            <w:r w:rsidR="00F31D7B" w:rsidRPr="00D768BF">
              <w:rPr>
                <w:rFonts w:ascii="Times New Roman" w:eastAsia="標楷體" w:hAnsi="Times New Roman" w:cs="Times New Roman"/>
              </w:rPr>
              <w:t>新確診通報數</w:t>
            </w:r>
            <w:r w:rsidR="00F31D7B" w:rsidRPr="00D768BF">
              <w:rPr>
                <w:rFonts w:ascii="Times New Roman" w:eastAsia="標楷體" w:hAnsi="Times New Roman" w:cs="Times New Roman" w:hint="eastAsia"/>
              </w:rPr>
              <w:t>受影響</w:t>
            </w:r>
            <w:r w:rsidR="00F31D7B" w:rsidRPr="00D768BF">
              <w:rPr>
                <w:rFonts w:ascii="Times New Roman" w:eastAsia="標楷體" w:hAnsi="Times New Roman" w:cs="Times New Roman"/>
              </w:rPr>
              <w:t>，故新確診通報個案下降績效</w:t>
            </w:r>
            <w:r w:rsidRPr="00D768BF">
              <w:rPr>
                <w:rFonts w:ascii="Times New Roman" w:eastAsia="標楷體" w:hAnsi="Times New Roman" w:cs="Times New Roman"/>
              </w:rPr>
              <w:t>採用</w:t>
            </w:r>
            <w:r w:rsidRPr="00D768BF">
              <w:rPr>
                <w:rFonts w:ascii="Times New Roman" w:eastAsia="標楷體" w:hAnsi="Times New Roman" w:cs="Times New Roman"/>
              </w:rPr>
              <w:t>108</w:t>
            </w:r>
            <w:r w:rsidRPr="00D768BF">
              <w:rPr>
                <w:rFonts w:ascii="Times New Roman" w:eastAsia="標楷體" w:hAnsi="Times New Roman" w:cs="Times New Roman"/>
              </w:rPr>
              <w:t>年</w:t>
            </w:r>
            <w:r w:rsidRPr="00D768BF">
              <w:rPr>
                <w:rFonts w:ascii="Times New Roman" w:eastAsia="標楷體" w:hAnsi="Times New Roman" w:cs="Times New Roman"/>
                <w:szCs w:val="24"/>
              </w:rPr>
              <w:t>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00F31D7B" w:rsidRPr="00D768BF">
              <w:rPr>
                <w:rFonts w:ascii="Times New Roman" w:eastAsia="標楷體" w:hAnsi="Times New Roman" w:cs="Times New Roman"/>
              </w:rPr>
              <w:t>資料為比較基準，</w:t>
            </w:r>
            <w:r w:rsidR="00F31D7B" w:rsidRPr="00D768BF">
              <w:rPr>
                <w:rFonts w:ascii="Times New Roman" w:eastAsia="標楷體" w:hAnsi="Times New Roman" w:cs="Times New Roman" w:hint="eastAsia"/>
              </w:rPr>
              <w:t>取</w:t>
            </w:r>
            <w:r w:rsidRPr="00D768BF">
              <w:rPr>
                <w:rFonts w:ascii="Times New Roman" w:eastAsia="標楷體" w:hAnsi="Times New Roman" w:cs="Times New Roman"/>
              </w:rPr>
              <w:t>優計分。</w:t>
            </w:r>
          </w:p>
          <w:p w:rsidR="00256F4C" w:rsidRPr="00D768BF" w:rsidRDefault="00256F4C" w:rsidP="00256F4C">
            <w:pPr>
              <w:pStyle w:val="Standarduser"/>
              <w:spacing w:line="360" w:lineRule="exact"/>
              <w:rPr>
                <w:rFonts w:ascii="Times New Roman" w:eastAsia="標楷體" w:hAnsi="Times New Roman" w:cs="Times New Roman"/>
                <w:szCs w:val="24"/>
              </w:rPr>
            </w:pPr>
            <w:r w:rsidRPr="00D768BF">
              <w:rPr>
                <w:rFonts w:ascii="Times New Roman" w:eastAsia="標楷體" w:hAnsi="Times New Roman" w:cs="Times New Roman"/>
                <w:szCs w:val="24"/>
              </w:rPr>
              <w:t>【評分標準】</w:t>
            </w:r>
          </w:p>
          <w:tbl>
            <w:tblPr>
              <w:tblW w:w="5670" w:type="dxa"/>
              <w:tblInd w:w="424" w:type="dxa"/>
              <w:tblLayout w:type="fixed"/>
              <w:tblCellMar>
                <w:left w:w="10" w:type="dxa"/>
                <w:right w:w="10" w:type="dxa"/>
              </w:tblCellMar>
              <w:tblLook w:val="0000" w:firstRow="0" w:lastRow="0" w:firstColumn="0" w:lastColumn="0" w:noHBand="0" w:noVBand="0"/>
            </w:tblPr>
            <w:tblGrid>
              <w:gridCol w:w="4536"/>
              <w:gridCol w:w="1134"/>
            </w:tblGrid>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年較</w:t>
                  </w:r>
                  <w:r w:rsidRPr="00D768BF">
                    <w:rPr>
                      <w:rFonts w:ascii="Times New Roman" w:eastAsia="標楷體" w:hAnsi="Times New Roman"/>
                      <w:szCs w:val="24"/>
                    </w:rPr>
                    <w:t>108</w:t>
                  </w:r>
                  <w:r w:rsidRPr="00D768BF">
                    <w:rPr>
                      <w:rFonts w:ascii="Times New Roman" w:eastAsia="標楷體" w:hAnsi="Times New Roman" w:cs="Times New Roman"/>
                      <w:szCs w:val="24"/>
                    </w:rPr>
                    <w:t>年或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p>
                <w:p w:rsidR="00256F4C" w:rsidRPr="00D768BF" w:rsidRDefault="00256F4C" w:rsidP="00256F4C">
                  <w:pPr>
                    <w:pStyle w:val="Standarduser"/>
                    <w:jc w:val="center"/>
                  </w:pPr>
                  <w:r w:rsidRPr="00D768BF">
                    <w:rPr>
                      <w:rFonts w:ascii="Times New Roman" w:eastAsia="標楷體" w:hAnsi="Times New Roman" w:cs="Times New Roman"/>
                      <w:szCs w:val="24"/>
                    </w:rPr>
                    <w:t>新</w:t>
                  </w:r>
                  <w:r w:rsidRPr="00D768BF">
                    <w:rPr>
                      <w:rFonts w:ascii="Times New Roman" w:eastAsia="標楷體" w:hAnsi="Times New Roman" w:cs="Times New Roman" w:hint="eastAsia"/>
                      <w:szCs w:val="24"/>
                    </w:rPr>
                    <w:t>確診</w:t>
                  </w:r>
                  <w:r w:rsidRPr="00D768BF">
                    <w:rPr>
                      <w:rFonts w:ascii="Times New Roman" w:eastAsia="標楷體" w:hAnsi="Times New Roman" w:cs="Times New Roman"/>
                      <w:szCs w:val="24"/>
                    </w:rPr>
                    <w:t>通報個案下降績效</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R1</w:t>
                  </w:r>
                  <w:r w:rsidRPr="00D768BF">
                    <w:rPr>
                      <w:rFonts w:ascii="新細明體" w:hAnsi="新細明體" w:cs="新細明體"/>
                      <w:szCs w:val="24"/>
                    </w:rPr>
                    <w:t>≧</w:t>
                  </w:r>
                  <w:r w:rsidRPr="00D768BF">
                    <w:rPr>
                      <w:rFonts w:ascii="Times New Roman" w:eastAsia="標楷體" w:hAnsi="Times New Roman" w:cs="Times New Roman"/>
                      <w:szCs w:val="24"/>
                    </w:rPr>
                    <w:t>20%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10</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20%</w:t>
                  </w:r>
                  <w:r w:rsidRPr="00D768BF">
                    <w:rPr>
                      <w:rFonts w:ascii="Times New Roman" w:eastAsia="標楷體" w:hAnsi="Times New Roman" w:cs="Times New Roman"/>
                      <w:kern w:val="0"/>
                      <w:szCs w:val="24"/>
                    </w:rPr>
                    <w:t>&gt;</w:t>
                  </w:r>
                  <w:r w:rsidRPr="00D768BF">
                    <w:rPr>
                      <w:rFonts w:ascii="Times New Roman" w:eastAsia="標楷體" w:hAnsi="Times New Roman" w:cs="Times New Roman"/>
                      <w:szCs w:val="24"/>
                    </w:rPr>
                    <w:t>R1</w:t>
                  </w:r>
                  <w:r w:rsidRPr="00D768BF">
                    <w:rPr>
                      <w:rFonts w:ascii="新細明體" w:hAnsi="新細明體" w:cs="新細明體"/>
                      <w:szCs w:val="24"/>
                    </w:rPr>
                    <w:t>≧</w:t>
                  </w:r>
                  <w:r w:rsidRPr="00D768BF">
                    <w:rPr>
                      <w:rFonts w:ascii="Times New Roman" w:eastAsia="標楷體" w:hAnsi="Times New Roman" w:cs="Times New Roman"/>
                      <w:szCs w:val="24"/>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9</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15%&gt;R1</w:t>
                  </w:r>
                  <w:r w:rsidRPr="00D768BF">
                    <w:rPr>
                      <w:rFonts w:ascii="新細明體" w:hAnsi="新細明體" w:cs="新細明體"/>
                      <w:szCs w:val="24"/>
                    </w:rPr>
                    <w:t>≧</w:t>
                  </w:r>
                  <w:r w:rsidRPr="00D768BF">
                    <w:rPr>
                      <w:rFonts w:ascii="Times New Roman" w:eastAsia="標楷體" w:hAnsi="Times New Roman" w:cs="Times New Roman"/>
                      <w:szCs w:val="24"/>
                    </w:rPr>
                    <w:t>10%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8</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10%&gt;R1</w:t>
                  </w:r>
                  <w:r w:rsidRPr="00D768BF">
                    <w:rPr>
                      <w:rFonts w:ascii="新細明體" w:hAnsi="新細明體" w:cs="新細明體"/>
                      <w:szCs w:val="24"/>
                    </w:rPr>
                    <w:t>≧</w:t>
                  </w:r>
                  <w:r w:rsidRPr="00D768BF">
                    <w:rPr>
                      <w:rFonts w:ascii="Times New Roman" w:eastAsia="標楷體" w:hAnsi="Times New Roman" w:cs="Times New Roman"/>
                      <w:szCs w:val="24"/>
                    </w:rPr>
                    <w:t>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7</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0%&gt;R1</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6</w:t>
                  </w:r>
                </w:p>
              </w:tc>
            </w:tr>
          </w:tbl>
          <w:p w:rsidR="00256F4C" w:rsidRPr="00D768BF" w:rsidRDefault="00256F4C" w:rsidP="00256F4C">
            <w:pPr>
              <w:pStyle w:val="Standarduser"/>
              <w:spacing w:line="360" w:lineRule="exact"/>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775"/>
              </w:numPr>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年無確診通報</w:t>
            </w:r>
            <w:r w:rsidRPr="00D768BF">
              <w:rPr>
                <w:rFonts w:eastAsia="標楷體"/>
              </w:rPr>
              <w:t>HIV</w:t>
            </w:r>
            <w:r w:rsidRPr="00D768BF">
              <w:rPr>
                <w:rFonts w:eastAsia="標楷體"/>
              </w:rPr>
              <w:t>個案之縣市，以</w:t>
            </w:r>
            <w:r w:rsidRPr="00D768BF">
              <w:rPr>
                <w:rFonts w:eastAsia="標楷體"/>
              </w:rPr>
              <w:t>8</w:t>
            </w:r>
            <w:r w:rsidRPr="00D768BF">
              <w:rPr>
                <w:rFonts w:eastAsia="標楷體"/>
              </w:rPr>
              <w:t>分計分。</w:t>
            </w:r>
          </w:p>
          <w:p w:rsidR="00256F4C" w:rsidRPr="00D768BF" w:rsidRDefault="00256F4C" w:rsidP="00E30FC4">
            <w:pPr>
              <w:pStyle w:val="aff1"/>
              <w:numPr>
                <w:ilvl w:val="0"/>
                <w:numId w:val="775"/>
              </w:numPr>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年新確診通報個案以</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2</w:t>
            </w:r>
            <w:r w:rsidRPr="00D768BF">
              <w:rPr>
                <w:rFonts w:eastAsia="標楷體"/>
              </w:rPr>
              <w:t>日資料下載當時的管理縣市計算，且扣除</w:t>
            </w:r>
            <w:r w:rsidRPr="00D768BF">
              <w:rPr>
                <w:rFonts w:eastAsia="標楷體"/>
              </w:rPr>
              <w:t>A</w:t>
            </w:r>
            <w:r w:rsidRPr="00D768BF">
              <w:rPr>
                <w:rFonts w:eastAsia="標楷體"/>
              </w:rPr>
              <w:t>（主辦篩檢發現之</w:t>
            </w:r>
            <w:r w:rsidRPr="00D768BF">
              <w:rPr>
                <w:rFonts w:eastAsia="標楷體"/>
              </w:rPr>
              <w:t>HIV</w:t>
            </w:r>
            <w:r w:rsidRPr="00D768BF">
              <w:rPr>
                <w:rFonts w:eastAsia="標楷體"/>
              </w:rPr>
              <w:t>新確診通報個案數</w:t>
            </w:r>
            <w:r w:rsidRPr="00D768BF">
              <w:rPr>
                <w:rFonts w:eastAsia="標楷體"/>
                <w:kern w:val="0"/>
              </w:rPr>
              <w:t>）</w:t>
            </w:r>
            <w:r w:rsidRPr="00D768BF">
              <w:rPr>
                <w:rFonts w:eastAsia="標楷體"/>
              </w:rPr>
              <w:t>和</w:t>
            </w:r>
            <w:r w:rsidRPr="00D768BF">
              <w:rPr>
                <w:rFonts w:eastAsia="標楷體"/>
              </w:rPr>
              <w:t>B</w:t>
            </w:r>
            <w:r w:rsidRPr="00D768BF">
              <w:rPr>
                <w:rFonts w:eastAsia="標楷體"/>
              </w:rPr>
              <w:t>（急性初期感染且完成接觸者追蹤之個案</w:t>
            </w:r>
            <w:r w:rsidRPr="00D768BF">
              <w:rPr>
                <w:rFonts w:eastAsia="標楷體"/>
                <w:kern w:val="0"/>
              </w:rPr>
              <w:t>）</w:t>
            </w:r>
            <w:r w:rsidRPr="00D768BF">
              <w:rPr>
                <w:rFonts w:eastAsia="標楷體"/>
              </w:rPr>
              <w:t>。</w:t>
            </w:r>
          </w:p>
          <w:p w:rsidR="00256F4C" w:rsidRPr="00D768BF" w:rsidRDefault="00256F4C" w:rsidP="00E30FC4">
            <w:pPr>
              <w:pStyle w:val="aff1"/>
              <w:numPr>
                <w:ilvl w:val="0"/>
                <w:numId w:val="775"/>
              </w:numPr>
              <w:suppressAutoHyphens/>
              <w:autoSpaceDN w:val="0"/>
              <w:spacing w:line="360" w:lineRule="exact"/>
              <w:ind w:leftChars="0" w:left="284" w:hanging="284"/>
              <w:jc w:val="both"/>
              <w:textAlignment w:val="baseline"/>
            </w:pPr>
            <w:r w:rsidRPr="00D768BF">
              <w:rPr>
                <w:rFonts w:eastAsia="標楷體"/>
              </w:rPr>
              <w:t>扣除主辦篩檢發現之新確診通報個案基準如下：</w:t>
            </w:r>
          </w:p>
          <w:p w:rsidR="00256F4C" w:rsidRPr="00D768BF" w:rsidRDefault="00256F4C" w:rsidP="00E30FC4">
            <w:pPr>
              <w:pStyle w:val="Standarduser"/>
              <w:numPr>
                <w:ilvl w:val="1"/>
                <w:numId w:val="775"/>
              </w:numPr>
              <w:spacing w:line="360" w:lineRule="exact"/>
              <w:ind w:left="624" w:hanging="397"/>
              <w:jc w:val="both"/>
            </w:pPr>
            <w:r w:rsidRPr="00D768BF">
              <w:rPr>
                <w:rFonts w:ascii="Times New Roman" w:eastAsia="標楷體" w:hAnsi="Times New Roman" w:cs="Times New Roman"/>
              </w:rPr>
              <w:t>新</w:t>
            </w:r>
            <w:r w:rsidRPr="00D768BF">
              <w:rPr>
                <w:rFonts w:ascii="Times New Roman" w:eastAsia="標楷體" w:hAnsi="Times New Roman"/>
              </w:rPr>
              <w:t>確診</w:t>
            </w:r>
            <w:r w:rsidRPr="00D768BF">
              <w:rPr>
                <w:rFonts w:ascii="Times New Roman" w:eastAsia="標楷體" w:hAnsi="Times New Roman" w:cs="Times New Roman"/>
              </w:rPr>
              <w:t>通報個案若</w:t>
            </w:r>
            <w:r w:rsidRPr="00D768BF">
              <w:rPr>
                <w:rFonts w:ascii="Times New Roman" w:eastAsia="標楷體" w:hAnsi="Times New Roman" w:cs="Times New Roman"/>
                <w:szCs w:val="24"/>
              </w:rPr>
              <w:t>為管理縣市主辦篩檢發現之</w:t>
            </w:r>
            <w:r w:rsidRPr="00D768BF">
              <w:rPr>
                <w:rFonts w:ascii="Times New Roman" w:eastAsia="標楷體" w:hAnsi="Times New Roman" w:cs="Times New Roman"/>
                <w:kern w:val="0"/>
              </w:rPr>
              <w:t>新個案</w:t>
            </w:r>
            <w:r w:rsidRPr="00D768BF">
              <w:rPr>
                <w:rFonts w:ascii="Times New Roman" w:eastAsia="標楷體" w:hAnsi="Times New Roman" w:cs="Times New Roman"/>
                <w:szCs w:val="24"/>
              </w:rPr>
              <w:t>（檢驗結果為初篩或快篩陽性，且篩檢資料</w:t>
            </w:r>
            <w:r w:rsidRPr="00D768BF">
              <w:rPr>
                <w:rFonts w:ascii="Times New Roman" w:eastAsia="標楷體" w:hAnsi="Times New Roman"/>
                <w:szCs w:val="24"/>
              </w:rPr>
              <w:t>登打至諮詢篩檢線上檢核資訊系統或</w:t>
            </w:r>
            <w:r w:rsidRPr="00D768BF">
              <w:rPr>
                <w:rFonts w:ascii="Times New Roman" w:eastAsia="標楷體" w:hAnsi="Times New Roman" w:cs="Times New Roman"/>
                <w:szCs w:val="24"/>
              </w:rPr>
              <w:t>匿名篩檢諮詢系統之</w:t>
            </w:r>
            <w:r w:rsidRPr="00D768BF">
              <w:rPr>
                <w:rFonts w:ascii="Times New Roman" w:eastAsia="標楷體" w:hAnsi="Times New Roman"/>
                <w:szCs w:val="24"/>
              </w:rPr>
              <w:t>日期及檢驗陽性日期均</w:t>
            </w:r>
            <w:r w:rsidRPr="00D768BF">
              <w:rPr>
                <w:rFonts w:ascii="Times New Roman" w:eastAsia="標楷體" w:hAnsi="Times New Roman" w:cs="Times New Roman"/>
                <w:kern w:val="0"/>
              </w:rPr>
              <w:t>應早於通報日期），請縣市衛生局提報名冊予本署勾稽核對，以統計各縣市</w:t>
            </w:r>
            <w:r w:rsidRPr="00D768BF">
              <w:rPr>
                <w:rFonts w:ascii="Times New Roman" w:eastAsia="標楷體" w:hAnsi="Times New Roman"/>
              </w:rPr>
              <w:t>主</w:t>
            </w:r>
            <w:r w:rsidRPr="00D768BF">
              <w:rPr>
                <w:rFonts w:ascii="Times New Roman" w:eastAsia="標楷體" w:hAnsi="Times New Roman"/>
                <w:szCs w:val="24"/>
              </w:rPr>
              <w:t>辦</w:t>
            </w:r>
            <w:r w:rsidRPr="00D768BF">
              <w:rPr>
                <w:rFonts w:ascii="Times New Roman" w:eastAsia="標楷體" w:hAnsi="Times New Roman"/>
              </w:rPr>
              <w:t>篩檢發現之新確診通報個案</w:t>
            </w:r>
            <w:r w:rsidRPr="00D768BF">
              <w:rPr>
                <w:rFonts w:ascii="Times New Roman" w:eastAsia="標楷體" w:hAnsi="Times New Roman" w:cs="Times New Roman"/>
                <w:kern w:val="0"/>
              </w:rPr>
              <w:t>。</w:t>
            </w:r>
          </w:p>
          <w:p w:rsidR="00256F4C" w:rsidRPr="00D768BF" w:rsidRDefault="00256F4C" w:rsidP="00E30FC4">
            <w:pPr>
              <w:pStyle w:val="aff1"/>
              <w:numPr>
                <w:ilvl w:val="1"/>
                <w:numId w:val="775"/>
              </w:numPr>
              <w:suppressAutoHyphens/>
              <w:autoSpaceDN w:val="0"/>
              <w:ind w:leftChars="0" w:left="624" w:hanging="397"/>
              <w:textAlignment w:val="baseline"/>
            </w:pPr>
            <w:r w:rsidRPr="00D768BF">
              <w:rPr>
                <w:rFonts w:eastAsia="標楷體"/>
              </w:rPr>
              <w:t>主辦篩檢之初篩或快篩結果為陽性之個案，應上傳含姓名、身分證字號、篩檢結果照片之檢驗結果或轉介單等可辨</w:t>
            </w:r>
            <w:r w:rsidR="001966AB" w:rsidRPr="00D768BF">
              <w:rPr>
                <w:rFonts w:eastAsia="標楷體"/>
              </w:rPr>
              <w:t>識個案之相關資料至諮詢篩檢線上檢核資訊系統以供核對。若為社區</w:t>
            </w:r>
            <w:r w:rsidRPr="00D768BF">
              <w:rPr>
                <w:rFonts w:eastAsia="標楷體"/>
              </w:rPr>
              <w:t>匿名篩檢陽性個案，則至匿名篩檢諮詢系統登錄檢驗結果及轉介單資訊。</w:t>
            </w:r>
          </w:p>
          <w:p w:rsidR="00256F4C" w:rsidRPr="00D768BF" w:rsidRDefault="00256F4C" w:rsidP="00E30FC4">
            <w:pPr>
              <w:pStyle w:val="aff1"/>
              <w:numPr>
                <w:ilvl w:val="1"/>
                <w:numId w:val="775"/>
              </w:numPr>
              <w:suppressAutoHyphens/>
              <w:autoSpaceDN w:val="0"/>
              <w:spacing w:after="120"/>
              <w:ind w:leftChars="0" w:left="624" w:hanging="397"/>
              <w:textAlignment w:val="baseline"/>
              <w:rPr>
                <w:rFonts w:eastAsia="標楷體"/>
              </w:rPr>
            </w:pPr>
            <w:r w:rsidRPr="00D768BF">
              <w:rPr>
                <w:rFonts w:eastAsia="標楷體"/>
              </w:rPr>
              <w:t>經核對其主辦篩檢檢驗結果，如經發現有偽造之情事，該項主辦篩檢發現通報個案數按抽查不實之比例回推扣除（例如，主辦篩檢為</w:t>
            </w:r>
            <w:r w:rsidRPr="00D768BF">
              <w:rPr>
                <w:rFonts w:eastAsia="標楷體"/>
              </w:rPr>
              <w:t>100</w:t>
            </w:r>
            <w:r w:rsidRPr="00D768BF">
              <w:rPr>
                <w:rFonts w:eastAsia="標楷體"/>
              </w:rPr>
              <w:t>個通報個案，抽查比例</w:t>
            </w:r>
            <w:r w:rsidRPr="00D768BF">
              <w:rPr>
                <w:rFonts w:eastAsia="標楷體"/>
              </w:rPr>
              <w:t>10%</w:t>
            </w:r>
            <w:r w:rsidRPr="00D768BF">
              <w:rPr>
                <w:rFonts w:eastAsia="標楷體"/>
              </w:rPr>
              <w:t>為</w:t>
            </w:r>
            <w:r w:rsidRPr="00D768BF">
              <w:rPr>
                <w:rFonts w:eastAsia="標楷體"/>
              </w:rPr>
              <w:t>10</w:t>
            </w:r>
            <w:r w:rsidRPr="00D768BF">
              <w:rPr>
                <w:rFonts w:eastAsia="標楷體"/>
              </w:rPr>
              <w:t>個通報個案，發現登載情形與抽查紀錄不符合有</w:t>
            </w:r>
            <w:r w:rsidRPr="00D768BF">
              <w:rPr>
                <w:rFonts w:eastAsia="標楷體"/>
              </w:rPr>
              <w:t>4</w:t>
            </w:r>
            <w:r w:rsidRPr="00D768BF">
              <w:rPr>
                <w:rFonts w:eastAsia="標楷體"/>
              </w:rPr>
              <w:t>個通報個案，比例為</w:t>
            </w:r>
            <w:r w:rsidRPr="00D768BF">
              <w:rPr>
                <w:rFonts w:eastAsia="標楷體"/>
              </w:rPr>
              <w:t>40%</w:t>
            </w:r>
            <w:r w:rsidRPr="00D768BF">
              <w:rPr>
                <w:rFonts w:eastAsia="標楷體"/>
              </w:rPr>
              <w:t>，原</w:t>
            </w:r>
            <w:r w:rsidRPr="00D768BF">
              <w:rPr>
                <w:rFonts w:eastAsia="標楷體"/>
              </w:rPr>
              <w:t>100</w:t>
            </w:r>
            <w:r w:rsidRPr="00D768BF">
              <w:rPr>
                <w:rFonts w:eastAsia="標楷體"/>
              </w:rPr>
              <w:t>個主辦篩檢發現之通報個案即以</w:t>
            </w:r>
            <w:r w:rsidRPr="00D768BF">
              <w:rPr>
                <w:rFonts w:eastAsia="標楷體"/>
              </w:rPr>
              <w:t>100 × (1-40%)=60</w:t>
            </w:r>
            <w:r w:rsidRPr="00D768BF">
              <w:rPr>
                <w:rFonts w:eastAsia="標楷體"/>
              </w:rPr>
              <w:t>個計算）。</w:t>
            </w:r>
          </w:p>
          <w:p w:rsidR="00256F4C" w:rsidRPr="00D768BF" w:rsidRDefault="00256F4C" w:rsidP="00E30FC4">
            <w:pPr>
              <w:pStyle w:val="aff1"/>
              <w:numPr>
                <w:ilvl w:val="1"/>
                <w:numId w:val="775"/>
              </w:numPr>
              <w:suppressAutoHyphens/>
              <w:autoSpaceDN w:val="0"/>
              <w:spacing w:after="120"/>
              <w:ind w:leftChars="0" w:left="624" w:hanging="397"/>
              <w:textAlignment w:val="baseline"/>
              <w:rPr>
                <w:rFonts w:eastAsia="標楷體"/>
              </w:rPr>
            </w:pPr>
            <w:r w:rsidRPr="00D768BF">
              <w:rPr>
                <w:rFonts w:eastAsia="標楷體"/>
              </w:rPr>
              <w:t>自我篩檢計畫及</w:t>
            </w:r>
            <w:r w:rsidRPr="00D768BF">
              <w:rPr>
                <w:rFonts w:eastAsia="標楷體"/>
              </w:rPr>
              <w:t>PrEP</w:t>
            </w:r>
            <w:r w:rsidRPr="00D768BF">
              <w:rPr>
                <w:rFonts w:eastAsia="標楷體"/>
              </w:rPr>
              <w:t>計畫篩檢發現的新案，由本署統一計算後扣除。</w:t>
            </w:r>
          </w:p>
          <w:p w:rsidR="00256F4C" w:rsidRPr="00D768BF" w:rsidRDefault="00256F4C" w:rsidP="00E30FC4">
            <w:pPr>
              <w:pStyle w:val="aff1"/>
              <w:numPr>
                <w:ilvl w:val="0"/>
                <w:numId w:val="775"/>
              </w:numPr>
              <w:suppressAutoHyphens/>
              <w:autoSpaceDN w:val="0"/>
              <w:spacing w:after="120" w:line="360" w:lineRule="exact"/>
              <w:ind w:leftChars="0" w:left="284" w:hanging="284"/>
              <w:jc w:val="both"/>
              <w:textAlignment w:val="baseline"/>
            </w:pPr>
            <w:r w:rsidRPr="00D768BF">
              <w:rPr>
                <w:rFonts w:eastAsia="標楷體"/>
              </w:rPr>
              <w:t>急性初期感染個案為符合</w:t>
            </w:r>
            <w:r w:rsidRPr="00D768BF">
              <w:rPr>
                <w:rFonts w:eastAsia="標楷體"/>
              </w:rPr>
              <w:t>HIV</w:t>
            </w:r>
            <w:r w:rsidRPr="00D768BF">
              <w:rPr>
                <w:rFonts w:eastAsia="標楷體"/>
              </w:rPr>
              <w:t>通報定義者，由系統自動研判，判定之資料來源包含：傳染病個案通報系統通報單之「通報時檢驗資料」、愛滋病指定醫院系統自動介接至本署之「疑似愛滋感染者就醫及檢驗資料」，由疫情資料倉儲</w:t>
            </w:r>
            <w:r w:rsidRPr="00D768BF">
              <w:rPr>
                <w:rFonts w:eastAsia="標楷體"/>
              </w:rPr>
              <w:t>BO</w:t>
            </w:r>
            <w:r w:rsidRPr="00D768BF">
              <w:rPr>
                <w:rFonts w:eastAsia="標楷體"/>
              </w:rPr>
              <w:t>透過系統自動勾稽</w:t>
            </w:r>
            <w:r w:rsidRPr="00D768BF">
              <w:rPr>
                <w:rFonts w:eastAsia="標楷體"/>
              </w:rPr>
              <w:t>HIV</w:t>
            </w:r>
            <w:r w:rsidRPr="00D768BF">
              <w:rPr>
                <w:rFonts w:eastAsia="標楷體"/>
              </w:rPr>
              <w:t>確診通報個案資料與前揭</w:t>
            </w:r>
            <w:r w:rsidRPr="00D768BF">
              <w:rPr>
                <w:rFonts w:eastAsia="標楷體"/>
              </w:rPr>
              <w:t>2</w:t>
            </w:r>
            <w:r w:rsidRPr="00D768BF">
              <w:rPr>
                <w:rFonts w:eastAsia="標楷體"/>
              </w:rPr>
              <w:t>項檢驗資料後研判。</w:t>
            </w:r>
          </w:p>
          <w:p w:rsidR="00256F4C" w:rsidRPr="00D768BF" w:rsidRDefault="00256F4C" w:rsidP="00E30FC4">
            <w:pPr>
              <w:pStyle w:val="aff1"/>
              <w:numPr>
                <w:ilvl w:val="0"/>
                <w:numId w:val="775"/>
              </w:numPr>
              <w:suppressAutoHyphens/>
              <w:autoSpaceDN w:val="0"/>
              <w:spacing w:after="120" w:line="360" w:lineRule="exact"/>
              <w:ind w:leftChars="0" w:left="284" w:hanging="284"/>
              <w:jc w:val="both"/>
              <w:textAlignment w:val="baseline"/>
              <w:rPr>
                <w:rFonts w:eastAsia="標楷體"/>
              </w:rPr>
            </w:pPr>
            <w:r w:rsidRPr="00D768BF">
              <w:rPr>
                <w:rFonts w:eastAsia="標楷體"/>
              </w:rPr>
              <w:t>統計期間：</w:t>
            </w:r>
          </w:p>
          <w:p w:rsidR="00256F4C" w:rsidRPr="00D768BF" w:rsidRDefault="00256F4C" w:rsidP="00256F4C">
            <w:pPr>
              <w:pStyle w:val="Standarduser"/>
              <w:ind w:left="142"/>
              <w:jc w:val="both"/>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p w:rsidR="00256F4C" w:rsidRPr="00D768BF" w:rsidRDefault="00256F4C" w:rsidP="00256F4C">
            <w:pPr>
              <w:pStyle w:val="Standarduser"/>
              <w:ind w:left="142"/>
              <w:jc w:val="both"/>
            </w:pP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p w:rsidR="00256F4C" w:rsidRPr="00D768BF" w:rsidRDefault="00256F4C" w:rsidP="00256F4C">
            <w:pPr>
              <w:pStyle w:val="Standarduser"/>
              <w:ind w:left="142"/>
              <w:jc w:val="both"/>
              <w:rPr>
                <w:rFonts w:ascii="Times New Roman" w:eastAsia="標楷體" w:hAnsi="Times New Roman" w:cs="Times New Roman"/>
                <w:szCs w:val="24"/>
              </w:rPr>
            </w:pP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107</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tc>
      </w:tr>
      <w:tr w:rsidR="00256F4C" w:rsidRPr="00D768BF" w:rsidTr="00256F4C">
        <w:trPr>
          <w:trHeight w:val="1943"/>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2.2</w:t>
            </w:r>
            <w:r w:rsidRPr="00D768BF">
              <w:rPr>
                <w:rFonts w:ascii="Times New Roman" w:eastAsia="標楷體" w:hAnsi="Times New Roman"/>
                <w:szCs w:val="24"/>
              </w:rPr>
              <w:t>易感族群愛滋病毒篩檢成效</w:t>
            </w:r>
            <w:r w:rsidRPr="00D768BF">
              <w:rPr>
                <w:rFonts w:ascii="Times New Roman" w:eastAsia="標楷體" w:hAnsi="Times New Roman"/>
                <w:szCs w:val="24"/>
              </w:rPr>
              <w:t>(20</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pPr>
            <w:r w:rsidRPr="00D768BF">
              <w:rPr>
                <w:rFonts w:ascii="Times New Roman" w:eastAsia="標楷體" w:hAnsi="Times New Roman" w:cs="Times New Roman"/>
                <w:szCs w:val="24"/>
              </w:rPr>
              <w:t>【資料來源</w:t>
            </w:r>
            <w:r w:rsidRPr="00D768BF">
              <w:rPr>
                <w:rFonts w:ascii="Times New Roman" w:eastAsia="標楷體" w:hAnsi="Times New Roman" w:cs="Times New Roman"/>
              </w:rPr>
              <w:t>】</w:t>
            </w:r>
          </w:p>
          <w:p w:rsidR="00256F4C" w:rsidRPr="00D768BF" w:rsidRDefault="00256F4C" w:rsidP="00256F4C">
            <w:pPr>
              <w:pStyle w:val="Standarduser"/>
              <w:spacing w:line="360" w:lineRule="exact"/>
              <w:ind w:left="144" w:hanging="2"/>
              <w:jc w:val="both"/>
              <w:rPr>
                <w:rFonts w:ascii="Times New Roman" w:eastAsia="標楷體" w:hAnsi="Times New Roman" w:cs="Times New Roman"/>
                <w:szCs w:val="24"/>
              </w:rPr>
            </w:pPr>
            <w:r w:rsidRPr="00D768BF">
              <w:rPr>
                <w:rFonts w:ascii="Times New Roman" w:eastAsia="標楷體" w:hAnsi="Times New Roman" w:cs="Times New Roman"/>
                <w:szCs w:val="24"/>
              </w:rPr>
              <w:t>匿名篩檢諮詢服務醫院、中央健康保險署、法務部、諮詢篩檢線上檢核資訊系統、匿名篩檢諮詢系統、慢性傳染病追蹤管理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愛滋及漢生病子系統</w:t>
            </w:r>
          </w:p>
          <w:tbl>
            <w:tblPr>
              <w:tblW w:w="6238" w:type="dxa"/>
              <w:jc w:val="center"/>
              <w:tblLayout w:type="fixed"/>
              <w:tblCellMar>
                <w:left w:w="10" w:type="dxa"/>
                <w:right w:w="10" w:type="dxa"/>
              </w:tblCellMar>
              <w:tblLook w:val="0000" w:firstRow="0" w:lastRow="0" w:firstColumn="0" w:lastColumn="0" w:noHBand="0" w:noVBand="0"/>
            </w:tblPr>
            <w:tblGrid>
              <w:gridCol w:w="851"/>
              <w:gridCol w:w="530"/>
              <w:gridCol w:w="4096"/>
              <w:gridCol w:w="761"/>
            </w:tblGrid>
            <w:tr w:rsidR="00256F4C" w:rsidRPr="00D768BF" w:rsidTr="00256F4C">
              <w:trPr>
                <w:jc w:val="center"/>
              </w:trPr>
              <w:tc>
                <w:tcPr>
                  <w:tcW w:w="8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縣市角色</w:t>
                  </w:r>
                </w:p>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易感族群</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權重</w:t>
                  </w:r>
                </w:p>
              </w:tc>
            </w:tr>
            <w:tr w:rsidR="00256F4C" w:rsidRPr="00D768BF" w:rsidTr="00256F4C">
              <w:trPr>
                <w:jc w:val="center"/>
              </w:trPr>
              <w:tc>
                <w:tcPr>
                  <w:tcW w:w="851" w:type="dxa"/>
                  <w:vMerge w:val="restart"/>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協助</w:t>
                  </w:r>
                </w:p>
                <w:p w:rsidR="00256F4C" w:rsidRPr="00D768BF" w:rsidRDefault="00256F4C" w:rsidP="00256F4C">
                  <w:pPr>
                    <w:pStyle w:val="Standard"/>
                    <w:snapToGrid w:val="0"/>
                    <w:spacing w:line="360" w:lineRule="exact"/>
                    <w:jc w:val="center"/>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宣導篩檢</w:t>
                  </w:r>
                  <w:r w:rsidRPr="00D768BF">
                    <w:rPr>
                      <w:rFonts w:ascii="Times New Roman" w:eastAsia="標楷體" w:hAnsi="Times New Roman"/>
                      <w:sz w:val="22"/>
                    </w:rPr>
                    <w:t>)</w:t>
                  </w:r>
                </w:p>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愛滋病免費匿名篩檢諮詢服務計畫</w:t>
                  </w:r>
                </w:p>
                <w:p w:rsidR="00256F4C" w:rsidRPr="00D768BF" w:rsidRDefault="00256F4C" w:rsidP="00256F4C">
                  <w:pPr>
                    <w:pStyle w:val="Standard"/>
                    <w:snapToGrid w:val="0"/>
                    <w:spacing w:line="360" w:lineRule="exact"/>
                    <w:jc w:val="both"/>
                  </w:pP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jc w:val="center"/>
              </w:trPr>
              <w:tc>
                <w:tcPr>
                  <w:tcW w:w="851"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性病或藥癮病患全面篩檢愛滋病毒計畫</w:t>
                  </w:r>
                  <w:r w:rsidRPr="00D768BF">
                    <w:rPr>
                      <w:rFonts w:ascii="Times New Roman" w:eastAsia="標楷體" w:hAnsi="Times New Roman"/>
                      <w:szCs w:val="24"/>
                    </w:rPr>
                    <w:t>(B1)</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440"/>
                <w:jc w:val="center"/>
              </w:trPr>
              <w:tc>
                <w:tcPr>
                  <w:tcW w:w="851"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替代治療計畫</w:t>
                  </w:r>
                  <w:r w:rsidRPr="00D768BF">
                    <w:rPr>
                      <w:rFonts w:ascii="Times New Roman" w:eastAsia="標楷體" w:hAnsi="Times New Roman"/>
                      <w:szCs w:val="24"/>
                    </w:rPr>
                    <w:t>(BA)</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440"/>
                <w:jc w:val="center"/>
              </w:trPr>
              <w:tc>
                <w:tcPr>
                  <w:tcW w:w="851"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孕婦全面篩檢愛滋計畫</w:t>
                  </w:r>
                  <w:r w:rsidRPr="00D768BF">
                    <w:rPr>
                      <w:rFonts w:ascii="Times New Roman" w:eastAsia="標楷體" w:hAnsi="Times New Roman"/>
                      <w:szCs w:val="24"/>
                    </w:rPr>
                    <w:t>(B9)</w:t>
                  </w:r>
                  <w:r w:rsidRPr="00D768BF">
                    <w:rPr>
                      <w:rFonts w:ascii="Times New Roman" w:eastAsia="標楷體" w:hAnsi="Times New Roman"/>
                      <w:szCs w:val="24"/>
                    </w:rPr>
                    <w:t>和臨產婦篩檢等</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362"/>
                <w:jc w:val="center"/>
              </w:trPr>
              <w:tc>
                <w:tcPr>
                  <w:tcW w:w="851"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主辦</w:t>
                  </w:r>
                </w:p>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篩檢</w:t>
                  </w:r>
                </w:p>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pPr>
                  <w:r w:rsidRPr="00D768BF">
                    <w:rPr>
                      <w:rFonts w:eastAsia="標楷體"/>
                    </w:rPr>
                    <w:t>超過</w:t>
                  </w:r>
                  <w:r w:rsidRPr="00D768BF">
                    <w:rPr>
                      <w:rFonts w:eastAsia="標楷體"/>
                    </w:rPr>
                    <w:t>35</w:t>
                  </w:r>
                  <w:r w:rsidRPr="00D768BF">
                    <w:rPr>
                      <w:rFonts w:eastAsia="標楷體"/>
                    </w:rPr>
                    <w:t>歲至</w:t>
                  </w:r>
                  <w:r w:rsidRPr="00D768BF">
                    <w:rPr>
                      <w:rFonts w:eastAsia="標楷體"/>
                    </w:rPr>
                    <w:t>55</w:t>
                  </w:r>
                  <w:r w:rsidRPr="00D768BF">
                    <w:rPr>
                      <w:rFonts w:eastAsia="標楷體"/>
                    </w:rPr>
                    <w:t>歲</w:t>
                  </w:r>
                  <w:r w:rsidRPr="00D768BF">
                    <w:rPr>
                      <w:rFonts w:eastAsia="標楷體"/>
                    </w:rPr>
                    <w:t>(</w:t>
                  </w:r>
                  <w:r w:rsidRPr="00D768BF">
                    <w:rPr>
                      <w:rFonts w:eastAsia="標楷體"/>
                    </w:rPr>
                    <w:t>含</w:t>
                  </w:r>
                  <w:r w:rsidRPr="00D768BF">
                    <w:rPr>
                      <w:rFonts w:eastAsia="標楷體"/>
                    </w:rPr>
                    <w:t>)</w:t>
                  </w:r>
                  <w:r w:rsidRPr="00D768BF">
                    <w:rPr>
                      <w:rFonts w:eastAsia="標楷體"/>
                    </w:rPr>
                    <w:t>以下之具名篩檢</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pPr>
                  <w:r w:rsidRPr="00D768BF">
                    <w:rPr>
                      <w:rFonts w:eastAsia="標楷體"/>
                    </w:rPr>
                    <w:t>1</w:t>
                  </w:r>
                </w:p>
              </w:tc>
            </w:tr>
            <w:tr w:rsidR="00256F4C" w:rsidRPr="00D768BF" w:rsidTr="00256F4C">
              <w:trPr>
                <w:trHeight w:val="362"/>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矯正機關收容人（僅衛生局人員至矯正機關進行收容人</w:t>
                  </w:r>
                  <w:r w:rsidRPr="00D768BF">
                    <w:rPr>
                      <w:rFonts w:eastAsia="標楷體"/>
                    </w:rPr>
                    <w:t>HIV</w:t>
                  </w:r>
                  <w:r w:rsidRPr="00D768BF">
                    <w:rPr>
                      <w:rFonts w:eastAsia="標楷體"/>
                    </w:rPr>
                    <w:t>篩檢之人次）</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rPr>
                      <w:rFonts w:eastAsia="標楷體"/>
                    </w:rPr>
                  </w:pPr>
                  <w:r w:rsidRPr="00D768BF">
                    <w:rPr>
                      <w:rFonts w:eastAsia="標楷體"/>
                    </w:rPr>
                    <w:t>1</w:t>
                  </w:r>
                </w:p>
              </w:tc>
            </w:tr>
            <w:tr w:rsidR="00256F4C" w:rsidRPr="00D768BF" w:rsidTr="00256F4C">
              <w:trPr>
                <w:trHeight w:val="426"/>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pPr>
                  <w:r w:rsidRPr="00D768BF">
                    <w:rPr>
                      <w:rFonts w:ascii="Times New Roman" w:eastAsia="標楷體" w:hAnsi="Times New Roman"/>
                      <w:szCs w:val="24"/>
                    </w:rPr>
                    <w:t>警方查獲之各種對象</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八大業者（含性交易服務者）等篩檢方案</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pPr>
                  <w:r w:rsidRPr="00D768BF">
                    <w:rPr>
                      <w:rFonts w:eastAsia="標楷體"/>
                    </w:rPr>
                    <w:t>衛生局自行追蹤之性病患者</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藥癮者</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center"/>
                    <w:rPr>
                      <w:rFonts w:eastAsia="標楷體"/>
                    </w:rPr>
                  </w:pPr>
                  <w:r w:rsidRPr="00D768BF">
                    <w:rPr>
                      <w:rFonts w:eastAsia="標楷體"/>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自我篩檢計畫</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Textbody"/>
                    <w:snapToGrid w:val="0"/>
                    <w:spacing w:after="0" w:line="360" w:lineRule="exact"/>
                    <w:jc w:val="center"/>
                    <w:rPr>
                      <w:rFonts w:eastAsia="標楷體"/>
                    </w:rPr>
                  </w:pPr>
                  <w:r w:rsidRPr="00D768BF">
                    <w:rPr>
                      <w:rFonts w:eastAsia="標楷體"/>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35</w:t>
                  </w:r>
                  <w:r w:rsidRPr="00D768BF">
                    <w:rPr>
                      <w:rFonts w:eastAsia="標楷體"/>
                    </w:rPr>
                    <w:t>歲</w:t>
                  </w:r>
                  <w:r w:rsidRPr="00D768BF">
                    <w:rPr>
                      <w:rFonts w:eastAsia="標楷體"/>
                    </w:rPr>
                    <w:t>(</w:t>
                  </w:r>
                  <w:r w:rsidRPr="00D768BF">
                    <w:rPr>
                      <w:rFonts w:eastAsia="標楷體"/>
                    </w:rPr>
                    <w:t>含</w:t>
                  </w:r>
                  <w:r w:rsidRPr="00D768BF">
                    <w:rPr>
                      <w:rFonts w:eastAsia="標楷體"/>
                    </w:rPr>
                    <w:t>)</w:t>
                  </w:r>
                  <w:r w:rsidRPr="00D768BF">
                    <w:rPr>
                      <w:rFonts w:eastAsia="標楷體"/>
                    </w:rPr>
                    <w:t>以下青壯年族群篩檢方案</w:t>
                  </w:r>
                </w:p>
                <w:p w:rsidR="00256F4C" w:rsidRPr="00D768BF" w:rsidRDefault="00256F4C" w:rsidP="00256F4C">
                  <w:pPr>
                    <w:pStyle w:val="Textbody"/>
                    <w:snapToGrid w:val="0"/>
                    <w:spacing w:after="0" w:line="360" w:lineRule="exact"/>
                    <w:jc w:val="both"/>
                  </w:pPr>
                  <w:r w:rsidRPr="00D768BF">
                    <w:rPr>
                      <w:rFonts w:eastAsia="標楷體"/>
                    </w:rPr>
                    <w:t>（具名篩檢）</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center"/>
                    <w:rPr>
                      <w:rFonts w:eastAsia="標楷體"/>
                    </w:rPr>
                  </w:pPr>
                  <w:r w:rsidRPr="00D768BF">
                    <w:rPr>
                      <w:rFonts w:eastAsia="標楷體"/>
                    </w:rPr>
                    <w:t>3</w:t>
                  </w:r>
                </w:p>
              </w:tc>
            </w:tr>
            <w:tr w:rsidR="00256F4C" w:rsidRPr="00D768BF" w:rsidTr="00256F4C">
              <w:trPr>
                <w:trHeight w:val="1404"/>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5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both"/>
                  </w:pPr>
                  <w:r w:rsidRPr="00D768BF">
                    <w:rPr>
                      <w:rFonts w:eastAsia="標楷體"/>
                    </w:rPr>
                    <w:t>社區匿名篩檢</w:t>
                  </w:r>
                </w:p>
              </w:tc>
              <w:tc>
                <w:tcPr>
                  <w:tcW w:w="4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256F4C" w:rsidRPr="00D768BF" w:rsidRDefault="00F31D7B" w:rsidP="00256F4C">
                  <w:pPr>
                    <w:pStyle w:val="Textbody"/>
                    <w:spacing w:after="0" w:line="360" w:lineRule="exact"/>
                    <w:jc w:val="both"/>
                  </w:pPr>
                  <w:r w:rsidRPr="00D768BF">
                    <w:rPr>
                      <w:rFonts w:eastAsia="標楷體"/>
                    </w:rPr>
                    <w:t>外展</w:t>
                  </w:r>
                  <w:r w:rsidR="00256F4C" w:rsidRPr="00D768BF">
                    <w:rPr>
                      <w:rFonts w:eastAsia="標楷體"/>
                    </w:rPr>
                    <w:t>匿名篩檢（需事先提報</w:t>
                  </w:r>
                  <w:r w:rsidRPr="00D768BF">
                    <w:rPr>
                      <w:rFonts w:eastAsia="標楷體" w:hint="eastAsia"/>
                    </w:rPr>
                    <w:t>外展</w:t>
                  </w:r>
                  <w:r w:rsidRPr="00D768BF">
                    <w:rPr>
                      <w:rFonts w:eastAsia="標楷體"/>
                    </w:rPr>
                    <w:t>篩檢</w:t>
                  </w:r>
                  <w:r w:rsidRPr="00D768BF">
                    <w:rPr>
                      <w:rFonts w:eastAsia="標楷體" w:hint="eastAsia"/>
                    </w:rPr>
                    <w:t>活動</w:t>
                  </w:r>
                  <w:r w:rsidRPr="00D768BF">
                    <w:rPr>
                      <w:rFonts w:eastAsia="標楷體"/>
                    </w:rPr>
                    <w:t>場次</w:t>
                  </w:r>
                  <w:r w:rsidRPr="00D768BF">
                    <w:rPr>
                      <w:rFonts w:eastAsia="標楷體" w:hint="eastAsia"/>
                    </w:rPr>
                    <w:t>清冊</w:t>
                  </w:r>
                  <w:r w:rsidRPr="00D768BF">
                    <w:rPr>
                      <w:rFonts w:eastAsia="標楷體"/>
                    </w:rPr>
                    <w:t>，並請民眾至「匿名</w:t>
                  </w:r>
                  <w:r w:rsidRPr="00D768BF">
                    <w:rPr>
                      <w:rFonts w:eastAsia="標楷體" w:hint="eastAsia"/>
                    </w:rPr>
                    <w:t>諮詢網</w:t>
                  </w:r>
                  <w:r w:rsidRPr="00D768BF">
                    <w:rPr>
                      <w:rFonts w:eastAsia="標楷體"/>
                    </w:rPr>
                    <w:t>」填答風險評估問卷）</w:t>
                  </w:r>
                </w:p>
              </w:tc>
              <w:tc>
                <w:tcPr>
                  <w:tcW w:w="76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pPr>
                  <w:r w:rsidRPr="00D768BF">
                    <w:rPr>
                      <w:rFonts w:eastAsia="標楷體"/>
                    </w:rPr>
                    <w:t>3</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530"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both"/>
                    <w:rPr>
                      <w:rFonts w:eastAsia="標楷體"/>
                    </w:rPr>
                  </w:pPr>
                </w:p>
              </w:tc>
              <w:tc>
                <w:tcPr>
                  <w:tcW w:w="4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256F4C" w:rsidRPr="00D768BF" w:rsidRDefault="00F31D7B" w:rsidP="00256F4C">
                  <w:pPr>
                    <w:pStyle w:val="Textbody"/>
                    <w:spacing w:after="0" w:line="360" w:lineRule="exact"/>
                    <w:jc w:val="both"/>
                    <w:rPr>
                      <w:rFonts w:eastAsia="標楷體"/>
                    </w:rPr>
                  </w:pPr>
                  <w:r w:rsidRPr="00D768BF">
                    <w:rPr>
                      <w:rFonts w:eastAsia="標楷體"/>
                    </w:rPr>
                    <w:t>非外展</w:t>
                  </w:r>
                  <w:r w:rsidR="00256F4C" w:rsidRPr="00D768BF">
                    <w:rPr>
                      <w:rFonts w:eastAsia="標楷體"/>
                    </w:rPr>
                    <w:t>匿名篩檢</w:t>
                  </w:r>
                </w:p>
              </w:tc>
              <w:tc>
                <w:tcPr>
                  <w:tcW w:w="76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pPr>
                  <w:r w:rsidRPr="00D768BF">
                    <w:rPr>
                      <w:rFonts w:eastAsia="標楷體"/>
                    </w:rPr>
                    <w:t>0.5</w:t>
                  </w:r>
                </w:p>
              </w:tc>
            </w:tr>
            <w:tr w:rsidR="00256F4C" w:rsidRPr="00D768BF" w:rsidTr="00256F4C">
              <w:trPr>
                <w:trHeight w:val="423"/>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創新篩檢計畫（針對易感族群設計篩檢方案，於縣市補助計畫中提報或計畫經本署審核通過等）</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rPr>
                      <w:rFonts w:eastAsia="標楷體"/>
                    </w:rPr>
                  </w:pPr>
                  <w:r w:rsidRPr="00D768BF">
                    <w:rPr>
                      <w:rFonts w:eastAsia="標楷體"/>
                    </w:rPr>
                    <w:t>3</w:t>
                  </w:r>
                </w:p>
              </w:tc>
            </w:tr>
            <w:tr w:rsidR="00256F4C" w:rsidRPr="00D768BF" w:rsidTr="00256F4C">
              <w:trPr>
                <w:trHeight w:val="423"/>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pPr>
                  <w:r w:rsidRPr="00D768BF">
                    <w:rPr>
                      <w:rFonts w:eastAsia="標楷體"/>
                    </w:rPr>
                    <w:t>感染者之伴侶或社會網絡（登錄檢驗日期與結果者）</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center"/>
                  </w:pPr>
                  <w:r w:rsidRPr="00D768BF">
                    <w:rPr>
                      <w:rFonts w:eastAsia="標楷體"/>
                    </w:rPr>
                    <w:t>15</w:t>
                  </w:r>
                </w:p>
              </w:tc>
            </w:tr>
            <w:tr w:rsidR="00256F4C" w:rsidRPr="00D768BF" w:rsidTr="00256F4C">
              <w:trPr>
                <w:trHeight w:val="423"/>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愛滋病毒暴露前預防性投藥計畫（</w:t>
                  </w:r>
                  <w:r w:rsidRPr="00D768BF">
                    <w:rPr>
                      <w:rFonts w:ascii="Times New Roman" w:eastAsia="標楷體" w:hAnsi="Times New Roman"/>
                      <w:szCs w:val="24"/>
                    </w:rPr>
                    <w:t>PrEP</w:t>
                  </w:r>
                  <w:r w:rsidRPr="00D768BF">
                    <w:rPr>
                      <w:rFonts w:ascii="Times New Roman" w:eastAsia="標楷體" w:hAnsi="Times New Roman"/>
                      <w:szCs w:val="24"/>
                    </w:rPr>
                    <w:t>）</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15</w:t>
                  </w:r>
                </w:p>
              </w:tc>
            </w:tr>
          </w:tbl>
          <w:p w:rsidR="00256F4C" w:rsidRPr="00D768BF" w:rsidRDefault="00256F4C" w:rsidP="00256F4C">
            <w:pPr>
              <w:pStyle w:val="Standarduser"/>
              <w:spacing w:line="360" w:lineRule="exact"/>
              <w:ind w:left="662" w:hanging="662"/>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0"/>
                <w:numId w:val="836"/>
              </w:numPr>
              <w:spacing w:line="360" w:lineRule="exact"/>
              <w:jc w:val="both"/>
            </w:pPr>
            <w:r w:rsidRPr="00D768BF">
              <w:rPr>
                <w:rFonts w:ascii="Times New Roman" w:eastAsia="標楷體" w:hAnsi="Times New Roman" w:cs="Times New Roman"/>
                <w:szCs w:val="24"/>
              </w:rPr>
              <w:t>易感族群愛滋病毒篩檢成效（</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（易感族群篩檢人次</w:t>
            </w:r>
            <w:r w:rsidRPr="00D768BF">
              <w:rPr>
                <w:rFonts w:ascii="Times New Roman" w:eastAsia="標楷體" w:hAnsi="Times New Roman" w:cs="Times New Roman"/>
                <w:szCs w:val="24"/>
              </w:rPr>
              <w:t xml:space="preserve"> × </w:t>
            </w:r>
            <w:r w:rsidRPr="00D768BF">
              <w:rPr>
                <w:rFonts w:ascii="Times New Roman" w:eastAsia="標楷體" w:hAnsi="Times New Roman" w:cs="Times New Roman"/>
                <w:szCs w:val="24"/>
              </w:rPr>
              <w:t>權重）</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（轄區</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至</w:t>
            </w:r>
            <w:r w:rsidRPr="00D768BF">
              <w:rPr>
                <w:rFonts w:ascii="Times New Roman" w:eastAsia="標楷體" w:hAnsi="Times New Roman" w:cs="Times New Roman"/>
                <w:szCs w:val="24"/>
              </w:rPr>
              <w:t>49</w:t>
            </w:r>
            <w:r w:rsidRPr="00D768BF">
              <w:rPr>
                <w:rFonts w:ascii="Times New Roman" w:eastAsia="標楷體" w:hAnsi="Times New Roman" w:cs="Times New Roman"/>
                <w:szCs w:val="24"/>
              </w:rPr>
              <w:t>歲年中人口數</w:t>
            </w:r>
            <w:r w:rsidRPr="00D768BF">
              <w:rPr>
                <w:rFonts w:ascii="Times New Roman" w:eastAsia="標楷體" w:hAnsi="Times New Roman" w:cs="Times New Roman"/>
                <w:szCs w:val="24"/>
              </w:rPr>
              <w:t xml:space="preserve"> × 10%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 xml:space="preserve"> × 100%</w:t>
            </w:r>
          </w:p>
          <w:p w:rsidR="00256F4C" w:rsidRPr="00D768BF" w:rsidRDefault="00256F4C" w:rsidP="00E30FC4">
            <w:pPr>
              <w:pStyle w:val="Standarduser"/>
              <w:numPr>
                <w:ilvl w:val="0"/>
                <w:numId w:val="836"/>
              </w:numPr>
              <w:spacing w:line="360" w:lineRule="exact"/>
              <w:jc w:val="both"/>
            </w:pPr>
            <w:r w:rsidRPr="00D768BF">
              <w:rPr>
                <w:rFonts w:ascii="Times New Roman" w:eastAsia="標楷體" w:hAnsi="Times New Roman" w:cs="Times New Roman"/>
                <w:szCs w:val="24"/>
              </w:rPr>
              <w:t>本項分數：（</w:t>
            </w:r>
            <w:r w:rsidRPr="00D768BF">
              <w:rPr>
                <w:rFonts w:ascii="Times New Roman" w:eastAsia="標楷體" w:hAnsi="Times New Roman" w:cs="Times New Roman"/>
                <w:szCs w:val="24"/>
              </w:rPr>
              <w:t xml:space="preserve">R2 + </w:t>
            </w:r>
            <w:r w:rsidRPr="00D768BF">
              <w:rPr>
                <w:rFonts w:ascii="Times New Roman" w:eastAsia="標楷體" w:hAnsi="Times New Roman" w:cs="Times New Roman"/>
                <w:kern w:val="0"/>
                <w:szCs w:val="24"/>
              </w:rPr>
              <w:t>加分項目</w:t>
            </w:r>
            <w:r w:rsidRPr="00D768BF">
              <w:rPr>
                <w:rFonts w:ascii="Times New Roman" w:eastAsia="標楷體" w:hAnsi="Times New Roman" w:cs="Times New Roman"/>
                <w:szCs w:val="24"/>
              </w:rPr>
              <w:t>）得分，最高得</w:t>
            </w:r>
            <w:r w:rsidRPr="00D768BF">
              <w:rPr>
                <w:rFonts w:ascii="Times New Roman" w:eastAsia="標楷體" w:hAnsi="Times New Roman" w:cs="Times New Roman"/>
                <w:szCs w:val="24"/>
              </w:rPr>
              <w:t>20</w:t>
            </w:r>
            <w:r w:rsidRPr="00D768BF">
              <w:rPr>
                <w:rFonts w:ascii="Times New Roman" w:eastAsia="標楷體" w:hAnsi="Times New Roman" w:cs="Times New Roman"/>
                <w:szCs w:val="24"/>
              </w:rPr>
              <w:t>分。</w:t>
            </w:r>
          </w:p>
          <w:p w:rsidR="00256F4C" w:rsidRPr="00D768BF" w:rsidRDefault="00256F4C" w:rsidP="00256F4C">
            <w:pPr>
              <w:pStyle w:val="Standarduser"/>
              <w:spacing w:line="360" w:lineRule="exact"/>
              <w:ind w:left="2378" w:hanging="2378"/>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tbl>
            <w:tblPr>
              <w:tblW w:w="4920" w:type="dxa"/>
              <w:jc w:val="center"/>
              <w:tblLayout w:type="fixed"/>
              <w:tblCellMar>
                <w:left w:w="10" w:type="dxa"/>
                <w:right w:w="10" w:type="dxa"/>
              </w:tblCellMar>
              <w:tblLook w:val="0000" w:firstRow="0" w:lastRow="0" w:firstColumn="0" w:lastColumn="0" w:noHBand="0" w:noVBand="0"/>
            </w:tblPr>
            <w:tblGrid>
              <w:gridCol w:w="3549"/>
              <w:gridCol w:w="1371"/>
            </w:tblGrid>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易感族群愛滋病毒篩檢成效</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R2</w:t>
                  </w:r>
                  <w:r w:rsidRPr="00D768BF">
                    <w:rPr>
                      <w:rFonts w:ascii="新細明體" w:hAnsi="新細明體" w:cs="新細明體"/>
                      <w:szCs w:val="24"/>
                    </w:rPr>
                    <w:t>≧</w:t>
                  </w:r>
                  <w:r w:rsidRPr="00D768BF">
                    <w:rPr>
                      <w:rFonts w:ascii="Times New Roman" w:hAnsi="Times New Roman" w:cs="Times New Roman"/>
                      <w:szCs w:val="24"/>
                    </w:rPr>
                    <w:t>65</w:t>
                  </w:r>
                  <w:r w:rsidRPr="00D768BF">
                    <w:rPr>
                      <w:rFonts w:ascii="Times New Roman" w:eastAsia="標楷體" w:hAnsi="Times New Roman" w:cs="Times New Roman"/>
                      <w:szCs w:val="24"/>
                    </w:rPr>
                    <w:t>%</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20</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65%&gt;R2</w:t>
                  </w:r>
                  <w:r w:rsidRPr="00D768BF">
                    <w:rPr>
                      <w:rFonts w:ascii="新細明體" w:hAnsi="新細明體" w:cs="新細明體"/>
                      <w:szCs w:val="24"/>
                    </w:rPr>
                    <w:t>≧</w:t>
                  </w:r>
                  <w:r w:rsidRPr="00D768BF">
                    <w:rPr>
                      <w:rFonts w:ascii="Times New Roman" w:eastAsia="標楷體" w:hAnsi="Times New Roman" w:cs="Times New Roman"/>
                      <w:szCs w:val="24"/>
                    </w:rPr>
                    <w:t>60%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18</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60%&gt;R2</w:t>
                  </w:r>
                  <w:r w:rsidRPr="00D768BF">
                    <w:rPr>
                      <w:rFonts w:ascii="新細明體" w:hAnsi="新細明體" w:cs="新細明體"/>
                      <w:szCs w:val="24"/>
                    </w:rPr>
                    <w:t>≧</w:t>
                  </w:r>
                  <w:r w:rsidRPr="00D768BF">
                    <w:rPr>
                      <w:rFonts w:ascii="Times New Roman" w:hAnsi="Times New Roman" w:cs="Times New Roman"/>
                      <w:szCs w:val="24"/>
                    </w:rPr>
                    <w:t>5</w:t>
                  </w:r>
                  <w:r w:rsidRPr="00D768BF">
                    <w:rPr>
                      <w:rFonts w:ascii="Times New Roman" w:eastAsia="標楷體" w:hAnsi="Times New Roman" w:cs="Times New Roman"/>
                      <w:szCs w:val="24"/>
                    </w:rPr>
                    <w:t>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16</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50%&gt;R2</w:t>
                  </w:r>
                  <w:r w:rsidRPr="00D768BF">
                    <w:rPr>
                      <w:rFonts w:ascii="新細明體" w:hAnsi="新細明體" w:cs="新細明體"/>
                      <w:szCs w:val="24"/>
                    </w:rPr>
                    <w:t>≧</w:t>
                  </w:r>
                  <w:r w:rsidRPr="00D768BF">
                    <w:rPr>
                      <w:rFonts w:ascii="Times New Roman" w:hAnsi="Times New Roman" w:cs="Times New Roman"/>
                      <w:szCs w:val="24"/>
                    </w:rPr>
                    <w:t>4</w:t>
                  </w:r>
                  <w:r w:rsidRPr="00D768BF">
                    <w:rPr>
                      <w:rFonts w:ascii="Times New Roman" w:eastAsia="標楷體" w:hAnsi="Times New Roman" w:cs="Times New Roman"/>
                      <w:szCs w:val="24"/>
                    </w:rPr>
                    <w:t>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14</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40%&gt;R2</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12</w:t>
                  </w:r>
                </w:p>
              </w:tc>
            </w:tr>
          </w:tbl>
          <w:p w:rsidR="00256F4C" w:rsidRPr="00D768BF" w:rsidRDefault="00256F4C" w:rsidP="00256F4C">
            <w:pPr>
              <w:pStyle w:val="Standarduser"/>
              <w:spacing w:line="360" w:lineRule="exact"/>
              <w:jc w:val="both"/>
              <w:rPr>
                <w:rFonts w:ascii="Times New Roman" w:eastAsia="標楷體" w:hAnsi="Times New Roman" w:cs="Times New Roman"/>
                <w:szCs w:val="24"/>
              </w:rPr>
            </w:pPr>
          </w:p>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B21C03" w:rsidRPr="00D768BF" w:rsidRDefault="00256F4C" w:rsidP="00E30FC4">
            <w:pPr>
              <w:pStyle w:val="Standarduser"/>
              <w:numPr>
                <w:ilvl w:val="0"/>
                <w:numId w:val="917"/>
              </w:numPr>
              <w:spacing w:line="360" w:lineRule="exact"/>
              <w:jc w:val="both"/>
              <w:rPr>
                <w:rFonts w:ascii="Times New Roman" w:eastAsia="標楷體" w:hAnsi="Times New Roman" w:cs="Times New Roman"/>
              </w:rPr>
            </w:pPr>
            <w:r w:rsidRPr="00D768BF">
              <w:rPr>
                <w:rFonts w:ascii="Times New Roman" w:eastAsia="標楷體" w:hAnsi="Times New Roman" w:cs="Times New Roman"/>
              </w:rPr>
              <w:t>易感族群篩檢人次歸於執行篩檢之縣市計分。</w:t>
            </w:r>
          </w:p>
          <w:p w:rsidR="00256F4C" w:rsidRPr="00D768BF" w:rsidRDefault="00256F4C" w:rsidP="00E30FC4">
            <w:pPr>
              <w:pStyle w:val="Standarduser"/>
              <w:numPr>
                <w:ilvl w:val="0"/>
                <w:numId w:val="917"/>
              </w:numPr>
              <w:spacing w:line="360" w:lineRule="exact"/>
              <w:jc w:val="both"/>
              <w:rPr>
                <w:rFonts w:ascii="Times New Roman" w:eastAsia="標楷體" w:hAnsi="Times New Roman" w:cs="Times New Roman"/>
              </w:rPr>
            </w:pPr>
            <w:r w:rsidRPr="00D768BF">
              <w:rPr>
                <w:rFonts w:ascii="Times New Roman" w:eastAsia="標楷體" w:hAnsi="Times New Roman"/>
                <w:szCs w:val="24"/>
              </w:rPr>
              <w:t>由</w:t>
            </w:r>
            <w:r w:rsidRPr="00D768BF">
              <w:rPr>
                <w:rFonts w:ascii="Times New Roman" w:eastAsia="標楷體" w:hAnsi="Times New Roman" w:cs="Times New Roman"/>
                <w:szCs w:val="24"/>
              </w:rPr>
              <w:t>衛生局</w:t>
            </w:r>
            <w:r w:rsidRPr="00D768BF">
              <w:rPr>
                <w:rFonts w:ascii="Times New Roman" w:eastAsia="標楷體" w:hAnsi="Times New Roman"/>
                <w:szCs w:val="24"/>
              </w:rPr>
              <w:t>主辦之</w:t>
            </w:r>
            <w:r w:rsidRPr="00D768BF">
              <w:rPr>
                <w:rFonts w:ascii="Times New Roman" w:eastAsia="標楷體" w:hAnsi="Times New Roman" w:cs="Times New Roman"/>
                <w:szCs w:val="24"/>
              </w:rPr>
              <w:t>篩檢方案，請將</w:t>
            </w:r>
            <w:r w:rsidRPr="00D768BF">
              <w:rPr>
                <w:rFonts w:ascii="Times New Roman" w:eastAsia="標楷體" w:hAnsi="Times New Roman"/>
                <w:szCs w:val="24"/>
              </w:rPr>
              <w:t>具名</w:t>
            </w:r>
            <w:r w:rsidRPr="00D768BF">
              <w:rPr>
                <w:rFonts w:ascii="Times New Roman" w:eastAsia="標楷體" w:hAnsi="Times New Roman" w:cs="Times New Roman"/>
                <w:szCs w:val="24"/>
              </w:rPr>
              <w:t>篩檢資料</w:t>
            </w:r>
            <w:r w:rsidRPr="00D768BF">
              <w:rPr>
                <w:rFonts w:ascii="Times New Roman" w:eastAsia="標楷體" w:hAnsi="Times New Roman"/>
                <w:szCs w:val="24"/>
              </w:rPr>
              <w:t>及創新篩檢計畫</w:t>
            </w:r>
            <w:r w:rsidRPr="00D768BF">
              <w:rPr>
                <w:rFonts w:ascii="Times New Roman" w:eastAsia="標楷體" w:hAnsi="Times New Roman" w:cs="Times New Roman"/>
                <w:szCs w:val="24"/>
              </w:rPr>
              <w:t>之篩檢人次資料</w:t>
            </w:r>
            <w:r w:rsidRPr="00D768BF">
              <w:rPr>
                <w:rFonts w:ascii="Times New Roman" w:eastAsia="標楷體" w:hAnsi="Times New Roman"/>
                <w:szCs w:val="24"/>
              </w:rPr>
              <w:t>登錄至</w:t>
            </w:r>
            <w:r w:rsidRPr="00D768BF">
              <w:rPr>
                <w:rFonts w:ascii="Times New Roman" w:eastAsia="標楷體" w:hAnsi="Times New Roman" w:cs="Times New Roman"/>
                <w:szCs w:val="24"/>
              </w:rPr>
              <w:t>「諮詢篩檢線上檢核資訊系統」</w:t>
            </w:r>
            <w:r w:rsidRPr="00D768BF">
              <w:rPr>
                <w:rFonts w:ascii="Times New Roman" w:eastAsia="標楷體" w:hAnsi="Times New Roman"/>
                <w:szCs w:val="24"/>
              </w:rPr>
              <w:t>，</w:t>
            </w:r>
            <w:r w:rsidRPr="00D768BF">
              <w:rPr>
                <w:rFonts w:ascii="Times New Roman" w:eastAsia="標楷體" w:hAnsi="Times New Roman" w:cs="Times New Roman"/>
                <w:szCs w:val="24"/>
              </w:rPr>
              <w:t>社區匿名篩檢</w:t>
            </w:r>
            <w:r w:rsidRPr="00D768BF">
              <w:rPr>
                <w:rFonts w:ascii="Times New Roman" w:eastAsia="標楷體" w:hAnsi="Times New Roman"/>
                <w:szCs w:val="24"/>
              </w:rPr>
              <w:t>資料請登錄至「匿名篩檢諮詢系統」</w:t>
            </w:r>
            <w:r w:rsidRPr="00D768BF">
              <w:rPr>
                <w:rFonts w:ascii="Times New Roman" w:eastAsia="標楷體" w:hAnsi="Times New Roman" w:cs="Times New Roman"/>
                <w:szCs w:val="24"/>
              </w:rPr>
              <w:t>，</w:t>
            </w:r>
            <w:r w:rsidRPr="00D768BF">
              <w:rPr>
                <w:rFonts w:ascii="Times New Roman" w:eastAsia="標楷體" w:hAnsi="Times New Roman"/>
                <w:szCs w:val="24"/>
              </w:rPr>
              <w:t>本署將不定期進行篩檢資料之抽查比對及進行匿名篩檢稽核</w:t>
            </w:r>
            <w:r w:rsidRPr="00D768BF">
              <w:rPr>
                <w:rFonts w:ascii="Times New Roman" w:eastAsia="標楷體" w:hAnsi="Times New Roman"/>
              </w:rPr>
              <w:t>，</w:t>
            </w:r>
            <w:r w:rsidRPr="00D768BF">
              <w:rPr>
                <w:rFonts w:ascii="Times New Roman" w:eastAsia="標楷體" w:hAnsi="Times New Roman"/>
                <w:szCs w:val="24"/>
              </w:rPr>
              <w:t>核對其主辦篩檢服務資料</w:t>
            </w:r>
            <w:r w:rsidR="00F31D7B" w:rsidRPr="00D768BF">
              <w:rPr>
                <w:rFonts w:ascii="Times New Roman" w:eastAsia="標楷體" w:hAnsi="Times New Roman" w:cs="Times New Roman" w:hint="eastAsia"/>
                <w:szCs w:val="24"/>
              </w:rPr>
              <w:t>，社區匿名篩檢不得與其他篩檢項目重複登錄計算</w:t>
            </w:r>
            <w:r w:rsidR="00F31D7B" w:rsidRPr="00D768BF">
              <w:rPr>
                <w:rFonts w:ascii="Times New Roman" w:eastAsia="標楷體" w:hAnsi="Times New Roman" w:cs="Times New Roman"/>
                <w:szCs w:val="24"/>
              </w:rPr>
              <w:t>。</w:t>
            </w:r>
          </w:p>
          <w:p w:rsidR="00256F4C" w:rsidRPr="00D768BF" w:rsidRDefault="00256F4C" w:rsidP="00E30FC4">
            <w:pPr>
              <w:pStyle w:val="Standarduser"/>
              <w:numPr>
                <w:ilvl w:val="0"/>
                <w:numId w:val="917"/>
              </w:numPr>
              <w:spacing w:line="360" w:lineRule="exact"/>
              <w:jc w:val="both"/>
            </w:pPr>
            <w:r w:rsidRPr="00D768BF">
              <w:rPr>
                <w:rFonts w:ascii="Times New Roman" w:eastAsia="標楷體" w:hAnsi="Times New Roman" w:cs="Times New Roman"/>
                <w:szCs w:val="24"/>
              </w:rPr>
              <w:t>易</w:t>
            </w:r>
            <w:r w:rsidRPr="00D768BF">
              <w:rPr>
                <w:rFonts w:ascii="Times New Roman" w:eastAsia="標楷體" w:hAnsi="Times New Roman" w:cs="Times New Roman"/>
              </w:rPr>
              <w:t>感族群之主辦（篩檢）人次，若</w:t>
            </w:r>
            <w:r w:rsidRPr="00D768BF">
              <w:rPr>
                <w:rFonts w:ascii="Times New Roman" w:eastAsia="標楷體" w:hAnsi="Times New Roman" w:cs="Times New Roman"/>
              </w:rPr>
              <w:t>3</w:t>
            </w:r>
            <w:r w:rsidRPr="00D768BF">
              <w:rPr>
                <w:rFonts w:ascii="Times New Roman" w:eastAsia="標楷體" w:hAnsi="Times New Roman" w:cs="Times New Roman"/>
              </w:rPr>
              <w:t>個月內重複篩檢者</w:t>
            </w:r>
            <w:r w:rsidRPr="00D768BF">
              <w:rPr>
                <w:rFonts w:ascii="Times New Roman" w:hAnsi="Times New Roman" w:cs="Times New Roman"/>
              </w:rPr>
              <w:t>（</w:t>
            </w:r>
            <w:r w:rsidRPr="00D768BF">
              <w:rPr>
                <w:rFonts w:ascii="Times New Roman" w:eastAsia="標楷體" w:hAnsi="Times New Roman" w:cs="Times New Roman"/>
              </w:rPr>
              <w:t>同</w:t>
            </w:r>
            <w:r w:rsidRPr="00D768BF">
              <w:rPr>
                <w:rFonts w:ascii="Times New Roman" w:hAnsi="Times New Roman" w:cs="Times New Roman"/>
              </w:rPr>
              <w:t>ID</w:t>
            </w:r>
            <w:r w:rsidRPr="00D768BF">
              <w:rPr>
                <w:rFonts w:ascii="Times New Roman" w:eastAsia="標楷體" w:hAnsi="Times New Roman" w:cs="Times New Roman"/>
              </w:rPr>
              <w:t>在某項目下，</w:t>
            </w:r>
            <w:r w:rsidRPr="00D768BF">
              <w:rPr>
                <w:rFonts w:ascii="Times New Roman" w:eastAsia="標楷體" w:hAnsi="Times New Roman" w:cs="Times New Roman"/>
              </w:rPr>
              <w:t>3</w:t>
            </w:r>
            <w:r w:rsidRPr="00D768BF">
              <w:rPr>
                <w:rFonts w:ascii="Times New Roman" w:eastAsia="標楷體" w:hAnsi="Times New Roman" w:cs="Times New Roman"/>
              </w:rPr>
              <w:t>個月內篩檢</w:t>
            </w:r>
            <w:r w:rsidRPr="00D768BF">
              <w:rPr>
                <w:rFonts w:ascii="Times New Roman" w:hAnsi="Times New Roman" w:cs="Times New Roman"/>
              </w:rPr>
              <w:t>2</w:t>
            </w:r>
            <w:r w:rsidRPr="00D768BF">
              <w:rPr>
                <w:rFonts w:ascii="Times New Roman" w:eastAsia="標楷體" w:hAnsi="Times New Roman" w:cs="Times New Roman"/>
              </w:rPr>
              <w:t>次以上</w:t>
            </w:r>
            <w:r w:rsidRPr="00D768BF">
              <w:rPr>
                <w:rFonts w:ascii="Times New Roman" w:hAnsi="Times New Roman" w:cs="Times New Roman"/>
              </w:rPr>
              <w:t>）</w:t>
            </w:r>
            <w:r w:rsidRPr="00D768BF">
              <w:rPr>
                <w:rFonts w:ascii="Times New Roman" w:eastAsia="標楷體" w:hAnsi="Times New Roman" w:cs="Times New Roman"/>
              </w:rPr>
              <w:t>，只計</w:t>
            </w:r>
            <w:r w:rsidRPr="00D768BF">
              <w:rPr>
                <w:rFonts w:ascii="Times New Roman" w:hAnsi="Times New Roman" w:cs="Times New Roman"/>
              </w:rPr>
              <w:t>1</w:t>
            </w:r>
            <w:r w:rsidRPr="00D768BF">
              <w:rPr>
                <w:rFonts w:ascii="Times New Roman" w:eastAsia="標楷體" w:hAnsi="Times New Roman" w:cs="Times New Roman"/>
              </w:rPr>
              <w:t>次，惟警方查獲之各類對象則不受此限。</w:t>
            </w:r>
          </w:p>
          <w:p w:rsidR="00256F4C" w:rsidRPr="00D768BF" w:rsidRDefault="00256F4C" w:rsidP="00E30FC4">
            <w:pPr>
              <w:pStyle w:val="Standarduser"/>
              <w:numPr>
                <w:ilvl w:val="0"/>
                <w:numId w:val="917"/>
              </w:numPr>
              <w:spacing w:line="360" w:lineRule="exact"/>
              <w:jc w:val="both"/>
            </w:pPr>
            <w:r w:rsidRPr="00D768BF">
              <w:rPr>
                <w:rFonts w:ascii="Times New Roman" w:eastAsia="標楷體" w:hAnsi="Times New Roman" w:cs="Times New Roman"/>
              </w:rPr>
              <w:t>統計</w:t>
            </w:r>
            <w:r w:rsidRPr="00D768BF">
              <w:rPr>
                <w:rFonts w:ascii="Times New Roman" w:eastAsia="標楷體" w:hAnsi="Times New Roman" w:cs="Times New Roman"/>
                <w:szCs w:val="24"/>
              </w:rPr>
              <w:t>期間自</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p w:rsidR="00256F4C" w:rsidRPr="00D768BF" w:rsidRDefault="00256F4C" w:rsidP="00E30FC4">
            <w:pPr>
              <w:pStyle w:val="Standarduser"/>
              <w:numPr>
                <w:ilvl w:val="0"/>
                <w:numId w:val="917"/>
              </w:numPr>
              <w:spacing w:line="360" w:lineRule="exact"/>
              <w:jc w:val="both"/>
            </w:pPr>
            <w:r w:rsidRPr="00D768BF">
              <w:rPr>
                <w:rFonts w:ascii="Times New Roman" w:eastAsia="標楷體" w:hAnsi="Times New Roman" w:cs="Times New Roman"/>
              </w:rPr>
              <w:t>主辦</w:t>
            </w:r>
            <w:r w:rsidRPr="00D768BF">
              <w:rPr>
                <w:rFonts w:ascii="Times New Roman" w:eastAsia="標楷體" w:hAnsi="Times New Roman"/>
                <w:szCs w:val="24"/>
              </w:rPr>
              <w:t>篩檢之各類對象說明：</w:t>
            </w:r>
          </w:p>
          <w:p w:rsidR="00256F4C" w:rsidRPr="00D768BF" w:rsidRDefault="00256F4C" w:rsidP="00E30FC4">
            <w:pPr>
              <w:pStyle w:val="aff1"/>
              <w:numPr>
                <w:ilvl w:val="1"/>
                <w:numId w:val="917"/>
              </w:numPr>
              <w:suppressAutoHyphens/>
              <w:autoSpaceDN w:val="0"/>
              <w:spacing w:line="360" w:lineRule="exact"/>
              <w:ind w:leftChars="0" w:left="574" w:hanging="382"/>
              <w:textAlignment w:val="baseline"/>
              <w:rPr>
                <w:rFonts w:eastAsia="標楷體"/>
              </w:rPr>
            </w:pPr>
            <w:r w:rsidRPr="00D768BF">
              <w:rPr>
                <w:rFonts w:eastAsia="標楷體"/>
              </w:rPr>
              <w:t>矯正機關收容人篩檢：本署自法務部矯正署取得其紀錄清冊，計算由衛生局人員至矯正機關篩檢之人次。</w:t>
            </w:r>
          </w:p>
          <w:p w:rsidR="00256F4C" w:rsidRPr="00D768BF" w:rsidRDefault="00256F4C" w:rsidP="00E30FC4">
            <w:pPr>
              <w:pStyle w:val="aff1"/>
              <w:numPr>
                <w:ilvl w:val="1"/>
                <w:numId w:val="917"/>
              </w:numPr>
              <w:suppressAutoHyphens/>
              <w:autoSpaceDN w:val="0"/>
              <w:spacing w:line="360" w:lineRule="exact"/>
              <w:ind w:leftChars="0" w:left="574" w:right="-194" w:hanging="382"/>
              <w:textAlignment w:val="baseline"/>
              <w:rPr>
                <w:rFonts w:eastAsia="標楷體"/>
              </w:rPr>
            </w:pPr>
            <w:r w:rsidRPr="00D768BF">
              <w:rPr>
                <w:rFonts w:eastAsia="標楷體"/>
              </w:rPr>
              <w:t>警方查獲之各種對象：包含性交易服務者及其相對人、藥癮者（施用、販賣、持有毒品），以及藥物濫用性派對者，於查獲立即採檢、毒危講習時採檢或後續追蹤採檢者。</w:t>
            </w:r>
          </w:p>
          <w:p w:rsidR="00256F4C" w:rsidRPr="00D768BF" w:rsidRDefault="00256F4C" w:rsidP="00E30FC4">
            <w:pPr>
              <w:pStyle w:val="aff1"/>
              <w:numPr>
                <w:ilvl w:val="1"/>
                <w:numId w:val="917"/>
              </w:numPr>
              <w:suppressAutoHyphens/>
              <w:autoSpaceDN w:val="0"/>
              <w:spacing w:line="360" w:lineRule="exact"/>
              <w:ind w:leftChars="0" w:left="574" w:right="-53" w:hanging="382"/>
              <w:textAlignment w:val="baseline"/>
            </w:pPr>
            <w:r w:rsidRPr="00D768BF">
              <w:rPr>
                <w:rFonts w:eastAsia="標楷體"/>
              </w:rPr>
              <w:t>八大業者（含性交易服務者）篩檢專案：本項專案篩檢需登錄</w:t>
            </w:r>
            <w:r w:rsidR="00F31D7B" w:rsidRPr="00D768BF">
              <w:rPr>
                <w:rFonts w:eastAsia="標楷體"/>
              </w:rPr>
              <w:t>篩檢日期、</w:t>
            </w:r>
            <w:r w:rsidRPr="00D768BF">
              <w:rPr>
                <w:rFonts w:eastAsia="標楷體"/>
              </w:rPr>
              <w:t>篩檢地點、執行篩檢服務單位及篩檢服務提供者姓名等。</w:t>
            </w:r>
          </w:p>
          <w:p w:rsidR="00256F4C" w:rsidRPr="00D768BF" w:rsidRDefault="00256F4C" w:rsidP="00E30FC4">
            <w:pPr>
              <w:pStyle w:val="Standard"/>
              <w:widowControl/>
              <w:numPr>
                <w:ilvl w:val="1"/>
                <w:numId w:val="917"/>
              </w:numPr>
              <w:spacing w:before="100"/>
              <w:ind w:left="574" w:right="-53" w:hanging="382"/>
            </w:pPr>
            <w:r w:rsidRPr="00D768BF">
              <w:rPr>
                <w:rFonts w:ascii="標楷體" w:eastAsia="標楷體" w:hAnsi="標楷體" w:cs="新細明體"/>
                <w:kern w:val="0"/>
                <w:szCs w:val="24"/>
              </w:rPr>
              <w:t>衛生局自行追蹤之性病患者：本項包含衛生局自行透過法定傳染病通報系統追蹤性病未篩愛滋之個案，或本署定期透過健保資料庫、傳染病倉儲系統、愛滋篩檢線上檢核系統之「衛生局自行追蹤之性病病患」資料、</w:t>
            </w:r>
            <w:r w:rsidRPr="00D768BF">
              <w:rPr>
                <w:rFonts w:ascii="Times New Roman" w:hAnsi="Times New Roman"/>
                <w:kern w:val="0"/>
                <w:szCs w:val="24"/>
              </w:rPr>
              <w:t>HIV</w:t>
            </w:r>
            <w:r w:rsidRPr="00D768BF">
              <w:rPr>
                <w:rFonts w:ascii="標楷體" w:eastAsia="標楷體" w:hAnsi="標楷體" w:cs="新細明體"/>
                <w:kern w:val="0"/>
                <w:szCs w:val="24"/>
              </w:rPr>
              <w:t>月報檔案，製作各縣市性病患者未篩愛滋名單，上傳至愛滋篩檢線上檢核系統再經由衛生局追蹤並完成篩檢之個案。</w:t>
            </w:r>
          </w:p>
          <w:p w:rsidR="00256F4C" w:rsidRPr="00D768BF" w:rsidRDefault="00256F4C" w:rsidP="00E30FC4">
            <w:pPr>
              <w:pStyle w:val="Standard"/>
              <w:widowControl/>
              <w:numPr>
                <w:ilvl w:val="1"/>
                <w:numId w:val="917"/>
              </w:numPr>
              <w:spacing w:before="100" w:line="363" w:lineRule="atLeast"/>
              <w:ind w:left="574" w:right="-53" w:hanging="382"/>
              <w:rPr>
                <w:rFonts w:ascii="標楷體" w:eastAsia="標楷體" w:hAnsi="標楷體" w:cs="新細明體"/>
                <w:kern w:val="0"/>
                <w:szCs w:val="24"/>
              </w:rPr>
            </w:pPr>
            <w:r w:rsidRPr="00D768BF">
              <w:rPr>
                <w:rFonts w:ascii="標楷體" w:eastAsia="標楷體" w:hAnsi="標楷體" w:cs="新細明體"/>
                <w:kern w:val="0"/>
                <w:szCs w:val="24"/>
              </w:rPr>
              <w:t>藥癮者對象：限縣市計畫中有提及持兌換券轉介之社區藥癮者、符合縣市政府減害轉介替代治療計畫對象之篩檢者，及經報備本署之其他藥癮者篩檢方案等。</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標楷體" w:eastAsia="標楷體" w:hAnsi="標楷體" w:cs="新細明體"/>
                <w:kern w:val="0"/>
                <w:szCs w:val="24"/>
              </w:rPr>
              <w:t>愛滋病毒暴露前預防性投藥計畫（</w:t>
            </w:r>
            <w:r w:rsidRPr="00D768BF">
              <w:rPr>
                <w:rFonts w:ascii="Times New Roman" w:hAnsi="Times New Roman"/>
                <w:kern w:val="0"/>
                <w:szCs w:val="24"/>
              </w:rPr>
              <w:t>PrEP</w:t>
            </w:r>
            <w:r w:rsidRPr="00D768BF">
              <w:rPr>
                <w:rFonts w:ascii="標楷體" w:eastAsia="標楷體" w:hAnsi="標楷體" w:cs="新細明體"/>
                <w:kern w:val="0"/>
                <w:szCs w:val="24"/>
              </w:rPr>
              <w:t>）：由本署自匿名篩檢諮詢系統下載清冊、愛滋病指定醫事機構服務品質提升計畫之「醫院及診所提供預防性投藥照護」項目清冊等，並計算加入</w:t>
            </w:r>
            <w:r w:rsidRPr="00D768BF">
              <w:rPr>
                <w:rFonts w:ascii="Times New Roman" w:hAnsi="Times New Roman"/>
                <w:kern w:val="0"/>
                <w:szCs w:val="24"/>
              </w:rPr>
              <w:t>PrEP</w:t>
            </w:r>
            <w:r w:rsidRPr="00D768BF">
              <w:rPr>
                <w:rFonts w:ascii="標楷體" w:eastAsia="標楷體" w:hAnsi="標楷體" w:cs="新細明體"/>
                <w:kern w:val="0"/>
                <w:szCs w:val="24"/>
              </w:rPr>
              <w:t>計畫人數的第</w:t>
            </w:r>
            <w:r w:rsidRPr="00D768BF">
              <w:rPr>
                <w:rFonts w:ascii="Times New Roman" w:hAnsi="Times New Roman"/>
                <w:kern w:val="0"/>
                <w:szCs w:val="24"/>
              </w:rPr>
              <w:t>1</w:t>
            </w:r>
            <w:r w:rsidRPr="00D768BF">
              <w:rPr>
                <w:rFonts w:ascii="標楷體" w:eastAsia="標楷體" w:hAnsi="標楷體" w:cs="新細明體"/>
                <w:kern w:val="0"/>
                <w:szCs w:val="24"/>
              </w:rPr>
              <w:t>次愛滋篩檢資料；另若</w:t>
            </w:r>
            <w:r w:rsidRPr="00D768BF">
              <w:rPr>
                <w:rFonts w:ascii="Times New Roman" w:hAnsi="Times New Roman"/>
                <w:kern w:val="0"/>
                <w:szCs w:val="24"/>
              </w:rPr>
              <w:t>PrEP</w:t>
            </w:r>
            <w:r w:rsidRPr="00D768BF">
              <w:rPr>
                <w:rFonts w:ascii="標楷體" w:eastAsia="標楷體" w:hAnsi="標楷體" w:cs="新細明體"/>
                <w:kern w:val="0"/>
                <w:szCs w:val="24"/>
              </w:rPr>
              <w:t>個案為感染者之相異伴侶或配偶，則加入</w:t>
            </w:r>
            <w:r w:rsidRPr="00D768BF">
              <w:rPr>
                <w:rFonts w:ascii="Times New Roman" w:hAnsi="Times New Roman"/>
                <w:kern w:val="0"/>
                <w:szCs w:val="24"/>
              </w:rPr>
              <w:t>PrEP</w:t>
            </w:r>
            <w:r w:rsidRPr="00D768BF">
              <w:rPr>
                <w:rFonts w:ascii="標楷體" w:eastAsia="標楷體" w:hAnsi="標楷體" w:cs="新細明體"/>
                <w:kern w:val="0"/>
                <w:szCs w:val="24"/>
              </w:rPr>
              <w:t>計畫後第</w:t>
            </w:r>
            <w:r w:rsidRPr="00D768BF">
              <w:rPr>
                <w:rFonts w:ascii="Times New Roman" w:hAnsi="Times New Roman"/>
                <w:kern w:val="0"/>
                <w:szCs w:val="24"/>
              </w:rPr>
              <w:t>2</w:t>
            </w:r>
            <w:r w:rsidRPr="00D768BF">
              <w:rPr>
                <w:rFonts w:ascii="標楷體" w:eastAsia="標楷體" w:hAnsi="標楷體" w:cs="新細明體"/>
                <w:kern w:val="0"/>
                <w:szCs w:val="24"/>
              </w:rPr>
              <w:t>次之後的愛滋篩檢，列入「</w:t>
            </w:r>
            <w:r w:rsidRPr="00D768BF">
              <w:rPr>
                <w:rFonts w:ascii="Times New Roman" w:eastAsia="標楷體" w:hAnsi="Times New Roman"/>
                <w:szCs w:val="24"/>
              </w:rPr>
              <w:t>感染者之伴侶或社會網絡</w:t>
            </w:r>
            <w:r w:rsidRPr="00D768BF">
              <w:rPr>
                <w:rFonts w:ascii="標楷體" w:eastAsia="標楷體" w:hAnsi="標楷體" w:cs="新細明體"/>
                <w:kern w:val="0"/>
                <w:szCs w:val="24"/>
              </w:rPr>
              <w:t>」計算，每次篩檢權重</w:t>
            </w:r>
            <w:r w:rsidRPr="00D768BF">
              <w:rPr>
                <w:rFonts w:ascii="Times New Roman" w:hAnsi="Times New Roman"/>
                <w:kern w:val="0"/>
                <w:szCs w:val="24"/>
              </w:rPr>
              <w:t>15</w:t>
            </w:r>
            <w:r w:rsidRPr="00D768BF">
              <w:rPr>
                <w:rFonts w:ascii="Times New Roman" w:hAnsi="Times New Roman"/>
                <w:kern w:val="0"/>
                <w:szCs w:val="24"/>
              </w:rPr>
              <w:t>。</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Times New Roman" w:eastAsia="標楷體" w:hAnsi="Times New Roman"/>
                <w:szCs w:val="24"/>
              </w:rPr>
              <w:t>超過</w:t>
            </w:r>
            <w:r w:rsidRPr="00D768BF">
              <w:rPr>
                <w:rFonts w:ascii="Times New Roman" w:eastAsia="標楷體" w:hAnsi="Times New Roman"/>
                <w:szCs w:val="24"/>
              </w:rPr>
              <w:t>35</w:t>
            </w:r>
            <w:r w:rsidRPr="00D768BF">
              <w:rPr>
                <w:rFonts w:ascii="Times New Roman" w:eastAsia="標楷體" w:hAnsi="Times New Roman"/>
                <w:szCs w:val="24"/>
              </w:rPr>
              <w:t>歲至</w:t>
            </w:r>
            <w:r w:rsidRPr="00D768BF">
              <w:rPr>
                <w:rFonts w:ascii="Times New Roman" w:eastAsia="標楷體" w:hAnsi="Times New Roman"/>
                <w:szCs w:val="24"/>
              </w:rPr>
              <w:t>55</w:t>
            </w:r>
            <w:r w:rsidRPr="00D768BF">
              <w:rPr>
                <w:rFonts w:ascii="Times New Roman" w:eastAsia="標楷體" w:hAnsi="Times New Roman"/>
                <w:szCs w:val="24"/>
              </w:rPr>
              <w:t>歲</w:t>
            </w:r>
            <w:r w:rsidRPr="00D768BF">
              <w:rPr>
                <w:rFonts w:ascii="Times New Roman" w:eastAsia="標楷體" w:hAnsi="Times New Roman"/>
                <w:szCs w:val="24"/>
              </w:rPr>
              <w:t>(</w:t>
            </w:r>
            <w:r w:rsidRPr="00D768BF">
              <w:rPr>
                <w:rFonts w:ascii="Times New Roman" w:eastAsia="標楷體" w:hAnsi="Times New Roman"/>
                <w:szCs w:val="24"/>
              </w:rPr>
              <w:t>含</w:t>
            </w:r>
            <w:r w:rsidRPr="00D768BF">
              <w:rPr>
                <w:rFonts w:ascii="Times New Roman" w:eastAsia="標楷體" w:hAnsi="Times New Roman"/>
                <w:szCs w:val="24"/>
              </w:rPr>
              <w:t>)</w:t>
            </w:r>
            <w:r w:rsidRPr="00D768BF">
              <w:rPr>
                <w:rFonts w:ascii="Times New Roman" w:eastAsia="標楷體" w:hAnsi="Times New Roman"/>
                <w:szCs w:val="24"/>
              </w:rPr>
              <w:t>以下之具名篩檢：本項篩檢為具名篩檢，資料請登錄或上傳至「諮詢篩檢線上檢核資訊系統」，包含：受檢者</w:t>
            </w:r>
            <w:r w:rsidRPr="00D768BF">
              <w:rPr>
                <w:rFonts w:ascii="Times New Roman" w:eastAsia="標楷體" w:hAnsi="Times New Roman"/>
                <w:szCs w:val="24"/>
              </w:rPr>
              <w:t>ID</w:t>
            </w:r>
            <w:r w:rsidR="00F31D7B" w:rsidRPr="00D768BF">
              <w:rPr>
                <w:rFonts w:ascii="Times New Roman" w:eastAsia="標楷體" w:hAnsi="Times New Roman"/>
                <w:szCs w:val="24"/>
              </w:rPr>
              <w:t>、姓名、出生年、篩檢日期、</w:t>
            </w:r>
            <w:r w:rsidRPr="00D768BF">
              <w:rPr>
                <w:rFonts w:ascii="Times New Roman" w:eastAsia="標楷體" w:hAnsi="Times New Roman"/>
                <w:szCs w:val="24"/>
              </w:rPr>
              <w:t>篩檢地點、執行篩檢服務單位及篩檢服務提供者姓名等。</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Times New Roman" w:eastAsia="標楷體" w:hAnsi="Times New Roman"/>
                <w:szCs w:val="24"/>
              </w:rPr>
              <w:t>35</w:t>
            </w:r>
            <w:r w:rsidRPr="00D768BF">
              <w:rPr>
                <w:rFonts w:ascii="Times New Roman" w:eastAsia="標楷體" w:hAnsi="Times New Roman"/>
                <w:szCs w:val="24"/>
              </w:rPr>
              <w:t>歲</w:t>
            </w:r>
            <w:r w:rsidRPr="00D768BF">
              <w:rPr>
                <w:rFonts w:ascii="Times New Roman" w:eastAsia="標楷體" w:hAnsi="Times New Roman"/>
                <w:szCs w:val="24"/>
              </w:rPr>
              <w:t>(</w:t>
            </w:r>
            <w:r w:rsidRPr="00D768BF">
              <w:rPr>
                <w:rFonts w:ascii="Times New Roman" w:eastAsia="標楷體" w:hAnsi="Times New Roman"/>
                <w:szCs w:val="24"/>
              </w:rPr>
              <w:t>含</w:t>
            </w:r>
            <w:r w:rsidRPr="00D768BF">
              <w:rPr>
                <w:rFonts w:ascii="Times New Roman" w:eastAsia="標楷體" w:hAnsi="Times New Roman"/>
                <w:szCs w:val="24"/>
              </w:rPr>
              <w:t>)</w:t>
            </w:r>
            <w:r w:rsidRPr="00D768BF">
              <w:rPr>
                <w:rFonts w:ascii="Times New Roman" w:eastAsia="標楷體" w:hAnsi="Times New Roman"/>
                <w:szCs w:val="24"/>
              </w:rPr>
              <w:t>以下青壯年族群篩檢方案（具名篩檢）：本項篩檢為具名篩檢，資料請登錄或上傳至「諮詢篩檢線上檢核資訊系統」，包含：受檢者</w:t>
            </w:r>
            <w:r w:rsidRPr="00D768BF">
              <w:rPr>
                <w:rFonts w:ascii="Times New Roman" w:eastAsia="標楷體" w:hAnsi="Times New Roman"/>
                <w:szCs w:val="24"/>
              </w:rPr>
              <w:t>ID</w:t>
            </w:r>
            <w:r w:rsidR="00F31D7B" w:rsidRPr="00D768BF">
              <w:rPr>
                <w:rFonts w:ascii="Times New Roman" w:eastAsia="標楷體" w:hAnsi="Times New Roman"/>
                <w:szCs w:val="24"/>
              </w:rPr>
              <w:t>、姓名、出生年、篩檢日期、</w:t>
            </w:r>
            <w:r w:rsidRPr="00D768BF">
              <w:rPr>
                <w:rFonts w:ascii="Times New Roman" w:eastAsia="標楷體" w:hAnsi="Times New Roman"/>
                <w:szCs w:val="24"/>
              </w:rPr>
              <w:t>篩檢地點、執行篩檢服務單位及篩檢服務提供者姓名等。</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Times New Roman" w:eastAsia="標楷體" w:hAnsi="Times New Roman"/>
                <w:szCs w:val="24"/>
              </w:rPr>
              <w:t>社區匿名篩檢：</w:t>
            </w:r>
          </w:p>
          <w:p w:rsidR="00256F4C" w:rsidRPr="00D768BF" w:rsidRDefault="00F31D7B" w:rsidP="00E30FC4">
            <w:pPr>
              <w:pStyle w:val="Standard"/>
              <w:widowControl/>
              <w:numPr>
                <w:ilvl w:val="0"/>
                <w:numId w:val="918"/>
              </w:numPr>
              <w:spacing w:before="100" w:line="363" w:lineRule="atLeast"/>
              <w:ind w:left="857" w:right="-53" w:hanging="283"/>
            </w:pPr>
            <w:r w:rsidRPr="00D768BF">
              <w:rPr>
                <w:rFonts w:eastAsia="標楷體"/>
              </w:rPr>
              <w:t>外展</w:t>
            </w:r>
            <w:r w:rsidR="00256F4C" w:rsidRPr="00D768BF">
              <w:rPr>
                <w:rFonts w:eastAsia="標楷體"/>
              </w:rPr>
              <w:t>匿名篩檢：</w:t>
            </w:r>
            <w:r w:rsidR="00256F4C" w:rsidRPr="00D768BF">
              <w:rPr>
                <w:rFonts w:ascii="Times New Roman" w:eastAsia="標楷體" w:hAnsi="Times New Roman"/>
                <w:szCs w:val="24"/>
              </w:rPr>
              <w:t>執行方式請縣市衛生局</w:t>
            </w:r>
            <w:r w:rsidR="00256F4C" w:rsidRPr="00D768BF">
              <w:rPr>
                <w:rFonts w:ascii="Times New Roman" w:eastAsia="標楷體" w:hAnsi="Times New Roman"/>
                <w:kern w:val="0"/>
                <w:szCs w:val="24"/>
              </w:rPr>
              <w:t>（</w:t>
            </w:r>
            <w:r w:rsidR="00256F4C" w:rsidRPr="00D768BF">
              <w:rPr>
                <w:rFonts w:ascii="Times New Roman" w:eastAsia="標楷體" w:hAnsi="Times New Roman"/>
                <w:szCs w:val="24"/>
              </w:rPr>
              <w:t>所</w:t>
            </w:r>
            <w:r w:rsidR="00256F4C" w:rsidRPr="00D768BF">
              <w:rPr>
                <w:rFonts w:ascii="Times New Roman" w:eastAsia="標楷體" w:hAnsi="Times New Roman"/>
                <w:kern w:val="0"/>
                <w:szCs w:val="24"/>
              </w:rPr>
              <w:t>）</w:t>
            </w:r>
            <w:r w:rsidR="00256F4C" w:rsidRPr="00D768BF">
              <w:rPr>
                <w:rFonts w:ascii="Times New Roman" w:eastAsia="標楷體" w:hAnsi="Times New Roman"/>
                <w:szCs w:val="24"/>
              </w:rPr>
              <w:t>於辦理外展篩檢活動</w:t>
            </w:r>
            <w:r w:rsidR="00256F4C" w:rsidRPr="00D768BF">
              <w:rPr>
                <w:rFonts w:ascii="Times New Roman" w:eastAsia="標楷體" w:hAnsi="Times New Roman"/>
                <w:szCs w:val="24"/>
              </w:rPr>
              <w:t>2</w:t>
            </w:r>
            <w:r w:rsidR="00256F4C" w:rsidRPr="00D768BF">
              <w:rPr>
                <w:rFonts w:ascii="Times New Roman" w:eastAsia="標楷體" w:hAnsi="Times New Roman"/>
                <w:szCs w:val="24"/>
              </w:rPr>
              <w:t>週前，應填報</w:t>
            </w:r>
            <w:r w:rsidR="00256F4C" w:rsidRPr="00D768BF">
              <w:rPr>
                <w:rFonts w:ascii="Times New Roman" w:eastAsia="標楷體" w:hAnsi="Times New Roman"/>
                <w:kern w:val="0"/>
                <w:szCs w:val="24"/>
              </w:rPr>
              <w:t>「外展篩檢活動場次清冊」</w:t>
            </w:r>
            <w:r w:rsidR="00256F4C" w:rsidRPr="00D768BF">
              <w:rPr>
                <w:rFonts w:ascii="Times New Roman" w:eastAsia="標楷體" w:hAnsi="Times New Roman"/>
                <w:szCs w:val="24"/>
              </w:rPr>
              <w:t>（附件</w:t>
            </w:r>
            <w:r w:rsidR="00256F4C" w:rsidRPr="00D768BF">
              <w:rPr>
                <w:rFonts w:ascii="Times New Roman" w:eastAsia="標楷體" w:hAnsi="Times New Roman"/>
                <w:szCs w:val="24"/>
              </w:rPr>
              <w:t>2-1</w:t>
            </w:r>
            <w:r w:rsidR="00256F4C" w:rsidRPr="00D768BF">
              <w:rPr>
                <w:rFonts w:ascii="Times New Roman" w:eastAsia="標楷體" w:hAnsi="Times New Roman"/>
                <w:szCs w:val="24"/>
              </w:rPr>
              <w:t>）</w:t>
            </w:r>
            <w:r w:rsidR="00256F4C" w:rsidRPr="00D768BF">
              <w:rPr>
                <w:rFonts w:ascii="Times New Roman" w:eastAsia="標楷體" w:hAnsi="Times New Roman"/>
                <w:kern w:val="0"/>
                <w:szCs w:val="24"/>
              </w:rPr>
              <w:t>予本署區管中心</w:t>
            </w:r>
            <w:r w:rsidR="00256F4C" w:rsidRPr="00D768BF">
              <w:rPr>
                <w:rFonts w:ascii="Times New Roman" w:eastAsia="標楷體" w:hAnsi="Times New Roman"/>
                <w:szCs w:val="24"/>
              </w:rPr>
              <w:t>，並副知本署慢性傳染病組</w:t>
            </w:r>
            <w:r w:rsidR="00256F4C" w:rsidRPr="00D768BF">
              <w:rPr>
                <w:rFonts w:eastAsia="標楷體"/>
                <w:szCs w:val="24"/>
              </w:rPr>
              <w:t>（如有</w:t>
            </w:r>
            <w:r w:rsidRPr="00D768BF">
              <w:rPr>
                <w:rFonts w:eastAsia="標楷體" w:hint="eastAsia"/>
                <w:szCs w:val="24"/>
              </w:rPr>
              <w:t>不可抗力之因素造</w:t>
            </w:r>
            <w:r w:rsidRPr="00D768BF">
              <w:rPr>
                <w:rFonts w:eastAsia="標楷體"/>
                <w:szCs w:val="24"/>
              </w:rPr>
              <w:t>成主辦單位外展篩檢活動場次異動之</w:t>
            </w:r>
            <w:r w:rsidR="00256F4C" w:rsidRPr="00D768BF">
              <w:rPr>
                <w:rFonts w:eastAsia="標楷體"/>
                <w:szCs w:val="24"/>
              </w:rPr>
              <w:t>特殊狀況，至遲於活動前</w:t>
            </w:r>
            <w:r w:rsidR="00256F4C" w:rsidRPr="00D768BF">
              <w:rPr>
                <w:rFonts w:eastAsia="標楷體"/>
                <w:szCs w:val="24"/>
              </w:rPr>
              <w:t>1</w:t>
            </w:r>
            <w:r w:rsidR="00256F4C" w:rsidRPr="00D768BF">
              <w:rPr>
                <w:rFonts w:eastAsia="標楷體"/>
                <w:szCs w:val="24"/>
              </w:rPr>
              <w:t>日以</w:t>
            </w:r>
            <w:r w:rsidR="00256F4C" w:rsidRPr="00D768BF">
              <w:rPr>
                <w:rFonts w:eastAsia="標楷體"/>
                <w:szCs w:val="24"/>
              </w:rPr>
              <w:t>Email</w:t>
            </w:r>
            <w:r w:rsidR="00256F4C" w:rsidRPr="00D768BF">
              <w:rPr>
                <w:rFonts w:eastAsia="標楷體"/>
                <w:szCs w:val="24"/>
              </w:rPr>
              <w:t>及電話通知本署區管中心，並副知慢性組）</w:t>
            </w:r>
            <w:r w:rsidR="00256F4C" w:rsidRPr="00D768BF">
              <w:rPr>
                <w:rFonts w:ascii="Times New Roman" w:eastAsia="標楷體" w:hAnsi="Times New Roman"/>
                <w:szCs w:val="24"/>
              </w:rPr>
              <w:t>。執行外展篩檢時，請受檢民眾至「匿名諮詢網」完成填答「風險評估問卷」後，記錄其「諮詢代碼」，並將「諮詢代碼」及篩檢資料填寫至</w:t>
            </w:r>
            <w:r w:rsidR="00256F4C" w:rsidRPr="00D768BF">
              <w:rPr>
                <w:rFonts w:ascii="Times New Roman" w:eastAsia="標楷體" w:hAnsi="Times New Roman"/>
                <w:kern w:val="0"/>
                <w:szCs w:val="24"/>
              </w:rPr>
              <w:t>「篩檢批次上傳清冊」</w:t>
            </w:r>
            <w:r w:rsidR="00256F4C" w:rsidRPr="00D768BF">
              <w:rPr>
                <w:rFonts w:ascii="Times New Roman" w:eastAsia="標楷體" w:hAnsi="Times New Roman"/>
                <w:szCs w:val="24"/>
              </w:rPr>
              <w:t>中，並於外展篩檢活動完成後</w:t>
            </w:r>
            <w:r w:rsidR="00256F4C" w:rsidRPr="00D768BF">
              <w:rPr>
                <w:rFonts w:ascii="Times New Roman" w:eastAsia="標楷體" w:hAnsi="Times New Roman"/>
                <w:szCs w:val="24"/>
              </w:rPr>
              <w:t>1</w:t>
            </w:r>
            <w:r w:rsidR="00256F4C" w:rsidRPr="00D768BF">
              <w:rPr>
                <w:rFonts w:ascii="Times New Roman" w:eastAsia="標楷體" w:hAnsi="Times New Roman"/>
                <w:szCs w:val="24"/>
              </w:rPr>
              <w:t>個月內將</w:t>
            </w:r>
            <w:r w:rsidR="00256F4C" w:rsidRPr="00D768BF">
              <w:rPr>
                <w:rFonts w:ascii="Times New Roman" w:eastAsia="標楷體" w:hAnsi="Times New Roman"/>
                <w:kern w:val="0"/>
                <w:szCs w:val="24"/>
              </w:rPr>
              <w:t>「篩檢批次上傳清冊」匯入</w:t>
            </w:r>
            <w:r w:rsidR="00256F4C" w:rsidRPr="00D768BF">
              <w:rPr>
                <w:rFonts w:ascii="Times New Roman" w:eastAsia="標楷體" w:hAnsi="Times New Roman"/>
                <w:szCs w:val="24"/>
              </w:rPr>
              <w:t>「匿名諮詢網資料管理入口」。</w:t>
            </w:r>
          </w:p>
          <w:p w:rsidR="00256F4C" w:rsidRPr="00D768BF" w:rsidRDefault="00F31D7B" w:rsidP="00E30FC4">
            <w:pPr>
              <w:pStyle w:val="Standard"/>
              <w:widowControl/>
              <w:numPr>
                <w:ilvl w:val="0"/>
                <w:numId w:val="918"/>
              </w:numPr>
              <w:spacing w:before="100" w:line="363" w:lineRule="atLeast"/>
              <w:ind w:left="857" w:right="-53" w:hanging="283"/>
              <w:rPr>
                <w:rFonts w:ascii="Times New Roman" w:eastAsia="標楷體" w:hAnsi="Times New Roman"/>
                <w:kern w:val="0"/>
                <w:szCs w:val="24"/>
              </w:rPr>
            </w:pPr>
            <w:r w:rsidRPr="00D768BF">
              <w:rPr>
                <w:rFonts w:ascii="Times New Roman" w:eastAsia="標楷體" w:hAnsi="Times New Roman" w:hint="eastAsia"/>
                <w:kern w:val="0"/>
                <w:szCs w:val="24"/>
              </w:rPr>
              <w:t>非外展</w:t>
            </w:r>
            <w:r w:rsidR="00256F4C" w:rsidRPr="00D768BF">
              <w:rPr>
                <w:rFonts w:ascii="Times New Roman" w:eastAsia="標楷體" w:hAnsi="Times New Roman" w:hint="eastAsia"/>
                <w:kern w:val="0"/>
                <w:szCs w:val="24"/>
              </w:rPr>
              <w:t>匿名篩檢：如民眾自行至衛生所進行匿名篩檢、</w:t>
            </w:r>
            <w:r w:rsidRPr="00D768BF">
              <w:rPr>
                <w:rFonts w:ascii="Times New Roman" w:eastAsia="標楷體" w:hAnsi="Times New Roman" w:hint="eastAsia"/>
                <w:kern w:val="0"/>
                <w:szCs w:val="24"/>
              </w:rPr>
              <w:t>或</w:t>
            </w:r>
            <w:r w:rsidR="00256F4C" w:rsidRPr="00D768BF">
              <w:rPr>
                <w:rFonts w:ascii="Times New Roman" w:eastAsia="標楷體" w:hAnsi="Times New Roman" w:hint="eastAsia"/>
                <w:kern w:val="0"/>
                <w:szCs w:val="24"/>
              </w:rPr>
              <w:t>未事先提報「外展篩檢活動場次清冊」之匿名篩檢等。</w:t>
            </w:r>
            <w:r w:rsidRPr="00D768BF">
              <w:rPr>
                <w:rFonts w:ascii="Times New Roman" w:eastAsia="標楷體" w:hAnsi="Times New Roman" w:hint="eastAsia"/>
                <w:kern w:val="0"/>
                <w:szCs w:val="24"/>
              </w:rPr>
              <w:t>執行匿名篩檢時，請受檢民眾至「匿名諮詢網」完成填答「風險評估問卷」後，記錄其「諮詢代碼」，並將匿名篩檢資料登錄至「匿名諮詢網資料管理入口」。</w:t>
            </w:r>
          </w:p>
          <w:p w:rsidR="00256F4C" w:rsidRPr="00D768BF" w:rsidRDefault="00256F4C" w:rsidP="00E30FC4">
            <w:pPr>
              <w:pStyle w:val="Standard"/>
              <w:widowControl/>
              <w:numPr>
                <w:ilvl w:val="0"/>
                <w:numId w:val="918"/>
              </w:numPr>
              <w:spacing w:before="100" w:line="363" w:lineRule="atLeast"/>
              <w:ind w:left="857" w:right="-53" w:hanging="283"/>
            </w:pPr>
            <w:r w:rsidRPr="00D768BF">
              <w:rPr>
                <w:rFonts w:ascii="Times New Roman" w:eastAsia="標楷體" w:hAnsi="Times New Roman"/>
                <w:szCs w:val="24"/>
              </w:rPr>
              <w:t>縣市衛生局</w:t>
            </w:r>
            <w:r w:rsidRPr="00D768BF">
              <w:rPr>
                <w:rFonts w:ascii="Times New Roman" w:eastAsia="標楷體" w:hAnsi="Times New Roman"/>
                <w:kern w:val="0"/>
                <w:szCs w:val="24"/>
              </w:rPr>
              <w:t>（</w:t>
            </w:r>
            <w:r w:rsidRPr="00D768BF">
              <w:rPr>
                <w:rFonts w:ascii="Times New Roman" w:eastAsia="標楷體" w:hAnsi="Times New Roman"/>
                <w:szCs w:val="24"/>
              </w:rPr>
              <w:t>所</w:t>
            </w:r>
            <w:r w:rsidRPr="00D768BF">
              <w:rPr>
                <w:rFonts w:ascii="Times New Roman" w:eastAsia="標楷體" w:hAnsi="Times New Roman"/>
                <w:kern w:val="0"/>
                <w:szCs w:val="24"/>
              </w:rPr>
              <w:t>）可透過與</w:t>
            </w:r>
            <w:r w:rsidRPr="00D768BF">
              <w:rPr>
                <w:rFonts w:ascii="Times New Roman" w:eastAsia="標楷體" w:hAnsi="Times New Roman"/>
                <w:szCs w:val="24"/>
              </w:rPr>
              <w:t>同志健康中心或民間團體合作，推廣常客篩檢集點等活動，鼓勵受檢民眾定期進行愛滋篩檢。</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創新篩檢計畫審查原則說明：詳如附件</w:t>
            </w:r>
            <w:r w:rsidRPr="00D768BF">
              <w:rPr>
                <w:rFonts w:ascii="Times New Roman" w:eastAsia="標楷體" w:hAnsi="Times New Roman"/>
                <w:szCs w:val="24"/>
              </w:rPr>
              <w:t>2-2</w:t>
            </w:r>
            <w:r w:rsidRPr="00D768BF">
              <w:rPr>
                <w:rFonts w:ascii="Times New Roman" w:eastAsia="標楷體" w:hAnsi="Times New Roman"/>
                <w:szCs w:val="24"/>
              </w:rPr>
              <w:t>。</w:t>
            </w:r>
          </w:p>
          <w:p w:rsidR="00256F4C" w:rsidRPr="00D768BF" w:rsidRDefault="00256F4C" w:rsidP="00E30FC4">
            <w:pPr>
              <w:pStyle w:val="Standarduser"/>
              <w:numPr>
                <w:ilvl w:val="0"/>
                <w:numId w:val="917"/>
              </w:numPr>
              <w:spacing w:line="360" w:lineRule="exact"/>
              <w:jc w:val="both"/>
            </w:pPr>
            <w:r w:rsidRPr="00D768BF">
              <w:rPr>
                <w:rFonts w:ascii="標楷體" w:eastAsia="標楷體" w:hAnsi="標楷體" w:cs="新細明體"/>
                <w:kern w:val="0"/>
                <w:szCs w:val="24"/>
              </w:rPr>
              <w:t>加分項目：</w:t>
            </w:r>
            <w:r w:rsidRPr="00D768BF">
              <w:rPr>
                <w:rFonts w:ascii="Times New Roman" w:eastAsia="標楷體" w:hAnsi="Times New Roman"/>
                <w:szCs w:val="24"/>
              </w:rPr>
              <w:t>加速公衛端確診時效，本加分項最高</w:t>
            </w:r>
            <w:r w:rsidRPr="00D768BF">
              <w:rPr>
                <w:rFonts w:ascii="Times New Roman" w:eastAsia="標楷體" w:hAnsi="Times New Roman"/>
                <w:szCs w:val="24"/>
              </w:rPr>
              <w:t>2</w:t>
            </w:r>
            <w:r w:rsidRPr="00D768BF">
              <w:rPr>
                <w:rFonts w:ascii="Times New Roman" w:eastAsia="標楷體" w:hAnsi="Times New Roman"/>
                <w:szCs w:val="24"/>
              </w:rPr>
              <w:t>分。</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縣市衛生局提供公衛檢體或非愛滋指定醫事機構之「</w:t>
            </w:r>
            <w:r w:rsidRPr="00D768BF">
              <w:rPr>
                <w:rFonts w:ascii="Times New Roman" w:eastAsia="標楷體" w:hAnsi="Times New Roman"/>
                <w:szCs w:val="24"/>
              </w:rPr>
              <w:t>HIV</w:t>
            </w:r>
            <w:r w:rsidRPr="00D768BF">
              <w:rPr>
                <w:rFonts w:ascii="Times New Roman" w:eastAsia="標楷體" w:hAnsi="Times New Roman"/>
                <w:szCs w:val="24"/>
              </w:rPr>
              <w:t>初篩檢驗陽性檢體」進行「抗體免疫層析法確認檢驗」之檢驗服務，並建立檢體送驗與檢驗流程，且平均確診時效在</w:t>
            </w:r>
            <w:r w:rsidRPr="00D768BF">
              <w:rPr>
                <w:rFonts w:ascii="Times New Roman" w:eastAsia="標楷體" w:hAnsi="Times New Roman"/>
                <w:szCs w:val="24"/>
              </w:rPr>
              <w:t>3</w:t>
            </w:r>
            <w:r w:rsidRPr="00D768BF">
              <w:rPr>
                <w:rFonts w:ascii="Times New Roman" w:eastAsia="標楷體" w:hAnsi="Times New Roman"/>
                <w:szCs w:val="24"/>
              </w:rPr>
              <w:t>日內，可得</w:t>
            </w:r>
            <w:r w:rsidRPr="00D768BF">
              <w:rPr>
                <w:rFonts w:ascii="Times New Roman" w:eastAsia="標楷體" w:hAnsi="Times New Roman"/>
                <w:szCs w:val="24"/>
              </w:rPr>
              <w:t>1</w:t>
            </w:r>
            <w:r w:rsidRPr="00D768BF">
              <w:rPr>
                <w:rFonts w:ascii="Times New Roman" w:eastAsia="標楷體" w:hAnsi="Times New Roman"/>
                <w:szCs w:val="24"/>
              </w:rPr>
              <w:t>分。</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縣市衛生局如完成前揭第</w:t>
            </w:r>
            <w:r w:rsidRPr="00D768BF">
              <w:rPr>
                <w:rFonts w:ascii="Times New Roman" w:eastAsia="標楷體" w:hAnsi="Times New Roman"/>
                <w:szCs w:val="24"/>
              </w:rPr>
              <w:t>(1)</w:t>
            </w:r>
            <w:r w:rsidRPr="00D768BF">
              <w:rPr>
                <w:rFonts w:ascii="Times New Roman" w:eastAsia="標楷體" w:hAnsi="Times New Roman"/>
                <w:szCs w:val="24"/>
              </w:rPr>
              <w:t>點事項，並向轄內非愛滋指定醫事機構推廣，且送驗檢體來源達</w:t>
            </w:r>
            <w:r w:rsidRPr="00D768BF">
              <w:rPr>
                <w:rFonts w:ascii="Times New Roman" w:eastAsia="標楷體" w:hAnsi="Times New Roman"/>
                <w:szCs w:val="24"/>
              </w:rPr>
              <w:t>6</w:t>
            </w:r>
            <w:r w:rsidRPr="00D768BF">
              <w:rPr>
                <w:rFonts w:ascii="Times New Roman" w:eastAsia="標楷體" w:hAnsi="Times New Roman"/>
                <w:szCs w:val="24"/>
              </w:rPr>
              <w:t>家（含）以上，可再得</w:t>
            </w:r>
            <w:r w:rsidRPr="00D768BF">
              <w:rPr>
                <w:rFonts w:ascii="Times New Roman" w:eastAsia="標楷體" w:hAnsi="Times New Roman"/>
                <w:szCs w:val="24"/>
              </w:rPr>
              <w:t>0.5</w:t>
            </w:r>
            <w:r w:rsidRPr="00D768BF">
              <w:rPr>
                <w:rFonts w:ascii="Times New Roman" w:eastAsia="標楷體" w:hAnsi="Times New Roman"/>
                <w:szCs w:val="24"/>
              </w:rPr>
              <w:t>分，達</w:t>
            </w:r>
            <w:r w:rsidRPr="00D768BF">
              <w:rPr>
                <w:rFonts w:ascii="Times New Roman" w:eastAsia="標楷體" w:hAnsi="Times New Roman"/>
                <w:szCs w:val="24"/>
              </w:rPr>
              <w:t>12</w:t>
            </w:r>
            <w:r w:rsidRPr="00D768BF">
              <w:rPr>
                <w:rFonts w:ascii="Times New Roman" w:eastAsia="標楷體" w:hAnsi="Times New Roman"/>
                <w:szCs w:val="24"/>
              </w:rPr>
              <w:t>家以上者，可得</w:t>
            </w:r>
            <w:r w:rsidRPr="00D768BF">
              <w:rPr>
                <w:rFonts w:ascii="Times New Roman" w:eastAsia="標楷體" w:hAnsi="Times New Roman"/>
                <w:szCs w:val="24"/>
              </w:rPr>
              <w:t>1</w:t>
            </w:r>
            <w:r w:rsidRPr="00D768BF">
              <w:rPr>
                <w:rFonts w:ascii="Times New Roman" w:eastAsia="標楷體" w:hAnsi="Times New Roman"/>
                <w:szCs w:val="24"/>
              </w:rPr>
              <w:t>分。</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統計期間：自</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16</w:t>
            </w:r>
            <w:r w:rsidRPr="00D768BF">
              <w:rPr>
                <w:rFonts w:ascii="Times New Roman" w:eastAsia="標楷體" w:hAnsi="Times New Roman"/>
                <w:szCs w:val="24"/>
              </w:rPr>
              <w:t>日至</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15</w:t>
            </w:r>
            <w:r w:rsidRPr="00D768BF">
              <w:rPr>
                <w:rFonts w:ascii="Times New Roman" w:eastAsia="標楷體" w:hAnsi="Times New Roman"/>
                <w:szCs w:val="24"/>
              </w:rPr>
              <w:t>日止。</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執行方式：</w:t>
            </w:r>
          </w:p>
          <w:p w:rsidR="00256F4C" w:rsidRPr="00D768BF" w:rsidRDefault="00256F4C" w:rsidP="00E30FC4">
            <w:pPr>
              <w:pStyle w:val="Standard"/>
              <w:widowControl/>
              <w:numPr>
                <w:ilvl w:val="0"/>
                <w:numId w:val="919"/>
              </w:numPr>
              <w:spacing w:before="100" w:line="363" w:lineRule="atLeast"/>
              <w:ind w:left="857" w:right="-53" w:hanging="283"/>
            </w:pPr>
            <w:r w:rsidRPr="00D768BF">
              <w:rPr>
                <w:rFonts w:ascii="Times New Roman" w:eastAsia="標楷體" w:hAnsi="Times New Roman"/>
                <w:szCs w:val="24"/>
              </w:rPr>
              <w:t>縣市衛生局如自行導入或委託醫事機構，於確認檢驗流程中導入抗體免疫層析法確認檢驗，須向本署申請並通過傳染病認可實驗室。</w:t>
            </w:r>
          </w:p>
          <w:p w:rsidR="00256F4C" w:rsidRPr="00D768BF" w:rsidRDefault="00256F4C" w:rsidP="00E30FC4">
            <w:pPr>
              <w:pStyle w:val="Standard"/>
              <w:widowControl/>
              <w:numPr>
                <w:ilvl w:val="0"/>
                <w:numId w:val="919"/>
              </w:numPr>
              <w:spacing w:before="100" w:line="363" w:lineRule="atLeast"/>
              <w:ind w:left="857" w:right="-53" w:hanging="283"/>
            </w:pPr>
            <w:r w:rsidRPr="00D768BF">
              <w:rPr>
                <w:rFonts w:ascii="Times New Roman" w:eastAsia="標楷體" w:hAnsi="Times New Roman"/>
                <w:szCs w:val="24"/>
              </w:rPr>
              <w:t>各縣市衛生局請每季提供「抗體免疫層析檢驗結果清冊」（附件</w:t>
            </w:r>
            <w:r w:rsidRPr="00D768BF">
              <w:rPr>
                <w:rFonts w:ascii="Times New Roman" w:eastAsia="標楷體" w:hAnsi="Times New Roman"/>
                <w:szCs w:val="24"/>
              </w:rPr>
              <w:t>2-4</w:t>
            </w:r>
            <w:r w:rsidRPr="00D768BF">
              <w:rPr>
                <w:rFonts w:ascii="Times New Roman" w:eastAsia="標楷體" w:hAnsi="Times New Roman"/>
                <w:szCs w:val="24"/>
              </w:rPr>
              <w:t>）予本署</w:t>
            </w:r>
            <w:r w:rsidRPr="00D768BF">
              <w:rPr>
                <w:rFonts w:ascii="Times New Roman" w:eastAsia="標楷體" w:hAnsi="Times New Roman"/>
                <w:kern w:val="0"/>
                <w:szCs w:val="24"/>
              </w:rPr>
              <w:t>區管中心</w:t>
            </w:r>
            <w:r w:rsidRPr="00D768BF">
              <w:rPr>
                <w:rFonts w:ascii="Times New Roman" w:eastAsia="標楷體" w:hAnsi="Times New Roman"/>
                <w:szCs w:val="24"/>
              </w:rPr>
              <w:t>審查，並副知本署慢性傳染病組。</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2.3</w:t>
            </w:r>
            <w:r w:rsidRPr="00D768BF">
              <w:rPr>
                <w:rFonts w:ascii="Times New Roman" w:eastAsia="標楷體" w:hAnsi="Times New Roman" w:cs="Times New Roman"/>
                <w:szCs w:val="24"/>
              </w:rPr>
              <w:t>個案管理與照護成效</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pPr>
            <w:r w:rsidRPr="00D768BF">
              <w:rPr>
                <w:rFonts w:ascii="Times New Roman" w:eastAsia="標楷體" w:hAnsi="Times New Roman" w:cs="Times New Roman"/>
                <w:szCs w:val="24"/>
              </w:rPr>
              <w:t>【資料來源</w:t>
            </w:r>
            <w:r w:rsidRPr="00D768BF">
              <w:rPr>
                <w:rFonts w:ascii="Times New Roman" w:eastAsia="標楷體" w:hAnsi="Times New Roman" w:cs="Times New Roman"/>
              </w:rPr>
              <w:t>】</w:t>
            </w:r>
          </w:p>
          <w:p w:rsidR="00256F4C" w:rsidRPr="00D768BF" w:rsidRDefault="00256F4C" w:rsidP="00256F4C">
            <w:pPr>
              <w:pStyle w:val="Textbodyuser"/>
              <w:spacing w:line="360" w:lineRule="exact"/>
              <w:ind w:left="142"/>
              <w:rPr>
                <w:rFonts w:ascii="Times New Roman" w:eastAsia="標楷體" w:hAnsi="Times New Roman"/>
                <w:szCs w:val="24"/>
              </w:rPr>
            </w:pPr>
            <w:r w:rsidRPr="00D768BF">
              <w:rPr>
                <w:rFonts w:ascii="Times New Roman" w:eastAsia="標楷體" w:hAnsi="Times New Roman"/>
                <w:szCs w:val="24"/>
              </w:rPr>
              <w:t>慢性傳染病追蹤管理</w:t>
            </w:r>
            <w:r w:rsidRPr="00D768BF">
              <w:rPr>
                <w:rFonts w:ascii="Times New Roman" w:eastAsia="標楷體" w:hAnsi="Times New Roman"/>
                <w:szCs w:val="24"/>
              </w:rPr>
              <w:t>-</w:t>
            </w:r>
            <w:r w:rsidRPr="00D768BF">
              <w:rPr>
                <w:rFonts w:ascii="Times New Roman" w:eastAsia="標楷體" w:hAnsi="Times New Roman"/>
                <w:szCs w:val="24"/>
              </w:rPr>
              <w:t>愛滋及漢生病子系統、健保資料</w:t>
            </w:r>
          </w:p>
          <w:p w:rsidR="00256F4C" w:rsidRPr="00D768BF" w:rsidRDefault="00256F4C" w:rsidP="00256F4C">
            <w:pPr>
              <w:pStyle w:val="Standarduser"/>
              <w:spacing w:line="360" w:lineRule="exact"/>
              <w:ind w:left="662" w:hanging="662"/>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6"/>
                <w:numId w:val="775"/>
              </w:numPr>
              <w:ind w:left="284" w:hanging="284"/>
            </w:pP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個月內服藥率（</w:t>
            </w:r>
            <w:r w:rsidRPr="00D768BF">
              <w:rPr>
                <w:rFonts w:ascii="Times New Roman" w:eastAsia="標楷體" w:hAnsi="Times New Roman" w:cs="Times New Roman"/>
                <w:szCs w:val="24"/>
              </w:rPr>
              <w:t>R3</w:t>
            </w: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個月內開始服用</w:t>
            </w:r>
            <w:r w:rsidRPr="00D768BF">
              <w:rPr>
                <w:rFonts w:ascii="Times New Roman" w:eastAsia="標楷體" w:hAnsi="Times New Roman" w:cs="Times New Roman"/>
                <w:szCs w:val="24"/>
              </w:rPr>
              <w:t>HAART</w:t>
            </w:r>
            <w:r w:rsidRPr="00D768BF">
              <w:rPr>
                <w:rFonts w:ascii="Times New Roman" w:eastAsia="標楷體" w:hAnsi="Times New Roman" w:cs="Times New Roman"/>
                <w:szCs w:val="24"/>
              </w:rPr>
              <w:t>個案數</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新</w:t>
            </w:r>
            <w:r w:rsidR="00AC058E" w:rsidRPr="00D768BF">
              <w:rPr>
                <w:rFonts w:ascii="Times New Roman" w:eastAsia="標楷體" w:hAnsi="Times New Roman" w:cs="Times New Roman" w:hint="eastAsia"/>
                <w:szCs w:val="24"/>
              </w:rPr>
              <w:t>確診</w:t>
            </w:r>
            <w:r w:rsidRPr="00D768BF">
              <w:rPr>
                <w:rFonts w:ascii="Times New Roman" w:eastAsia="標楷體" w:hAnsi="Times New Roman" w:cs="Times New Roman"/>
                <w:szCs w:val="24"/>
              </w:rPr>
              <w:t>通報個案數（分子分母皆扣除延遲診斷個案）</w:t>
            </w:r>
            <w:r w:rsidRPr="00D768BF">
              <w:rPr>
                <w:rFonts w:ascii="Times New Roman" w:eastAsia="標楷體" w:hAnsi="Times New Roman" w:cs="Times New Roman"/>
                <w:szCs w:val="24"/>
              </w:rPr>
              <w:t>× 100%</w:t>
            </w:r>
          </w:p>
          <w:p w:rsidR="00256F4C" w:rsidRPr="00D768BF" w:rsidRDefault="00256F4C" w:rsidP="00E30FC4">
            <w:pPr>
              <w:pStyle w:val="aff1"/>
              <w:numPr>
                <w:ilvl w:val="6"/>
                <w:numId w:val="775"/>
              </w:numPr>
              <w:suppressAutoHyphens/>
              <w:autoSpaceDN w:val="0"/>
              <w:spacing w:line="360" w:lineRule="exact"/>
              <w:ind w:leftChars="0" w:left="284" w:right="-46" w:hanging="284"/>
              <w:jc w:val="both"/>
              <w:textAlignment w:val="baseline"/>
            </w:pPr>
            <w:r w:rsidRPr="00D768BF">
              <w:rPr>
                <w:rFonts w:eastAsia="標楷體"/>
              </w:rPr>
              <w:t>找回</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未服藥個案就醫服藥之比率（</w:t>
            </w:r>
            <w:r w:rsidRPr="00D768BF">
              <w:rPr>
                <w:rFonts w:eastAsia="標楷體"/>
              </w:rPr>
              <w:t>R4</w:t>
            </w:r>
            <w:r w:rsidRPr="00D768BF">
              <w:rPr>
                <w:rFonts w:eastAsia="標楷體"/>
              </w:rPr>
              <w:t>）：</w:t>
            </w:r>
            <w:r w:rsidRPr="00D768BF">
              <w:rPr>
                <w:rFonts w:eastAsia="標楷體"/>
              </w:rPr>
              <w:t>(2)/(1)</w:t>
            </w:r>
          </w:p>
          <w:p w:rsidR="00256F4C" w:rsidRPr="00D768BF" w:rsidRDefault="00256F4C" w:rsidP="00E30FC4">
            <w:pPr>
              <w:pStyle w:val="aff1"/>
              <w:numPr>
                <w:ilvl w:val="1"/>
                <w:numId w:val="832"/>
              </w:numPr>
              <w:suppressAutoHyphens/>
              <w:autoSpaceDN w:val="0"/>
              <w:spacing w:line="360" w:lineRule="exact"/>
              <w:ind w:leftChars="0" w:left="525" w:right="-315" w:hanging="315"/>
              <w:textAlignment w:val="baseline"/>
            </w:pPr>
            <w:r w:rsidRPr="00D768BF">
              <w:rPr>
                <w:rFonts w:eastAsia="標楷體"/>
              </w:rPr>
              <w:t>分母：</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2</w:t>
            </w:r>
            <w:r w:rsidRPr="00D768BF">
              <w:rPr>
                <w:rFonts w:eastAsia="標楷體"/>
              </w:rPr>
              <w:t>日下載</w:t>
            </w:r>
            <w:r w:rsidRPr="00D768BF">
              <w:rPr>
                <w:rFonts w:eastAsia="標楷體"/>
              </w:rPr>
              <w:t>109</w:t>
            </w:r>
            <w:r w:rsidRPr="00D768BF">
              <w:rPr>
                <w:rFonts w:eastAsia="標楷體"/>
              </w:rPr>
              <w:t>年未有服藥紀錄的個案名單</w:t>
            </w:r>
            <w:r w:rsidRPr="00D768BF">
              <w:rPr>
                <w:rFonts w:eastAsia="標楷體"/>
              </w:rPr>
              <w:t>(108</w:t>
            </w:r>
            <w:r w:rsidRPr="00D768BF">
              <w:rPr>
                <w:rFonts w:eastAsia="標楷體"/>
              </w:rPr>
              <w:t>年</w:t>
            </w:r>
            <w:r w:rsidRPr="00D768BF">
              <w:rPr>
                <w:rFonts w:eastAsia="標楷體"/>
              </w:rPr>
              <w:t>9</w:t>
            </w:r>
            <w:r w:rsidRPr="00D768BF">
              <w:rPr>
                <w:rFonts w:eastAsia="標楷體"/>
              </w:rPr>
              <w:t>月</w:t>
            </w:r>
            <w:r w:rsidRPr="00D768BF">
              <w:rPr>
                <w:rFonts w:eastAsia="標楷體"/>
              </w:rPr>
              <w:t>1</w:t>
            </w:r>
            <w:r w:rsidRPr="00D768BF">
              <w:rPr>
                <w:rFonts w:eastAsia="標楷體"/>
              </w:rPr>
              <w:t>日至</w:t>
            </w:r>
            <w:r w:rsidRPr="00D768BF">
              <w:rPr>
                <w:rFonts w:eastAsia="標楷體"/>
              </w:rPr>
              <w:t>109</w:t>
            </w:r>
            <w:r w:rsidRPr="00D768BF">
              <w:rPr>
                <w:rFonts w:eastAsia="標楷體"/>
              </w:rPr>
              <w:t>年</w:t>
            </w:r>
            <w:r w:rsidRPr="00D768BF">
              <w:rPr>
                <w:rFonts w:eastAsia="標楷體"/>
              </w:rPr>
              <w:t>8</w:t>
            </w:r>
            <w:r w:rsidRPr="00D768BF">
              <w:rPr>
                <w:rFonts w:eastAsia="標楷體"/>
              </w:rPr>
              <w:t>月</w:t>
            </w:r>
            <w:r w:rsidRPr="00D768BF">
              <w:rPr>
                <w:rFonts w:eastAsia="標楷體"/>
              </w:rPr>
              <w:t>31</w:t>
            </w:r>
            <w:r w:rsidRPr="00D768BF">
              <w:rPr>
                <w:rFonts w:eastAsia="標楷體"/>
              </w:rPr>
              <w:t>日</w:t>
            </w:r>
            <w:r w:rsidRPr="00D768BF">
              <w:rPr>
                <w:rFonts w:eastAsia="標楷體"/>
              </w:rPr>
              <w:t>)</w:t>
            </w:r>
            <w:r w:rsidRPr="00D768BF">
              <w:rPr>
                <w:rFonts w:eastAsia="標楷體"/>
              </w:rPr>
              <w:t>。</w:t>
            </w:r>
          </w:p>
          <w:p w:rsidR="00256F4C" w:rsidRPr="00D768BF" w:rsidRDefault="00256F4C" w:rsidP="00E30FC4">
            <w:pPr>
              <w:pStyle w:val="aff1"/>
              <w:numPr>
                <w:ilvl w:val="1"/>
                <w:numId w:val="832"/>
              </w:numPr>
              <w:suppressAutoHyphens/>
              <w:autoSpaceDN w:val="0"/>
              <w:spacing w:line="360" w:lineRule="exact"/>
              <w:ind w:leftChars="0" w:left="624" w:hanging="397"/>
              <w:jc w:val="both"/>
              <w:textAlignment w:val="baseline"/>
            </w:pPr>
            <w:r w:rsidRPr="00D768BF">
              <w:rPr>
                <w:rFonts w:eastAsia="標楷體"/>
              </w:rPr>
              <w:t>分子：</w:t>
            </w:r>
            <w:r w:rsidRPr="00D768BF">
              <w:rPr>
                <w:rFonts w:eastAsia="標楷體"/>
              </w:rPr>
              <w:t>109</w:t>
            </w:r>
            <w:r w:rsidRPr="00D768BF">
              <w:rPr>
                <w:rFonts w:eastAsia="標楷體"/>
              </w:rPr>
              <w:t>年未有服藥紀錄的個案，於</w:t>
            </w:r>
            <w:r w:rsidRPr="00D768BF">
              <w:rPr>
                <w:rFonts w:eastAsia="標楷體"/>
              </w:rPr>
              <w:t>109</w:t>
            </w:r>
            <w:r w:rsidRPr="00D768BF">
              <w:rPr>
                <w:rFonts w:eastAsia="標楷體"/>
              </w:rPr>
              <w:t>年</w:t>
            </w:r>
            <w:r w:rsidRPr="00D768BF">
              <w:rPr>
                <w:rFonts w:eastAsia="標楷體"/>
              </w:rPr>
              <w:t>9</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8</w:t>
            </w:r>
            <w:r w:rsidRPr="00D768BF">
              <w:rPr>
                <w:rFonts w:eastAsia="標楷體"/>
              </w:rPr>
              <w:t>月</w:t>
            </w:r>
            <w:r w:rsidRPr="00D768BF">
              <w:rPr>
                <w:rFonts w:eastAsia="標楷體"/>
              </w:rPr>
              <w:t>31</w:t>
            </w:r>
            <w:r w:rsidRPr="00D768BF">
              <w:rPr>
                <w:rFonts w:eastAsia="標楷體"/>
              </w:rPr>
              <w:t>日間至少有</w:t>
            </w:r>
            <w:r w:rsidRPr="00D768BF">
              <w:rPr>
                <w:rFonts w:eastAsia="標楷體"/>
              </w:rPr>
              <w:t>1</w:t>
            </w:r>
            <w:r w:rsidRPr="00D768BF">
              <w:rPr>
                <w:rFonts w:eastAsia="標楷體"/>
              </w:rPr>
              <w:t>次就醫及服藥紀錄者。</w:t>
            </w:r>
          </w:p>
          <w:p w:rsidR="00256F4C" w:rsidRPr="00D768BF" w:rsidRDefault="00256F4C" w:rsidP="00E30FC4">
            <w:pPr>
              <w:pStyle w:val="aff1"/>
              <w:numPr>
                <w:ilvl w:val="1"/>
                <w:numId w:val="832"/>
              </w:numPr>
              <w:suppressAutoHyphens/>
              <w:autoSpaceDN w:val="0"/>
              <w:spacing w:line="360" w:lineRule="exact"/>
              <w:ind w:leftChars="0" w:left="624" w:hanging="397"/>
              <w:jc w:val="both"/>
              <w:textAlignment w:val="baseline"/>
            </w:pPr>
            <w:r w:rsidRPr="00D768BF">
              <w:rPr>
                <w:rFonts w:eastAsia="標楷體"/>
              </w:rPr>
              <w:t>資料由本署比對計算。</w:t>
            </w:r>
          </w:p>
          <w:p w:rsidR="00256F4C" w:rsidRPr="00D768BF" w:rsidRDefault="00256F4C" w:rsidP="00E30FC4">
            <w:pPr>
              <w:pStyle w:val="aff1"/>
              <w:numPr>
                <w:ilvl w:val="6"/>
                <w:numId w:val="775"/>
              </w:numPr>
              <w:suppressAutoHyphens/>
              <w:autoSpaceDN w:val="0"/>
              <w:spacing w:line="360" w:lineRule="exact"/>
              <w:ind w:leftChars="0" w:left="284" w:hanging="284"/>
              <w:textAlignment w:val="baseline"/>
            </w:pPr>
            <w:r w:rsidRPr="00D768BF">
              <w:rPr>
                <w:rFonts w:eastAsia="標楷體"/>
              </w:rPr>
              <w:t>本項分數：（</w:t>
            </w:r>
            <w:r w:rsidRPr="00D768BF">
              <w:rPr>
                <w:rFonts w:eastAsia="標楷體"/>
              </w:rPr>
              <w:t>R3+R4 +</w:t>
            </w:r>
            <w:r w:rsidRPr="00D768BF">
              <w:rPr>
                <w:rFonts w:eastAsia="標楷體"/>
              </w:rPr>
              <w:t>加分項目）得分，最高得</w:t>
            </w:r>
            <w:r w:rsidRPr="00D768BF">
              <w:rPr>
                <w:rFonts w:eastAsia="標楷體"/>
              </w:rPr>
              <w:t>10</w:t>
            </w:r>
            <w:r w:rsidRPr="00D768BF">
              <w:rPr>
                <w:rFonts w:eastAsia="標楷體"/>
              </w:rPr>
              <w:t>分。</w:t>
            </w:r>
          </w:p>
          <w:p w:rsidR="00256F4C" w:rsidRPr="00D768BF" w:rsidRDefault="00256F4C" w:rsidP="00256F4C">
            <w:pPr>
              <w:pStyle w:val="Standarduser"/>
              <w:spacing w:line="360" w:lineRule="exact"/>
              <w:ind w:left="2378" w:hanging="2378"/>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Standarduser"/>
              <w:numPr>
                <w:ilvl w:val="3"/>
                <w:numId w:val="835"/>
              </w:numPr>
              <w:spacing w:line="360" w:lineRule="exact"/>
              <w:ind w:left="284" w:hanging="284"/>
              <w:jc w:val="both"/>
            </w:pP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個月內服藥率（</w:t>
            </w:r>
            <w:r w:rsidRPr="00D768BF">
              <w:rPr>
                <w:rFonts w:ascii="Times New Roman" w:eastAsia="標楷體" w:hAnsi="Times New Roman" w:cs="Times New Roman"/>
                <w:szCs w:val="24"/>
              </w:rPr>
              <w:t>R3</w:t>
            </w:r>
            <w:r w:rsidRPr="00D768BF">
              <w:rPr>
                <w:rFonts w:ascii="Times New Roman" w:eastAsia="標楷體" w:hAnsi="Times New Roman" w:cs="Times New Roman"/>
                <w:szCs w:val="24"/>
              </w:rPr>
              <w:t>）</w:t>
            </w:r>
          </w:p>
          <w:tbl>
            <w:tblPr>
              <w:tblW w:w="4920" w:type="dxa"/>
              <w:jc w:val="center"/>
              <w:tblLayout w:type="fixed"/>
              <w:tblCellMar>
                <w:left w:w="10" w:type="dxa"/>
                <w:right w:w="10" w:type="dxa"/>
              </w:tblCellMar>
              <w:tblLook w:val="0000" w:firstRow="0" w:lastRow="0" w:firstColumn="0" w:lastColumn="0" w:noHBand="0" w:noVBand="0"/>
            </w:tblPr>
            <w:tblGrid>
              <w:gridCol w:w="3551"/>
              <w:gridCol w:w="1369"/>
            </w:tblGrid>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個月內服藥率</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R3</w:t>
                  </w:r>
                  <w:r w:rsidRPr="00D768BF">
                    <w:rPr>
                      <w:rFonts w:ascii="新細明體" w:hAnsi="新細明體" w:cs="新細明體"/>
                      <w:szCs w:val="24"/>
                    </w:rPr>
                    <w:t>≧</w:t>
                  </w:r>
                  <w:r w:rsidRPr="00D768BF">
                    <w:rPr>
                      <w:rFonts w:ascii="Times New Roman" w:eastAsia="標楷體" w:hAnsi="Times New Roman" w:cs="Times New Roman"/>
                      <w:szCs w:val="24"/>
                    </w:rPr>
                    <w:t>90%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6</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90%&gt;R3</w:t>
                  </w:r>
                  <w:r w:rsidRPr="00D768BF">
                    <w:rPr>
                      <w:rFonts w:ascii="新細明體" w:hAnsi="新細明體" w:cs="新細明體"/>
                      <w:szCs w:val="24"/>
                    </w:rPr>
                    <w:t>≧</w:t>
                  </w:r>
                  <w:r w:rsidRPr="00D768BF">
                    <w:rPr>
                      <w:rFonts w:ascii="Times New Roman" w:eastAsia="標楷體" w:hAnsi="Times New Roman" w:cs="Times New Roman"/>
                      <w:szCs w:val="24"/>
                    </w:rPr>
                    <w:t>85%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5</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85%&gt;R3</w:t>
                  </w:r>
                  <w:r w:rsidRPr="00D768BF">
                    <w:rPr>
                      <w:rFonts w:ascii="新細明體" w:hAnsi="新細明體" w:cs="新細明體"/>
                      <w:szCs w:val="24"/>
                    </w:rPr>
                    <w:t>≧</w:t>
                  </w:r>
                  <w:r w:rsidRPr="00D768BF">
                    <w:rPr>
                      <w:rFonts w:ascii="Times New Roman" w:eastAsia="標楷體" w:hAnsi="Times New Roman" w:cs="Times New Roman"/>
                      <w:szCs w:val="24"/>
                    </w:rPr>
                    <w:t>80%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4</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80%&gt;R3</w:t>
                  </w:r>
                  <w:r w:rsidRPr="00D768BF">
                    <w:rPr>
                      <w:rFonts w:ascii="新細明體" w:hAnsi="新細明體" w:cs="新細明體"/>
                      <w:szCs w:val="24"/>
                    </w:rPr>
                    <w:t>≧</w:t>
                  </w:r>
                  <w:r w:rsidRPr="00D768BF">
                    <w:rPr>
                      <w:rFonts w:ascii="Times New Roman" w:eastAsia="標楷體" w:hAnsi="Times New Roman" w:cs="Times New Roman"/>
                      <w:szCs w:val="24"/>
                    </w:rPr>
                    <w:t>75%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3</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75%&gt;R3</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2</w:t>
                  </w:r>
                </w:p>
              </w:tc>
            </w:tr>
          </w:tbl>
          <w:p w:rsidR="00256F4C" w:rsidRPr="00D768BF" w:rsidRDefault="00256F4C" w:rsidP="00256F4C">
            <w:pPr>
              <w:pStyle w:val="Textbodyuser"/>
              <w:spacing w:after="0"/>
              <w:rPr>
                <w:rFonts w:ascii="Times New Roman" w:eastAsia="標楷體" w:hAnsi="Times New Roman"/>
                <w:szCs w:val="24"/>
              </w:rPr>
            </w:pPr>
          </w:p>
          <w:p w:rsidR="00256F4C" w:rsidRPr="00D768BF" w:rsidRDefault="00256F4C" w:rsidP="00E30FC4">
            <w:pPr>
              <w:pStyle w:val="Standarduser"/>
              <w:numPr>
                <w:ilvl w:val="3"/>
                <w:numId w:val="835"/>
              </w:numPr>
              <w:spacing w:line="360" w:lineRule="exact"/>
              <w:ind w:left="284" w:hanging="284"/>
              <w:jc w:val="both"/>
            </w:pPr>
            <w:r w:rsidRPr="00D768BF">
              <w:rPr>
                <w:rFonts w:ascii="Times New Roman" w:eastAsia="標楷體" w:hAnsi="Times New Roman"/>
                <w:szCs w:val="24"/>
              </w:rPr>
              <w:t>找回</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w:t>
            </w:r>
            <w:r w:rsidRPr="00D768BF">
              <w:rPr>
                <w:rFonts w:ascii="Times New Roman" w:eastAsia="標楷體" w:hAnsi="Times New Roman"/>
                <w:szCs w:val="24"/>
              </w:rPr>
              <w:t>含</w:t>
            </w:r>
            <w:r w:rsidRPr="00D768BF">
              <w:rPr>
                <w:rFonts w:ascii="Times New Roman" w:eastAsia="標楷體" w:hAnsi="Times New Roman"/>
                <w:szCs w:val="24"/>
              </w:rPr>
              <w:t>)</w:t>
            </w:r>
            <w:r w:rsidRPr="00D768BF">
              <w:rPr>
                <w:rFonts w:ascii="Times New Roman" w:eastAsia="標楷體" w:hAnsi="Times New Roman"/>
                <w:szCs w:val="24"/>
              </w:rPr>
              <w:t>未服藥個案就醫服藥之比率（</w:t>
            </w:r>
            <w:r w:rsidRPr="00D768BF">
              <w:rPr>
                <w:rFonts w:ascii="Times New Roman" w:eastAsia="標楷體" w:hAnsi="Times New Roman"/>
                <w:szCs w:val="24"/>
              </w:rPr>
              <w:t>R4</w:t>
            </w:r>
            <w:r w:rsidRPr="00D768BF">
              <w:rPr>
                <w:rFonts w:ascii="Times New Roman" w:eastAsia="標楷體" w:hAnsi="Times New Roman"/>
                <w:szCs w:val="24"/>
              </w:rPr>
              <w:t>）</w:t>
            </w:r>
          </w:p>
          <w:tbl>
            <w:tblPr>
              <w:tblW w:w="4920" w:type="dxa"/>
              <w:jc w:val="center"/>
              <w:tblLayout w:type="fixed"/>
              <w:tblCellMar>
                <w:left w:w="10" w:type="dxa"/>
                <w:right w:w="10" w:type="dxa"/>
              </w:tblCellMar>
              <w:tblLook w:val="0000" w:firstRow="0" w:lastRow="0" w:firstColumn="0" w:lastColumn="0" w:noHBand="0" w:noVBand="0"/>
            </w:tblPr>
            <w:tblGrid>
              <w:gridCol w:w="3551"/>
              <w:gridCol w:w="1369"/>
            </w:tblGrid>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找回</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以前</w:t>
                  </w:r>
                </w:p>
                <w:p w:rsidR="00256F4C" w:rsidRPr="00D768BF" w:rsidRDefault="00256F4C" w:rsidP="00256F4C">
                  <w:pPr>
                    <w:pStyle w:val="Textbody"/>
                    <w:spacing w:after="0"/>
                    <w:jc w:val="center"/>
                  </w:pPr>
                  <w:r w:rsidRPr="00D768BF">
                    <w:rPr>
                      <w:rFonts w:eastAsia="標楷體"/>
                    </w:rPr>
                    <w:t>未服藥個案</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得分</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R4</w:t>
                  </w:r>
                  <w:r w:rsidRPr="00D768BF">
                    <w:rPr>
                      <w:rFonts w:ascii="新細明體" w:hAnsi="新細明體" w:cs="新細明體"/>
                    </w:rPr>
                    <w:t>≧</w:t>
                  </w:r>
                  <w:r w:rsidRPr="00D768BF">
                    <w:rPr>
                      <w:rFonts w:eastAsia="標楷體"/>
                    </w:rPr>
                    <w:t>30%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4</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30%&gt;R4</w:t>
                  </w:r>
                  <w:r w:rsidRPr="00D768BF">
                    <w:rPr>
                      <w:rFonts w:ascii="新細明體" w:hAnsi="新細明體" w:cs="新細明體"/>
                    </w:rPr>
                    <w:t>≧</w:t>
                  </w:r>
                  <w:r w:rsidRPr="00D768BF">
                    <w:rPr>
                      <w:rFonts w:eastAsia="標楷體"/>
                    </w:rPr>
                    <w: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3</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20%&gt;R4</w:t>
                  </w:r>
                  <w:r w:rsidRPr="00D768BF">
                    <w:rPr>
                      <w:rFonts w:ascii="新細明體" w:hAnsi="新細明體" w:cs="新細明體"/>
                    </w:rPr>
                    <w:t>≧</w:t>
                  </w:r>
                  <w:r w:rsidRPr="00D768BF">
                    <w:rPr>
                      <w:rFonts w:eastAsia="標楷體"/>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2</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10%&gt;R4</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1</w:t>
                  </w:r>
                </w:p>
              </w:tc>
            </w:tr>
          </w:tbl>
          <w:p w:rsidR="00256F4C" w:rsidRPr="00D768BF" w:rsidRDefault="00256F4C" w:rsidP="00256F4C">
            <w:pPr>
              <w:pStyle w:val="Standarduser"/>
              <w:spacing w:line="360" w:lineRule="exact"/>
              <w:jc w:val="both"/>
            </w:pPr>
          </w:p>
          <w:p w:rsidR="00256F4C" w:rsidRPr="00D768BF" w:rsidRDefault="00256F4C" w:rsidP="00E30FC4">
            <w:pPr>
              <w:pStyle w:val="Standarduser"/>
              <w:numPr>
                <w:ilvl w:val="3"/>
                <w:numId w:val="835"/>
              </w:numPr>
              <w:spacing w:line="360" w:lineRule="exact"/>
              <w:ind w:left="284" w:hanging="284"/>
              <w:jc w:val="both"/>
            </w:pPr>
            <w:r w:rsidRPr="00D768BF">
              <w:rPr>
                <w:rFonts w:ascii="標楷體" w:eastAsia="標楷體" w:hAnsi="標楷體"/>
              </w:rPr>
              <w:t>加分項目</w:t>
            </w:r>
            <w:r w:rsidRPr="00D768BF">
              <w:rPr>
                <w:rFonts w:ascii="Times New Roman" w:eastAsia="標楷體" w:hAnsi="Times New Roman" w:cs="Times New Roman"/>
              </w:rPr>
              <w:t>：協助愛滋失能個案（經評估</w:t>
            </w:r>
            <w:r w:rsidRPr="00D768BF">
              <w:rPr>
                <w:rFonts w:ascii="Times New Roman" w:eastAsia="標楷體" w:hAnsi="Times New Roman" w:cs="Times New Roman"/>
              </w:rPr>
              <w:t>ADL</w:t>
            </w:r>
            <w:r w:rsidRPr="00D768BF">
              <w:rPr>
                <w:rFonts w:ascii="Times New Roman" w:eastAsia="標楷體" w:hAnsi="Times New Roman" w:cs="Times New Roman"/>
              </w:rPr>
              <w:t>指數</w:t>
            </w:r>
            <w:r w:rsidRPr="00D768BF">
              <w:rPr>
                <w:rFonts w:ascii="Times New Roman" w:eastAsia="標楷體" w:hAnsi="Times New Roman" w:cs="Times New Roman"/>
              </w:rPr>
              <w:t>&lt;100</w:t>
            </w:r>
            <w:r w:rsidRPr="00D768BF">
              <w:rPr>
                <w:rFonts w:ascii="Times New Roman" w:eastAsia="標楷體" w:hAnsi="Times New Roman" w:cs="Times New Roman"/>
              </w:rPr>
              <w:t>或領有身心障礙手冊）</w:t>
            </w:r>
            <w:r w:rsidRPr="00D768BF">
              <w:rPr>
                <w:rFonts w:ascii="Times New Roman" w:eastAsia="標楷體" w:hAnsi="Times New Roman" w:cs="Times New Roman"/>
                <w:bCs/>
              </w:rPr>
              <w:t>或有需求個案</w:t>
            </w:r>
            <w:r w:rsidRPr="00D768BF">
              <w:rPr>
                <w:rFonts w:ascii="Times New Roman" w:eastAsia="標楷體" w:hAnsi="Times New Roman" w:cs="Times New Roman"/>
                <w:bCs/>
              </w:rPr>
              <w:t>(</w:t>
            </w:r>
            <w:r w:rsidRPr="00D768BF">
              <w:rPr>
                <w:rFonts w:ascii="Times New Roman" w:eastAsia="標楷體" w:hAnsi="Times New Roman" w:cs="Times New Roman"/>
                <w:bCs/>
              </w:rPr>
              <w:t>如未成年、併有精神疾病個案</w:t>
            </w:r>
            <w:r w:rsidRPr="00D768BF">
              <w:rPr>
                <w:rFonts w:ascii="Times New Roman" w:eastAsia="標楷體" w:hAnsi="Times New Roman" w:cs="Times New Roman"/>
                <w:bCs/>
              </w:rPr>
              <w:t>)</w:t>
            </w:r>
            <w:r w:rsidRPr="00D768BF">
              <w:rPr>
                <w:rFonts w:ascii="Times New Roman" w:eastAsia="標楷體" w:hAnsi="Times New Roman" w:cs="Times New Roman"/>
              </w:rPr>
              <w:t>轉介入住立案機構，依轉入立案機構個案人數加分，本加分項最高得</w:t>
            </w:r>
            <w:r w:rsidRPr="00D768BF">
              <w:rPr>
                <w:rFonts w:ascii="Times New Roman" w:hAnsi="Times New Roman" w:cs="Times New Roman"/>
              </w:rPr>
              <w:t>1.5</w:t>
            </w:r>
            <w:r w:rsidRPr="00D768BF">
              <w:rPr>
                <w:rFonts w:ascii="Times New Roman" w:eastAsia="標楷體" w:hAnsi="Times New Roman" w:cs="Times New Roman"/>
              </w:rPr>
              <w:t>分。</w:t>
            </w:r>
          </w:p>
          <w:tbl>
            <w:tblPr>
              <w:tblW w:w="5627" w:type="dxa"/>
              <w:jc w:val="center"/>
              <w:tblLayout w:type="fixed"/>
              <w:tblCellMar>
                <w:left w:w="10" w:type="dxa"/>
                <w:right w:w="10" w:type="dxa"/>
              </w:tblCellMar>
              <w:tblLook w:val="0000" w:firstRow="0" w:lastRow="0" w:firstColumn="0" w:lastColumn="0" w:noHBand="0" w:noVBand="0"/>
            </w:tblPr>
            <w:tblGrid>
              <w:gridCol w:w="4756"/>
              <w:gridCol w:w="871"/>
            </w:tblGrid>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ascii="標楷體" w:eastAsia="標楷體" w:hAnsi="標楷體"/>
                    </w:rPr>
                    <w:t>當年度轉介至立案機構</w:t>
                  </w:r>
                  <w:r w:rsidRPr="00D768BF">
                    <w:t>(</w:t>
                  </w:r>
                  <w:r w:rsidRPr="00D768BF">
                    <w:rPr>
                      <w:rFonts w:ascii="標楷體" w:eastAsia="標楷體" w:hAnsi="標楷體"/>
                    </w:rPr>
                    <w:t>各縣市累計個案數</w:t>
                  </w:r>
                  <w:r w:rsidRPr="00D768BF">
                    <w:t>)</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ascii="標楷體" w:eastAsia="標楷體" w:hAnsi="標楷體"/>
                    </w:rPr>
                    <w:t>得分</w:t>
                  </w:r>
                </w:p>
              </w:tc>
            </w:tr>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1-2</w:t>
                  </w:r>
                  <w:r w:rsidRPr="00D768BF">
                    <w:t>人</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0.5</w:t>
                  </w:r>
                </w:p>
              </w:tc>
            </w:tr>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3-4</w:t>
                  </w:r>
                  <w:r w:rsidRPr="00D768BF">
                    <w:rPr>
                      <w:rFonts w:ascii="標楷體" w:eastAsia="標楷體" w:hAnsi="標楷體"/>
                    </w:rPr>
                    <w:t>人</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1</w:t>
                  </w:r>
                </w:p>
              </w:tc>
            </w:tr>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5</w:t>
                  </w:r>
                  <w:r w:rsidRPr="00D768BF">
                    <w:rPr>
                      <w:rFonts w:ascii="標楷體" w:eastAsia="標楷體" w:hAnsi="標楷體"/>
                    </w:rPr>
                    <w:t>人以上</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1.5</w:t>
                  </w:r>
                </w:p>
              </w:tc>
            </w:tr>
          </w:tbl>
          <w:p w:rsidR="00256F4C" w:rsidRPr="00D768BF" w:rsidRDefault="00256F4C" w:rsidP="00256F4C">
            <w:pPr>
              <w:pStyle w:val="Standarduser"/>
              <w:spacing w:before="240"/>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776"/>
              </w:numPr>
              <w:suppressAutoHyphens/>
              <w:autoSpaceDN w:val="0"/>
              <w:ind w:leftChars="0" w:left="284" w:hanging="284"/>
              <w:textAlignment w:val="baseline"/>
            </w:pPr>
            <w:r w:rsidRPr="00D768BF">
              <w:rPr>
                <w:rFonts w:eastAsia="標楷體"/>
              </w:rPr>
              <w:t>新確診通報個案</w:t>
            </w:r>
            <w:r w:rsidRPr="00D768BF">
              <w:rPr>
                <w:rFonts w:eastAsia="標楷體"/>
              </w:rPr>
              <w:t>1</w:t>
            </w:r>
            <w:r w:rsidRPr="00D768BF">
              <w:rPr>
                <w:rFonts w:eastAsia="標楷體"/>
              </w:rPr>
              <w:t>個月內服藥率（</w:t>
            </w:r>
            <w:r w:rsidRPr="00D768BF">
              <w:rPr>
                <w:rFonts w:eastAsia="標楷體"/>
              </w:rPr>
              <w:t>R3</w:t>
            </w:r>
            <w:r w:rsidRPr="00D768BF">
              <w:rPr>
                <w:rFonts w:eastAsia="標楷體"/>
              </w:rPr>
              <w:t>）：</w:t>
            </w:r>
          </w:p>
          <w:p w:rsidR="00256F4C" w:rsidRPr="00D768BF" w:rsidRDefault="00256F4C" w:rsidP="00E30FC4">
            <w:pPr>
              <w:pStyle w:val="aff1"/>
              <w:numPr>
                <w:ilvl w:val="1"/>
                <w:numId w:val="776"/>
              </w:numPr>
              <w:suppressAutoHyphens/>
              <w:autoSpaceDN w:val="0"/>
              <w:ind w:leftChars="0" w:left="624" w:hanging="397"/>
              <w:textAlignment w:val="baseline"/>
              <w:rPr>
                <w:rFonts w:eastAsia="標楷體"/>
              </w:rPr>
            </w:pPr>
            <w:r w:rsidRPr="00D768BF">
              <w:rPr>
                <w:rFonts w:eastAsia="標楷體"/>
              </w:rPr>
              <w:t>新</w:t>
            </w:r>
            <w:r w:rsidR="00AC058E" w:rsidRPr="00D768BF">
              <w:rPr>
                <w:rFonts w:eastAsia="標楷體" w:hint="eastAsia"/>
              </w:rPr>
              <w:t>確診</w:t>
            </w:r>
            <w:r w:rsidRPr="00D768BF">
              <w:rPr>
                <w:rFonts w:eastAsia="標楷體"/>
              </w:rPr>
              <w:t>通報個案：</w:t>
            </w:r>
          </w:p>
          <w:p w:rsidR="00256F4C" w:rsidRPr="00D768BF" w:rsidRDefault="00256F4C" w:rsidP="00E30FC4">
            <w:pPr>
              <w:pStyle w:val="aff1"/>
              <w:numPr>
                <w:ilvl w:val="2"/>
                <w:numId w:val="287"/>
              </w:numPr>
              <w:suppressAutoHyphens/>
              <w:autoSpaceDN w:val="0"/>
              <w:ind w:leftChars="0" w:left="840" w:hanging="397"/>
              <w:textAlignment w:val="baseline"/>
            </w:pPr>
            <w:r w:rsidRPr="00D768BF">
              <w:rPr>
                <w:rFonts w:eastAsia="標楷體"/>
              </w:rPr>
              <w:t>係指</w:t>
            </w:r>
            <w:r w:rsidRPr="00D768BF">
              <w:rPr>
                <w:rFonts w:eastAsia="標楷體"/>
              </w:rPr>
              <w:t>109</w:t>
            </w:r>
            <w:r w:rsidRPr="00D768BF">
              <w:rPr>
                <w:rFonts w:eastAsia="標楷體"/>
              </w:rPr>
              <w:t>年</w:t>
            </w:r>
            <w:r w:rsidRPr="00D768BF">
              <w:rPr>
                <w:rFonts w:eastAsia="標楷體"/>
              </w:rPr>
              <w:t>9</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8</w:t>
            </w:r>
            <w:r w:rsidRPr="00D768BF">
              <w:rPr>
                <w:rFonts w:eastAsia="標楷體"/>
              </w:rPr>
              <w:t>月</w:t>
            </w:r>
            <w:r w:rsidRPr="00D768BF">
              <w:rPr>
                <w:rFonts w:eastAsia="標楷體"/>
              </w:rPr>
              <w:t>31</w:t>
            </w:r>
            <w:r w:rsidRPr="00D768BF">
              <w:rPr>
                <w:rFonts w:eastAsia="標楷體"/>
              </w:rPr>
              <w:t>日通報之本國籍、存活且排除「延遲診斷」之個案數。（以</w:t>
            </w:r>
            <w:r w:rsidRPr="00D768BF">
              <w:rPr>
                <w:rFonts w:eastAsia="標楷體"/>
              </w:rPr>
              <w:t>110</w:t>
            </w:r>
            <w:r w:rsidRPr="00D768BF">
              <w:rPr>
                <w:rFonts w:eastAsia="標楷體"/>
              </w:rPr>
              <w:t>年</w:t>
            </w:r>
            <w:r w:rsidRPr="00D768BF">
              <w:rPr>
                <w:rFonts w:eastAsia="標楷體"/>
              </w:rPr>
              <w:t>12</w:t>
            </w:r>
            <w:r w:rsidRPr="00D768BF">
              <w:rPr>
                <w:rFonts w:eastAsia="標楷體"/>
              </w:rPr>
              <w:t>月愛滋統計分析之月報檔為基準）。</w:t>
            </w:r>
          </w:p>
          <w:p w:rsidR="00256F4C" w:rsidRPr="00D768BF" w:rsidRDefault="00256F4C" w:rsidP="00E30FC4">
            <w:pPr>
              <w:pStyle w:val="aff1"/>
              <w:numPr>
                <w:ilvl w:val="2"/>
                <w:numId w:val="287"/>
              </w:numPr>
              <w:suppressAutoHyphens/>
              <w:autoSpaceDN w:val="0"/>
              <w:ind w:leftChars="0" w:left="840" w:hanging="397"/>
              <w:textAlignment w:val="baseline"/>
              <w:rPr>
                <w:rFonts w:eastAsia="標楷體"/>
              </w:rPr>
            </w:pPr>
            <w:r w:rsidRPr="00D768BF">
              <w:rPr>
                <w:rFonts w:eastAsia="標楷體"/>
              </w:rPr>
              <w:t>延遲診斷係指</w:t>
            </w:r>
            <w:r w:rsidRPr="00D768BF">
              <w:rPr>
                <w:rFonts w:eastAsia="標楷體"/>
              </w:rPr>
              <w:t>HIV</w:t>
            </w:r>
            <w:r w:rsidRPr="00D768BF">
              <w:rPr>
                <w:rFonts w:eastAsia="標楷體"/>
              </w:rPr>
              <w:t>通報日後</w:t>
            </w:r>
            <w:r w:rsidRPr="00D768BF">
              <w:rPr>
                <w:rFonts w:eastAsia="標楷體"/>
              </w:rPr>
              <w:t>1</w:t>
            </w:r>
            <w:r w:rsidRPr="00D768BF">
              <w:rPr>
                <w:rFonts w:eastAsia="標楷體"/>
              </w:rPr>
              <w:t>個月內診斷</w:t>
            </w:r>
            <w:r w:rsidRPr="00D768BF">
              <w:rPr>
                <w:rFonts w:eastAsia="標楷體"/>
              </w:rPr>
              <w:t>AIDS</w:t>
            </w:r>
            <w:r w:rsidRPr="00D768BF">
              <w:rPr>
                <w:rFonts w:eastAsia="標楷體"/>
              </w:rPr>
              <w:t>者（通報日後被診斷</w:t>
            </w:r>
            <w:r w:rsidRPr="00D768BF">
              <w:rPr>
                <w:rFonts w:eastAsia="標楷體"/>
              </w:rPr>
              <w:t>AIDS</w:t>
            </w:r>
            <w:r w:rsidRPr="00D768BF">
              <w:rPr>
                <w:rFonts w:eastAsia="標楷體"/>
              </w:rPr>
              <w:t>之日期小於或等於</w:t>
            </w:r>
            <w:r w:rsidRPr="00D768BF">
              <w:rPr>
                <w:rFonts w:eastAsia="標楷體"/>
              </w:rPr>
              <w:t>30</w:t>
            </w:r>
            <w:r w:rsidRPr="00D768BF">
              <w:rPr>
                <w:rFonts w:eastAsia="標楷體"/>
              </w:rPr>
              <w:t>天）。</w:t>
            </w:r>
          </w:p>
          <w:p w:rsidR="00256F4C" w:rsidRPr="00D768BF" w:rsidRDefault="00256F4C" w:rsidP="00E30FC4">
            <w:pPr>
              <w:pStyle w:val="aff1"/>
              <w:numPr>
                <w:ilvl w:val="2"/>
                <w:numId w:val="287"/>
              </w:numPr>
              <w:suppressAutoHyphens/>
              <w:autoSpaceDN w:val="0"/>
              <w:ind w:leftChars="0" w:left="840" w:hanging="397"/>
              <w:textAlignment w:val="baseline"/>
            </w:pPr>
            <w:r w:rsidRPr="00D768BF">
              <w:rPr>
                <w:rFonts w:eastAsia="標楷體"/>
              </w:rPr>
              <w:t>管理縣市定義：以新</w:t>
            </w:r>
            <w:r w:rsidR="00AC058E" w:rsidRPr="00D768BF">
              <w:rPr>
                <w:rFonts w:eastAsia="標楷體" w:hint="eastAsia"/>
              </w:rPr>
              <w:t>確診</w:t>
            </w:r>
            <w:r w:rsidRPr="00D768BF">
              <w:rPr>
                <w:rFonts w:eastAsia="標楷體"/>
              </w:rPr>
              <w:t>通報個案其通報日期</w:t>
            </w:r>
            <w:r w:rsidRPr="00D768BF">
              <w:rPr>
                <w:rFonts w:eastAsia="標楷體"/>
              </w:rPr>
              <w:t>1</w:t>
            </w:r>
            <w:r w:rsidRPr="00D768BF">
              <w:rPr>
                <w:rFonts w:eastAsia="標楷體"/>
              </w:rPr>
              <w:t>個月內之管理縣市為管理定義，非</w:t>
            </w:r>
            <w:r w:rsidRPr="00D768BF">
              <w:rPr>
                <w:rFonts w:eastAsia="標楷體"/>
              </w:rPr>
              <w:t>110</w:t>
            </w:r>
            <w:r w:rsidRPr="00D768BF">
              <w:rPr>
                <w:rFonts w:eastAsia="標楷體"/>
              </w:rPr>
              <w:t>年</w:t>
            </w:r>
            <w:r w:rsidRPr="00D768BF">
              <w:rPr>
                <w:rFonts w:eastAsia="標楷體"/>
              </w:rPr>
              <w:t>12</w:t>
            </w:r>
            <w:r w:rsidRPr="00D768BF">
              <w:rPr>
                <w:rFonts w:eastAsia="標楷體"/>
              </w:rPr>
              <w:t>月年底之管理縣市。</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新</w:t>
            </w:r>
            <w:r w:rsidR="00AC058E" w:rsidRPr="00D768BF">
              <w:rPr>
                <w:rFonts w:eastAsia="標楷體" w:hint="eastAsia"/>
              </w:rPr>
              <w:t>確診</w:t>
            </w:r>
            <w:r w:rsidRPr="00D768BF">
              <w:rPr>
                <w:rFonts w:eastAsia="標楷體"/>
              </w:rPr>
              <w:t>通報個案（扣除延遲診斷個案）</w:t>
            </w:r>
            <w:r w:rsidRPr="00D768BF">
              <w:rPr>
                <w:rFonts w:eastAsia="標楷體"/>
              </w:rPr>
              <w:t>1</w:t>
            </w:r>
            <w:r w:rsidRPr="00D768BF">
              <w:rPr>
                <w:rFonts w:eastAsia="標楷體"/>
              </w:rPr>
              <w:t>個月內開始服用</w:t>
            </w:r>
            <w:r w:rsidRPr="00D768BF">
              <w:rPr>
                <w:rFonts w:eastAsia="標楷體"/>
              </w:rPr>
              <w:t>HAART</w:t>
            </w:r>
            <w:r w:rsidRPr="00D768BF">
              <w:rPr>
                <w:rFonts w:eastAsia="標楷體"/>
              </w:rPr>
              <w:t>服藥人數邏輯定義：新</w:t>
            </w:r>
            <w:r w:rsidR="00AC058E" w:rsidRPr="00D768BF">
              <w:rPr>
                <w:rFonts w:eastAsia="標楷體" w:hint="eastAsia"/>
              </w:rPr>
              <w:t>確診</w:t>
            </w:r>
            <w:r w:rsidRPr="00D768BF">
              <w:rPr>
                <w:rFonts w:eastAsia="標楷體"/>
              </w:rPr>
              <w:t>通報個案通報日後首次開立</w:t>
            </w:r>
            <w:r w:rsidRPr="00D768BF">
              <w:rPr>
                <w:rFonts w:eastAsia="標楷體"/>
              </w:rPr>
              <w:t>HAART</w:t>
            </w:r>
            <w:r w:rsidRPr="00D768BF">
              <w:rPr>
                <w:rFonts w:eastAsia="標楷體"/>
              </w:rPr>
              <w:t>紀錄之日期（含門診及住院）小於或等於</w:t>
            </w:r>
            <w:r w:rsidRPr="00D768BF">
              <w:rPr>
                <w:rFonts w:eastAsia="標楷體"/>
              </w:rPr>
              <w:t>30</w:t>
            </w:r>
            <w:r w:rsidRPr="00D768BF">
              <w:rPr>
                <w:rFonts w:eastAsia="標楷體"/>
              </w:rPr>
              <w:t>天。</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110</w:t>
            </w:r>
            <w:r w:rsidRPr="00D768BF">
              <w:rPr>
                <w:rFonts w:eastAsia="標楷體"/>
              </w:rPr>
              <w:t>年無確診愛滋個案之縣市，以</w:t>
            </w:r>
            <w:r w:rsidRPr="00D768BF">
              <w:rPr>
                <w:rFonts w:eastAsia="標楷體"/>
              </w:rPr>
              <w:t>3</w:t>
            </w:r>
            <w:r w:rsidRPr="00D768BF">
              <w:rPr>
                <w:rFonts w:eastAsia="標楷體"/>
              </w:rPr>
              <w:t>分計分。</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ascii="標楷體" w:eastAsia="標楷體" w:hAnsi="標楷體" w:cs="新細明體"/>
                <w:kern w:val="0"/>
              </w:rPr>
              <w:t>扣除下列情形之個案：</w:t>
            </w:r>
          </w:p>
          <w:p w:rsidR="00256F4C" w:rsidRPr="00D768BF" w:rsidRDefault="00256F4C" w:rsidP="00256F4C">
            <w:pPr>
              <w:pStyle w:val="aff1"/>
            </w:pPr>
            <w:r w:rsidRPr="00D768BF">
              <w:rPr>
                <w:rFonts w:eastAsia="標楷體"/>
                <w:kern w:val="0"/>
              </w:rPr>
              <w:t>A.</w:t>
            </w:r>
            <w:r w:rsidR="00AC058E" w:rsidRPr="00D768BF">
              <w:rPr>
                <w:rFonts w:eastAsia="標楷體" w:hint="eastAsia"/>
                <w:kern w:val="0"/>
              </w:rPr>
              <w:t>通報一個月內</w:t>
            </w:r>
            <w:r w:rsidR="00AC058E" w:rsidRPr="00D768BF">
              <w:rPr>
                <w:rFonts w:eastAsia="標楷體"/>
                <w:kern w:val="0"/>
              </w:rPr>
              <w:t>死亡者。</w:t>
            </w:r>
          </w:p>
          <w:p w:rsidR="00256F4C" w:rsidRPr="00D768BF" w:rsidRDefault="00256F4C" w:rsidP="00256F4C">
            <w:pPr>
              <w:pStyle w:val="aff1"/>
              <w:rPr>
                <w:rFonts w:eastAsia="標楷體"/>
                <w:kern w:val="0"/>
              </w:rPr>
            </w:pPr>
            <w:r w:rsidRPr="00D768BF">
              <w:rPr>
                <w:rFonts w:eastAsia="標楷體"/>
                <w:kern w:val="0"/>
              </w:rPr>
              <w:t>B.</w:t>
            </w:r>
            <w:r w:rsidR="00AC058E" w:rsidRPr="00D768BF">
              <w:rPr>
                <w:rFonts w:eastAsia="標楷體" w:hint="eastAsia"/>
                <w:kern w:val="0"/>
              </w:rPr>
              <w:t>通報一個月內出境</w:t>
            </w:r>
            <w:r w:rsidR="00AC058E" w:rsidRPr="00D768BF">
              <w:rPr>
                <w:rFonts w:eastAsia="標楷體"/>
                <w:kern w:val="0"/>
              </w:rPr>
              <w:t>者</w:t>
            </w:r>
            <w:r w:rsidR="00AC058E" w:rsidRPr="00D768BF">
              <w:rPr>
                <w:rFonts w:eastAsia="標楷體"/>
                <w:kern w:val="0"/>
              </w:rPr>
              <w:t>(</w:t>
            </w:r>
            <w:r w:rsidR="00AC058E" w:rsidRPr="00D768BF">
              <w:rPr>
                <w:rFonts w:eastAsia="標楷體"/>
                <w:kern w:val="0"/>
              </w:rPr>
              <w:t>檢附移民署出境等資料佐證</w:t>
            </w:r>
            <w:r w:rsidR="00AC058E" w:rsidRPr="00D768BF">
              <w:rPr>
                <w:rFonts w:eastAsia="標楷體"/>
                <w:kern w:val="0"/>
              </w:rPr>
              <w:t>)</w:t>
            </w:r>
            <w:r w:rsidR="00AC058E" w:rsidRPr="00D768BF">
              <w:rPr>
                <w:rFonts w:eastAsia="標楷體"/>
                <w:kern w:val="0"/>
              </w:rPr>
              <w:t>。</w:t>
            </w:r>
          </w:p>
          <w:p w:rsidR="00256F4C" w:rsidRPr="00D768BF" w:rsidRDefault="00256F4C" w:rsidP="00256F4C">
            <w:pPr>
              <w:pStyle w:val="aff1"/>
            </w:pPr>
          </w:p>
          <w:p w:rsidR="00256F4C" w:rsidRPr="00D768BF" w:rsidRDefault="00256F4C" w:rsidP="00E30FC4">
            <w:pPr>
              <w:pStyle w:val="aff1"/>
              <w:numPr>
                <w:ilvl w:val="0"/>
                <w:numId w:val="776"/>
              </w:numPr>
              <w:suppressAutoHyphens/>
              <w:autoSpaceDN w:val="0"/>
              <w:spacing w:line="360" w:lineRule="exact"/>
              <w:ind w:leftChars="0" w:left="284" w:hanging="284"/>
              <w:jc w:val="both"/>
              <w:textAlignment w:val="baseline"/>
            </w:pPr>
            <w:r w:rsidRPr="00D768BF">
              <w:rPr>
                <w:rFonts w:eastAsia="標楷體"/>
              </w:rPr>
              <w:t>找回</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未服藥個案就醫服藥之比率（</w:t>
            </w:r>
            <w:r w:rsidRPr="00D768BF">
              <w:rPr>
                <w:rFonts w:eastAsia="標楷體"/>
              </w:rPr>
              <w:t>R4</w:t>
            </w:r>
            <w:r w:rsidRPr="00D768BF">
              <w:rPr>
                <w:rFonts w:eastAsia="標楷體"/>
              </w:rPr>
              <w:t>）：</w:t>
            </w:r>
          </w:p>
          <w:p w:rsidR="00256F4C" w:rsidRPr="00D768BF" w:rsidRDefault="00256F4C" w:rsidP="00E30FC4">
            <w:pPr>
              <w:pStyle w:val="aff1"/>
              <w:numPr>
                <w:ilvl w:val="1"/>
                <w:numId w:val="776"/>
              </w:numPr>
              <w:suppressAutoHyphens/>
              <w:autoSpaceDN w:val="0"/>
              <w:spacing w:line="360" w:lineRule="exact"/>
              <w:ind w:leftChars="0" w:left="624" w:hanging="397"/>
              <w:jc w:val="both"/>
              <w:textAlignment w:val="baseline"/>
            </w:pPr>
            <w:r w:rsidRPr="00D768BF">
              <w:rPr>
                <w:rFonts w:eastAsia="標楷體"/>
              </w:rPr>
              <w:t>該縣市無</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以前未服藥之個案時，若</w:t>
            </w:r>
            <w:r w:rsidRPr="00D768BF">
              <w:rPr>
                <w:rFonts w:eastAsia="標楷體"/>
              </w:rPr>
              <w:t>R3</w:t>
            </w:r>
            <w:r w:rsidRPr="00D768BF">
              <w:rPr>
                <w:rFonts w:eastAsia="標楷體"/>
              </w:rPr>
              <w:t>值達</w:t>
            </w:r>
            <w:r w:rsidRPr="00D768BF">
              <w:rPr>
                <w:rFonts w:eastAsia="標楷體"/>
              </w:rPr>
              <w:t>90%</w:t>
            </w:r>
            <w:r w:rsidRPr="00D768BF">
              <w:rPr>
                <w:rFonts w:eastAsia="標楷體"/>
              </w:rPr>
              <w:t>以上，</w:t>
            </w:r>
            <w:r w:rsidRPr="00D768BF">
              <w:rPr>
                <w:rFonts w:eastAsia="標楷體"/>
              </w:rPr>
              <w:t>R4</w:t>
            </w:r>
            <w:r w:rsidRPr="00D768BF">
              <w:rPr>
                <w:rFonts w:eastAsia="標楷體"/>
              </w:rPr>
              <w:t>以</w:t>
            </w:r>
            <w:r w:rsidRPr="00D768BF">
              <w:rPr>
                <w:rFonts w:eastAsia="標楷體"/>
              </w:rPr>
              <w:t>4</w:t>
            </w:r>
            <w:r w:rsidRPr="00D768BF">
              <w:rPr>
                <w:rFonts w:eastAsia="標楷體"/>
              </w:rPr>
              <w:t>分計；</w:t>
            </w:r>
            <w:r w:rsidRPr="00D768BF">
              <w:rPr>
                <w:rFonts w:eastAsia="標楷體"/>
              </w:rPr>
              <w:t>R3</w:t>
            </w:r>
            <w:r w:rsidRPr="00D768BF">
              <w:rPr>
                <w:rFonts w:eastAsia="標楷體"/>
              </w:rPr>
              <w:t>值因無新</w:t>
            </w:r>
            <w:r w:rsidR="00AC058E" w:rsidRPr="00D768BF">
              <w:rPr>
                <w:rFonts w:eastAsia="標楷體" w:hint="eastAsia"/>
              </w:rPr>
              <w:t>確診</w:t>
            </w:r>
            <w:r w:rsidRPr="00D768BF">
              <w:rPr>
                <w:rFonts w:eastAsia="標楷體"/>
              </w:rPr>
              <w:t>通報個案，則</w:t>
            </w:r>
            <w:r w:rsidRPr="00D768BF">
              <w:rPr>
                <w:rFonts w:eastAsia="標楷體"/>
              </w:rPr>
              <w:t>R4</w:t>
            </w:r>
            <w:r w:rsidRPr="00D768BF">
              <w:rPr>
                <w:rFonts w:eastAsia="標楷體"/>
              </w:rPr>
              <w:t>以全國平均分計。</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以</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2</w:t>
            </w:r>
            <w:r w:rsidRPr="00D768BF">
              <w:rPr>
                <w:rFonts w:eastAsia="標楷體"/>
              </w:rPr>
              <w:t>日資料下載時的本國籍個案（含外籍配偶）之管理縣市計算。</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ascii="標楷體" w:eastAsia="標楷體" w:hAnsi="標楷體" w:cs="新細明體"/>
                <w:kern w:val="0"/>
              </w:rPr>
              <w:t>扣除下列情形之個案：</w:t>
            </w:r>
          </w:p>
          <w:p w:rsidR="00256F4C" w:rsidRPr="00D768BF" w:rsidRDefault="00256F4C" w:rsidP="00256F4C">
            <w:pPr>
              <w:pStyle w:val="aff1"/>
            </w:pPr>
            <w:r w:rsidRPr="00D768BF">
              <w:rPr>
                <w:rFonts w:eastAsia="標楷體"/>
                <w:kern w:val="0"/>
              </w:rPr>
              <w:t>A.</w:t>
            </w:r>
            <w:r w:rsidRPr="00D768BF">
              <w:rPr>
                <w:rFonts w:eastAsia="標楷體"/>
                <w:kern w:val="0"/>
              </w:rPr>
              <w:t>已死亡者。</w:t>
            </w:r>
          </w:p>
          <w:p w:rsidR="00256F4C" w:rsidRPr="00D768BF" w:rsidRDefault="00256F4C" w:rsidP="0031680F">
            <w:pPr>
              <w:pStyle w:val="aff1"/>
              <w:spacing w:after="240"/>
              <w:rPr>
                <w:rFonts w:eastAsia="標楷體"/>
                <w:kern w:val="0"/>
              </w:rPr>
            </w:pPr>
            <w:r w:rsidRPr="00D768BF">
              <w:rPr>
                <w:rFonts w:eastAsia="標楷體"/>
                <w:kern w:val="0"/>
              </w:rPr>
              <w:t>B.</w:t>
            </w:r>
            <w:r w:rsidRPr="00D768BF">
              <w:rPr>
                <w:rFonts w:eastAsia="標楷體"/>
                <w:kern w:val="0"/>
              </w:rPr>
              <w:t>長期居住國外者</w:t>
            </w:r>
            <w:r w:rsidRPr="00D768BF">
              <w:rPr>
                <w:rFonts w:eastAsia="標楷體"/>
                <w:kern w:val="0"/>
              </w:rPr>
              <w:t>(</w:t>
            </w:r>
            <w:r w:rsidRPr="00D768BF">
              <w:rPr>
                <w:rFonts w:eastAsia="標楷體"/>
                <w:kern w:val="0"/>
              </w:rPr>
              <w:t>檢附移民署</w:t>
            </w:r>
            <w:r w:rsidR="00966B19" w:rsidRPr="00D768BF">
              <w:rPr>
                <w:rFonts w:eastAsia="標楷體" w:hint="eastAsia"/>
                <w:kern w:val="0"/>
              </w:rPr>
              <w:t>入、</w:t>
            </w:r>
            <w:r w:rsidRPr="00D768BF">
              <w:rPr>
                <w:rFonts w:eastAsia="標楷體"/>
                <w:kern w:val="0"/>
              </w:rPr>
              <w:t>出境等資料佐證</w:t>
            </w:r>
            <w:r w:rsidRPr="00D768BF">
              <w:rPr>
                <w:rFonts w:eastAsia="標楷體"/>
                <w:kern w:val="0"/>
              </w:rPr>
              <w:t>)</w:t>
            </w:r>
            <w:r w:rsidRPr="00D768BF">
              <w:rPr>
                <w:rFonts w:eastAsia="標楷體"/>
                <w:kern w:val="0"/>
              </w:rPr>
              <w:t>。</w:t>
            </w:r>
          </w:p>
          <w:p w:rsidR="00256F4C" w:rsidRPr="00D768BF" w:rsidRDefault="00256F4C" w:rsidP="00E30FC4">
            <w:pPr>
              <w:pStyle w:val="aff1"/>
              <w:numPr>
                <w:ilvl w:val="0"/>
                <w:numId w:val="776"/>
              </w:numPr>
              <w:suppressAutoHyphens/>
              <w:autoSpaceDN w:val="0"/>
              <w:spacing w:line="360" w:lineRule="exact"/>
              <w:ind w:leftChars="0" w:left="284" w:hanging="284"/>
              <w:jc w:val="both"/>
              <w:textAlignment w:val="baseline"/>
              <w:rPr>
                <w:rFonts w:eastAsia="標楷體"/>
              </w:rPr>
            </w:pPr>
            <w:r w:rsidRPr="00D768BF">
              <w:rPr>
                <w:rFonts w:eastAsia="標楷體"/>
              </w:rPr>
              <w:t>加分項目：</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由個案管理縣市</w:t>
            </w:r>
            <w:r w:rsidRPr="00D768BF">
              <w:rPr>
                <w:rFonts w:ascii="標楷體" w:eastAsia="標楷體" w:hAnsi="標楷體"/>
              </w:rPr>
              <w:t>或個案戶籍地縣市，於</w:t>
            </w:r>
            <w:r w:rsidRPr="00D768BF">
              <w:t>110</w:t>
            </w:r>
            <w:r w:rsidRPr="00D768BF">
              <w:rPr>
                <w:rFonts w:ascii="標楷體" w:eastAsia="標楷體" w:hAnsi="標楷體"/>
              </w:rPr>
              <w:t>年</w:t>
            </w:r>
            <w:r w:rsidRPr="00D768BF">
              <w:t>1</w:t>
            </w:r>
            <w:r w:rsidRPr="00D768BF">
              <w:rPr>
                <w:rFonts w:ascii="標楷體" w:eastAsia="標楷體" w:hAnsi="標楷體"/>
              </w:rPr>
              <w:t>月</w:t>
            </w:r>
            <w:r w:rsidRPr="00D768BF">
              <w:t>1</w:t>
            </w:r>
            <w:r w:rsidRPr="00D768BF">
              <w:rPr>
                <w:rFonts w:ascii="標楷體" w:eastAsia="標楷體" w:hAnsi="標楷體"/>
              </w:rPr>
              <w:t>日起至</w:t>
            </w:r>
            <w:r w:rsidRPr="00D768BF">
              <w:t>110</w:t>
            </w:r>
            <w:r w:rsidRPr="00D768BF">
              <w:rPr>
                <w:rFonts w:ascii="標楷體" w:eastAsia="標楷體" w:hAnsi="標楷體"/>
              </w:rPr>
              <w:t>年</w:t>
            </w:r>
            <w:r w:rsidRPr="00D768BF">
              <w:t>12</w:t>
            </w:r>
            <w:r w:rsidRPr="00D768BF">
              <w:rPr>
                <w:rFonts w:ascii="標楷體" w:eastAsia="標楷體" w:hAnsi="標楷體"/>
              </w:rPr>
              <w:t>月</w:t>
            </w:r>
            <w:r w:rsidRPr="00D768BF">
              <w:t>15</w:t>
            </w:r>
            <w:r w:rsidRPr="00D768BF">
              <w:rPr>
                <w:rFonts w:ascii="標楷體" w:eastAsia="標楷體" w:hAnsi="標楷體"/>
              </w:rPr>
              <w:t>日止，將愛滋個案成功轉介至合法立案機構(包括長照住宿式機構、衛生福利機構、護理之家、精神照護機構、榮譽國民之家及社會福利</w:t>
            </w:r>
            <w:r w:rsidRPr="00D768BF">
              <w:t>(</w:t>
            </w:r>
            <w:r w:rsidRPr="00D768BF">
              <w:rPr>
                <w:rFonts w:ascii="標楷體" w:eastAsia="標楷體" w:hAnsi="標楷體"/>
              </w:rPr>
              <w:t>兒童、老人、身心障礙福利機構</w:t>
            </w:r>
            <w:r w:rsidRPr="00D768BF">
              <w:t>)</w:t>
            </w:r>
            <w:r w:rsidRPr="00D768BF">
              <w:rPr>
                <w:rFonts w:ascii="標楷體" w:eastAsia="標楷體" w:hAnsi="標楷體"/>
              </w:rPr>
              <w:t>等機構且至少入住</w:t>
            </w:r>
            <w:r w:rsidRPr="00D768BF">
              <w:t>1</w:t>
            </w:r>
            <w:r w:rsidRPr="00D768BF">
              <w:rPr>
                <w:rFonts w:ascii="標楷體" w:eastAsia="標楷體" w:hAnsi="標楷體"/>
              </w:rPr>
              <w:t>個月以上。</w:t>
            </w:r>
          </w:p>
          <w:p w:rsidR="00256F4C" w:rsidRPr="00D768BF" w:rsidRDefault="00256F4C" w:rsidP="00E30FC4">
            <w:pPr>
              <w:pStyle w:val="aff1"/>
              <w:numPr>
                <w:ilvl w:val="1"/>
                <w:numId w:val="776"/>
              </w:numPr>
              <w:suppressAutoHyphens/>
              <w:autoSpaceDN w:val="0"/>
              <w:ind w:leftChars="0" w:left="624" w:hanging="397"/>
              <w:jc w:val="both"/>
              <w:textAlignment w:val="baseline"/>
            </w:pPr>
            <w:r w:rsidRPr="00D768BF">
              <w:rPr>
                <w:rFonts w:eastAsia="標楷體"/>
              </w:rPr>
              <w:t>衛生局檢附個案轉入立案機構清冊及相關佐證資料</w:t>
            </w:r>
            <w:r w:rsidRPr="00D768BF">
              <w:rPr>
                <w:rFonts w:eastAsia="標楷體"/>
              </w:rPr>
              <w:t>(</w:t>
            </w:r>
            <w:r w:rsidRPr="00D768BF">
              <w:rPr>
                <w:rFonts w:eastAsia="標楷體"/>
              </w:rPr>
              <w:t>如</w:t>
            </w:r>
            <w:r w:rsidRPr="00D768BF">
              <w:rPr>
                <w:rFonts w:eastAsia="標楷體"/>
              </w:rPr>
              <w:t>:</w:t>
            </w:r>
            <w:r w:rsidRPr="00D768BF">
              <w:rPr>
                <w:rFonts w:eastAsia="標楷體"/>
              </w:rPr>
              <w:t>個案紀錄、機構入住證明</w:t>
            </w:r>
            <w:r w:rsidRPr="00D768BF">
              <w:rPr>
                <w:rFonts w:eastAsia="標楷體"/>
              </w:rPr>
              <w:t>)</w:t>
            </w:r>
            <w:r w:rsidRPr="00D768BF">
              <w:rPr>
                <w:rFonts w:eastAsia="標楷體"/>
              </w:rPr>
              <w:t>，若個案未住滿</w:t>
            </w:r>
            <w:r w:rsidRPr="00D768BF">
              <w:rPr>
                <w:rFonts w:eastAsia="標楷體"/>
              </w:rPr>
              <w:t>1</w:t>
            </w:r>
            <w:r w:rsidRPr="00D768BF">
              <w:rPr>
                <w:rFonts w:eastAsia="標楷體"/>
              </w:rPr>
              <w:t>個月但因病死亡或有其他</w:t>
            </w:r>
            <w:r w:rsidR="00AC058E" w:rsidRPr="00D768BF">
              <w:rPr>
                <w:rFonts w:eastAsia="標楷體" w:hint="eastAsia"/>
              </w:rPr>
              <w:t>個案</w:t>
            </w:r>
            <w:r w:rsidRPr="00D768BF">
              <w:rPr>
                <w:rFonts w:eastAsia="標楷體"/>
              </w:rPr>
              <w:t>個人因素</w:t>
            </w:r>
            <w:r w:rsidRPr="00D768BF">
              <w:rPr>
                <w:rFonts w:eastAsia="標楷體"/>
              </w:rPr>
              <w:t>(</w:t>
            </w:r>
            <w:r w:rsidR="00AC058E" w:rsidRPr="00D768BF">
              <w:rPr>
                <w:rFonts w:eastAsia="標楷體" w:hint="eastAsia"/>
              </w:rPr>
              <w:t>需</w:t>
            </w:r>
            <w:r w:rsidR="00AC058E" w:rsidRPr="00D768BF">
              <w:rPr>
                <w:rFonts w:eastAsia="標楷體"/>
              </w:rPr>
              <w:t>附佐證資料</w:t>
            </w:r>
            <w:r w:rsidR="00AC058E" w:rsidRPr="00D768BF">
              <w:rPr>
                <w:rFonts w:eastAsia="標楷體" w:hint="eastAsia"/>
              </w:rPr>
              <w:t>予</w:t>
            </w:r>
            <w:r w:rsidRPr="00D768BF">
              <w:rPr>
                <w:rFonts w:eastAsia="標楷體"/>
              </w:rPr>
              <w:t>本署認定</w:t>
            </w:r>
            <w:r w:rsidRPr="00D768BF">
              <w:rPr>
                <w:rFonts w:eastAsia="標楷體"/>
              </w:rPr>
              <w:t>)</w:t>
            </w:r>
            <w:r w:rsidRPr="00D768BF">
              <w:rPr>
                <w:rFonts w:eastAsia="標楷體"/>
              </w:rPr>
              <w:t>亦列入計算。</w:t>
            </w:r>
          </w:p>
        </w:tc>
      </w:tr>
      <w:tr w:rsidR="00256F4C" w:rsidRPr="00D768BF" w:rsidTr="00256F4C">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Textbodyuser"/>
              <w:rPr>
                <w:rFonts w:ascii="Times New Roman" w:eastAsia="標楷體" w:hAnsi="Times New Roman" w:cs="Times New Roman"/>
                <w:szCs w:val="24"/>
              </w:rPr>
            </w:pPr>
            <w:r w:rsidRPr="00D768BF">
              <w:rPr>
                <w:rFonts w:ascii="Times New Roman" w:eastAsia="標楷體" w:hAnsi="Times New Roman" w:cs="Times New Roman"/>
                <w:szCs w:val="24"/>
              </w:rPr>
              <w:t>3.</w:t>
            </w:r>
            <w:r w:rsidRPr="00D768BF">
              <w:rPr>
                <w:rFonts w:ascii="Times New Roman" w:eastAsia="標楷體" w:hAnsi="Times New Roman" w:cs="Times New Roman"/>
                <w:szCs w:val="24"/>
              </w:rPr>
              <w:t>結核病防治成效</w:t>
            </w:r>
            <w:r w:rsidRPr="00D768BF">
              <w:rPr>
                <w:rFonts w:ascii="Times New Roman" w:eastAsia="標楷體" w:hAnsi="Times New Roman" w:cs="Times New Roman"/>
                <w:szCs w:val="24"/>
              </w:rPr>
              <w:t>(50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szCs w:val="28"/>
              </w:rPr>
              <w:t>3.1</w:t>
            </w:r>
            <w:r w:rsidRPr="00D768BF">
              <w:rPr>
                <w:rFonts w:ascii="Times New Roman" w:eastAsia="標楷體" w:hAnsi="Times New Roman" w:cs="Times New Roman"/>
                <w:szCs w:val="28"/>
              </w:rPr>
              <w:t>發生率下降績效</w:t>
            </w: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【資料來源】</w:t>
            </w:r>
          </w:p>
          <w:p w:rsidR="00256F4C" w:rsidRPr="00D768BF" w:rsidRDefault="00256F4C" w:rsidP="00256F4C">
            <w:pPr>
              <w:pStyle w:val="Standard"/>
              <w:spacing w:line="360" w:lineRule="exact"/>
              <w:ind w:left="146" w:hanging="2"/>
              <w:jc w:val="both"/>
            </w:pPr>
            <w:r w:rsidRPr="00D768BF">
              <w:rPr>
                <w:rFonts w:ascii="Times New Roman" w:eastAsia="標楷體" w:hAnsi="Times New Roman"/>
                <w:szCs w:val="24"/>
              </w:rPr>
              <w:t>結核病追蹤管理系統；資料均於</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5</w:t>
            </w:r>
            <w:r w:rsidRPr="00D768BF">
              <w:rPr>
                <w:rFonts w:ascii="Times New Roman" w:eastAsia="標楷體" w:hAnsi="Times New Roman"/>
                <w:szCs w:val="24"/>
              </w:rPr>
              <w:t>日下載為準。</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【計算公式】</w:t>
            </w:r>
          </w:p>
          <w:p w:rsidR="00256F4C" w:rsidRPr="00D768BF" w:rsidRDefault="00256F4C" w:rsidP="00E30FC4">
            <w:pPr>
              <w:pStyle w:val="Standard"/>
              <w:numPr>
                <w:ilvl w:val="0"/>
                <w:numId w:val="920"/>
              </w:numPr>
              <w:spacing w:line="360" w:lineRule="exact"/>
            </w:pPr>
            <w:r w:rsidRPr="00D768BF">
              <w:rPr>
                <w:rFonts w:ascii="Times New Roman" w:eastAsia="標楷體" w:hAnsi="Times New Roman"/>
                <w:szCs w:val="24"/>
              </w:rPr>
              <w:t>發生率下降績效</w:t>
            </w:r>
          </w:p>
          <w:p w:rsidR="00256F4C" w:rsidRPr="00D768BF" w:rsidRDefault="00256F4C" w:rsidP="00E30FC4">
            <w:pPr>
              <w:pStyle w:val="Standard"/>
              <w:numPr>
                <w:ilvl w:val="1"/>
                <w:numId w:val="920"/>
              </w:numPr>
              <w:tabs>
                <w:tab w:val="left" w:pos="0"/>
              </w:tabs>
              <w:spacing w:line="360" w:lineRule="exact"/>
              <w:ind w:left="624" w:hanging="397"/>
            </w:pPr>
            <w:r w:rsidRPr="00D768BF">
              <w:rPr>
                <w:rFonts w:ascii="Times New Roman" w:eastAsia="標楷體" w:hAnsi="Times New Roman"/>
                <w:szCs w:val="24"/>
              </w:rPr>
              <w:t>94</w:t>
            </w:r>
            <w:r w:rsidRPr="00D768BF">
              <w:rPr>
                <w:rFonts w:ascii="Times New Roman" w:eastAsia="標楷體" w:hAnsi="Times New Roman"/>
                <w:szCs w:val="24"/>
              </w:rPr>
              <w:t>年起發生率累計降幅（</w:t>
            </w:r>
            <w:r w:rsidRPr="00D768BF">
              <w:rPr>
                <w:rFonts w:ascii="Times New Roman" w:eastAsia="標楷體" w:hAnsi="Times New Roman"/>
                <w:szCs w:val="24"/>
              </w:rPr>
              <w:t>R1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94</w:t>
            </w:r>
            <w:r w:rsidRPr="00D768BF">
              <w:rPr>
                <w:rFonts w:ascii="Times New Roman" w:eastAsia="標楷體" w:hAnsi="Times New Roman"/>
                <w:szCs w:val="24"/>
              </w:rPr>
              <w:t>年發生率</w:t>
            </w:r>
            <w:r w:rsidRPr="00D768BF">
              <w:rPr>
                <w:rFonts w:ascii="Times New Roman" w:eastAsia="標楷體" w:hAnsi="Times New Roman"/>
                <w:szCs w:val="24"/>
              </w:rPr>
              <w:t>-110</w:t>
            </w:r>
            <w:r w:rsidRPr="00D768BF">
              <w:rPr>
                <w:rFonts w:ascii="Times New Roman" w:eastAsia="標楷體" w:hAnsi="Times New Roman"/>
                <w:szCs w:val="24"/>
              </w:rPr>
              <w:t>年發生率）</w:t>
            </w:r>
            <w:r w:rsidRPr="00D768BF">
              <w:rPr>
                <w:rFonts w:ascii="Times New Roman" w:eastAsia="標楷體" w:hAnsi="Times New Roman"/>
                <w:szCs w:val="24"/>
              </w:rPr>
              <w:t>/94</w:t>
            </w:r>
            <w:r w:rsidRPr="00D768BF">
              <w:rPr>
                <w:rFonts w:ascii="Times New Roman" w:eastAsia="標楷體" w:hAnsi="Times New Roman"/>
                <w:szCs w:val="24"/>
              </w:rPr>
              <w:t>年發生率</w:t>
            </w:r>
            <w:r w:rsidRPr="00D768BF">
              <w:rPr>
                <w:rFonts w:ascii="Times New Roman" w:eastAsia="標楷體" w:hAnsi="Times New Roman"/>
                <w:szCs w:val="24"/>
              </w:rPr>
              <w:t xml:space="preserve"> × 100%</w:t>
            </w:r>
          </w:p>
          <w:p w:rsidR="00256F4C" w:rsidRPr="00D768BF" w:rsidRDefault="00256F4C" w:rsidP="00E30FC4">
            <w:pPr>
              <w:pStyle w:val="Standard"/>
              <w:numPr>
                <w:ilvl w:val="1"/>
                <w:numId w:val="920"/>
              </w:numPr>
              <w:tabs>
                <w:tab w:val="left" w:pos="0"/>
              </w:tabs>
              <w:spacing w:line="360" w:lineRule="exact"/>
              <w:ind w:left="624" w:hanging="397"/>
            </w:pPr>
            <w:r w:rsidRPr="00D768BF">
              <w:rPr>
                <w:rFonts w:ascii="Times New Roman" w:eastAsia="標楷體" w:hAnsi="Times New Roman"/>
                <w:szCs w:val="24"/>
              </w:rPr>
              <w:t>110</w:t>
            </w:r>
            <w:r w:rsidRPr="00D768BF">
              <w:rPr>
                <w:rFonts w:ascii="Times New Roman" w:eastAsia="標楷體" w:hAnsi="Times New Roman"/>
                <w:szCs w:val="24"/>
              </w:rPr>
              <w:t>年度發生率降幅（</w:t>
            </w:r>
            <w:r w:rsidRPr="00D768BF">
              <w:rPr>
                <w:rFonts w:ascii="Times New Roman" w:eastAsia="標楷體" w:hAnsi="Times New Roman"/>
                <w:szCs w:val="24"/>
              </w:rPr>
              <w:t>R2</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108</w:t>
            </w:r>
            <w:r w:rsidRPr="00D768BF">
              <w:rPr>
                <w:rFonts w:ascii="Times New Roman" w:eastAsia="標楷體" w:hAnsi="Times New Roman"/>
                <w:szCs w:val="24"/>
              </w:rPr>
              <w:t>年發生率</w:t>
            </w:r>
            <w:r w:rsidRPr="00D768BF">
              <w:rPr>
                <w:rFonts w:ascii="Times New Roman" w:eastAsia="標楷體" w:hAnsi="Times New Roman"/>
                <w:szCs w:val="24"/>
              </w:rPr>
              <w:t>-110</w:t>
            </w:r>
            <w:r w:rsidRPr="00D768BF">
              <w:rPr>
                <w:rFonts w:ascii="Times New Roman" w:eastAsia="標楷體" w:hAnsi="Times New Roman"/>
                <w:szCs w:val="24"/>
              </w:rPr>
              <w:t>年發生率）</w:t>
            </w:r>
            <w:r w:rsidRPr="00D768BF">
              <w:rPr>
                <w:rFonts w:ascii="Times New Roman" w:eastAsia="標楷體" w:hAnsi="Times New Roman"/>
                <w:szCs w:val="24"/>
              </w:rPr>
              <w:t>/108</w:t>
            </w:r>
            <w:r w:rsidRPr="00D768BF">
              <w:rPr>
                <w:rFonts w:ascii="Times New Roman" w:eastAsia="標楷體" w:hAnsi="Times New Roman"/>
                <w:szCs w:val="24"/>
              </w:rPr>
              <w:t>年發生率</w:t>
            </w:r>
            <w:r w:rsidRPr="00D768BF">
              <w:rPr>
                <w:rFonts w:ascii="Times New Roman" w:eastAsia="標楷體" w:hAnsi="Times New Roman"/>
                <w:szCs w:val="24"/>
              </w:rPr>
              <w:t xml:space="preserve"> × 100%</w:t>
            </w:r>
          </w:p>
          <w:p w:rsidR="00256F4C" w:rsidRPr="00D768BF" w:rsidRDefault="00256F4C" w:rsidP="00E30FC4">
            <w:pPr>
              <w:pStyle w:val="Standard"/>
              <w:numPr>
                <w:ilvl w:val="0"/>
                <w:numId w:val="920"/>
              </w:numPr>
              <w:spacing w:line="360" w:lineRule="exact"/>
            </w:pPr>
            <w:r w:rsidRPr="00D768BF">
              <w:rPr>
                <w:rFonts w:ascii="Times New Roman" w:eastAsia="標楷體" w:hAnsi="Times New Roman"/>
                <w:szCs w:val="24"/>
              </w:rPr>
              <w:t>本項分數：（</w:t>
            </w:r>
            <w:r w:rsidRPr="00D768BF">
              <w:rPr>
                <w:rFonts w:ascii="Times New Roman" w:eastAsia="標楷體" w:hAnsi="Times New Roman"/>
                <w:szCs w:val="24"/>
              </w:rPr>
              <w:t>R1 +R2</w:t>
            </w:r>
            <w:r w:rsidRPr="00D768BF">
              <w:rPr>
                <w:rFonts w:ascii="Times New Roman" w:eastAsia="標楷體" w:hAnsi="Times New Roman"/>
                <w:szCs w:val="24"/>
              </w:rPr>
              <w:t>）得分</w:t>
            </w:r>
            <w:r w:rsidRPr="00D768BF">
              <w:rPr>
                <w:rFonts w:ascii="標楷體" w:eastAsia="標楷體" w:hAnsi="標楷體"/>
                <w:szCs w:val="24"/>
              </w:rPr>
              <w:t>。</w:t>
            </w:r>
          </w:p>
          <w:p w:rsidR="00256F4C" w:rsidRPr="00D768BF" w:rsidRDefault="00256F4C" w:rsidP="00256F4C">
            <w:pPr>
              <w:pStyle w:val="Standard"/>
              <w:spacing w:line="360" w:lineRule="exact"/>
            </w:pPr>
            <w:r w:rsidRPr="00D768BF">
              <w:rPr>
                <w:rFonts w:ascii="Times New Roman" w:eastAsia="標楷體" w:hAnsi="Times New Roman"/>
              </w:rPr>
              <w:t>*</w:t>
            </w:r>
            <w:r w:rsidRPr="00D768BF">
              <w:rPr>
                <w:rFonts w:ascii="Times New Roman" w:eastAsia="標楷體" w:hAnsi="Times New Roman"/>
              </w:rPr>
              <w:t>備註說明：</w:t>
            </w:r>
            <w:r w:rsidRPr="00D768BF">
              <w:rPr>
                <w:rFonts w:ascii="Times New Roman" w:eastAsia="標楷體" w:hAnsi="Times New Roman"/>
              </w:rPr>
              <w:t>109</w:t>
            </w:r>
            <w:r w:rsidRPr="00D768BF">
              <w:rPr>
                <w:rFonts w:ascii="Times New Roman" w:eastAsia="標楷體" w:hAnsi="Times New Roman"/>
              </w:rPr>
              <w:t>年係因</w:t>
            </w:r>
            <w:r w:rsidRPr="00D768BF">
              <w:rPr>
                <w:rFonts w:ascii="Times New Roman" w:eastAsia="標楷體" w:hAnsi="Times New Roman"/>
              </w:rPr>
              <w:t>COVID-19</w:t>
            </w:r>
            <w:r w:rsidRPr="00D768BF">
              <w:rPr>
                <w:rFonts w:ascii="Times New Roman" w:eastAsia="標楷體" w:hAnsi="Times New Roman"/>
              </w:rPr>
              <w:t>疫情，</w:t>
            </w:r>
            <w:r w:rsidRPr="00D768BF">
              <w:rPr>
                <w:rFonts w:ascii="Times New Roman" w:eastAsia="標楷體" w:hAnsi="Times New Roman"/>
              </w:rPr>
              <w:t>TB</w:t>
            </w:r>
            <w:r w:rsidRPr="00D768BF">
              <w:rPr>
                <w:rFonts w:ascii="Times New Roman" w:eastAsia="標楷體" w:hAnsi="Times New Roman"/>
              </w:rPr>
              <w:t>新確診通報數受影響，故發生率下降績效之採用</w:t>
            </w:r>
            <w:r w:rsidRPr="00D768BF">
              <w:rPr>
                <w:rFonts w:ascii="Times New Roman" w:eastAsia="標楷體" w:hAnsi="Times New Roman"/>
              </w:rPr>
              <w:t>108</w:t>
            </w:r>
            <w:r w:rsidRPr="00D768BF">
              <w:rPr>
                <w:rFonts w:ascii="Times New Roman" w:eastAsia="標楷體" w:hAnsi="Times New Roman"/>
              </w:rPr>
              <w:t>年資料為比較基準。</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【評分標準】</w:t>
            </w:r>
          </w:p>
          <w:p w:rsidR="00256F4C" w:rsidRPr="00D768BF" w:rsidRDefault="00256F4C" w:rsidP="00E30FC4">
            <w:pPr>
              <w:pStyle w:val="Standard"/>
              <w:numPr>
                <w:ilvl w:val="3"/>
                <w:numId w:val="920"/>
              </w:numPr>
              <w:tabs>
                <w:tab w:val="left" w:pos="0"/>
              </w:tabs>
              <w:spacing w:line="360" w:lineRule="exact"/>
              <w:ind w:left="284" w:hanging="284"/>
              <w:jc w:val="both"/>
            </w:pPr>
            <w:r w:rsidRPr="00D768BF">
              <w:rPr>
                <w:rFonts w:ascii="Times New Roman" w:eastAsia="標楷體" w:hAnsi="Times New Roman"/>
                <w:szCs w:val="24"/>
              </w:rPr>
              <w:t>94</w:t>
            </w:r>
            <w:r w:rsidRPr="00D768BF">
              <w:rPr>
                <w:rFonts w:ascii="Times New Roman" w:eastAsia="標楷體" w:hAnsi="Times New Roman"/>
                <w:szCs w:val="24"/>
              </w:rPr>
              <w:t>年起發生率累計降幅（</w:t>
            </w:r>
            <w:r w:rsidRPr="00D768BF">
              <w:rPr>
                <w:rFonts w:ascii="Times New Roman" w:eastAsia="標楷體" w:hAnsi="Times New Roman"/>
                <w:szCs w:val="24"/>
              </w:rPr>
              <w:t>R1</w:t>
            </w:r>
            <w:r w:rsidRPr="00D768BF">
              <w:rPr>
                <w:rFonts w:ascii="Times New Roman" w:eastAsia="標楷體" w:hAnsi="Times New Roman"/>
                <w:szCs w:val="24"/>
              </w:rPr>
              <w:t>），佔本指標</w:t>
            </w:r>
            <w:r w:rsidRPr="00D768BF">
              <w:rPr>
                <w:rFonts w:ascii="Times New Roman" w:eastAsia="標楷體" w:hAnsi="Times New Roman"/>
                <w:szCs w:val="24"/>
              </w:rPr>
              <w:t>10</w:t>
            </w:r>
            <w:r w:rsidRPr="00D768BF">
              <w:rPr>
                <w:rFonts w:ascii="Times New Roman" w:eastAsia="標楷體" w:hAnsi="Times New Roman"/>
                <w:szCs w:val="24"/>
              </w:rPr>
              <w:t>分：</w:t>
            </w:r>
          </w:p>
          <w:tbl>
            <w:tblPr>
              <w:tblW w:w="5430" w:type="dxa"/>
              <w:tblInd w:w="364" w:type="dxa"/>
              <w:tblLayout w:type="fixed"/>
              <w:tblCellMar>
                <w:left w:w="10" w:type="dxa"/>
                <w:right w:w="10" w:type="dxa"/>
              </w:tblCellMar>
              <w:tblLook w:val="0000" w:firstRow="0" w:lastRow="0" w:firstColumn="0" w:lastColumn="0" w:noHBand="0" w:noVBand="0"/>
            </w:tblPr>
            <w:tblGrid>
              <w:gridCol w:w="3020"/>
              <w:gridCol w:w="2410"/>
            </w:tblGrid>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pacing w:line="216" w:lineRule="auto"/>
                    <w:ind w:left="-1459" w:firstLine="1459"/>
                    <w:jc w:val="center"/>
                  </w:pPr>
                  <w:r w:rsidRPr="00D768BF">
                    <w:rPr>
                      <w:rFonts w:ascii="Times New Roman" w:eastAsia="標楷體" w:hAnsi="Times New Roman"/>
                      <w:szCs w:val="24"/>
                    </w:rPr>
                    <w:t>94</w:t>
                  </w:r>
                  <w:r w:rsidRPr="00D768BF">
                    <w:rPr>
                      <w:rFonts w:ascii="Times New Roman" w:eastAsia="標楷體" w:hAnsi="Times New Roman"/>
                      <w:szCs w:val="24"/>
                    </w:rPr>
                    <w:t>年起發生率累計降幅</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pacing w:line="216" w:lineRule="auto"/>
                    <w:ind w:left="-1459" w:firstLine="1459"/>
                    <w:jc w:val="center"/>
                  </w:pPr>
                  <w:r w:rsidRPr="00D768BF">
                    <w:rPr>
                      <w:rFonts w:ascii="Times New Roman" w:eastAsia="標楷體" w:hAnsi="Times New Roman"/>
                      <w:kern w:val="0"/>
                      <w:szCs w:val="24"/>
                    </w:rPr>
                    <w:t>得分</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R1&gt;50%</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spacing w:line="216" w:lineRule="auto"/>
                    <w:jc w:val="center"/>
                  </w:pPr>
                  <w:r w:rsidRPr="00D768BF">
                    <w:rPr>
                      <w:rFonts w:ascii="Times New Roman" w:eastAsia="標楷體" w:hAnsi="Times New Roman"/>
                      <w:szCs w:val="24"/>
                    </w:rPr>
                    <w:t>10</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50%</w:t>
                  </w:r>
                  <w:r w:rsidRPr="00D768BF">
                    <w:rPr>
                      <w:rFonts w:ascii="新細明體" w:hAnsi="新細明體" w:cs="新細明體"/>
                      <w:szCs w:val="24"/>
                    </w:rPr>
                    <w:t>≧</w:t>
                  </w:r>
                  <w:r w:rsidRPr="00D768BF">
                    <w:rPr>
                      <w:rFonts w:ascii="Times New Roman" w:eastAsia="標楷體" w:hAnsi="Times New Roman"/>
                      <w:kern w:val="0"/>
                      <w:szCs w:val="24"/>
                    </w:rPr>
                    <w:t>R1&gt;45%</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szCs w:val="24"/>
                    </w:rPr>
                    <w:t>9</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45%</w:t>
                  </w:r>
                  <w:r w:rsidRPr="00D768BF">
                    <w:rPr>
                      <w:rFonts w:ascii="新細明體" w:hAnsi="新細明體" w:cs="新細明體"/>
                      <w:szCs w:val="24"/>
                    </w:rPr>
                    <w:t>≧</w:t>
                  </w:r>
                  <w:r w:rsidRPr="00D768BF">
                    <w:rPr>
                      <w:rFonts w:ascii="Times New Roman" w:eastAsia="標楷體" w:hAnsi="Times New Roman"/>
                      <w:kern w:val="0"/>
                      <w:szCs w:val="24"/>
                    </w:rPr>
                    <w:t>R1</w:t>
                  </w:r>
                  <w:r w:rsidRPr="00D768BF">
                    <w:rPr>
                      <w:rFonts w:ascii="Times New Roman" w:eastAsia="標楷體" w:hAnsi="Times New Roman"/>
                      <w:szCs w:val="24"/>
                    </w:rPr>
                    <w:t>&gt;40</w:t>
                  </w:r>
                  <w:r w:rsidRPr="00D768BF">
                    <w:rPr>
                      <w:rFonts w:ascii="Times New Roman" w:eastAsia="標楷體" w:hAnsi="Times New Roman"/>
                      <w:kern w:val="0"/>
                      <w:szCs w:val="24"/>
                    </w:rPr>
                    <w:t>%</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szCs w:val="24"/>
                    </w:rPr>
                    <w:t>8</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40%</w:t>
                  </w:r>
                  <w:r w:rsidRPr="00D768BF">
                    <w:rPr>
                      <w:rFonts w:ascii="新細明體" w:hAnsi="新細明體" w:cs="新細明體"/>
                      <w:szCs w:val="24"/>
                    </w:rPr>
                    <w:t>≧</w:t>
                  </w:r>
                  <w:r w:rsidRPr="00D768BF">
                    <w:rPr>
                      <w:rFonts w:ascii="Times New Roman" w:eastAsia="標楷體" w:hAnsi="Times New Roman"/>
                      <w:kern w:val="0"/>
                      <w:szCs w:val="24"/>
                    </w:rPr>
                    <w:t>R1</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szCs w:val="24"/>
                    </w:rPr>
                    <w:t>7</w:t>
                  </w:r>
                </w:p>
              </w:tc>
            </w:tr>
          </w:tbl>
          <w:p w:rsidR="00256F4C" w:rsidRPr="00D768BF" w:rsidRDefault="00256F4C" w:rsidP="00E30FC4">
            <w:pPr>
              <w:pStyle w:val="Standard"/>
              <w:numPr>
                <w:ilvl w:val="3"/>
                <w:numId w:val="920"/>
              </w:numPr>
              <w:tabs>
                <w:tab w:val="left" w:pos="0"/>
              </w:tabs>
              <w:spacing w:line="360" w:lineRule="exact"/>
              <w:ind w:left="284" w:hanging="284"/>
              <w:jc w:val="both"/>
            </w:pPr>
            <w:r w:rsidRPr="00D768BF">
              <w:rPr>
                <w:rFonts w:ascii="Times New Roman" w:eastAsia="標楷體" w:hAnsi="Times New Roman"/>
                <w:szCs w:val="24"/>
              </w:rPr>
              <w:t>110</w:t>
            </w:r>
            <w:r w:rsidRPr="00D768BF">
              <w:rPr>
                <w:rFonts w:ascii="Times New Roman" w:eastAsia="標楷體" w:hAnsi="Times New Roman"/>
                <w:szCs w:val="24"/>
              </w:rPr>
              <w:t>年度發生率降幅（</w:t>
            </w:r>
            <w:r w:rsidRPr="00D768BF">
              <w:rPr>
                <w:rFonts w:ascii="Times New Roman" w:eastAsia="標楷體" w:hAnsi="Times New Roman"/>
                <w:szCs w:val="24"/>
              </w:rPr>
              <w:t>R2</w:t>
            </w:r>
            <w:r w:rsidRPr="00D768BF">
              <w:rPr>
                <w:rFonts w:ascii="Times New Roman" w:eastAsia="標楷體" w:hAnsi="Times New Roman"/>
                <w:szCs w:val="24"/>
              </w:rPr>
              <w:t>），佔本指標</w:t>
            </w:r>
            <w:r w:rsidRPr="00D768BF">
              <w:rPr>
                <w:rFonts w:ascii="Times New Roman" w:eastAsia="標楷體" w:hAnsi="Times New Roman"/>
                <w:szCs w:val="24"/>
              </w:rPr>
              <w:t>15</w:t>
            </w:r>
            <w:r w:rsidRPr="00D768BF">
              <w:rPr>
                <w:rFonts w:ascii="Times New Roman" w:eastAsia="標楷體" w:hAnsi="Times New Roman"/>
                <w:szCs w:val="24"/>
              </w:rPr>
              <w:t>分：</w:t>
            </w:r>
          </w:p>
          <w:tbl>
            <w:tblPr>
              <w:tblW w:w="5411" w:type="dxa"/>
              <w:tblInd w:w="387" w:type="dxa"/>
              <w:tblLayout w:type="fixed"/>
              <w:tblCellMar>
                <w:left w:w="10" w:type="dxa"/>
                <w:right w:w="10" w:type="dxa"/>
              </w:tblCellMar>
              <w:tblLook w:val="0000" w:firstRow="0" w:lastRow="0" w:firstColumn="0" w:lastColumn="0" w:noHBand="0" w:noVBand="0"/>
            </w:tblPr>
            <w:tblGrid>
              <w:gridCol w:w="3000"/>
              <w:gridCol w:w="2411"/>
            </w:tblGrid>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szCs w:val="24"/>
                    </w:rPr>
                    <w:t>110</w:t>
                  </w:r>
                  <w:r w:rsidRPr="00D768BF">
                    <w:rPr>
                      <w:rFonts w:ascii="Times New Roman" w:eastAsia="標楷體" w:hAnsi="Times New Roman"/>
                      <w:szCs w:val="24"/>
                    </w:rPr>
                    <w:t>年度發生率降幅</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kern w:val="0"/>
                      <w:szCs w:val="24"/>
                    </w:rPr>
                    <w:t>得分</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ind w:left="-1459" w:firstLine="1459"/>
                    <w:jc w:val="center"/>
                  </w:pPr>
                  <w:r w:rsidRPr="00D768BF">
                    <w:rPr>
                      <w:rFonts w:eastAsia="標楷體"/>
                    </w:rPr>
                    <w:t>R2&gt;10%</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15</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ind w:left="-1459" w:firstLine="1459"/>
                    <w:jc w:val="center"/>
                  </w:pPr>
                  <w:r w:rsidRPr="00D768BF">
                    <w:rPr>
                      <w:rFonts w:eastAsia="標楷體"/>
                    </w:rPr>
                    <w:t>10%</w:t>
                  </w:r>
                  <w:r w:rsidRPr="00D768BF">
                    <w:rPr>
                      <w:rFonts w:ascii="新細明體" w:hAnsi="新細明體" w:cs="新細明體"/>
                    </w:rPr>
                    <w:t>≧</w:t>
                  </w:r>
                  <w:r w:rsidRPr="00D768BF">
                    <w:rPr>
                      <w:rFonts w:eastAsia="標楷體"/>
                    </w:rPr>
                    <w:t>R2&gt;8%</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14</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jc w:val="center"/>
                  </w:pPr>
                  <w:r w:rsidRPr="00D768BF">
                    <w:rPr>
                      <w:rFonts w:eastAsia="標楷體"/>
                    </w:rPr>
                    <w:t>8%</w:t>
                  </w:r>
                  <w:r w:rsidRPr="00D768BF">
                    <w:rPr>
                      <w:rFonts w:ascii="新細明體" w:hAnsi="新細明體" w:cs="新細明體"/>
                    </w:rPr>
                    <w:t>≧</w:t>
                  </w:r>
                  <w:r w:rsidRPr="00D768BF">
                    <w:rPr>
                      <w:rFonts w:eastAsia="標楷體"/>
                    </w:rPr>
                    <w:t>R2&gt;6%</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13</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jc w:val="center"/>
                  </w:pPr>
                  <w:r w:rsidRPr="00D768BF">
                    <w:rPr>
                      <w:rFonts w:eastAsia="標楷體"/>
                    </w:rPr>
                    <w:t>6%</w:t>
                  </w:r>
                  <w:r w:rsidRPr="00D768BF">
                    <w:rPr>
                      <w:rFonts w:ascii="新細明體" w:hAnsi="新細明體" w:cs="新細明體"/>
                    </w:rPr>
                    <w:t>≧</w:t>
                  </w:r>
                  <w:r w:rsidRPr="00D768BF">
                    <w:rPr>
                      <w:rFonts w:eastAsia="標楷體"/>
                    </w:rPr>
                    <w:t>R2</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12</w:t>
                  </w:r>
                </w:p>
              </w:tc>
            </w:tr>
          </w:tbl>
          <w:p w:rsidR="00256F4C" w:rsidRPr="00D768BF" w:rsidRDefault="00256F4C" w:rsidP="00256F4C">
            <w:pPr>
              <w:pStyle w:val="Standard"/>
              <w:spacing w:before="240" w:line="360" w:lineRule="exact"/>
              <w:ind w:left="281" w:hanging="281"/>
              <w:jc w:val="both"/>
            </w:pPr>
            <w:r w:rsidRPr="00D768BF">
              <w:rPr>
                <w:rFonts w:ascii="Times New Roman" w:eastAsia="標楷體" w:hAnsi="Times New Roman"/>
                <w:szCs w:val="24"/>
              </w:rPr>
              <w:t>【說明】</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發生率僅計算當年度本國籍新案發生數。</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年發生率計算</w:t>
            </w:r>
            <w:r w:rsidRPr="00D768BF">
              <w:rPr>
                <w:rFonts w:eastAsia="標楷體"/>
              </w:rPr>
              <w:t>=</w:t>
            </w:r>
            <w:r w:rsidRPr="00D768BF">
              <w:rPr>
                <w:rFonts w:eastAsia="標楷體"/>
              </w:rPr>
              <w:t>（</w:t>
            </w:r>
            <w:r w:rsidRPr="00D768BF">
              <w:rPr>
                <w:rFonts w:eastAsia="標楷體"/>
              </w:rPr>
              <w:t>110</w:t>
            </w:r>
            <w:r w:rsidRPr="00D768BF">
              <w:rPr>
                <w:rFonts w:eastAsia="標楷體"/>
              </w:rPr>
              <w:t>年</w:t>
            </w:r>
            <w:r w:rsidRPr="00D768BF">
              <w:rPr>
                <w:rFonts w:eastAsia="標楷體"/>
              </w:rPr>
              <w:t>10</w:t>
            </w:r>
            <w:r w:rsidRPr="00D768BF">
              <w:rPr>
                <w:rFonts w:eastAsia="標楷體"/>
              </w:rPr>
              <w:t>月</w:t>
            </w:r>
            <w:r w:rsidRPr="00D768BF">
              <w:rPr>
                <w:rFonts w:eastAsia="標楷體"/>
              </w:rPr>
              <w:t>31</w:t>
            </w:r>
            <w:r w:rsidRPr="00D768BF">
              <w:rPr>
                <w:rFonts w:eastAsia="標楷體"/>
              </w:rPr>
              <w:t>日止之新案發生數</w:t>
            </w:r>
            <w:r w:rsidRPr="00D768BF">
              <w:rPr>
                <w:rFonts w:eastAsia="標楷體"/>
              </w:rPr>
              <w:t>-110</w:t>
            </w:r>
            <w:r w:rsidRPr="00D768BF">
              <w:rPr>
                <w:rFonts w:eastAsia="標楷體"/>
              </w:rPr>
              <w:t>年</w:t>
            </w:r>
            <w:r w:rsidRPr="00D768BF">
              <w:rPr>
                <w:rFonts w:eastAsia="標楷體"/>
              </w:rPr>
              <w:t>10</w:t>
            </w:r>
            <w:r w:rsidRPr="00D768BF">
              <w:rPr>
                <w:rFonts w:eastAsia="標楷體"/>
              </w:rPr>
              <w:t>月</w:t>
            </w:r>
            <w:r w:rsidRPr="00D768BF">
              <w:rPr>
                <w:rFonts w:eastAsia="標楷體"/>
              </w:rPr>
              <w:t>31</w:t>
            </w:r>
            <w:r w:rsidRPr="00D768BF">
              <w:rPr>
                <w:rFonts w:eastAsia="標楷體"/>
              </w:rPr>
              <w:t>日止之主動發現數）</w:t>
            </w:r>
            <w:r w:rsidRPr="00D768BF">
              <w:rPr>
                <w:rFonts w:eastAsia="標楷體"/>
              </w:rPr>
              <w:t>× 1.2</w:t>
            </w:r>
            <w:r w:rsidRPr="00D768BF">
              <w:rPr>
                <w:rFonts w:eastAsia="標楷體"/>
              </w:rPr>
              <w:t>（</w:t>
            </w:r>
            <w:r w:rsidRPr="00D768BF">
              <w:rPr>
                <w:rFonts w:eastAsia="標楷體"/>
              </w:rPr>
              <w:t>12</w:t>
            </w:r>
            <w:r w:rsidRPr="00D768BF">
              <w:rPr>
                <w:rFonts w:eastAsia="標楷體"/>
              </w:rPr>
              <w:t>個月</w:t>
            </w:r>
            <w:r w:rsidRPr="00D768BF">
              <w:rPr>
                <w:rFonts w:eastAsia="標楷體"/>
              </w:rPr>
              <w:t>/10</w:t>
            </w:r>
            <w:r w:rsidRPr="00D768BF">
              <w:rPr>
                <w:rFonts w:eastAsia="標楷體"/>
              </w:rPr>
              <w:t>個月，以</w:t>
            </w:r>
            <w:r w:rsidRPr="00D768BF">
              <w:rPr>
                <w:rFonts w:eastAsia="標楷體"/>
              </w:rPr>
              <w:t>10</w:t>
            </w:r>
            <w:r w:rsidRPr="00D768BF">
              <w:rPr>
                <w:rFonts w:eastAsia="標楷體"/>
              </w:rPr>
              <w:t>個月的新案發生數推算</w:t>
            </w:r>
            <w:r w:rsidRPr="00D768BF">
              <w:rPr>
                <w:rFonts w:eastAsia="標楷體"/>
              </w:rPr>
              <w:t>12</w:t>
            </w:r>
            <w:r w:rsidRPr="00D768BF">
              <w:rPr>
                <w:rFonts w:eastAsia="標楷體"/>
              </w:rPr>
              <w:t>個月之新案發生數）</w:t>
            </w:r>
            <w:r w:rsidRPr="00D768BF">
              <w:rPr>
                <w:rFonts w:eastAsia="標楷體"/>
              </w:rPr>
              <w:t>/110</w:t>
            </w:r>
            <w:r w:rsidRPr="00D768BF">
              <w:rPr>
                <w:rFonts w:eastAsia="標楷體"/>
              </w:rPr>
              <w:t>年</w:t>
            </w:r>
            <w:r w:rsidRPr="00D768BF">
              <w:rPr>
                <w:rFonts w:eastAsia="標楷體"/>
              </w:rPr>
              <w:t>6</w:t>
            </w:r>
            <w:r w:rsidRPr="00D768BF">
              <w:rPr>
                <w:rFonts w:eastAsia="標楷體"/>
              </w:rPr>
              <w:t>月底之人口數。</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主動發現個案數計算對象包括：</w:t>
            </w:r>
          </w:p>
          <w:p w:rsidR="00256F4C" w:rsidRPr="00D768BF" w:rsidRDefault="00256F4C" w:rsidP="00E30FC4">
            <w:pPr>
              <w:pStyle w:val="aff1"/>
              <w:numPr>
                <w:ilvl w:val="1"/>
                <w:numId w:val="922"/>
              </w:numPr>
              <w:tabs>
                <w:tab w:val="left" w:pos="0"/>
              </w:tabs>
              <w:suppressAutoHyphens/>
              <w:autoSpaceDN w:val="0"/>
              <w:snapToGrid w:val="0"/>
              <w:spacing w:line="360" w:lineRule="exact"/>
              <w:ind w:leftChars="0" w:left="624" w:hanging="397"/>
              <w:jc w:val="both"/>
              <w:textAlignment w:val="baseline"/>
            </w:pPr>
            <w:r w:rsidRPr="00D768BF">
              <w:rPr>
                <w:rFonts w:eastAsia="標楷體"/>
              </w:rPr>
              <w:t>團體別屬一般巡檢、經濟弱勢、地方計畫、接觸者</w:t>
            </w:r>
            <w:r w:rsidRPr="00D768BF">
              <w:rPr>
                <w:rFonts w:eastAsia="標楷體"/>
              </w:rPr>
              <w:t>(</w:t>
            </w:r>
            <w:r w:rsidRPr="00D768BF">
              <w:rPr>
                <w:rFonts w:eastAsia="標楷體"/>
              </w:rPr>
              <w:t>以</w:t>
            </w:r>
            <w:r w:rsidRPr="00D768BF">
              <w:rPr>
                <w:rFonts w:eastAsia="標楷體"/>
              </w:rPr>
              <w:t>0.8</w:t>
            </w:r>
            <w:r w:rsidRPr="00D768BF">
              <w:rPr>
                <w:rFonts w:eastAsia="標楷體"/>
              </w:rPr>
              <w:t>計算</w:t>
            </w:r>
            <w:r w:rsidRPr="00D768BF">
              <w:rPr>
                <w:rFonts w:eastAsia="標楷體"/>
              </w:rPr>
              <w:t>)</w:t>
            </w:r>
            <w:r w:rsidRPr="00D768BF">
              <w:rPr>
                <w:rFonts w:eastAsia="標楷體"/>
              </w:rPr>
              <w:t>、山地原鄉等，結核病追蹤管理系統之主動發現績效功能所列者，其中地方計畫之主動發現個案數以提報本署核備同意者為限。</w:t>
            </w:r>
          </w:p>
          <w:p w:rsidR="00256F4C" w:rsidRPr="00D768BF" w:rsidRDefault="00256F4C" w:rsidP="00E30FC4">
            <w:pPr>
              <w:pStyle w:val="aff1"/>
              <w:numPr>
                <w:ilvl w:val="1"/>
                <w:numId w:val="922"/>
              </w:numPr>
              <w:tabs>
                <w:tab w:val="left" w:pos="0"/>
              </w:tabs>
              <w:suppressAutoHyphens/>
              <w:autoSpaceDN w:val="0"/>
              <w:snapToGrid w:val="0"/>
              <w:spacing w:line="360" w:lineRule="exact"/>
              <w:ind w:leftChars="0" w:left="624" w:hanging="397"/>
              <w:jc w:val="both"/>
              <w:textAlignment w:val="baseline"/>
            </w:pPr>
            <w:r w:rsidRPr="00D768BF">
              <w:rPr>
                <w:rFonts w:eastAsia="標楷體"/>
              </w:rPr>
              <w:t>執行高風險族群</w:t>
            </w:r>
            <w:r w:rsidRPr="00D768BF">
              <w:rPr>
                <w:rFonts w:eastAsia="標楷體"/>
              </w:rPr>
              <w:t>LTBI</w:t>
            </w:r>
            <w:r w:rsidRPr="00D768BF">
              <w:rPr>
                <w:rFonts w:eastAsia="標楷體"/>
              </w:rPr>
              <w:t>治療計畫，進行</w:t>
            </w:r>
            <w:r w:rsidRPr="00D768BF">
              <w:rPr>
                <w:rFonts w:eastAsia="標楷體"/>
              </w:rPr>
              <w:t>LTBI</w:t>
            </w:r>
            <w:r w:rsidRPr="00D768BF">
              <w:rPr>
                <w:rFonts w:eastAsia="標楷體"/>
              </w:rPr>
              <w:t>篩檢及治療前評估時主動發現之個案。</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年縣市發生數低於</w:t>
            </w:r>
            <w:r w:rsidRPr="00D768BF">
              <w:rPr>
                <w:rFonts w:eastAsia="標楷體"/>
              </w:rPr>
              <w:t>25</w:t>
            </w:r>
            <w:r w:rsidRPr="00D768BF">
              <w:rPr>
                <w:rFonts w:eastAsia="標楷體"/>
              </w:rPr>
              <w:t>人，則考評</w:t>
            </w:r>
            <w:r w:rsidRPr="00D768BF">
              <w:rPr>
                <w:rFonts w:eastAsia="標楷體"/>
              </w:rPr>
              <w:t>3.1</w:t>
            </w:r>
            <w:r w:rsidRPr="00D768BF">
              <w:rPr>
                <w:rFonts w:eastAsia="標楷體"/>
              </w:rPr>
              <w:t>各項分數以臺灣整體平均數值計算。</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szCs w:val="28"/>
              </w:rPr>
              <w:t>3.2</w:t>
            </w:r>
            <w:r w:rsidRPr="00D768BF">
              <w:rPr>
                <w:rFonts w:ascii="Times New Roman" w:eastAsia="標楷體" w:hAnsi="Times New Roman" w:cs="Times New Roman"/>
                <w:szCs w:val="28"/>
              </w:rPr>
              <w:t>潛伏結核感染介入績效</w:t>
            </w:r>
            <w:r w:rsidRPr="00D768BF">
              <w:rPr>
                <w:rFonts w:ascii="Times New Roman" w:eastAsia="標楷體" w:hAnsi="Times New Roman" w:cs="Times New Roman"/>
                <w:szCs w:val="24"/>
              </w:rPr>
              <w:t>(</w:t>
            </w:r>
            <w:r w:rsidRPr="00D768BF">
              <w:rPr>
                <w:rFonts w:ascii="Times New Roman" w:eastAsia="標楷體" w:hAnsi="Times New Roman" w:cs="Times New Roman"/>
                <w:b/>
                <w:szCs w:val="24"/>
              </w:rPr>
              <w:t>25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【資料來源】</w:t>
            </w:r>
          </w:p>
          <w:p w:rsidR="00256F4C" w:rsidRPr="00D768BF" w:rsidRDefault="00256F4C" w:rsidP="00256F4C">
            <w:pPr>
              <w:pStyle w:val="Standard"/>
              <w:spacing w:line="300" w:lineRule="exact"/>
              <w:jc w:val="both"/>
            </w:pPr>
            <w:r w:rsidRPr="00D768BF">
              <w:rPr>
                <w:rFonts w:ascii="Times New Roman" w:eastAsia="標楷體" w:hAnsi="Times New Roman"/>
                <w:szCs w:val="24"/>
              </w:rPr>
              <w:t>結核病追蹤管理系統；資料均以</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5</w:t>
            </w:r>
            <w:r w:rsidRPr="00D768BF">
              <w:rPr>
                <w:rFonts w:ascii="Times New Roman" w:eastAsia="標楷體" w:hAnsi="Times New Roman"/>
                <w:szCs w:val="24"/>
              </w:rPr>
              <w:t>日下載為準。</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【計算公式】</w:t>
            </w:r>
          </w:p>
          <w:p w:rsidR="00256F4C" w:rsidRPr="00D768BF" w:rsidRDefault="00256F4C" w:rsidP="00E30FC4">
            <w:pPr>
              <w:pStyle w:val="aff1"/>
              <w:numPr>
                <w:ilvl w:val="0"/>
                <w:numId w:val="923"/>
              </w:numPr>
              <w:tabs>
                <w:tab w:val="left" w:pos="0"/>
              </w:tabs>
              <w:suppressAutoHyphens/>
              <w:autoSpaceDN w:val="0"/>
              <w:spacing w:line="360" w:lineRule="exact"/>
              <w:ind w:leftChars="0"/>
              <w:jc w:val="both"/>
              <w:textAlignment w:val="baseline"/>
            </w:pPr>
            <w:r w:rsidRPr="00D768BF">
              <w:rPr>
                <w:rFonts w:eastAsia="標楷體"/>
              </w:rPr>
              <w:t>潛伏結核感染介入績效</w:t>
            </w:r>
          </w:p>
          <w:p w:rsidR="00256F4C" w:rsidRPr="00D768BF" w:rsidRDefault="00256F4C" w:rsidP="00E30FC4">
            <w:pPr>
              <w:pStyle w:val="aff1"/>
              <w:numPr>
                <w:ilvl w:val="1"/>
                <w:numId w:val="923"/>
              </w:numPr>
              <w:tabs>
                <w:tab w:val="left" w:pos="0"/>
              </w:tabs>
              <w:suppressAutoHyphens/>
              <w:autoSpaceDN w:val="0"/>
              <w:spacing w:line="360" w:lineRule="exact"/>
              <w:ind w:leftChars="0"/>
              <w:textAlignment w:val="baseline"/>
            </w:pPr>
            <w:r w:rsidRPr="00D768BF">
              <w:rPr>
                <w:rFonts w:eastAsia="標楷體"/>
              </w:rPr>
              <w:t>潛伏結核感染</w:t>
            </w:r>
            <w:r w:rsidRPr="00D768BF">
              <w:rPr>
                <w:rFonts w:eastAsia="標楷體"/>
              </w:rPr>
              <w:t>(LTBI)</w:t>
            </w:r>
            <w:r w:rsidRPr="00D768BF">
              <w:rPr>
                <w:rFonts w:eastAsia="標楷體"/>
              </w:rPr>
              <w:t>檢驗率</w:t>
            </w:r>
            <w:r w:rsidRPr="00D768BF">
              <w:rPr>
                <w:rFonts w:eastAsia="標楷體"/>
              </w:rPr>
              <w:t>(R3)=</w:t>
            </w:r>
            <w:r w:rsidRPr="00D768BF">
              <w:rPr>
                <w:rFonts w:eastAsia="標楷體"/>
              </w:rPr>
              <w:br/>
            </w:r>
            <w:r w:rsidRPr="00D768BF">
              <w:rPr>
                <w:rFonts w:eastAsia="標楷體"/>
              </w:rPr>
              <w:t>完成</w:t>
            </w:r>
            <w:r w:rsidRPr="00D768BF">
              <w:rPr>
                <w:rFonts w:eastAsia="標楷體"/>
              </w:rPr>
              <w:t>LTBI</w:t>
            </w:r>
            <w:r w:rsidRPr="00D768BF">
              <w:rPr>
                <w:rFonts w:eastAsia="標楷體"/>
              </w:rPr>
              <w:t>檢驗人數</w:t>
            </w:r>
            <w:r w:rsidRPr="00D768BF">
              <w:rPr>
                <w:rFonts w:eastAsia="標楷體"/>
              </w:rPr>
              <w:t>/</w:t>
            </w:r>
            <w:r w:rsidRPr="00D768BF">
              <w:rPr>
                <w:rFonts w:eastAsia="標楷體"/>
              </w:rPr>
              <w:t>應進行</w:t>
            </w:r>
            <w:r w:rsidRPr="00D768BF">
              <w:rPr>
                <w:rFonts w:eastAsia="標楷體"/>
              </w:rPr>
              <w:t>LTBI</w:t>
            </w:r>
            <w:r w:rsidRPr="00D768BF">
              <w:rPr>
                <w:rFonts w:eastAsia="標楷體"/>
              </w:rPr>
              <w:t>檢驗之接觸者人數</w:t>
            </w:r>
          </w:p>
          <w:p w:rsidR="00256F4C" w:rsidRPr="00D768BF" w:rsidRDefault="00256F4C" w:rsidP="00E30FC4">
            <w:pPr>
              <w:pStyle w:val="aff1"/>
              <w:numPr>
                <w:ilvl w:val="1"/>
                <w:numId w:val="923"/>
              </w:numPr>
              <w:tabs>
                <w:tab w:val="left" w:pos="0"/>
              </w:tabs>
              <w:suppressAutoHyphens/>
              <w:autoSpaceDN w:val="0"/>
              <w:spacing w:line="360" w:lineRule="exact"/>
              <w:ind w:leftChars="0"/>
              <w:textAlignment w:val="baseline"/>
            </w:pPr>
            <w:r w:rsidRPr="00D768BF">
              <w:rPr>
                <w:rFonts w:eastAsia="標楷體"/>
              </w:rPr>
              <w:t>LTBI</w:t>
            </w:r>
            <w:r w:rsidRPr="00D768BF">
              <w:rPr>
                <w:rFonts w:eastAsia="標楷體"/>
              </w:rPr>
              <w:t>治療政策對象加入治療率</w:t>
            </w:r>
            <w:r w:rsidRPr="00D768BF">
              <w:rPr>
                <w:rFonts w:eastAsia="標楷體"/>
              </w:rPr>
              <w:t>(R4)=</w:t>
            </w:r>
            <w:r w:rsidRPr="00D768BF">
              <w:rPr>
                <w:rFonts w:eastAsia="標楷體"/>
              </w:rPr>
              <w:br/>
            </w:r>
            <w:r w:rsidRPr="00D768BF">
              <w:rPr>
                <w:rFonts w:eastAsia="標楷體"/>
              </w:rPr>
              <w:t>加入</w:t>
            </w:r>
            <w:r w:rsidRPr="00D768BF">
              <w:rPr>
                <w:rFonts w:eastAsia="標楷體"/>
              </w:rPr>
              <w:t>LTBI</w:t>
            </w:r>
            <w:r w:rsidRPr="00D768BF">
              <w:rPr>
                <w:rFonts w:eastAsia="標楷體"/>
              </w:rPr>
              <w:t>治療人數</w:t>
            </w:r>
            <w:r w:rsidRPr="00D768BF">
              <w:rPr>
                <w:rFonts w:eastAsia="標楷體"/>
              </w:rPr>
              <w:t>/LTBI</w:t>
            </w:r>
            <w:r w:rsidRPr="00D768BF">
              <w:rPr>
                <w:rFonts w:eastAsia="標楷體"/>
              </w:rPr>
              <w:t>檢驗陽性人數</w:t>
            </w:r>
          </w:p>
          <w:p w:rsidR="00256F4C" w:rsidRPr="00D768BF" w:rsidRDefault="00256F4C" w:rsidP="00E30FC4">
            <w:pPr>
              <w:pStyle w:val="aff1"/>
              <w:numPr>
                <w:ilvl w:val="0"/>
                <w:numId w:val="923"/>
              </w:numPr>
              <w:tabs>
                <w:tab w:val="left" w:pos="0"/>
              </w:tabs>
              <w:suppressAutoHyphens/>
              <w:autoSpaceDN w:val="0"/>
              <w:spacing w:line="360" w:lineRule="exact"/>
              <w:ind w:leftChars="0"/>
              <w:jc w:val="both"/>
              <w:textAlignment w:val="baseline"/>
            </w:pPr>
            <w:r w:rsidRPr="00D768BF">
              <w:rPr>
                <w:rFonts w:eastAsia="標楷體"/>
              </w:rPr>
              <w:t>本項分數：</w:t>
            </w:r>
            <w:r w:rsidRPr="00D768BF">
              <w:rPr>
                <w:rFonts w:eastAsia="標楷體"/>
              </w:rPr>
              <w:t>(R3 +R4+</w:t>
            </w:r>
            <w:r w:rsidRPr="00D768BF">
              <w:rPr>
                <w:rFonts w:eastAsia="標楷體"/>
              </w:rPr>
              <w:t>加分項目</w:t>
            </w:r>
            <w:r w:rsidRPr="00D768BF">
              <w:rPr>
                <w:rFonts w:eastAsia="標楷體"/>
              </w:rPr>
              <w:t>)</w:t>
            </w:r>
            <w:r w:rsidRPr="00D768BF">
              <w:rPr>
                <w:rFonts w:eastAsia="標楷體"/>
              </w:rPr>
              <w:t>得分，最高</w:t>
            </w:r>
            <w:r w:rsidRPr="00D768BF">
              <w:rPr>
                <w:rFonts w:eastAsia="標楷體"/>
              </w:rPr>
              <w:t>25</w:t>
            </w:r>
            <w:r w:rsidRPr="00D768BF">
              <w:rPr>
                <w:rFonts w:eastAsia="標楷體"/>
              </w:rPr>
              <w:t>分。</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【評分標準】</w:t>
            </w:r>
          </w:p>
          <w:p w:rsidR="00256F4C" w:rsidRPr="00D768BF" w:rsidRDefault="00256F4C" w:rsidP="00E30FC4">
            <w:pPr>
              <w:pStyle w:val="aff1"/>
              <w:numPr>
                <w:ilvl w:val="0"/>
                <w:numId w:val="926"/>
              </w:numPr>
              <w:tabs>
                <w:tab w:val="left" w:pos="0"/>
              </w:tabs>
              <w:suppressAutoHyphens/>
              <w:autoSpaceDN w:val="0"/>
              <w:spacing w:line="360" w:lineRule="exact"/>
              <w:ind w:leftChars="0"/>
              <w:jc w:val="both"/>
              <w:textAlignment w:val="baseline"/>
            </w:pPr>
            <w:r w:rsidRPr="00D768BF">
              <w:rPr>
                <w:rFonts w:eastAsia="標楷體"/>
              </w:rPr>
              <w:t>潛伏結核感染（</w:t>
            </w:r>
            <w:r w:rsidRPr="00D768BF">
              <w:rPr>
                <w:rFonts w:eastAsia="標楷體"/>
              </w:rPr>
              <w:t>LTBI</w:t>
            </w:r>
            <w:r w:rsidRPr="00D768BF">
              <w:rPr>
                <w:rFonts w:eastAsia="標楷體"/>
              </w:rPr>
              <w:t>）檢驗率（</w:t>
            </w:r>
            <w:r w:rsidRPr="00D768BF">
              <w:rPr>
                <w:rFonts w:eastAsia="標楷體"/>
              </w:rPr>
              <w:t>R3</w:t>
            </w:r>
            <w:r w:rsidRPr="00D768BF">
              <w:rPr>
                <w:rFonts w:eastAsia="標楷體"/>
              </w:rPr>
              <w:t>），占本指標</w:t>
            </w:r>
            <w:r w:rsidRPr="00D768BF">
              <w:rPr>
                <w:rFonts w:eastAsia="標楷體"/>
              </w:rPr>
              <w:t>10</w:t>
            </w:r>
            <w:r w:rsidRPr="00D768BF">
              <w:rPr>
                <w:rFonts w:eastAsia="標楷體"/>
              </w:rPr>
              <w:t>分：</w:t>
            </w:r>
          </w:p>
          <w:tbl>
            <w:tblPr>
              <w:tblW w:w="4975" w:type="dxa"/>
              <w:tblInd w:w="601" w:type="dxa"/>
              <w:tblLayout w:type="fixed"/>
              <w:tblCellMar>
                <w:left w:w="10" w:type="dxa"/>
                <w:right w:w="10" w:type="dxa"/>
              </w:tblCellMar>
              <w:tblLook w:val="0000" w:firstRow="0" w:lastRow="0" w:firstColumn="0" w:lastColumn="0" w:noHBand="0" w:noVBand="0"/>
            </w:tblPr>
            <w:tblGrid>
              <w:gridCol w:w="2565"/>
              <w:gridCol w:w="2410"/>
            </w:tblGrid>
            <w:tr w:rsidR="00256F4C" w:rsidRPr="00D768BF" w:rsidTr="00256F4C">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szCs w:val="24"/>
                    </w:rPr>
                    <w:t>檢驗率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kern w:val="0"/>
                      <w:szCs w:val="24"/>
                    </w:rPr>
                    <w:t>得分</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R3</w:t>
                  </w:r>
                  <w:r w:rsidRPr="00D768BF">
                    <w:rPr>
                      <w:rFonts w:ascii="微軟正黑體" w:eastAsia="微軟正黑體" w:hAnsi="微軟正黑體" w:cs="微軟正黑體" w:hint="eastAsia"/>
                    </w:rPr>
                    <w:t>≧</w:t>
                  </w:r>
                  <w:r w:rsidRPr="00D768BF">
                    <w:t>1.4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10</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1.4&gt;R3</w:t>
                  </w:r>
                  <w:r w:rsidRPr="00D768BF">
                    <w:rPr>
                      <w:rFonts w:ascii="新細明體" w:hAnsi="新細明體" w:cs="新細明體" w:hint="eastAsia"/>
                    </w:rPr>
                    <w:t>≧</w:t>
                  </w:r>
                  <w:r w:rsidRPr="00D768BF">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9</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1.3&gt;R3</w:t>
                  </w:r>
                  <w:r w:rsidRPr="00D768BF">
                    <w:rPr>
                      <w:rFonts w:ascii="新細明體" w:hAnsi="新細明體" w:cs="新細明體" w:hint="eastAsia"/>
                    </w:rPr>
                    <w:t>≧</w:t>
                  </w:r>
                  <w:r w:rsidRPr="00D768BF">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8</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1.2&gt;R3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7</w:t>
                  </w:r>
                </w:p>
              </w:tc>
            </w:tr>
          </w:tbl>
          <w:p w:rsidR="00256F4C" w:rsidRPr="00D768BF" w:rsidRDefault="00256F4C" w:rsidP="00E30FC4">
            <w:pPr>
              <w:pStyle w:val="aff1"/>
              <w:numPr>
                <w:ilvl w:val="0"/>
                <w:numId w:val="926"/>
              </w:numPr>
              <w:tabs>
                <w:tab w:val="left" w:pos="0"/>
              </w:tabs>
              <w:suppressAutoHyphens/>
              <w:autoSpaceDN w:val="0"/>
              <w:spacing w:line="300" w:lineRule="exact"/>
              <w:ind w:leftChars="0"/>
              <w:jc w:val="both"/>
              <w:textAlignment w:val="baseline"/>
            </w:pPr>
            <w:r w:rsidRPr="00D768BF">
              <w:rPr>
                <w:rFonts w:eastAsia="標楷體"/>
              </w:rPr>
              <w:t>LTBI</w:t>
            </w:r>
            <w:r w:rsidRPr="00D768BF">
              <w:rPr>
                <w:rFonts w:eastAsia="標楷體"/>
              </w:rPr>
              <w:t>治療政策對象加入治療率（</w:t>
            </w:r>
            <w:r w:rsidRPr="00D768BF">
              <w:rPr>
                <w:rFonts w:eastAsia="標楷體"/>
              </w:rPr>
              <w:t>R4</w:t>
            </w:r>
            <w:r w:rsidRPr="00D768BF">
              <w:rPr>
                <w:rFonts w:eastAsia="標楷體"/>
              </w:rPr>
              <w:t>），占本指標</w:t>
            </w:r>
            <w:r w:rsidRPr="00D768BF">
              <w:rPr>
                <w:rFonts w:eastAsia="標楷體"/>
              </w:rPr>
              <w:t>15</w:t>
            </w:r>
            <w:r w:rsidRPr="00D768BF">
              <w:rPr>
                <w:rFonts w:eastAsia="標楷體"/>
              </w:rPr>
              <w:t>分：</w:t>
            </w:r>
          </w:p>
          <w:tbl>
            <w:tblPr>
              <w:tblW w:w="4975" w:type="dxa"/>
              <w:tblInd w:w="594" w:type="dxa"/>
              <w:tblLayout w:type="fixed"/>
              <w:tblCellMar>
                <w:left w:w="10" w:type="dxa"/>
                <w:right w:w="10" w:type="dxa"/>
              </w:tblCellMar>
              <w:tblLook w:val="0000" w:firstRow="0" w:lastRow="0" w:firstColumn="0" w:lastColumn="0" w:noHBand="0" w:noVBand="0"/>
            </w:tblPr>
            <w:tblGrid>
              <w:gridCol w:w="2565"/>
              <w:gridCol w:w="2410"/>
            </w:tblGrid>
            <w:tr w:rsidR="00256F4C" w:rsidRPr="00D768BF" w:rsidTr="00256F4C">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szCs w:val="24"/>
                    </w:rPr>
                    <w:t>治療比率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kern w:val="0"/>
                      <w:szCs w:val="24"/>
                    </w:rPr>
                    <w:t>得分</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R4</w:t>
                  </w:r>
                  <w:r w:rsidRPr="00D768BF">
                    <w:rPr>
                      <w:rFonts w:ascii="微軟正黑體" w:eastAsia="微軟正黑體" w:hAnsi="微軟正黑體" w:cs="微軟正黑體" w:hint="eastAsia"/>
                    </w:rPr>
                    <w:t>≧</w:t>
                  </w:r>
                  <w:r w:rsidRPr="00D768BF">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szCs w:val="24"/>
                    </w:rPr>
                    <w:t>15</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1.2&gt;R4</w:t>
                  </w:r>
                  <w:r w:rsidRPr="00D768BF">
                    <w:rPr>
                      <w:rFonts w:ascii="新細明體" w:hAnsi="新細明體" w:cs="新細明體" w:hint="eastAsia"/>
                    </w:rPr>
                    <w:t>≧</w:t>
                  </w:r>
                  <w:r w:rsidRPr="00D768BF">
                    <w:t>1.1</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14</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1.1&gt;R4</w:t>
                  </w:r>
                  <w:r w:rsidRPr="00D768BF">
                    <w:rPr>
                      <w:rFonts w:ascii="新細明體" w:hAnsi="新細明體" w:cs="新細明體" w:hint="eastAsia"/>
                    </w:rPr>
                    <w:t>≧</w:t>
                  </w:r>
                  <w:r w:rsidRPr="00D768BF">
                    <w:t>1</w:t>
                  </w:r>
                  <w:r w:rsidR="00AC058E" w:rsidRPr="00D768BF">
                    <w:rPr>
                      <w:rFonts w:hint="eastAsia"/>
                    </w:rPr>
                    <w:t>.0</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13</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w:t>
                  </w:r>
                  <w:r w:rsidR="00AC058E" w:rsidRPr="00D768BF">
                    <w:rPr>
                      <w:rFonts w:hint="eastAsia"/>
                    </w:rPr>
                    <w:t>.0</w:t>
                  </w:r>
                  <w:r w:rsidRPr="00D768BF">
                    <w:t>&gt;R4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12</w:t>
                  </w:r>
                </w:p>
              </w:tc>
            </w:tr>
          </w:tbl>
          <w:p w:rsidR="00256F4C" w:rsidRPr="00D768BF" w:rsidRDefault="00256F4C" w:rsidP="00E30FC4">
            <w:pPr>
              <w:pStyle w:val="aff1"/>
              <w:numPr>
                <w:ilvl w:val="0"/>
                <w:numId w:val="926"/>
              </w:numPr>
              <w:tabs>
                <w:tab w:val="left" w:pos="0"/>
              </w:tabs>
              <w:suppressAutoHyphens/>
              <w:autoSpaceDN w:val="0"/>
              <w:ind w:leftChars="0"/>
              <w:jc w:val="both"/>
              <w:textAlignment w:val="baseline"/>
            </w:pPr>
            <w:r w:rsidRPr="00D768BF">
              <w:rPr>
                <w:rFonts w:ascii="標楷體" w:eastAsia="標楷體" w:hAnsi="標楷體"/>
              </w:rPr>
              <w:t>加分項目：</w:t>
            </w:r>
            <w:r w:rsidRPr="00D768BF">
              <w:rPr>
                <w:rFonts w:eastAsia="標楷體"/>
              </w:rPr>
              <w:t>LTBI</w:t>
            </w:r>
            <w:r w:rsidRPr="00D768BF">
              <w:rPr>
                <w:rFonts w:eastAsia="標楷體"/>
              </w:rPr>
              <w:t>完治率</w:t>
            </w:r>
            <w:r w:rsidRPr="00D768BF">
              <w:rPr>
                <w:rFonts w:eastAsia="標楷體"/>
              </w:rPr>
              <w:t>: (2)/(1)</w:t>
            </w:r>
          </w:p>
          <w:p w:rsidR="00256F4C" w:rsidRPr="00D768BF" w:rsidRDefault="00256F4C" w:rsidP="00E30FC4">
            <w:pPr>
              <w:pStyle w:val="aff1"/>
              <w:numPr>
                <w:ilvl w:val="1"/>
                <w:numId w:val="926"/>
              </w:numPr>
              <w:tabs>
                <w:tab w:val="left" w:pos="0"/>
              </w:tabs>
              <w:suppressAutoHyphens/>
              <w:autoSpaceDN w:val="0"/>
              <w:snapToGrid w:val="0"/>
              <w:spacing w:line="360" w:lineRule="exact"/>
              <w:ind w:leftChars="0"/>
              <w:textAlignment w:val="baseline"/>
            </w:pPr>
            <w:r w:rsidRPr="00D768BF">
              <w:rPr>
                <w:rFonts w:eastAsia="標楷體"/>
              </w:rPr>
              <w:t>加入</w:t>
            </w:r>
            <w:r w:rsidRPr="00D768BF">
              <w:rPr>
                <w:rFonts w:eastAsia="標楷體"/>
              </w:rPr>
              <w:t>LTBI</w:t>
            </w:r>
            <w:r w:rsidRPr="00D768BF">
              <w:rPr>
                <w:rFonts w:eastAsia="標楷體"/>
              </w:rPr>
              <w:t>治療人數</w:t>
            </w:r>
            <w:r w:rsidRPr="00D768BF">
              <w:rPr>
                <w:rFonts w:eastAsia="標楷體"/>
              </w:rPr>
              <w:t>(</w:t>
            </w:r>
            <w:r w:rsidRPr="00D768BF">
              <w:rPr>
                <w:rFonts w:eastAsia="標楷體"/>
              </w:rPr>
              <w:t>分母部分</w:t>
            </w:r>
            <w:r w:rsidRPr="00D768BF">
              <w:rPr>
                <w:rFonts w:eastAsia="標楷體"/>
              </w:rPr>
              <w:t>)</w:t>
            </w:r>
            <w:r w:rsidRPr="00D768BF">
              <w:rPr>
                <w:rFonts w:eastAsia="標楷體"/>
              </w:rPr>
              <w:t>：加入</w:t>
            </w:r>
            <w:r w:rsidRPr="00D768BF">
              <w:rPr>
                <w:rFonts w:eastAsia="標楷體"/>
              </w:rPr>
              <w:t>LTBI</w:t>
            </w:r>
            <w:r w:rsidRPr="00D768BF">
              <w:rPr>
                <w:rFonts w:eastAsia="標楷體"/>
              </w:rPr>
              <w:t>治療之政策對象，且於</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日前依處方期程應完成治療者。</w:t>
            </w:r>
          </w:p>
          <w:p w:rsidR="00256F4C" w:rsidRPr="00D768BF" w:rsidRDefault="00256F4C" w:rsidP="00E30FC4">
            <w:pPr>
              <w:pStyle w:val="aff1"/>
              <w:numPr>
                <w:ilvl w:val="1"/>
                <w:numId w:val="926"/>
              </w:numPr>
              <w:tabs>
                <w:tab w:val="left" w:pos="0"/>
              </w:tabs>
              <w:suppressAutoHyphens/>
              <w:autoSpaceDN w:val="0"/>
              <w:snapToGrid w:val="0"/>
              <w:spacing w:line="360" w:lineRule="exact"/>
              <w:ind w:leftChars="0"/>
              <w:textAlignment w:val="baseline"/>
            </w:pPr>
            <w:r w:rsidRPr="00D768BF">
              <w:rPr>
                <w:rFonts w:eastAsia="標楷體"/>
              </w:rPr>
              <w:t>LTBI</w:t>
            </w:r>
            <w:r w:rsidRPr="00D768BF">
              <w:rPr>
                <w:rFonts w:eastAsia="標楷體"/>
              </w:rPr>
              <w:t>完成治療人數</w:t>
            </w:r>
            <w:r w:rsidRPr="00D768BF">
              <w:rPr>
                <w:rFonts w:eastAsia="標楷體"/>
              </w:rPr>
              <w:t>(</w:t>
            </w:r>
            <w:r w:rsidRPr="00D768BF">
              <w:rPr>
                <w:rFonts w:eastAsia="標楷體"/>
              </w:rPr>
              <w:t>分子部分</w:t>
            </w:r>
            <w:r w:rsidRPr="00D768BF">
              <w:rPr>
                <w:rFonts w:eastAsia="標楷體"/>
              </w:rPr>
              <w:t>)</w:t>
            </w:r>
            <w:r w:rsidRPr="00D768BF">
              <w:rPr>
                <w:rFonts w:eastAsia="標楷體"/>
              </w:rPr>
              <w:t>：</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w:t>
            </w:r>
            <w:r w:rsidRPr="00D768BF">
              <w:rPr>
                <w:rFonts w:eastAsia="標楷體"/>
              </w:rPr>
              <w:t>LTBI</w:t>
            </w:r>
            <w:r w:rsidRPr="00D768BF">
              <w:rPr>
                <w:rFonts w:eastAsia="標楷體"/>
              </w:rPr>
              <w:t>處方應完治者，加入都治且完成</w:t>
            </w:r>
            <w:r w:rsidRPr="00D768BF">
              <w:rPr>
                <w:rFonts w:eastAsia="標楷體"/>
              </w:rPr>
              <w:t>LTBI</w:t>
            </w:r>
            <w:r w:rsidRPr="00D768BF">
              <w:rPr>
                <w:rFonts w:eastAsia="標楷體"/>
              </w:rPr>
              <w:t>治療，於</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5</w:t>
            </w:r>
            <w:r w:rsidRPr="00D768BF">
              <w:rPr>
                <w:rFonts w:eastAsia="標楷體"/>
              </w:rPr>
              <w:t>日成績結算時，銷案原因為完治者（本署委託愛滋指定醫院辦理之</w:t>
            </w:r>
            <w:r w:rsidRPr="00D768BF">
              <w:rPr>
                <w:rFonts w:eastAsia="標楷體"/>
              </w:rPr>
              <w:t>HIV</w:t>
            </w:r>
            <w:r w:rsidRPr="00D768BF">
              <w:rPr>
                <w:rFonts w:eastAsia="標楷體"/>
              </w:rPr>
              <w:t>感染者不納入計算）。</w:t>
            </w:r>
          </w:p>
          <w:p w:rsidR="00AC058E" w:rsidRPr="00D768BF" w:rsidRDefault="00AC058E" w:rsidP="00E30FC4">
            <w:pPr>
              <w:pStyle w:val="aff1"/>
              <w:numPr>
                <w:ilvl w:val="1"/>
                <w:numId w:val="926"/>
              </w:numPr>
              <w:tabs>
                <w:tab w:val="left" w:pos="0"/>
              </w:tabs>
              <w:suppressAutoHyphens/>
              <w:autoSpaceDN w:val="0"/>
              <w:snapToGrid w:val="0"/>
              <w:spacing w:line="360" w:lineRule="exact"/>
              <w:ind w:leftChars="0"/>
              <w:textAlignment w:val="baseline"/>
              <w:rPr>
                <w:rFonts w:eastAsia="標楷體"/>
              </w:rPr>
            </w:pPr>
            <w:r w:rsidRPr="00D768BF">
              <w:rPr>
                <w:rFonts w:eastAsia="標楷體" w:hint="eastAsia"/>
              </w:rPr>
              <w:t>分子分母均排除：指標排除致接觸者無須接受</w:t>
            </w:r>
            <w:r w:rsidRPr="00D768BF">
              <w:rPr>
                <w:rFonts w:eastAsia="標楷體"/>
              </w:rPr>
              <w:t>LTBI</w:t>
            </w:r>
            <w:r w:rsidRPr="00D768BF">
              <w:rPr>
                <w:rFonts w:eastAsia="標楷體" w:hint="eastAsia"/>
              </w:rPr>
              <w:t>治療、出境、治療中死亡及確診</w:t>
            </w:r>
            <w:r w:rsidRPr="00D768BF">
              <w:rPr>
                <w:rFonts w:eastAsia="標楷體"/>
              </w:rPr>
              <w:t>TB</w:t>
            </w:r>
            <w:r w:rsidRPr="00D768BF">
              <w:rPr>
                <w:rFonts w:eastAsia="標楷體" w:hint="eastAsia"/>
              </w:rPr>
              <w:t>者。</w:t>
            </w:r>
          </w:p>
          <w:p w:rsidR="00256F4C" w:rsidRPr="00D768BF" w:rsidRDefault="00256F4C" w:rsidP="00E30FC4">
            <w:pPr>
              <w:pStyle w:val="aff1"/>
              <w:numPr>
                <w:ilvl w:val="1"/>
                <w:numId w:val="926"/>
              </w:numPr>
              <w:tabs>
                <w:tab w:val="left" w:pos="0"/>
              </w:tabs>
              <w:suppressAutoHyphens/>
              <w:autoSpaceDN w:val="0"/>
              <w:snapToGrid w:val="0"/>
              <w:spacing w:line="360" w:lineRule="exact"/>
              <w:ind w:leftChars="0"/>
              <w:textAlignment w:val="baseline"/>
            </w:pPr>
            <w:r w:rsidRPr="00D768BF">
              <w:rPr>
                <w:rFonts w:eastAsia="標楷體"/>
              </w:rPr>
              <w:t>本項完治率</w:t>
            </w:r>
            <w:r w:rsidRPr="00D768BF">
              <w:rPr>
                <w:rFonts w:ascii="標楷體" w:eastAsia="標楷體" w:hAnsi="標楷體"/>
              </w:rPr>
              <w:t>≧</w:t>
            </w:r>
            <w:r w:rsidRPr="00D768BF">
              <w:rPr>
                <w:rFonts w:eastAsia="標楷體"/>
              </w:rPr>
              <w:t>0.83</w:t>
            </w:r>
            <w:r w:rsidRPr="00D768BF">
              <w:rPr>
                <w:rFonts w:eastAsia="標楷體"/>
              </w:rPr>
              <w:t>者，其</w:t>
            </w:r>
            <w:r w:rsidRPr="00D768BF">
              <w:rPr>
                <w:rFonts w:eastAsia="標楷體"/>
              </w:rPr>
              <w:t>R4</w:t>
            </w:r>
            <w:r w:rsidRPr="00D768BF">
              <w:rPr>
                <w:rFonts w:eastAsia="標楷體"/>
              </w:rPr>
              <w:t>指標得分加權</w:t>
            </w:r>
            <w:r w:rsidRPr="00D768BF">
              <w:rPr>
                <w:rFonts w:eastAsia="標楷體"/>
              </w:rPr>
              <w:t>(×1.2)</w:t>
            </w:r>
            <w:r w:rsidRPr="00D768BF">
              <w:rPr>
                <w:rFonts w:eastAsia="標楷體"/>
              </w:rPr>
              <w:t>計算，加權後本項指標</w:t>
            </w:r>
            <w:r w:rsidRPr="00D768BF">
              <w:rPr>
                <w:rFonts w:eastAsia="標楷體"/>
              </w:rPr>
              <w:t>(R3+R4)</w:t>
            </w:r>
            <w:r w:rsidRPr="00D768BF">
              <w:rPr>
                <w:rFonts w:eastAsia="標楷體"/>
              </w:rPr>
              <w:t>分數以</w:t>
            </w:r>
            <w:r w:rsidRPr="00D768BF">
              <w:rPr>
                <w:rFonts w:eastAsia="標楷體"/>
              </w:rPr>
              <w:t>25</w:t>
            </w:r>
            <w:r w:rsidRPr="00D768BF">
              <w:rPr>
                <w:rFonts w:eastAsia="標楷體"/>
              </w:rPr>
              <w:t>分為上限。</w:t>
            </w:r>
          </w:p>
          <w:p w:rsidR="00256F4C" w:rsidRPr="00D768BF" w:rsidRDefault="00256F4C" w:rsidP="00256F4C">
            <w:pPr>
              <w:pStyle w:val="Standard"/>
              <w:snapToGrid w:val="0"/>
              <w:spacing w:line="300" w:lineRule="exact"/>
              <w:ind w:left="187" w:hanging="187"/>
              <w:jc w:val="both"/>
            </w:pPr>
            <w:r w:rsidRPr="00D768BF">
              <w:rPr>
                <w:rFonts w:ascii="Times New Roman" w:eastAsia="標楷體" w:hAnsi="Times New Roman"/>
                <w:szCs w:val="24"/>
              </w:rPr>
              <w:t>【說明】</w:t>
            </w:r>
          </w:p>
          <w:p w:rsidR="00256F4C" w:rsidRPr="00D768BF" w:rsidRDefault="00256F4C" w:rsidP="00E30FC4">
            <w:pPr>
              <w:pStyle w:val="aff1"/>
              <w:numPr>
                <w:ilvl w:val="0"/>
                <w:numId w:val="927"/>
              </w:numPr>
              <w:tabs>
                <w:tab w:val="left" w:pos="0"/>
              </w:tabs>
              <w:suppressAutoHyphens/>
              <w:autoSpaceDN w:val="0"/>
              <w:snapToGrid w:val="0"/>
              <w:spacing w:line="360" w:lineRule="exact"/>
              <w:ind w:leftChars="0"/>
              <w:jc w:val="both"/>
              <w:textAlignment w:val="baseline"/>
            </w:pPr>
            <w:r w:rsidRPr="00D768BF">
              <w:rPr>
                <w:rFonts w:eastAsia="標楷體"/>
              </w:rPr>
              <w:t>潛伏結核感染（</w:t>
            </w:r>
            <w:r w:rsidRPr="00D768BF">
              <w:rPr>
                <w:rFonts w:eastAsia="標楷體"/>
              </w:rPr>
              <w:t>LTBI</w:t>
            </w:r>
            <w:r w:rsidRPr="00D768BF">
              <w:rPr>
                <w:rFonts w:eastAsia="標楷體"/>
              </w:rPr>
              <w:t>）檢驗率（</w:t>
            </w:r>
            <w:r w:rsidRPr="00D768BF">
              <w:rPr>
                <w:rFonts w:eastAsia="標楷體"/>
              </w:rPr>
              <w:t>R3</w:t>
            </w:r>
            <w:r w:rsidRPr="00D768BF">
              <w:rPr>
                <w:rFonts w:eastAsia="標楷體"/>
              </w:rPr>
              <w:t>）：</w:t>
            </w:r>
            <w:r w:rsidRPr="00D768BF">
              <w:rPr>
                <w:rFonts w:eastAsia="標楷體"/>
              </w:rPr>
              <w:t>(2)/(1)</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textAlignment w:val="baseline"/>
            </w:pPr>
            <w:r w:rsidRPr="00D768BF">
              <w:rPr>
                <w:rFonts w:eastAsia="標楷體"/>
              </w:rPr>
              <w:t>應進行</w:t>
            </w:r>
            <w:r w:rsidRPr="00D768BF">
              <w:rPr>
                <w:rFonts w:eastAsia="標楷體"/>
              </w:rPr>
              <w:t>LTBI</w:t>
            </w:r>
            <w:r w:rsidRPr="00D768BF">
              <w:rPr>
                <w:rFonts w:eastAsia="標楷體"/>
              </w:rPr>
              <w:t>檢驗之接觸者：</w:t>
            </w:r>
            <w:r w:rsidRPr="00D768BF">
              <w:rPr>
                <w:rFonts w:eastAsia="標楷體"/>
              </w:rPr>
              <w:t>109</w:t>
            </w:r>
            <w:r w:rsidRPr="00D768BF">
              <w:rPr>
                <w:rFonts w:eastAsia="標楷體"/>
              </w:rPr>
              <w:t>年</w:t>
            </w:r>
            <w:r w:rsidRPr="00D768BF">
              <w:rPr>
                <w:rFonts w:eastAsia="標楷體"/>
              </w:rPr>
              <w:t>10</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9</w:t>
            </w:r>
            <w:r w:rsidRPr="00D768BF">
              <w:rPr>
                <w:rFonts w:eastAsia="標楷體"/>
              </w:rPr>
              <w:t>月</w:t>
            </w:r>
            <w:r w:rsidRPr="00D768BF">
              <w:rPr>
                <w:rFonts w:eastAsia="標楷體"/>
              </w:rPr>
              <w:t>30</w:t>
            </w:r>
            <w:r w:rsidRPr="00D768BF">
              <w:rPr>
                <w:rFonts w:eastAsia="標楷體"/>
              </w:rPr>
              <w:t>日確診個案，其接觸者依政策規範建議進行</w:t>
            </w:r>
            <w:r w:rsidRPr="00D768BF">
              <w:rPr>
                <w:rFonts w:eastAsia="標楷體"/>
              </w:rPr>
              <w:t>LTBI</w:t>
            </w:r>
            <w:r w:rsidRPr="00D768BF">
              <w:rPr>
                <w:rFonts w:eastAsia="標楷體"/>
              </w:rPr>
              <w:t>檢驗者。</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textAlignment w:val="baseline"/>
            </w:pPr>
            <w:r w:rsidRPr="00D768BF">
              <w:rPr>
                <w:rFonts w:eastAsia="標楷體"/>
              </w:rPr>
              <w:t>完成</w:t>
            </w:r>
            <w:r w:rsidRPr="00D768BF">
              <w:rPr>
                <w:rFonts w:eastAsia="標楷體"/>
              </w:rPr>
              <w:t>LTBI</w:t>
            </w:r>
            <w:r w:rsidRPr="00D768BF">
              <w:rPr>
                <w:rFonts w:eastAsia="標楷體"/>
              </w:rPr>
              <w:t>檢驗者（</w:t>
            </w:r>
            <w:r w:rsidRPr="00D768BF">
              <w:rPr>
                <w:rFonts w:eastAsia="標楷體"/>
              </w:rPr>
              <w:t>A+B</w:t>
            </w:r>
            <w:r w:rsidRPr="00D768BF">
              <w:rPr>
                <w:rFonts w:eastAsia="標楷體"/>
              </w:rPr>
              <w:t>）：下列完成</w:t>
            </w:r>
            <w:r w:rsidRPr="00D768BF">
              <w:rPr>
                <w:rFonts w:eastAsia="標楷體"/>
              </w:rPr>
              <w:t>LTBI</w:t>
            </w:r>
            <w:r w:rsidRPr="00D768BF">
              <w:rPr>
                <w:rFonts w:eastAsia="標楷體"/>
              </w:rPr>
              <w:t>檢驗且檢驗結果完整登錄於結核病追蹤管理系統者。（</w:t>
            </w:r>
            <w:r w:rsidRPr="00D768BF">
              <w:rPr>
                <w:rFonts w:eastAsia="標楷體"/>
              </w:rPr>
              <w:t>A</w:t>
            </w:r>
            <w:r w:rsidRPr="00D768BF">
              <w:rPr>
                <w:rFonts w:eastAsia="標楷體"/>
              </w:rPr>
              <w:t>、</w:t>
            </w:r>
            <w:r w:rsidRPr="00D768BF">
              <w:rPr>
                <w:rFonts w:eastAsia="標楷體"/>
              </w:rPr>
              <w:t>B</w:t>
            </w:r>
            <w:r w:rsidRPr="00D768BF">
              <w:rPr>
                <w:rFonts w:eastAsia="標楷體"/>
              </w:rPr>
              <w:t>項不重複計算）</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109</w:t>
            </w:r>
            <w:r w:rsidRPr="00D768BF">
              <w:rPr>
                <w:rFonts w:eastAsia="標楷體"/>
              </w:rPr>
              <w:t>年</w:t>
            </w:r>
            <w:r w:rsidRPr="00D768BF">
              <w:rPr>
                <w:rFonts w:eastAsia="標楷體"/>
              </w:rPr>
              <w:t>10</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日間完成</w:t>
            </w:r>
            <w:r w:rsidRPr="00D768BF">
              <w:rPr>
                <w:rFonts w:eastAsia="標楷體"/>
              </w:rPr>
              <w:t>LTBI</w:t>
            </w:r>
            <w:r w:rsidRPr="00D768BF">
              <w:rPr>
                <w:rFonts w:eastAsia="標楷體"/>
              </w:rPr>
              <w:t>檢驗之上述</w:t>
            </w:r>
            <w:r w:rsidRPr="00D768BF">
              <w:rPr>
                <w:rFonts w:eastAsia="標楷體"/>
              </w:rPr>
              <w:t>(1)</w:t>
            </w:r>
            <w:r w:rsidRPr="00D768BF">
              <w:rPr>
                <w:rFonts w:eastAsia="標楷體"/>
              </w:rPr>
              <w:t>接觸者。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於</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日間完成</w:t>
            </w:r>
            <w:r w:rsidRPr="00D768BF">
              <w:rPr>
                <w:rFonts w:eastAsia="標楷體"/>
              </w:rPr>
              <w:t>LTBI</w:t>
            </w:r>
            <w:r w:rsidRPr="00D768BF">
              <w:rPr>
                <w:rFonts w:eastAsia="標楷體"/>
              </w:rPr>
              <w:t>檢驗之擴大回推歷年</w:t>
            </w:r>
            <w:r w:rsidRPr="00D768BF">
              <w:rPr>
                <w:rFonts w:eastAsia="標楷體"/>
              </w:rPr>
              <w:t>TB</w:t>
            </w:r>
            <w:r w:rsidRPr="00D768BF">
              <w:rPr>
                <w:rFonts w:eastAsia="標楷體"/>
              </w:rPr>
              <w:t>個案之接觸者、高風險族群</w:t>
            </w:r>
            <w:r w:rsidRPr="00D768BF">
              <w:rPr>
                <w:rFonts w:eastAsia="標楷體"/>
              </w:rPr>
              <w:t>LTBI</w:t>
            </w:r>
            <w:r w:rsidRPr="00D768BF">
              <w:rPr>
                <w:rFonts w:eastAsia="標楷體"/>
              </w:rPr>
              <w:t>治療計畫對象及配合本署推動之各項</w:t>
            </w:r>
            <w:r w:rsidRPr="00D768BF">
              <w:rPr>
                <w:rFonts w:eastAsia="標楷體"/>
              </w:rPr>
              <w:t>LTBI</w:t>
            </w:r>
            <w:r w:rsidRPr="00D768BF">
              <w:rPr>
                <w:rFonts w:eastAsia="標楷體"/>
              </w:rPr>
              <w:t>專案計畫對象</w:t>
            </w:r>
            <w:r w:rsidRPr="00D768BF">
              <w:rPr>
                <w:rFonts w:eastAsia="標楷體"/>
              </w:rPr>
              <w:t>(</w:t>
            </w:r>
            <w:r w:rsidRPr="00D768BF">
              <w:rPr>
                <w:rFonts w:eastAsia="標楷體"/>
              </w:rPr>
              <w:t>本署委託愛滋指定醫院辦理之</w:t>
            </w:r>
            <w:r w:rsidRPr="00D768BF">
              <w:rPr>
                <w:rFonts w:eastAsia="標楷體"/>
              </w:rPr>
              <w:t>HIV</w:t>
            </w:r>
            <w:r w:rsidRPr="00D768BF">
              <w:rPr>
                <w:rFonts w:eastAsia="標楷體"/>
              </w:rPr>
              <w:t>感染者不納入計算；矯正機關</w:t>
            </w:r>
            <w:r w:rsidRPr="00D768BF">
              <w:rPr>
                <w:rFonts w:eastAsia="標楷體"/>
              </w:rPr>
              <w:t>LTBI</w:t>
            </w:r>
            <w:r w:rsidRPr="00D768BF">
              <w:rPr>
                <w:rFonts w:eastAsia="標楷體"/>
              </w:rPr>
              <w:t>檢驗由承作醫院辦理者以</w:t>
            </w:r>
            <w:r w:rsidRPr="00D768BF">
              <w:rPr>
                <w:rFonts w:eastAsia="標楷體"/>
              </w:rPr>
              <w:t>0.5</w:t>
            </w:r>
            <w:r w:rsidRPr="00D768BF">
              <w:rPr>
                <w:rFonts w:eastAsia="標楷體"/>
              </w:rPr>
              <w:t>計算</w:t>
            </w:r>
            <w:r w:rsidRPr="00D768BF">
              <w:rPr>
                <w:rFonts w:eastAsia="標楷體"/>
              </w:rPr>
              <w:t>)</w:t>
            </w:r>
            <w:r w:rsidRPr="00D768BF">
              <w:rPr>
                <w:rFonts w:eastAsia="標楷體"/>
              </w:rPr>
              <w:t>。</w:t>
            </w:r>
          </w:p>
          <w:p w:rsidR="00256F4C" w:rsidRPr="00D768BF" w:rsidRDefault="00256F4C" w:rsidP="00256F4C">
            <w:pPr>
              <w:pStyle w:val="af3"/>
              <w:snapToGrid w:val="0"/>
              <w:spacing w:line="360" w:lineRule="exact"/>
              <w:jc w:val="both"/>
            </w:pPr>
            <w:r w:rsidRPr="00D768BF">
              <w:rPr>
                <w:rFonts w:eastAsia="標楷體"/>
              </w:rPr>
              <w:t>註</w:t>
            </w:r>
            <w:r w:rsidRPr="00D768BF">
              <w:rPr>
                <w:rFonts w:eastAsia="標楷體"/>
              </w:rPr>
              <w:t>1:</w:t>
            </w:r>
            <w:r w:rsidRPr="00D768BF">
              <w:rPr>
                <w:rFonts w:eastAsia="標楷體"/>
              </w:rPr>
              <w:t>分子與分母均不含聚集事件之接觸者。</w:t>
            </w:r>
          </w:p>
          <w:p w:rsidR="00256F4C" w:rsidRPr="00D768BF" w:rsidRDefault="00256F4C" w:rsidP="00256F4C">
            <w:pPr>
              <w:pStyle w:val="af3"/>
              <w:snapToGrid w:val="0"/>
              <w:spacing w:line="360" w:lineRule="exact"/>
              <w:jc w:val="both"/>
            </w:pPr>
            <w:r w:rsidRPr="00D768BF">
              <w:rPr>
                <w:rFonts w:eastAsia="標楷體"/>
              </w:rPr>
              <w:t>註</w:t>
            </w:r>
            <w:r w:rsidRPr="00D768BF">
              <w:rPr>
                <w:rFonts w:eastAsia="標楷體"/>
              </w:rPr>
              <w:t>2:</w:t>
            </w:r>
            <w:r w:rsidRPr="00D768BF">
              <w:rPr>
                <w:rFonts w:eastAsia="標楷體"/>
              </w:rPr>
              <w:t>關係別為職場接觸者之醫院工作者，不納入分母，但若完</w:t>
            </w:r>
            <w:r w:rsidRPr="00D768BF">
              <w:rPr>
                <w:rFonts w:eastAsia="標楷體"/>
              </w:rPr>
              <w:t xml:space="preserve">    </w:t>
            </w:r>
            <w:r w:rsidRPr="00D768BF">
              <w:rPr>
                <w:rFonts w:eastAsia="標楷體"/>
              </w:rPr>
              <w:t>成</w:t>
            </w:r>
            <w:r w:rsidRPr="00D768BF">
              <w:rPr>
                <w:rFonts w:eastAsia="標楷體"/>
              </w:rPr>
              <w:t>LTBI</w:t>
            </w:r>
            <w:r w:rsidRPr="00D768BF">
              <w:rPr>
                <w:rFonts w:eastAsia="標楷體"/>
              </w:rPr>
              <w:t>檢驗則列入分子計算。</w:t>
            </w:r>
          </w:p>
          <w:p w:rsidR="00256F4C" w:rsidRPr="00D768BF" w:rsidRDefault="00256F4C" w:rsidP="00E30FC4">
            <w:pPr>
              <w:pStyle w:val="aff1"/>
              <w:numPr>
                <w:ilvl w:val="0"/>
                <w:numId w:val="927"/>
              </w:numPr>
              <w:tabs>
                <w:tab w:val="left" w:pos="0"/>
              </w:tabs>
              <w:suppressAutoHyphens/>
              <w:autoSpaceDN w:val="0"/>
              <w:snapToGrid w:val="0"/>
              <w:spacing w:line="360" w:lineRule="exact"/>
              <w:ind w:leftChars="0"/>
              <w:jc w:val="both"/>
              <w:textAlignment w:val="baseline"/>
            </w:pPr>
            <w:r w:rsidRPr="00D768BF">
              <w:rPr>
                <w:rFonts w:eastAsia="標楷體"/>
              </w:rPr>
              <w:t>LTBI</w:t>
            </w:r>
            <w:r w:rsidRPr="00D768BF">
              <w:rPr>
                <w:rFonts w:eastAsia="標楷體"/>
              </w:rPr>
              <w:t>治療政策對象加入治療率（</w:t>
            </w:r>
            <w:r w:rsidRPr="00D768BF">
              <w:rPr>
                <w:rFonts w:eastAsia="標楷體"/>
              </w:rPr>
              <w:t>R4</w:t>
            </w:r>
            <w:r w:rsidRPr="00D768BF">
              <w:rPr>
                <w:rFonts w:eastAsia="標楷體"/>
              </w:rPr>
              <w:t>）：</w:t>
            </w:r>
            <w:r w:rsidRPr="00D768BF">
              <w:rPr>
                <w:rFonts w:eastAsia="標楷體"/>
              </w:rPr>
              <w:t>(2)/(1)</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LTBI</w:t>
            </w:r>
            <w:r w:rsidRPr="00D768BF">
              <w:rPr>
                <w:rFonts w:eastAsia="標楷體"/>
              </w:rPr>
              <w:t>檢驗陽性人數：</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10</w:t>
            </w:r>
            <w:r w:rsidRPr="00D768BF">
              <w:rPr>
                <w:rFonts w:eastAsia="標楷體"/>
              </w:rPr>
              <w:t>月</w:t>
            </w:r>
            <w:r w:rsidRPr="00D768BF">
              <w:rPr>
                <w:rFonts w:eastAsia="標楷體"/>
              </w:rPr>
              <w:t>31</w:t>
            </w:r>
            <w:r w:rsidRPr="00D768BF">
              <w:rPr>
                <w:rFonts w:eastAsia="標楷體"/>
              </w:rPr>
              <w:t>日完成</w:t>
            </w:r>
            <w:r w:rsidRPr="00D768BF">
              <w:rPr>
                <w:rFonts w:eastAsia="標楷體"/>
              </w:rPr>
              <w:t>LTBI</w:t>
            </w:r>
            <w:r w:rsidRPr="00D768BF">
              <w:rPr>
                <w:rFonts w:eastAsia="標楷體"/>
              </w:rPr>
              <w:t>檢驗且檢驗結果為陽性之「依政策規範建議進行</w:t>
            </w:r>
            <w:r w:rsidRPr="00D768BF">
              <w:rPr>
                <w:rFonts w:eastAsia="標楷體"/>
              </w:rPr>
              <w:t>LTBI</w:t>
            </w:r>
            <w:r w:rsidRPr="00D768BF">
              <w:rPr>
                <w:rFonts w:eastAsia="標楷體"/>
              </w:rPr>
              <w:t>檢驗之接觸者」。</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加入</w:t>
            </w:r>
            <w:r w:rsidRPr="00D768BF">
              <w:rPr>
                <w:rFonts w:eastAsia="標楷體"/>
              </w:rPr>
              <w:t>LTBI</w:t>
            </w:r>
            <w:r w:rsidRPr="00D768BF">
              <w:rPr>
                <w:rFonts w:eastAsia="標楷體"/>
              </w:rPr>
              <w:t>治療人數</w:t>
            </w:r>
            <w:r w:rsidRPr="00D768BF">
              <w:rPr>
                <w:rFonts w:eastAsia="標楷體"/>
              </w:rPr>
              <w:t>(C+1.2xD)</w:t>
            </w:r>
            <w:r w:rsidRPr="00D768BF">
              <w:rPr>
                <w:rFonts w:eastAsia="標楷體"/>
              </w:rPr>
              <w:t>：</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日加入</w:t>
            </w:r>
            <w:r w:rsidRPr="00D768BF">
              <w:rPr>
                <w:rFonts w:eastAsia="標楷體"/>
              </w:rPr>
              <w:t>LTBI</w:t>
            </w:r>
            <w:r w:rsidRPr="00D768BF">
              <w:rPr>
                <w:rFonts w:eastAsia="標楷體"/>
              </w:rPr>
              <w:t>治療且納入</w:t>
            </w:r>
            <w:r w:rsidRPr="00D768BF">
              <w:rPr>
                <w:rFonts w:eastAsia="標楷體"/>
              </w:rPr>
              <w:t>DOPT</w:t>
            </w:r>
            <w:r w:rsidRPr="00D768BF">
              <w:rPr>
                <w:rFonts w:eastAsia="標楷體"/>
              </w:rPr>
              <w:t>，於</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5</w:t>
            </w:r>
            <w:r w:rsidRPr="00D768BF">
              <w:rPr>
                <w:rFonts w:eastAsia="標楷體"/>
              </w:rPr>
              <w:t>日成績結算時，仍持續或已完成治療者。包含</w:t>
            </w:r>
            <w:r w:rsidRPr="00D768BF">
              <w:rPr>
                <w:rFonts w:eastAsia="標楷體"/>
              </w:rPr>
              <w:t xml:space="preserve"> (C</w:t>
            </w:r>
            <w:r w:rsidRPr="00D768BF">
              <w:rPr>
                <w:rFonts w:eastAsia="標楷體"/>
              </w:rPr>
              <w:t>、</w:t>
            </w:r>
            <w:r w:rsidRPr="00D768BF">
              <w:rPr>
                <w:rFonts w:eastAsia="標楷體"/>
              </w:rPr>
              <w:t>D</w:t>
            </w:r>
            <w:r w:rsidRPr="00D768BF">
              <w:rPr>
                <w:rFonts w:eastAsia="標楷體"/>
              </w:rPr>
              <w:t>項不重複計算</w:t>
            </w:r>
            <w:r w:rsidRPr="00D768BF">
              <w:rPr>
                <w:rFonts w:eastAsia="標楷體"/>
              </w:rPr>
              <w:t>)</w:t>
            </w:r>
            <w:r w:rsidRPr="00D768BF">
              <w:rPr>
                <w:rFonts w:eastAsia="標楷體"/>
              </w:rPr>
              <w:t>：</w:t>
            </w:r>
          </w:p>
          <w:p w:rsidR="00256F4C" w:rsidRPr="00D768BF" w:rsidRDefault="001966AB" w:rsidP="001966AB">
            <w:pPr>
              <w:tabs>
                <w:tab w:val="left" w:pos="0"/>
              </w:tabs>
              <w:suppressAutoHyphens/>
              <w:autoSpaceDN w:val="0"/>
              <w:snapToGrid w:val="0"/>
              <w:spacing w:line="360" w:lineRule="exact"/>
              <w:ind w:leftChars="400" w:left="960"/>
              <w:jc w:val="both"/>
              <w:textAlignment w:val="baseline"/>
            </w:pPr>
            <w:r w:rsidRPr="00D768BF">
              <w:rPr>
                <w:rFonts w:eastAsia="標楷體" w:hint="eastAsia"/>
              </w:rPr>
              <w:t xml:space="preserve">C.  </w:t>
            </w:r>
            <w:r w:rsidR="00256F4C" w:rsidRPr="00D768BF">
              <w:rPr>
                <w:rFonts w:eastAsia="標楷體"/>
              </w:rPr>
              <w:t>接觸者。</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D.  </w:t>
            </w:r>
            <w:r w:rsidR="00AC058E" w:rsidRPr="00D768BF">
              <w:rPr>
                <w:rFonts w:eastAsia="標楷體"/>
              </w:rPr>
              <w:t>擴大回推歷年</w:t>
            </w:r>
            <w:r w:rsidR="00AC058E" w:rsidRPr="00D768BF">
              <w:rPr>
                <w:rFonts w:eastAsia="標楷體"/>
              </w:rPr>
              <w:t>TB</w:t>
            </w:r>
            <w:r w:rsidR="00AC058E" w:rsidRPr="00D768BF">
              <w:rPr>
                <w:rFonts w:eastAsia="標楷體"/>
              </w:rPr>
              <w:t>個案之接觸者</w:t>
            </w:r>
            <w:r w:rsidR="00AC058E" w:rsidRPr="00D768BF">
              <w:rPr>
                <w:rFonts w:eastAsia="標楷體" w:hint="eastAsia"/>
              </w:rPr>
              <w:t>、</w:t>
            </w:r>
            <w:r w:rsidR="00256F4C" w:rsidRPr="00D768BF">
              <w:rPr>
                <w:rFonts w:eastAsia="標楷體"/>
              </w:rPr>
              <w:t>高風險族群</w:t>
            </w:r>
            <w:r w:rsidR="00256F4C" w:rsidRPr="00D768BF">
              <w:rPr>
                <w:rFonts w:eastAsia="標楷體"/>
              </w:rPr>
              <w:t>LTBI</w:t>
            </w:r>
            <w:r w:rsidRPr="00D768BF">
              <w:rPr>
                <w:rFonts w:eastAsia="標楷體" w:hint="eastAsia"/>
              </w:rPr>
              <w:t xml:space="preserve"> </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治療計畫對象</w:t>
            </w:r>
            <w:r w:rsidR="00256F4C" w:rsidRPr="00D768BF">
              <w:rPr>
                <w:rFonts w:ascii="標楷體" w:eastAsia="標楷體" w:hAnsi="標楷體"/>
              </w:rPr>
              <w:t>、</w:t>
            </w:r>
            <w:r w:rsidR="00256F4C" w:rsidRPr="00D768BF">
              <w:rPr>
                <w:rFonts w:eastAsia="標楷體"/>
              </w:rPr>
              <w:t>配合本署推動及經本署核定之縣市</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自辦各項</w:t>
            </w:r>
            <w:r w:rsidR="00256F4C" w:rsidRPr="00D768BF">
              <w:rPr>
                <w:rFonts w:eastAsia="標楷體"/>
              </w:rPr>
              <w:t>LTBI</w:t>
            </w:r>
            <w:r w:rsidR="00256F4C" w:rsidRPr="00D768BF">
              <w:rPr>
                <w:rFonts w:eastAsia="標楷體"/>
              </w:rPr>
              <w:t>專案計畫對象，此對象加權</w:t>
            </w:r>
            <w:r w:rsidR="00256F4C" w:rsidRPr="00D768BF">
              <w:rPr>
                <w:rFonts w:eastAsia="標楷體"/>
              </w:rPr>
              <w:t>(*1.2)</w:t>
            </w:r>
            <w:r w:rsidR="00256F4C" w:rsidRPr="00D768BF">
              <w:rPr>
                <w:rFonts w:eastAsia="標楷體"/>
              </w:rPr>
              <w:t>計</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算人數（本署委託愛滋指定醫院辦理之</w:t>
            </w:r>
            <w:r w:rsidR="00256F4C" w:rsidRPr="00D768BF">
              <w:rPr>
                <w:rFonts w:eastAsia="標楷體"/>
              </w:rPr>
              <w:t>HIV</w:t>
            </w:r>
            <w:r w:rsidR="00256F4C" w:rsidRPr="00D768BF">
              <w:rPr>
                <w:rFonts w:eastAsia="標楷體"/>
              </w:rPr>
              <w:t>感染者</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不納入計算；矯正機關</w:t>
            </w:r>
            <w:r w:rsidR="00256F4C" w:rsidRPr="00D768BF">
              <w:rPr>
                <w:rFonts w:eastAsia="標楷體"/>
              </w:rPr>
              <w:t>LTBI</w:t>
            </w:r>
            <w:r w:rsidR="00256F4C" w:rsidRPr="00D768BF">
              <w:rPr>
                <w:rFonts w:eastAsia="標楷體"/>
              </w:rPr>
              <w:t>都治由承作醫院辦理</w:t>
            </w:r>
          </w:p>
          <w:p w:rsidR="00256F4C" w:rsidRPr="00D768BF" w:rsidRDefault="001966AB" w:rsidP="001966AB">
            <w:pPr>
              <w:tabs>
                <w:tab w:val="left" w:pos="0"/>
              </w:tabs>
              <w:suppressAutoHyphens/>
              <w:autoSpaceDN w:val="0"/>
              <w:snapToGrid w:val="0"/>
              <w:spacing w:line="360" w:lineRule="exact"/>
              <w:ind w:leftChars="400" w:left="960"/>
              <w:jc w:val="both"/>
              <w:textAlignment w:val="baseline"/>
            </w:pPr>
            <w:r w:rsidRPr="00D768BF">
              <w:rPr>
                <w:rFonts w:eastAsia="標楷體" w:hint="eastAsia"/>
              </w:rPr>
              <w:t xml:space="preserve">    </w:t>
            </w:r>
            <w:r w:rsidR="00256F4C" w:rsidRPr="00D768BF">
              <w:rPr>
                <w:rFonts w:eastAsia="標楷體"/>
              </w:rPr>
              <w:t>者以</w:t>
            </w:r>
            <w:r w:rsidR="00256F4C" w:rsidRPr="00D768BF">
              <w:rPr>
                <w:rFonts w:eastAsia="標楷體"/>
              </w:rPr>
              <w:t>0.5</w:t>
            </w:r>
            <w:r w:rsidR="00256F4C" w:rsidRPr="00D768BF">
              <w:rPr>
                <w:rFonts w:eastAsia="標楷體"/>
              </w:rPr>
              <w:t>計算）。</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分子與分母均排除下列情形：</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曾經完成</w:t>
            </w:r>
            <w:r w:rsidRPr="00D768BF">
              <w:rPr>
                <w:rFonts w:eastAsia="標楷體"/>
              </w:rPr>
              <w:t>TB/LTBI</w:t>
            </w:r>
            <w:r w:rsidRPr="00D768BF">
              <w:rPr>
                <w:rFonts w:eastAsia="標楷體"/>
              </w:rPr>
              <w:t>治療者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通報並確診為</w:t>
            </w:r>
            <w:r w:rsidRPr="00D768BF">
              <w:rPr>
                <w:rFonts w:eastAsia="標楷體"/>
              </w:rPr>
              <w:t>TB</w:t>
            </w:r>
            <w:r w:rsidRPr="00D768BF">
              <w:rPr>
                <w:rFonts w:eastAsia="標楷體"/>
              </w:rPr>
              <w:t>個案</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醫師評估不需治療者</w:t>
            </w:r>
            <w:r w:rsidRPr="00D768BF">
              <w:rPr>
                <w:rFonts w:eastAsia="標楷體"/>
              </w:rPr>
              <w:t xml:space="preserve"> (</w:t>
            </w:r>
            <w:r w:rsidRPr="00D768BF">
              <w:rPr>
                <w:rFonts w:eastAsia="標楷體"/>
              </w:rPr>
              <w:t>如：醫師專業評估其肝功能異常或健康因素或嚴重藥物交互作用等不適合治療</w:t>
            </w:r>
            <w:r w:rsidRPr="00D768BF">
              <w:rPr>
                <w:rFonts w:eastAsia="標楷體"/>
              </w:rPr>
              <w:t>)</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醫囑副作用中斷治療者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已死亡者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已轉出境者（如：外籍勞工遣返、外籍人士出境者）</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關係別為職場接觸者之醫院工作者</w:t>
            </w:r>
            <w:r w:rsidR="00A54839" w:rsidRPr="00D768BF">
              <w:rPr>
                <w:rFonts w:eastAsia="標楷體"/>
              </w:rPr>
              <w:t>及</w:t>
            </w:r>
            <w:r w:rsidR="00A54839" w:rsidRPr="00D768BF">
              <w:rPr>
                <w:rFonts w:eastAsia="標楷體" w:hint="eastAsia"/>
              </w:rPr>
              <w:t>接觸者之指標個案為多重抗藥結核</w:t>
            </w:r>
            <w:r w:rsidR="00A54839" w:rsidRPr="00D768BF">
              <w:rPr>
                <w:rFonts w:eastAsia="標楷體" w:hint="eastAsia"/>
              </w:rPr>
              <w:t>(</w:t>
            </w:r>
            <w:r w:rsidR="00A54839" w:rsidRPr="00D768BF">
              <w:rPr>
                <w:rFonts w:eastAsia="標楷體"/>
              </w:rPr>
              <w:t>MDR-TB</w:t>
            </w:r>
            <w:r w:rsidR="00A54839" w:rsidRPr="00D768BF">
              <w:rPr>
                <w:rFonts w:eastAsia="標楷體" w:hint="eastAsia"/>
              </w:rPr>
              <w:t>)</w:t>
            </w:r>
            <w:r w:rsidRPr="00D768BF">
              <w:rPr>
                <w:rFonts w:eastAsia="標楷體"/>
              </w:rPr>
              <w:t>，不納入分母，但若加入</w:t>
            </w:r>
            <w:r w:rsidRPr="00D768BF">
              <w:rPr>
                <w:rFonts w:eastAsia="標楷體"/>
              </w:rPr>
              <w:t>LTBI</w:t>
            </w:r>
            <w:r w:rsidRPr="00D768BF">
              <w:rPr>
                <w:rFonts w:eastAsia="標楷體"/>
              </w:rPr>
              <w:t>治療則列入分子計算。</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如無</w:t>
            </w:r>
            <w:r w:rsidRPr="00D768BF">
              <w:rPr>
                <w:rFonts w:eastAsia="標楷體"/>
              </w:rPr>
              <w:t>LTBI</w:t>
            </w:r>
            <w:r w:rsidRPr="00D768BF">
              <w:rPr>
                <w:rFonts w:eastAsia="標楷體"/>
              </w:rPr>
              <w:t>檢驗陽性或無醫師建議進行治療人數之縣市，</w:t>
            </w:r>
            <w:r w:rsidRPr="00D768BF">
              <w:rPr>
                <w:rFonts w:eastAsia="標楷體"/>
              </w:rPr>
              <w:t>R4</w:t>
            </w:r>
            <w:r w:rsidRPr="00D768BF">
              <w:rPr>
                <w:rFonts w:eastAsia="標楷體"/>
              </w:rPr>
              <w:t>以</w:t>
            </w:r>
            <w:r w:rsidRPr="00D768BF">
              <w:rPr>
                <w:rFonts w:eastAsia="標楷體"/>
              </w:rPr>
              <w:t>13</w:t>
            </w:r>
            <w:r w:rsidRPr="00D768BF">
              <w:rPr>
                <w:rFonts w:eastAsia="標楷體"/>
              </w:rPr>
              <w:t>分計分。</w:t>
            </w:r>
          </w:p>
        </w:tc>
      </w:tr>
      <w:tr w:rsidR="00256F4C" w:rsidRPr="00D768BF" w:rsidTr="00256F4C">
        <w:trPr>
          <w:trHeight w:val="1180"/>
        </w:trPr>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Textbodyuser"/>
              <w:rPr>
                <w:rFonts w:ascii="Times New Roman" w:eastAsia="標楷體" w:hAnsi="Times New Roman" w:cs="Times New Roman"/>
              </w:rPr>
            </w:pPr>
            <w:r w:rsidRPr="00D768BF">
              <w:rPr>
                <w:rFonts w:ascii="Times New Roman" w:eastAsia="標楷體" w:hAnsi="Times New Roman" w:cs="Times New Roman"/>
              </w:rPr>
              <w:t>4.</w:t>
            </w:r>
            <w:r w:rsidRPr="00D768BF">
              <w:rPr>
                <w:rFonts w:ascii="Times New Roman" w:eastAsia="標楷體" w:hAnsi="Times New Roman" w:cs="Times New Roman"/>
              </w:rPr>
              <w:t>預防接種防治成效</w:t>
            </w:r>
            <w:r w:rsidRPr="00D768BF">
              <w:rPr>
                <w:rFonts w:ascii="Times New Roman" w:eastAsia="標楷體" w:hAnsi="Times New Roman" w:cs="Times New Roman"/>
              </w:rPr>
              <w:t>(30</w:t>
            </w:r>
            <w:r w:rsidRPr="00D768BF">
              <w:rPr>
                <w:rFonts w:ascii="Times New Roman" w:eastAsia="標楷體" w:hAnsi="Times New Roman" w:cs="Times New Roman"/>
              </w:rPr>
              <w:t>分</w:t>
            </w:r>
            <w:r w:rsidRPr="00D768BF">
              <w:rPr>
                <w:rFonts w:ascii="Times New Roman" w:eastAsia="標楷體" w:hAnsi="Times New Roman" w:cs="Times New Roman"/>
              </w:rPr>
              <w:t>)</w:t>
            </w:r>
          </w:p>
          <w:p w:rsidR="00256F4C" w:rsidRPr="00D768BF" w:rsidRDefault="00256F4C" w:rsidP="00256F4C">
            <w:pPr>
              <w:pStyle w:val="Standarduser"/>
              <w:jc w:val="both"/>
              <w:rPr>
                <w:rFonts w:ascii="Times New Roman" w:eastAsia="標楷體"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4.1</w:t>
            </w:r>
            <w:r w:rsidRPr="00D768BF">
              <w:rPr>
                <w:rFonts w:ascii="Times New Roman" w:eastAsia="標楷體" w:hAnsi="Times New Roman" w:cs="Times New Roman"/>
                <w:szCs w:val="24"/>
              </w:rPr>
              <w:t>常規疫苗接種成效</w:t>
            </w:r>
            <w:r w:rsidRPr="00D768BF">
              <w:rPr>
                <w:rFonts w:ascii="Times New Roman" w:eastAsia="標楷體" w:hAnsi="Times New Roman" w:cs="Times New Roman"/>
                <w:szCs w:val="24"/>
              </w:rPr>
              <w:t>(20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4.1-1</w:t>
            </w:r>
            <w:r w:rsidRPr="00D768BF">
              <w:rPr>
                <w:rFonts w:ascii="Times New Roman" w:eastAsia="標楷體" w:hAnsi="Times New Roman" w:cs="Times New Roman"/>
                <w:szCs w:val="24"/>
              </w:rPr>
              <w:t>常規疫苗接種完成率</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8"/>
              </w:rPr>
            </w:pP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before="90" w:after="90" w:line="380" w:lineRule="exact"/>
              <w:ind w:left="281" w:hanging="281"/>
              <w:jc w:val="both"/>
            </w:pPr>
            <w:r w:rsidRPr="00D768BF">
              <w:rPr>
                <w:rFonts w:ascii="Times New Roman" w:eastAsia="標楷體" w:hAnsi="Times New Roman" w:cs="Times New Roman"/>
                <w:szCs w:val="24"/>
              </w:rPr>
              <w:t>【資料來源】</w:t>
            </w:r>
            <w:r w:rsidRPr="00D768BF">
              <w:rPr>
                <w:rFonts w:ascii="Times New Roman" w:eastAsia="標楷體" w:hAnsi="Times New Roman" w:cs="Times New Roman"/>
                <w:b/>
                <w:szCs w:val="24"/>
              </w:rPr>
              <w:t>NIIS</w:t>
            </w:r>
            <w:r w:rsidRPr="00D768BF">
              <w:rPr>
                <w:rFonts w:ascii="Times New Roman" w:eastAsia="標楷體" w:hAnsi="Times New Roman" w:cs="Times New Roman"/>
                <w:b/>
                <w:szCs w:val="24"/>
              </w:rPr>
              <w:t>系統</w:t>
            </w:r>
          </w:p>
          <w:p w:rsidR="00256F4C" w:rsidRPr="00D768BF" w:rsidRDefault="00256F4C" w:rsidP="00256F4C">
            <w:pPr>
              <w:pStyle w:val="Standarduser"/>
              <w:spacing w:before="90" w:after="90" w:line="38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256F4C">
            <w:pPr>
              <w:pStyle w:val="Standarduser"/>
              <w:spacing w:line="38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4.1-1</w:t>
            </w:r>
            <w:r w:rsidRPr="00D768BF">
              <w:rPr>
                <w:rFonts w:ascii="Times New Roman" w:eastAsia="標楷體" w:hAnsi="Times New Roman" w:cs="Times New Roman"/>
                <w:szCs w:val="24"/>
              </w:rPr>
              <w:t>常規疫苗接種完成率（</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分）：得分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R1+R2+  R3+R4+R5+R6</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3</w:t>
            </w:r>
            <w:r w:rsidRPr="00D768BF">
              <w:rPr>
                <w:rFonts w:ascii="Times New Roman" w:eastAsia="標楷體" w:hAnsi="Times New Roman"/>
                <w:szCs w:val="24"/>
              </w:rPr>
              <w:t>歲以下常規疫苗適齡接種完成率（</w:t>
            </w:r>
            <w:r w:rsidRPr="00D768BF">
              <w:rPr>
                <w:rFonts w:ascii="Times New Roman" w:eastAsia="標楷體" w:hAnsi="Times New Roman"/>
                <w:szCs w:val="24"/>
              </w:rPr>
              <w:t>R1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（設籍該縣市</w:t>
            </w:r>
            <w:r w:rsidRPr="00D768BF">
              <w:rPr>
                <w:rFonts w:ascii="Times New Roman" w:eastAsia="標楷體" w:hAnsi="Times New Roman"/>
                <w:szCs w:val="24"/>
              </w:rPr>
              <w:t>3</w:t>
            </w:r>
            <w:r w:rsidRPr="00D768BF">
              <w:rPr>
                <w:rFonts w:ascii="Times New Roman" w:eastAsia="標楷體" w:hAnsi="Times New Roman"/>
                <w:szCs w:val="24"/>
              </w:rPr>
              <w:t>歲以下幼童常規疫苗適齡接種人數</w:t>
            </w:r>
            <w:r w:rsidRPr="00D768BF">
              <w:rPr>
                <w:rFonts w:ascii="Times New Roman" w:eastAsia="標楷體" w:hAnsi="Times New Roman"/>
                <w:sz w:val="12"/>
                <w:szCs w:val="24"/>
              </w:rPr>
              <w:t xml:space="preserve"> </w:t>
            </w:r>
            <w:r w:rsidRPr="00D768BF">
              <w:rPr>
                <w:rFonts w:ascii="Times New Roman" w:eastAsia="標楷體" w:hAnsi="Times New Roman"/>
                <w:szCs w:val="24"/>
              </w:rPr>
              <w:t>/</w:t>
            </w:r>
            <w:r w:rsidRPr="00D768BF">
              <w:rPr>
                <w:rFonts w:ascii="Times New Roman" w:eastAsia="標楷體" w:hAnsi="Times New Roman"/>
                <w:sz w:val="12"/>
                <w:szCs w:val="24"/>
              </w:rPr>
              <w:t xml:space="preserve"> </w:t>
            </w:r>
            <w:r w:rsidRPr="00D768BF">
              <w:rPr>
                <w:rFonts w:ascii="Times New Roman" w:eastAsia="標楷體" w:hAnsi="Times New Roman"/>
                <w:szCs w:val="24"/>
              </w:rPr>
              <w:t>設籍該縣市</w:t>
            </w:r>
            <w:r w:rsidRPr="00D768BF">
              <w:rPr>
                <w:rFonts w:ascii="Times New Roman" w:eastAsia="標楷體" w:hAnsi="Times New Roman"/>
                <w:szCs w:val="24"/>
              </w:rPr>
              <w:t>3</w:t>
            </w:r>
            <w:r w:rsidRPr="00D768BF">
              <w:rPr>
                <w:rFonts w:ascii="Times New Roman" w:eastAsia="標楷體" w:hAnsi="Times New Roman"/>
                <w:szCs w:val="24"/>
              </w:rPr>
              <w:t>歲以下人數）</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110</w:t>
            </w:r>
            <w:r w:rsidRPr="00D768BF">
              <w:rPr>
                <w:rFonts w:ascii="Times New Roman" w:eastAsia="標楷體" w:hAnsi="Times New Roman"/>
                <w:szCs w:val="24"/>
              </w:rPr>
              <w:t>年入學世代常規疫苗全數接種完成率（</w:t>
            </w:r>
            <w:r w:rsidRPr="00D768BF">
              <w:rPr>
                <w:rFonts w:ascii="Times New Roman" w:eastAsia="標楷體" w:hAnsi="Times New Roman"/>
                <w:szCs w:val="24"/>
              </w:rPr>
              <w:t>R2</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 xml:space="preserve">110 </w:t>
            </w:r>
            <w:r w:rsidRPr="00D768BF">
              <w:rPr>
                <w:rFonts w:ascii="Times New Roman" w:eastAsia="標楷體" w:hAnsi="Times New Roman"/>
                <w:szCs w:val="24"/>
              </w:rPr>
              <w:t>年入學世代入學前疫苗全數完成人數</w:t>
            </w:r>
            <w:r w:rsidRPr="00D768BF">
              <w:rPr>
                <w:rFonts w:ascii="Times New Roman" w:eastAsia="標楷體" w:hAnsi="Times New Roman"/>
                <w:szCs w:val="24"/>
              </w:rPr>
              <w:t xml:space="preserve"> / 110</w:t>
            </w:r>
            <w:r w:rsidRPr="00D768BF">
              <w:rPr>
                <w:rFonts w:ascii="Times New Roman" w:eastAsia="標楷體" w:hAnsi="Times New Roman"/>
                <w:szCs w:val="24"/>
              </w:rPr>
              <w:t>年在籍入學世代人數）</w:t>
            </w:r>
            <w:r w:rsidRPr="00D768BF">
              <w:rPr>
                <w:rFonts w:ascii="Times New Roman" w:eastAsia="標楷體" w:hAnsi="Times New Roman"/>
                <w:szCs w:val="24"/>
              </w:rPr>
              <w:t>×1.5</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年入學世代至當年年底疫苗全數完成人數</w:t>
            </w:r>
            <w:r w:rsidRPr="00D768BF">
              <w:rPr>
                <w:rFonts w:ascii="Times New Roman" w:eastAsia="標楷體" w:hAnsi="Times New Roman"/>
                <w:szCs w:val="24"/>
              </w:rPr>
              <w:t xml:space="preserve"> / 110</w:t>
            </w:r>
            <w:r w:rsidRPr="00D768BF">
              <w:rPr>
                <w:rFonts w:ascii="Times New Roman" w:eastAsia="標楷體" w:hAnsi="Times New Roman"/>
                <w:szCs w:val="24"/>
              </w:rPr>
              <w:t>年在籍入學世代人數）</w:t>
            </w:r>
            <w:r w:rsidRPr="00D768BF">
              <w:rPr>
                <w:rFonts w:ascii="Times New Roman" w:eastAsia="標楷體" w:hAnsi="Times New Roman"/>
                <w:szCs w:val="24"/>
              </w:rPr>
              <w:t>× 0.5</w:t>
            </w:r>
            <w:r w:rsidRPr="00D768BF">
              <w:rPr>
                <w:rFonts w:ascii="Times New Roman" w:eastAsia="標楷體" w:hAnsi="Times New Roman"/>
                <w:szCs w:val="24"/>
              </w:rPr>
              <w:t>］</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入境未完成</w:t>
            </w:r>
            <w:r w:rsidRPr="00D768BF">
              <w:rPr>
                <w:rFonts w:ascii="Times New Roman" w:eastAsia="標楷體" w:hAnsi="Times New Roman"/>
                <w:szCs w:val="24"/>
              </w:rPr>
              <w:t>MMR</w:t>
            </w:r>
            <w:r w:rsidRPr="00D768BF">
              <w:rPr>
                <w:rFonts w:ascii="Times New Roman" w:eastAsia="標楷體" w:hAnsi="Times New Roman"/>
                <w:szCs w:val="24"/>
              </w:rPr>
              <w:t>疫苗接種之學齡前幼兒追蹤達成率（</w:t>
            </w:r>
            <w:r w:rsidRPr="00D768BF">
              <w:rPr>
                <w:rFonts w:ascii="Times New Roman" w:eastAsia="標楷體" w:hAnsi="Times New Roman"/>
                <w:szCs w:val="24"/>
              </w:rPr>
              <w:t>R3</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年入境未完成</w:t>
            </w:r>
            <w:r w:rsidRPr="00D768BF">
              <w:rPr>
                <w:rFonts w:ascii="Times New Roman" w:eastAsia="標楷體" w:hAnsi="Times New Roman"/>
                <w:szCs w:val="24"/>
              </w:rPr>
              <w:t>MMR</w:t>
            </w:r>
            <w:r w:rsidRPr="00D768BF">
              <w:rPr>
                <w:rFonts w:ascii="Times New Roman" w:eastAsia="標楷體" w:hAnsi="Times New Roman"/>
                <w:szCs w:val="24"/>
              </w:rPr>
              <w:t>疫苗接種之學齡前幼兒追蹤完成數</w:t>
            </w:r>
            <w:r w:rsidRPr="00D768BF">
              <w:rPr>
                <w:rFonts w:ascii="Times New Roman" w:eastAsia="標楷體" w:hAnsi="Times New Roman"/>
                <w:szCs w:val="24"/>
              </w:rPr>
              <w:t xml:space="preserve"> / 110</w:t>
            </w:r>
            <w:r w:rsidRPr="00D768BF">
              <w:rPr>
                <w:rFonts w:ascii="Times New Roman" w:eastAsia="標楷體" w:hAnsi="Times New Roman"/>
                <w:szCs w:val="24"/>
              </w:rPr>
              <w:t>年入境未完成</w:t>
            </w:r>
            <w:r w:rsidRPr="00D768BF">
              <w:rPr>
                <w:rFonts w:ascii="Times New Roman" w:eastAsia="標楷體" w:hAnsi="Times New Roman"/>
                <w:szCs w:val="24"/>
              </w:rPr>
              <w:t>MMR</w:t>
            </w:r>
            <w:r w:rsidRPr="00D768BF">
              <w:rPr>
                <w:rFonts w:ascii="Times New Roman" w:eastAsia="標楷體" w:hAnsi="Times New Roman"/>
                <w:szCs w:val="24"/>
              </w:rPr>
              <w:t>疫苗接種之學齡前幼兒數）</w:t>
            </w:r>
            <w:r w:rsidRPr="00D768BF">
              <w:rPr>
                <w:rFonts w:ascii="Times New Roman" w:eastAsia="標楷體" w:hAnsi="Times New Roman"/>
                <w:szCs w:val="24"/>
              </w:rPr>
              <w:t>×100%</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高風險對象催注管理：</w:t>
            </w:r>
            <w:r w:rsidRPr="00D768BF">
              <w:rPr>
                <w:rFonts w:ascii="標楷體" w:eastAsia="標楷體" w:hAnsi="標楷體" w:cs="新細明體"/>
                <w:szCs w:val="24"/>
              </w:rPr>
              <w:t>學齡前幼兒</w:t>
            </w:r>
            <w:r w:rsidRPr="00D768BF">
              <w:rPr>
                <w:rFonts w:ascii="Times New Roman" w:eastAsia="標楷體" w:hAnsi="Times New Roman"/>
                <w:szCs w:val="24"/>
              </w:rPr>
              <w:t>接種總劑次缺漏</w:t>
            </w:r>
            <w:r w:rsidRPr="00D768BF">
              <w:rPr>
                <w:rFonts w:ascii="Times New Roman" w:eastAsia="標楷體" w:hAnsi="Times New Roman"/>
                <w:szCs w:val="24"/>
              </w:rPr>
              <w:t>5</w:t>
            </w:r>
            <w:r w:rsidRPr="00D768BF">
              <w:rPr>
                <w:rFonts w:ascii="Times New Roman" w:eastAsia="標楷體" w:hAnsi="Times New Roman"/>
                <w:szCs w:val="24"/>
              </w:rPr>
              <w:t>劑以上者追蹤訪視率（</w:t>
            </w:r>
            <w:r w:rsidRPr="00D768BF">
              <w:rPr>
                <w:rFonts w:ascii="Times New Roman" w:eastAsia="標楷體" w:hAnsi="Times New Roman"/>
                <w:szCs w:val="24"/>
              </w:rPr>
              <w:t>R4</w:t>
            </w:r>
            <w:r w:rsidRPr="00D768BF">
              <w:rPr>
                <w:rFonts w:ascii="Times New Roman" w:eastAsia="標楷體" w:hAnsi="Times New Roman"/>
                <w:szCs w:val="24"/>
              </w:rPr>
              <w:t>）</w:t>
            </w:r>
            <w:r w:rsidRPr="00D768BF">
              <w:rPr>
                <w:rFonts w:ascii="Times New Roman" w:eastAsia="標楷體" w:hAnsi="Times New Roman"/>
                <w:szCs w:val="24"/>
              </w:rPr>
              <w:t>= 1-</w:t>
            </w:r>
            <w:r w:rsidRPr="00D768BF">
              <w:rPr>
                <w:rFonts w:ascii="Times New Roman" w:eastAsia="標楷體" w:hAnsi="Times New Roman"/>
                <w:szCs w:val="24"/>
              </w:rPr>
              <w:t>（缺漏</w:t>
            </w:r>
            <w:r w:rsidRPr="00D768BF">
              <w:rPr>
                <w:rFonts w:ascii="Times New Roman" w:eastAsia="標楷體" w:hAnsi="Times New Roman"/>
                <w:szCs w:val="24"/>
              </w:rPr>
              <w:t>5</w:t>
            </w:r>
            <w:r w:rsidRPr="00D768BF">
              <w:rPr>
                <w:rFonts w:ascii="Times New Roman" w:eastAsia="標楷體" w:hAnsi="Times New Roman"/>
                <w:szCs w:val="24"/>
              </w:rPr>
              <w:t>劑以上</w:t>
            </w:r>
            <w:r w:rsidRPr="00D768BF">
              <w:rPr>
                <w:rFonts w:ascii="標楷體" w:eastAsia="標楷體" w:hAnsi="標楷體" w:cs="新細明體"/>
                <w:szCs w:val="24"/>
              </w:rPr>
              <w:t>幼兒</w:t>
            </w:r>
            <w:r w:rsidRPr="00D768BF">
              <w:rPr>
                <w:rFonts w:ascii="Times New Roman" w:eastAsia="標楷體" w:hAnsi="Times New Roman"/>
                <w:szCs w:val="24"/>
              </w:rPr>
              <w:t>近</w:t>
            </w:r>
            <w:r w:rsidRPr="00D768BF">
              <w:rPr>
                <w:rFonts w:ascii="Times New Roman" w:eastAsia="標楷體" w:hAnsi="Times New Roman"/>
                <w:szCs w:val="24"/>
              </w:rPr>
              <w:t>6</w:t>
            </w:r>
            <w:r w:rsidRPr="00D768BF">
              <w:rPr>
                <w:rFonts w:ascii="Times New Roman" w:eastAsia="標楷體" w:hAnsi="Times New Roman"/>
                <w:szCs w:val="24"/>
              </w:rPr>
              <w:t>個月訪視次數未達</w:t>
            </w:r>
            <w:r w:rsidRPr="00D768BF">
              <w:rPr>
                <w:rFonts w:ascii="Times New Roman" w:eastAsia="標楷體" w:hAnsi="Times New Roman"/>
                <w:szCs w:val="24"/>
              </w:rPr>
              <w:t>3</w:t>
            </w:r>
            <w:r w:rsidRPr="00D768BF">
              <w:rPr>
                <w:rFonts w:ascii="Times New Roman" w:eastAsia="標楷體" w:hAnsi="Times New Roman"/>
                <w:szCs w:val="24"/>
              </w:rPr>
              <w:t>次人數</w:t>
            </w:r>
            <w:r w:rsidRPr="00D768BF">
              <w:rPr>
                <w:rFonts w:ascii="Times New Roman" w:eastAsia="標楷體" w:hAnsi="Times New Roman"/>
                <w:szCs w:val="24"/>
              </w:rPr>
              <w:t>/</w:t>
            </w:r>
            <w:r w:rsidRPr="00D768BF">
              <w:rPr>
                <w:rFonts w:ascii="Times New Roman" w:eastAsia="標楷體" w:hAnsi="Times New Roman"/>
                <w:szCs w:val="24"/>
              </w:rPr>
              <w:t>全國在籍缺漏</w:t>
            </w:r>
            <w:r w:rsidRPr="00D768BF">
              <w:rPr>
                <w:rFonts w:ascii="Times New Roman" w:eastAsia="標楷體" w:hAnsi="Times New Roman"/>
                <w:szCs w:val="24"/>
              </w:rPr>
              <w:t>5</w:t>
            </w:r>
            <w:r w:rsidRPr="00D768BF">
              <w:rPr>
                <w:rFonts w:ascii="Times New Roman" w:eastAsia="標楷體" w:hAnsi="Times New Roman"/>
                <w:szCs w:val="24"/>
              </w:rPr>
              <w:t>劑以上幼兒數）</w:t>
            </w:r>
            <w:r w:rsidRPr="00D768BF">
              <w:rPr>
                <w:rFonts w:ascii="Times New Roman" w:eastAsia="標楷體" w:hAnsi="Times New Roman"/>
                <w:szCs w:val="24"/>
              </w:rPr>
              <w:t>×100%</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母親為</w:t>
            </w:r>
            <w:r w:rsidRPr="00D768BF">
              <w:rPr>
                <w:rFonts w:ascii="Times New Roman" w:eastAsia="標楷體" w:hAnsi="Times New Roman"/>
                <w:szCs w:val="24"/>
              </w:rPr>
              <w:t>B</w:t>
            </w:r>
            <w:r w:rsidRPr="00D768BF">
              <w:rPr>
                <w:rFonts w:ascii="Times New Roman" w:eastAsia="標楷體" w:hAnsi="Times New Roman"/>
                <w:szCs w:val="24"/>
              </w:rPr>
              <w:t>型肝炎帶原之新生兒</w:t>
            </w:r>
            <w:r w:rsidRPr="00D768BF">
              <w:rPr>
                <w:rFonts w:ascii="Times New Roman" w:eastAsia="標楷體" w:hAnsi="Times New Roman"/>
                <w:szCs w:val="24"/>
              </w:rPr>
              <w:t>HBIG</w:t>
            </w:r>
            <w:r w:rsidRPr="00D768BF">
              <w:rPr>
                <w:rFonts w:ascii="Times New Roman" w:eastAsia="標楷體" w:hAnsi="Times New Roman"/>
                <w:szCs w:val="24"/>
              </w:rPr>
              <w:t>接種完成率（</w:t>
            </w:r>
            <w:r w:rsidRPr="00D768BF">
              <w:rPr>
                <w:rFonts w:ascii="Times New Roman" w:eastAsia="標楷體" w:hAnsi="Times New Roman"/>
                <w:szCs w:val="24"/>
              </w:rPr>
              <w:t>R5=R5.1+R5.2</w:t>
            </w:r>
            <w:r w:rsidRPr="00D768BF">
              <w:rPr>
                <w:rFonts w:ascii="Times New Roman" w:eastAsia="標楷體" w:hAnsi="Times New Roman"/>
                <w:szCs w:val="24"/>
              </w:rPr>
              <w:t>）</w:t>
            </w:r>
          </w:p>
          <w:p w:rsidR="00256F4C" w:rsidRPr="00D768BF" w:rsidRDefault="00256F4C" w:rsidP="00E30FC4">
            <w:pPr>
              <w:pStyle w:val="Textbodyuser"/>
              <w:widowControl/>
              <w:numPr>
                <w:ilvl w:val="0"/>
                <w:numId w:val="843"/>
              </w:numPr>
              <w:spacing w:after="0" w:line="360" w:lineRule="exact"/>
              <w:ind w:left="964" w:hanging="397"/>
              <w:jc w:val="both"/>
              <w:textAlignment w:val="auto"/>
            </w:pPr>
            <w:r w:rsidRPr="00D768BF">
              <w:rPr>
                <w:rFonts w:ascii="Times New Roman" w:eastAsia="標楷體" w:hAnsi="Times New Roman"/>
                <w:szCs w:val="24"/>
              </w:rPr>
              <w:t>HBsAg(+)</w:t>
            </w:r>
            <w:r w:rsidRPr="00D768BF">
              <w:rPr>
                <w:rFonts w:ascii="Times New Roman" w:eastAsia="標楷體" w:hAnsi="Times New Roman"/>
                <w:szCs w:val="24"/>
              </w:rPr>
              <w:t>母親新生兒</w:t>
            </w:r>
            <w:r w:rsidRPr="00D768BF">
              <w:rPr>
                <w:rFonts w:ascii="Times New Roman" w:eastAsia="標楷體" w:hAnsi="Times New Roman"/>
                <w:szCs w:val="24"/>
              </w:rPr>
              <w:t>HBIG</w:t>
            </w:r>
            <w:r w:rsidRPr="00D768BF">
              <w:rPr>
                <w:rFonts w:ascii="Times New Roman" w:eastAsia="標楷體" w:hAnsi="Times New Roman"/>
                <w:szCs w:val="24"/>
              </w:rPr>
              <w:t>完成率（</w:t>
            </w:r>
            <w:r w:rsidRPr="00D768BF">
              <w:rPr>
                <w:rFonts w:ascii="Times New Roman" w:eastAsia="標楷體" w:hAnsi="Times New Roman"/>
                <w:szCs w:val="24"/>
              </w:rPr>
              <w:t>R5.1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（設籍該縣市</w:t>
            </w:r>
            <w:r w:rsidRPr="00D768BF">
              <w:rPr>
                <w:rFonts w:ascii="Times New Roman" w:eastAsia="標楷體" w:hAnsi="Times New Roman"/>
                <w:szCs w:val="24"/>
              </w:rPr>
              <w:t>HBsAg(+)</w:t>
            </w:r>
            <w:r w:rsidRPr="00D768BF">
              <w:rPr>
                <w:rFonts w:ascii="Times New Roman" w:eastAsia="標楷體" w:hAnsi="Times New Roman"/>
                <w:szCs w:val="24"/>
              </w:rPr>
              <w:t>母親之新生兒</w:t>
            </w:r>
            <w:r w:rsidRPr="00D768BF">
              <w:rPr>
                <w:rFonts w:ascii="Times New Roman" w:eastAsia="標楷體" w:hAnsi="Times New Roman"/>
                <w:szCs w:val="24"/>
              </w:rPr>
              <w:t>HBIG</w:t>
            </w:r>
            <w:r w:rsidRPr="00D768BF">
              <w:rPr>
                <w:rFonts w:ascii="Times New Roman" w:eastAsia="標楷體" w:hAnsi="Times New Roman"/>
                <w:szCs w:val="24"/>
              </w:rPr>
              <w:t>接種人數</w:t>
            </w:r>
            <w:r w:rsidRPr="00D768BF">
              <w:rPr>
                <w:rFonts w:ascii="Times New Roman" w:eastAsia="標楷體" w:hAnsi="Times New Roman"/>
                <w:szCs w:val="24"/>
              </w:rPr>
              <w:t xml:space="preserve"> / </w:t>
            </w:r>
            <w:r w:rsidRPr="00D768BF">
              <w:rPr>
                <w:rFonts w:ascii="Times New Roman" w:eastAsia="標楷體" w:hAnsi="Times New Roman"/>
                <w:szCs w:val="24"/>
              </w:rPr>
              <w:t>設籍該縣市</w:t>
            </w:r>
            <w:r w:rsidRPr="00D768BF">
              <w:rPr>
                <w:rFonts w:ascii="Times New Roman" w:eastAsia="標楷體" w:hAnsi="Times New Roman"/>
                <w:szCs w:val="24"/>
              </w:rPr>
              <w:t>HBsAg(+)</w:t>
            </w:r>
            <w:r w:rsidRPr="00D768BF">
              <w:rPr>
                <w:rFonts w:ascii="Times New Roman" w:eastAsia="標楷體" w:hAnsi="Times New Roman"/>
                <w:szCs w:val="24"/>
              </w:rPr>
              <w:t>母親之新生兒）</w:t>
            </w:r>
            <w:r w:rsidRPr="00D768BF">
              <w:rPr>
                <w:rFonts w:ascii="Times New Roman" w:eastAsia="標楷體" w:hAnsi="Times New Roman"/>
                <w:szCs w:val="24"/>
              </w:rPr>
              <w:t>×100%</w:t>
            </w:r>
            <w:r w:rsidRPr="00D768BF">
              <w:rPr>
                <w:rFonts w:ascii="Times New Roman" w:eastAsia="標楷體" w:hAnsi="Times New Roman"/>
                <w:szCs w:val="24"/>
              </w:rPr>
              <w:t>。</w:t>
            </w:r>
          </w:p>
          <w:p w:rsidR="00256F4C" w:rsidRPr="00D768BF" w:rsidRDefault="00256F4C" w:rsidP="00E30FC4">
            <w:pPr>
              <w:pStyle w:val="Textbodyuser"/>
              <w:widowControl/>
              <w:numPr>
                <w:ilvl w:val="0"/>
                <w:numId w:val="843"/>
              </w:numPr>
              <w:spacing w:after="0" w:line="360" w:lineRule="exact"/>
              <w:ind w:left="964" w:hanging="397"/>
              <w:jc w:val="both"/>
              <w:textAlignment w:val="auto"/>
            </w:pPr>
            <w:r w:rsidRPr="00D768BF">
              <w:rPr>
                <w:rFonts w:ascii="Times New Roman" w:eastAsia="標楷體" w:hAnsi="Times New Roman"/>
                <w:szCs w:val="24"/>
              </w:rPr>
              <w:t>孕婦</w:t>
            </w:r>
            <w:r w:rsidRPr="00D768BF">
              <w:rPr>
                <w:rFonts w:ascii="Times New Roman" w:eastAsia="標楷體" w:hAnsi="Times New Roman"/>
                <w:szCs w:val="24"/>
              </w:rPr>
              <w:t>B</w:t>
            </w:r>
            <w:r w:rsidRPr="00D768BF">
              <w:rPr>
                <w:rFonts w:ascii="Times New Roman" w:eastAsia="標楷體" w:hAnsi="Times New Roman"/>
                <w:szCs w:val="24"/>
              </w:rPr>
              <w:t>肝產檢資料未匯入比率（</w:t>
            </w:r>
            <w:r w:rsidRPr="00D768BF">
              <w:rPr>
                <w:rFonts w:ascii="Times New Roman" w:eastAsia="標楷體" w:hAnsi="Times New Roman"/>
                <w:szCs w:val="24"/>
              </w:rPr>
              <w:t>R5.2</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（該縣市產檢單位</w:t>
            </w:r>
            <w:r w:rsidRPr="00D768BF">
              <w:rPr>
                <w:rFonts w:ascii="Times New Roman" w:eastAsia="標楷體" w:hAnsi="Times New Roman"/>
                <w:szCs w:val="24"/>
              </w:rPr>
              <w:t>B</w:t>
            </w:r>
            <w:r w:rsidRPr="00D768BF">
              <w:rPr>
                <w:rFonts w:ascii="Times New Roman" w:eastAsia="標楷體" w:hAnsi="Times New Roman"/>
                <w:szCs w:val="24"/>
              </w:rPr>
              <w:t>肝產前檢查資料之未匯入筆數</w:t>
            </w:r>
            <w:r w:rsidRPr="00D768BF">
              <w:rPr>
                <w:rFonts w:ascii="Times New Roman" w:eastAsia="標楷體" w:hAnsi="Times New Roman"/>
                <w:szCs w:val="24"/>
              </w:rPr>
              <w:t>/</w:t>
            </w:r>
            <w:r w:rsidRPr="00D768BF">
              <w:rPr>
                <w:rFonts w:ascii="Times New Roman" w:eastAsia="標楷體" w:hAnsi="Times New Roman"/>
                <w:szCs w:val="24"/>
              </w:rPr>
              <w:t>該縣市產檢單位之產檢數）</w:t>
            </w:r>
            <w:r w:rsidRPr="00D768BF">
              <w:rPr>
                <w:rFonts w:ascii="Times New Roman" w:eastAsia="標楷體" w:hAnsi="Times New Roman"/>
                <w:szCs w:val="24"/>
              </w:rPr>
              <w:t>×100%</w:t>
            </w:r>
            <w:r w:rsidRPr="00D768BF">
              <w:rPr>
                <w:rFonts w:ascii="Times New Roman" w:eastAsia="標楷體" w:hAnsi="Times New Roman"/>
                <w:szCs w:val="24"/>
              </w:rPr>
              <w:t>。</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110</w:t>
            </w:r>
            <w:r w:rsidRPr="00D768BF">
              <w:rPr>
                <w:rFonts w:ascii="Times New Roman" w:eastAsia="標楷體" w:hAnsi="Times New Roman"/>
                <w:szCs w:val="24"/>
              </w:rPr>
              <w:t>年新增</w:t>
            </w:r>
            <w:r w:rsidRPr="00D768BF">
              <w:rPr>
                <w:rFonts w:ascii="Times New Roman" w:eastAsia="標楷體" w:hAnsi="Times New Roman"/>
                <w:szCs w:val="24"/>
              </w:rPr>
              <w:t>75</w:t>
            </w:r>
            <w:r w:rsidRPr="00D768BF">
              <w:rPr>
                <w:rFonts w:ascii="Times New Roman" w:eastAsia="標楷體" w:hAnsi="Times New Roman"/>
                <w:szCs w:val="24"/>
              </w:rPr>
              <w:t>歲長者</w:t>
            </w:r>
            <w:r w:rsidRPr="00D768BF">
              <w:rPr>
                <w:rFonts w:ascii="Times New Roman" w:eastAsia="標楷體" w:hAnsi="Times New Roman"/>
                <w:szCs w:val="24"/>
              </w:rPr>
              <w:t>PPV23</w:t>
            </w:r>
            <w:r w:rsidRPr="00D768BF">
              <w:rPr>
                <w:rFonts w:ascii="Times New Roman" w:eastAsia="標楷體" w:hAnsi="Times New Roman"/>
                <w:szCs w:val="24"/>
              </w:rPr>
              <w:t>接種率進步幅度（</w:t>
            </w:r>
            <w:r w:rsidRPr="00D768BF">
              <w:rPr>
                <w:rFonts w:ascii="Times New Roman" w:eastAsia="標楷體" w:hAnsi="Times New Roman"/>
                <w:szCs w:val="24"/>
              </w:rPr>
              <w:t>R6</w:t>
            </w:r>
            <w:r w:rsidRPr="00D768BF">
              <w:rPr>
                <w:rFonts w:ascii="Times New Roman" w:eastAsia="標楷體" w:hAnsi="Times New Roman"/>
                <w:szCs w:val="24"/>
              </w:rPr>
              <w:t>）</w:t>
            </w:r>
            <w:r w:rsidRPr="00D768BF">
              <w:rPr>
                <w:rFonts w:ascii="Times New Roman" w:eastAsia="標楷體" w:hAnsi="Times New Roman"/>
                <w:szCs w:val="24"/>
              </w:rPr>
              <w:t>= 110</w:t>
            </w:r>
            <w:r w:rsidRPr="00D768BF">
              <w:rPr>
                <w:rFonts w:ascii="Times New Roman" w:eastAsia="標楷體" w:hAnsi="Times New Roman"/>
                <w:szCs w:val="24"/>
              </w:rPr>
              <w:t>年新增</w:t>
            </w:r>
            <w:r w:rsidRPr="00D768BF">
              <w:rPr>
                <w:rFonts w:ascii="Times New Roman" w:eastAsia="標楷體" w:hAnsi="Times New Roman"/>
                <w:szCs w:val="24"/>
              </w:rPr>
              <w:t>75</w:t>
            </w:r>
            <w:r w:rsidRPr="00D768BF">
              <w:rPr>
                <w:rFonts w:ascii="Times New Roman" w:eastAsia="標楷體" w:hAnsi="Times New Roman"/>
                <w:szCs w:val="24"/>
              </w:rPr>
              <w:t>歲長者接種完成率</w:t>
            </w:r>
            <w:r w:rsidRPr="00D768BF">
              <w:rPr>
                <w:rFonts w:ascii="Times New Roman" w:eastAsia="標楷體" w:hAnsi="Times New Roman"/>
                <w:szCs w:val="24"/>
              </w:rPr>
              <w:t>- 109</w:t>
            </w:r>
            <w:r w:rsidRPr="00D768BF">
              <w:rPr>
                <w:rFonts w:ascii="Times New Roman" w:eastAsia="標楷體" w:hAnsi="Times New Roman"/>
                <w:szCs w:val="24"/>
              </w:rPr>
              <w:t>年新增</w:t>
            </w:r>
            <w:r w:rsidRPr="00D768BF">
              <w:rPr>
                <w:rFonts w:ascii="Times New Roman" w:eastAsia="標楷體" w:hAnsi="Times New Roman"/>
                <w:szCs w:val="24"/>
              </w:rPr>
              <w:t>75</w:t>
            </w:r>
            <w:r w:rsidRPr="00D768BF">
              <w:rPr>
                <w:rFonts w:ascii="Times New Roman" w:eastAsia="標楷體" w:hAnsi="Times New Roman"/>
                <w:szCs w:val="24"/>
              </w:rPr>
              <w:t>歲長者接種完成率。</w:t>
            </w:r>
          </w:p>
          <w:p w:rsidR="00256F4C" w:rsidRPr="00D768BF" w:rsidRDefault="00256F4C" w:rsidP="00256F4C">
            <w:pPr>
              <w:pStyle w:val="Standarduser"/>
              <w:spacing w:line="38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256F4C">
            <w:pPr>
              <w:pStyle w:val="Standarduser"/>
              <w:snapToGrid w:val="0"/>
              <w:spacing w:line="38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納入統計之疫苗接種成效項目如下：</w:t>
            </w:r>
          </w:p>
          <w:p w:rsidR="00256F4C" w:rsidRPr="00D768BF" w:rsidRDefault="00256F4C" w:rsidP="00E30FC4">
            <w:pPr>
              <w:pStyle w:val="aff1"/>
              <w:numPr>
                <w:ilvl w:val="0"/>
                <w:numId w:val="755"/>
              </w:numPr>
              <w:suppressAutoHyphens/>
              <w:autoSpaceDN w:val="0"/>
              <w:snapToGrid w:val="0"/>
              <w:spacing w:line="360" w:lineRule="exact"/>
              <w:ind w:leftChars="0" w:left="284" w:hanging="284"/>
              <w:jc w:val="both"/>
              <w:textAlignment w:val="baseline"/>
            </w:pPr>
            <w:r w:rsidRPr="00D768BF">
              <w:rPr>
                <w:rFonts w:eastAsia="標楷體"/>
              </w:rPr>
              <w:t>3</w:t>
            </w:r>
            <w:r w:rsidRPr="00D768BF">
              <w:rPr>
                <w:rFonts w:eastAsia="標楷體"/>
              </w:rPr>
              <w:t>歲以下常規疫苗適齡接種完成率（</w:t>
            </w:r>
            <w:r w:rsidRPr="00D768BF">
              <w:rPr>
                <w:rFonts w:eastAsia="標楷體"/>
              </w:rPr>
              <w:t>R1</w:t>
            </w:r>
            <w:r w:rsidRPr="00D768BF">
              <w:rPr>
                <w:rFonts w:eastAsia="標楷體"/>
              </w:rPr>
              <w:t>），佔本指標</w:t>
            </w:r>
            <w:r w:rsidRPr="00D768BF">
              <w:rPr>
                <w:rFonts w:eastAsia="標楷體"/>
              </w:rPr>
              <w:t>3</w:t>
            </w:r>
            <w:r w:rsidRPr="00D768BF">
              <w:rPr>
                <w:rFonts w:eastAsia="標楷體"/>
              </w:rPr>
              <w:t>分：完成率</w:t>
            </w:r>
            <w:r w:rsidRPr="00D768BF">
              <w:rPr>
                <w:rFonts w:ascii="Symbol" w:eastAsia="Symbol" w:hAnsi="Symbol" w:cs="Symbol"/>
              </w:rPr>
              <w:t></w:t>
            </w:r>
            <w:r w:rsidRPr="00D768BF">
              <w:rPr>
                <w:rFonts w:eastAsia="標楷體"/>
              </w:rPr>
              <w:t>3</w:t>
            </w:r>
            <w:r w:rsidRPr="00D768BF">
              <w:rPr>
                <w:rFonts w:eastAsia="標楷體"/>
              </w:rPr>
              <w:t>。</w:t>
            </w:r>
          </w:p>
          <w:p w:rsidR="00256F4C" w:rsidRPr="00D768BF" w:rsidRDefault="00256F4C" w:rsidP="00E30FC4">
            <w:pPr>
              <w:pStyle w:val="aff1"/>
              <w:widowControl/>
              <w:numPr>
                <w:ilvl w:val="0"/>
                <w:numId w:val="755"/>
              </w:numPr>
              <w:suppressAutoHyphens/>
              <w:autoSpaceDN w:val="0"/>
              <w:snapToGrid w:val="0"/>
              <w:spacing w:line="360" w:lineRule="exact"/>
              <w:ind w:leftChars="0" w:left="284" w:right="-336" w:hanging="284"/>
              <w:textAlignment w:val="baseline"/>
            </w:pPr>
            <w:r w:rsidRPr="00D768BF">
              <w:rPr>
                <w:rFonts w:eastAsia="標楷體"/>
              </w:rPr>
              <w:t>110</w:t>
            </w:r>
            <w:r w:rsidRPr="00D768BF">
              <w:rPr>
                <w:rFonts w:eastAsia="標楷體"/>
              </w:rPr>
              <w:t>年入學世代常規疫苗全數接種完成率（</w:t>
            </w:r>
            <w:r w:rsidRPr="00D768BF">
              <w:rPr>
                <w:rFonts w:eastAsia="標楷體"/>
              </w:rPr>
              <w:t>R2</w:t>
            </w:r>
            <w:r w:rsidRPr="00D768BF">
              <w:rPr>
                <w:rFonts w:eastAsia="標楷體"/>
              </w:rPr>
              <w:t>），佔本指標</w:t>
            </w:r>
            <w:r w:rsidRPr="00D768BF">
              <w:rPr>
                <w:rFonts w:eastAsia="標楷體"/>
              </w:rPr>
              <w:t>2</w:t>
            </w:r>
            <w:r w:rsidRPr="00D768BF">
              <w:rPr>
                <w:rFonts w:eastAsia="標楷體"/>
              </w:rPr>
              <w:t>分。</w:t>
            </w:r>
          </w:p>
          <w:p w:rsidR="00256F4C" w:rsidRPr="00D768BF" w:rsidRDefault="00256F4C" w:rsidP="00E30FC4">
            <w:pPr>
              <w:pStyle w:val="aff1"/>
              <w:numPr>
                <w:ilvl w:val="0"/>
                <w:numId w:val="755"/>
              </w:numPr>
              <w:suppressAutoHyphens/>
              <w:autoSpaceDN w:val="0"/>
              <w:snapToGrid w:val="0"/>
              <w:spacing w:line="360" w:lineRule="exact"/>
              <w:ind w:leftChars="0" w:left="284" w:hanging="284"/>
              <w:jc w:val="both"/>
              <w:textAlignment w:val="baseline"/>
              <w:rPr>
                <w:rFonts w:eastAsia="標楷體"/>
              </w:rPr>
            </w:pPr>
            <w:r w:rsidRPr="00D768BF">
              <w:rPr>
                <w:rFonts w:eastAsia="標楷體"/>
              </w:rPr>
              <w:t>入境未完成</w:t>
            </w:r>
            <w:r w:rsidRPr="00D768BF">
              <w:rPr>
                <w:rFonts w:eastAsia="標楷體"/>
              </w:rPr>
              <w:t>MMR</w:t>
            </w:r>
            <w:r w:rsidRPr="00D768BF">
              <w:rPr>
                <w:rFonts w:eastAsia="標楷體"/>
              </w:rPr>
              <w:t>疫苗接種之學齡前幼兒追蹤達成率（</w:t>
            </w:r>
            <w:r w:rsidRPr="00D768BF">
              <w:rPr>
                <w:rFonts w:eastAsia="標楷體"/>
              </w:rPr>
              <w:t>R3</w:t>
            </w:r>
            <w:r w:rsidRPr="00D768BF">
              <w:rPr>
                <w:rFonts w:eastAsia="標楷體"/>
              </w:rPr>
              <w:t>），佔本指標</w:t>
            </w:r>
            <w:r w:rsidRPr="00D768BF">
              <w:rPr>
                <w:rFonts w:eastAsia="標楷體"/>
              </w:rPr>
              <w:t>1</w:t>
            </w:r>
            <w:r w:rsidRPr="00D768BF">
              <w:rPr>
                <w:rFonts w:eastAsia="標楷體"/>
              </w:rPr>
              <w:t>分：</w:t>
            </w:r>
          </w:p>
          <w:tbl>
            <w:tblPr>
              <w:tblW w:w="4517" w:type="dxa"/>
              <w:tblInd w:w="454" w:type="dxa"/>
              <w:tblLayout w:type="fixed"/>
              <w:tblCellMar>
                <w:left w:w="10" w:type="dxa"/>
                <w:right w:w="10" w:type="dxa"/>
              </w:tblCellMar>
              <w:tblLook w:val="0000" w:firstRow="0" w:lastRow="0" w:firstColumn="0" w:lastColumn="0" w:noHBand="0" w:noVBand="0"/>
            </w:tblPr>
            <w:tblGrid>
              <w:gridCol w:w="2640"/>
              <w:gridCol w:w="1877"/>
            </w:tblGrid>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jc w:val="center"/>
                    <w:rPr>
                      <w:rFonts w:eastAsia="標楷體"/>
                    </w:rPr>
                  </w:pPr>
                  <w:r w:rsidRPr="00D768BF">
                    <w:rPr>
                      <w:rFonts w:eastAsia="標楷體"/>
                    </w:rPr>
                    <w:t>追蹤達成率</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jc w:val="center"/>
                    <w:rPr>
                      <w:rFonts w:eastAsia="標楷體"/>
                    </w:rPr>
                  </w:pPr>
                  <w:r w:rsidRPr="00D768BF">
                    <w:rPr>
                      <w:rFonts w:eastAsia="標楷體"/>
                    </w:rPr>
                    <w:t>得分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R3</w:t>
                  </w:r>
                  <w:r w:rsidRPr="00D768BF">
                    <w:rPr>
                      <w:kern w:val="3"/>
                    </w:rPr>
                    <w:t>≧</w:t>
                  </w:r>
                  <w:r w:rsidRPr="00D768BF">
                    <w:rPr>
                      <w:rFonts w:ascii="Times New Roman" w:eastAsia="標楷體" w:hAnsi="Times New Roman" w:cs="Times New Roman"/>
                      <w:kern w:val="3"/>
                    </w:rPr>
                    <w:t>66%</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1</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66%&gt;R3</w:t>
                  </w:r>
                  <w:r w:rsidRPr="00D768BF">
                    <w:rPr>
                      <w:kern w:val="3"/>
                    </w:rPr>
                    <w:t>≧</w:t>
                  </w:r>
                  <w:r w:rsidRPr="00D768BF">
                    <w:rPr>
                      <w:rFonts w:ascii="Times New Roman" w:eastAsia="標楷體" w:hAnsi="Times New Roman" w:cs="Times New Roman"/>
                      <w:kern w:val="3"/>
                    </w:rPr>
                    <w:t>58%</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0.8</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58%&gt;R3</w:t>
                  </w:r>
                  <w:r w:rsidRPr="00D768BF">
                    <w:rPr>
                      <w:kern w:val="3"/>
                    </w:rPr>
                    <w:t>≧</w:t>
                  </w:r>
                  <w:r w:rsidRPr="00D768BF">
                    <w:rPr>
                      <w:rFonts w:ascii="Times New Roman" w:eastAsia="標楷體" w:hAnsi="Times New Roman" w:cs="Times New Roman"/>
                      <w:kern w:val="3"/>
                    </w:rPr>
                    <w:t>50%</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0.6</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50%&gt;R3</w:t>
                  </w:r>
                  <w:r w:rsidRPr="00D768BF">
                    <w:rPr>
                      <w:kern w:val="3"/>
                    </w:rPr>
                    <w:t>≧</w:t>
                  </w:r>
                  <w:r w:rsidRPr="00D768BF">
                    <w:rPr>
                      <w:rFonts w:ascii="Times New Roman" w:eastAsia="標楷體" w:hAnsi="Times New Roman" w:cs="Times New Roman"/>
                      <w:kern w:val="3"/>
                    </w:rPr>
                    <w: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0.4</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rPr>
                      <w:rFonts w:ascii="Times New Roman" w:eastAsia="標楷體" w:hAnsi="Times New Roman" w:cs="Times New Roman"/>
                      <w:kern w:val="3"/>
                    </w:rPr>
                  </w:pPr>
                  <w:r w:rsidRPr="00D768BF">
                    <w:rPr>
                      <w:rFonts w:ascii="Times New Roman" w:eastAsia="標楷體" w:hAnsi="Times New Roman" w:cs="Times New Roman"/>
                      <w:kern w:val="3"/>
                    </w:rPr>
                    <w:t>R3&lt;43%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w:t>
                  </w:r>
                  <w:r w:rsidRPr="00D768BF">
                    <w:rPr>
                      <w:rFonts w:eastAsia="標楷體"/>
                      <w:kern w:val="0"/>
                    </w:rPr>
                    <w:t>分</w:t>
                  </w:r>
                </w:p>
              </w:tc>
            </w:tr>
          </w:tbl>
          <w:p w:rsidR="00256F4C" w:rsidRPr="00D768BF" w:rsidRDefault="00256F4C" w:rsidP="00E30FC4">
            <w:pPr>
              <w:pStyle w:val="aff1"/>
              <w:numPr>
                <w:ilvl w:val="0"/>
                <w:numId w:val="755"/>
              </w:numPr>
              <w:suppressAutoHyphens/>
              <w:autoSpaceDN w:val="0"/>
              <w:snapToGrid w:val="0"/>
              <w:spacing w:after="120" w:line="380" w:lineRule="exact"/>
              <w:ind w:leftChars="0" w:left="284" w:hanging="284"/>
              <w:jc w:val="both"/>
              <w:textAlignment w:val="baseline"/>
            </w:pPr>
            <w:r w:rsidRPr="00D768BF">
              <w:rPr>
                <w:rFonts w:eastAsia="標楷體"/>
              </w:rPr>
              <w:t>高風險對象催注管理：</w:t>
            </w:r>
            <w:r w:rsidRPr="00D768BF">
              <w:rPr>
                <w:rFonts w:ascii="標楷體" w:eastAsia="標楷體" w:hAnsi="標楷體" w:cs="新細明體"/>
              </w:rPr>
              <w:t>學齡前幼兒</w:t>
            </w:r>
            <w:r w:rsidRPr="00D768BF">
              <w:rPr>
                <w:rFonts w:eastAsia="標楷體"/>
              </w:rPr>
              <w:t>接種總劑次缺漏</w:t>
            </w:r>
            <w:r w:rsidRPr="00D768BF">
              <w:rPr>
                <w:rFonts w:eastAsia="標楷體"/>
              </w:rPr>
              <w:t>5</w:t>
            </w:r>
            <w:r w:rsidRPr="00D768BF">
              <w:rPr>
                <w:rFonts w:eastAsia="標楷體"/>
              </w:rPr>
              <w:t>劑以上者</w:t>
            </w:r>
            <w:r w:rsidRPr="00D768BF">
              <w:rPr>
                <w:rFonts w:eastAsia="標楷體" w:cs="Tahoma"/>
              </w:rPr>
              <w:t>追蹤訪視率</w:t>
            </w:r>
            <w:r w:rsidRPr="00D768BF">
              <w:rPr>
                <w:rFonts w:eastAsia="標楷體"/>
              </w:rPr>
              <w:t>（</w:t>
            </w:r>
            <w:r w:rsidRPr="00D768BF">
              <w:rPr>
                <w:rFonts w:eastAsia="標楷體"/>
              </w:rPr>
              <w:t>R4</w:t>
            </w:r>
            <w:r w:rsidRPr="00D768BF">
              <w:rPr>
                <w:rFonts w:eastAsia="標楷體"/>
              </w:rPr>
              <w:t>），佔本指標</w:t>
            </w:r>
            <w:r w:rsidRPr="00D768BF">
              <w:rPr>
                <w:rFonts w:eastAsia="標楷體"/>
              </w:rPr>
              <w:t>2</w:t>
            </w:r>
            <w:r w:rsidRPr="00D768BF">
              <w:rPr>
                <w:rFonts w:eastAsia="標楷體"/>
              </w:rPr>
              <w:t>分：訪視率</w:t>
            </w:r>
            <w:r w:rsidRPr="00D768BF">
              <w:rPr>
                <w:rFonts w:eastAsia="標楷體"/>
              </w:rPr>
              <w:t xml:space="preserve"> </w:t>
            </w:r>
            <w:r w:rsidRPr="00D768BF">
              <w:rPr>
                <w:rFonts w:ascii="Symbol" w:eastAsia="Symbol" w:hAnsi="Symbol" w:cs="Symbol"/>
              </w:rPr>
              <w:t></w:t>
            </w:r>
            <w:r w:rsidRPr="00D768BF">
              <w:rPr>
                <w:rFonts w:ascii="新細明體" w:hAnsi="新細明體" w:cs="Symbol"/>
              </w:rPr>
              <w:t xml:space="preserve"> </w:t>
            </w:r>
            <w:r w:rsidRPr="00D768BF">
              <w:rPr>
                <w:rFonts w:eastAsia="標楷體"/>
              </w:rPr>
              <w:t>2</w:t>
            </w:r>
            <w:r w:rsidRPr="00D768BF">
              <w:rPr>
                <w:rFonts w:eastAsia="標楷體" w:cs="Tahoma"/>
              </w:rPr>
              <w:t>。</w:t>
            </w:r>
          </w:p>
          <w:p w:rsidR="00256F4C" w:rsidRPr="00D768BF" w:rsidRDefault="00256F4C" w:rsidP="00E30FC4">
            <w:pPr>
              <w:pStyle w:val="aff1"/>
              <w:numPr>
                <w:ilvl w:val="0"/>
                <w:numId w:val="755"/>
              </w:numPr>
              <w:suppressAutoHyphens/>
              <w:autoSpaceDN w:val="0"/>
              <w:snapToGrid w:val="0"/>
              <w:spacing w:after="120" w:line="380" w:lineRule="exact"/>
              <w:ind w:leftChars="0" w:left="284" w:hanging="284"/>
              <w:jc w:val="both"/>
              <w:textAlignment w:val="baseline"/>
            </w:pPr>
            <w:r w:rsidRPr="00D768BF">
              <w:rPr>
                <w:rFonts w:eastAsia="標楷體"/>
              </w:rPr>
              <w:t>母親</w:t>
            </w:r>
            <w:r w:rsidRPr="00D768BF">
              <w:rPr>
                <w:rFonts w:eastAsia="標楷體" w:cs="Tahoma"/>
              </w:rPr>
              <w:t>為</w:t>
            </w:r>
            <w:r w:rsidRPr="00D768BF">
              <w:rPr>
                <w:rFonts w:eastAsia="標楷體" w:cs="Tahoma"/>
              </w:rPr>
              <w:t>B</w:t>
            </w:r>
            <w:r w:rsidRPr="00D768BF">
              <w:rPr>
                <w:rFonts w:eastAsia="標楷體" w:cs="Tahoma"/>
              </w:rPr>
              <w:t>型肝炎帶原之新生兒</w:t>
            </w:r>
            <w:r w:rsidRPr="00D768BF">
              <w:rPr>
                <w:rFonts w:eastAsia="標楷體" w:cs="Tahoma"/>
              </w:rPr>
              <w:t>HBIG</w:t>
            </w:r>
            <w:r w:rsidRPr="00D768BF">
              <w:rPr>
                <w:rFonts w:eastAsia="標楷體" w:cs="Tahoma"/>
              </w:rPr>
              <w:t>接種完成率（</w:t>
            </w:r>
            <w:r w:rsidRPr="00D768BF">
              <w:rPr>
                <w:rFonts w:eastAsia="標楷體" w:cs="Tahoma"/>
              </w:rPr>
              <w:t>R5</w:t>
            </w:r>
            <w:r w:rsidRPr="00D768BF">
              <w:rPr>
                <w:rFonts w:eastAsia="標楷體" w:cs="Tahoma"/>
              </w:rPr>
              <w:t>）</w:t>
            </w:r>
          </w:p>
          <w:p w:rsidR="00256F4C" w:rsidRPr="00D768BF" w:rsidRDefault="00256F4C" w:rsidP="00E30FC4">
            <w:pPr>
              <w:pStyle w:val="Textbodyuser"/>
              <w:widowControl/>
              <w:numPr>
                <w:ilvl w:val="0"/>
                <w:numId w:val="844"/>
              </w:numPr>
              <w:snapToGrid w:val="0"/>
              <w:spacing w:before="60" w:after="0" w:line="360" w:lineRule="exact"/>
              <w:ind w:left="624" w:hanging="397"/>
              <w:jc w:val="both"/>
              <w:textAlignment w:val="auto"/>
            </w:pP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母親新生兒</w:t>
            </w:r>
            <w:r w:rsidRPr="00D768BF">
              <w:rPr>
                <w:rFonts w:ascii="Times New Roman" w:eastAsia="標楷體" w:hAnsi="Times New Roman" w:cs="Times New Roman"/>
                <w:szCs w:val="24"/>
              </w:rPr>
              <w:t>HBIG</w:t>
            </w:r>
            <w:r w:rsidRPr="00D768BF">
              <w:rPr>
                <w:rFonts w:ascii="Times New Roman" w:eastAsia="標楷體" w:hAnsi="Times New Roman" w:cs="Times New Roman"/>
                <w:szCs w:val="24"/>
              </w:rPr>
              <w:t>完成率（</w:t>
            </w:r>
            <w:r w:rsidRPr="00D768BF">
              <w:rPr>
                <w:rFonts w:ascii="Times New Roman" w:hAnsi="Times New Roman" w:cs="Times New Roman"/>
                <w:szCs w:val="24"/>
              </w:rPr>
              <w:t>R5.1</w:t>
            </w:r>
            <w:r w:rsidRPr="00D768BF">
              <w:rPr>
                <w:rFonts w:ascii="Times New Roman" w:eastAsia="標楷體" w:hAnsi="Times New Roman"/>
                <w:szCs w:val="24"/>
              </w:rPr>
              <w:t>）</w:t>
            </w:r>
            <w:r w:rsidRPr="00D768BF">
              <w:rPr>
                <w:rFonts w:ascii="Times New Roman" w:hAnsi="Times New Roman" w:cs="Times New Roman"/>
                <w:szCs w:val="24"/>
              </w:rPr>
              <w:t>，</w:t>
            </w:r>
            <w:r w:rsidRPr="00D768BF">
              <w:rPr>
                <w:rFonts w:ascii="Times New Roman" w:eastAsia="標楷體" w:hAnsi="Times New Roman" w:cs="Times New Roman"/>
                <w:szCs w:val="24"/>
              </w:rPr>
              <w:t>占本指標</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分，完成率</w:t>
            </w:r>
            <w:r w:rsidRPr="00D768BF">
              <w:rPr>
                <w:rFonts w:ascii="Times New Roman" w:eastAsia="標楷體" w:hAnsi="Times New Roman" w:cs="Times New Roman"/>
                <w:szCs w:val="24"/>
              </w:rPr>
              <w:t xml:space="preserve"> × 1.5</w:t>
            </w:r>
            <w:r w:rsidRPr="00D768BF">
              <w:rPr>
                <w:rFonts w:ascii="Times New Roman" w:eastAsia="標楷體" w:hAnsi="Times New Roman" w:cs="Times New Roman"/>
                <w:szCs w:val="24"/>
              </w:rPr>
              <w:t>。</w:t>
            </w:r>
          </w:p>
          <w:p w:rsidR="00256F4C" w:rsidRPr="00D768BF" w:rsidRDefault="00256F4C" w:rsidP="00256F4C">
            <w:pPr>
              <w:pStyle w:val="Textbodyuser"/>
              <w:widowControl/>
              <w:snapToGrid w:val="0"/>
              <w:spacing w:before="60" w:after="0" w:line="360" w:lineRule="exact"/>
              <w:ind w:left="624"/>
              <w:jc w:val="both"/>
              <w:textAlignment w:val="auto"/>
              <w:rPr>
                <w:rFonts w:ascii="Times New Roman" w:eastAsia="標楷體" w:hAnsi="Times New Roman" w:cs="Times New Roman"/>
                <w:szCs w:val="24"/>
              </w:rPr>
            </w:pPr>
            <w:r w:rsidRPr="00D768BF">
              <w:rPr>
                <w:rFonts w:ascii="Times New Roman" w:eastAsia="標楷體" w:hAnsi="Times New Roman" w:cs="Times New Roman"/>
                <w:szCs w:val="24"/>
              </w:rPr>
              <w:t>※HBsAg(+)&gt;500</w:t>
            </w:r>
            <w:r w:rsidRPr="00D768BF">
              <w:rPr>
                <w:rFonts w:ascii="Times New Roman" w:eastAsia="標楷體" w:hAnsi="Times New Roman" w:cs="Times New Roman"/>
                <w:szCs w:val="24"/>
              </w:rPr>
              <w:t>人之縣市，若</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接種完成率</w:t>
            </w:r>
            <w:r w:rsidRPr="00D768BF">
              <w:rPr>
                <w:rFonts w:ascii="Times New Roman" w:eastAsia="標楷體" w:hAnsi="Times New Roman" w:cs="Times New Roman"/>
                <w:szCs w:val="24"/>
              </w:rPr>
              <w:t>&gt;98.0%</w:t>
            </w:r>
            <w:r w:rsidRPr="00D768BF">
              <w:rPr>
                <w:rFonts w:ascii="Times New Roman" w:eastAsia="標楷體" w:hAnsi="Times New Roman" w:cs="Times New Roman"/>
                <w:szCs w:val="24"/>
              </w:rPr>
              <w:t>且</w:t>
            </w:r>
            <w:r w:rsidRPr="00D768BF">
              <w:rPr>
                <w:rFonts w:ascii="Times New Roman" w:eastAsia="標楷體" w:hAnsi="Times New Roman" w:cs="Times New Roman"/>
                <w:szCs w:val="24"/>
              </w:rPr>
              <w:t>HBeAg(+)</w:t>
            </w:r>
            <w:r w:rsidRPr="00D768BF">
              <w:rPr>
                <w:rFonts w:ascii="Times New Roman" w:eastAsia="標楷體" w:hAnsi="Times New Roman" w:cs="Times New Roman"/>
                <w:szCs w:val="24"/>
              </w:rPr>
              <w:t>接種率為</w:t>
            </w:r>
            <w:r w:rsidRPr="00D768BF">
              <w:rPr>
                <w:rFonts w:ascii="Times New Roman" w:eastAsia="標楷體" w:hAnsi="Times New Roman" w:cs="Times New Roman"/>
                <w:szCs w:val="24"/>
              </w:rPr>
              <w:t>100%</w:t>
            </w:r>
            <w:r w:rsidRPr="00D768BF">
              <w:rPr>
                <w:rFonts w:ascii="Times New Roman" w:eastAsia="標楷體" w:hAnsi="Times New Roman" w:cs="Times New Roman"/>
                <w:szCs w:val="24"/>
              </w:rPr>
              <w:t>，加</w:t>
            </w:r>
            <w:r w:rsidRPr="00D768BF">
              <w:rPr>
                <w:rFonts w:ascii="Times New Roman" w:eastAsia="標楷體" w:hAnsi="Times New Roman" w:cs="Times New Roman"/>
                <w:szCs w:val="24"/>
              </w:rPr>
              <w:t>0.3</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HBsAg(+)&lt;500</w:t>
            </w:r>
            <w:r w:rsidRPr="00D768BF">
              <w:rPr>
                <w:rFonts w:ascii="Times New Roman" w:eastAsia="標楷體" w:hAnsi="Times New Roman" w:cs="Times New Roman"/>
                <w:szCs w:val="24"/>
              </w:rPr>
              <w:t>人之縣市若</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接種完成率</w:t>
            </w:r>
            <w:r w:rsidRPr="00D768BF">
              <w:rPr>
                <w:rFonts w:ascii="Times New Roman" w:eastAsia="標楷體" w:hAnsi="Times New Roman" w:cs="Times New Roman"/>
                <w:szCs w:val="24"/>
              </w:rPr>
              <w:t>&gt;99.0%</w:t>
            </w:r>
            <w:r w:rsidRPr="00D768BF">
              <w:rPr>
                <w:rFonts w:ascii="Times New Roman" w:eastAsia="標楷體" w:hAnsi="Times New Roman" w:cs="Times New Roman"/>
                <w:szCs w:val="24"/>
              </w:rPr>
              <w:t>且</w:t>
            </w:r>
            <w:r w:rsidRPr="00D768BF">
              <w:rPr>
                <w:rFonts w:ascii="Times New Roman" w:eastAsia="標楷體" w:hAnsi="Times New Roman" w:cs="Times New Roman"/>
                <w:szCs w:val="24"/>
              </w:rPr>
              <w:t>HBeAg(+)</w:t>
            </w:r>
            <w:r w:rsidRPr="00D768BF">
              <w:rPr>
                <w:rFonts w:ascii="Times New Roman" w:eastAsia="標楷體" w:hAnsi="Times New Roman" w:cs="Times New Roman"/>
                <w:szCs w:val="24"/>
              </w:rPr>
              <w:t>接種率為</w:t>
            </w:r>
            <w:r w:rsidRPr="00D768BF">
              <w:rPr>
                <w:rFonts w:ascii="Times New Roman" w:eastAsia="標楷體" w:hAnsi="Times New Roman" w:cs="Times New Roman"/>
                <w:szCs w:val="24"/>
              </w:rPr>
              <w:t>100%</w:t>
            </w:r>
            <w:r w:rsidRPr="00D768BF">
              <w:rPr>
                <w:rFonts w:ascii="Times New Roman" w:eastAsia="標楷體" w:hAnsi="Times New Roman" w:cs="Times New Roman"/>
                <w:szCs w:val="24"/>
              </w:rPr>
              <w:t>，加</w:t>
            </w:r>
            <w:r w:rsidRPr="00D768BF">
              <w:rPr>
                <w:rFonts w:ascii="Times New Roman" w:eastAsia="標楷體" w:hAnsi="Times New Roman" w:cs="Times New Roman"/>
                <w:szCs w:val="24"/>
              </w:rPr>
              <w:t>0.2</w:t>
            </w:r>
            <w:r w:rsidRPr="00D768BF">
              <w:rPr>
                <w:rFonts w:ascii="Times New Roman" w:eastAsia="標楷體" w:hAnsi="Times New Roman" w:cs="Times New Roman"/>
                <w:szCs w:val="24"/>
              </w:rPr>
              <w:t>分。加分後以</w:t>
            </w:r>
            <w:r w:rsidRPr="00D768BF">
              <w:rPr>
                <w:rFonts w:ascii="Times New Roman" w:eastAsia="標楷體" w:hAnsi="Times New Roman" w:cs="Times New Roman"/>
                <w:szCs w:val="24"/>
              </w:rPr>
              <w:t>4.1-1</w:t>
            </w:r>
            <w:r w:rsidRPr="00D768BF">
              <w:rPr>
                <w:rFonts w:ascii="Times New Roman" w:eastAsia="標楷體" w:hAnsi="Times New Roman" w:cs="Times New Roman"/>
                <w:szCs w:val="24"/>
              </w:rPr>
              <w:t>總分</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為上限。</w:t>
            </w:r>
          </w:p>
          <w:p w:rsidR="00256F4C" w:rsidRPr="00D768BF" w:rsidRDefault="004C1FF9" w:rsidP="004C1FF9">
            <w:pPr>
              <w:pStyle w:val="cjk"/>
              <w:spacing w:before="62" w:beforeAutospacing="0" w:after="0" w:line="363" w:lineRule="atLeast"/>
              <w:ind w:left="992" w:hanging="284"/>
            </w:pPr>
            <w:r w:rsidRPr="00D768BF">
              <w:t>※</w:t>
            </w:r>
            <w:r w:rsidR="00256F4C" w:rsidRPr="00D768BF">
              <w:rPr>
                <w:rFonts w:eastAsia="標楷體"/>
              </w:rPr>
              <w:t>分子及分母扣除國外出生者；跨轄未接種</w:t>
            </w:r>
            <w:r w:rsidR="00256F4C" w:rsidRPr="00D768BF">
              <w:rPr>
                <w:rFonts w:eastAsia="標楷體"/>
              </w:rPr>
              <w:t>HBIG</w:t>
            </w:r>
            <w:r w:rsidR="00256F4C" w:rsidRPr="00D768BF">
              <w:rPr>
                <w:rFonts w:eastAsia="標楷體"/>
              </w:rPr>
              <w:t>人數回歸出生醫療院所之所在之縣市。</w:t>
            </w:r>
          </w:p>
          <w:p w:rsidR="00256F4C" w:rsidRPr="00D768BF" w:rsidRDefault="00256F4C" w:rsidP="00E30FC4">
            <w:pPr>
              <w:pStyle w:val="Textbodyuser"/>
              <w:widowControl/>
              <w:numPr>
                <w:ilvl w:val="0"/>
                <w:numId w:val="844"/>
              </w:numPr>
              <w:snapToGrid w:val="0"/>
              <w:spacing w:before="60" w:after="0" w:line="360" w:lineRule="exact"/>
              <w:ind w:left="624" w:hanging="397"/>
              <w:jc w:val="both"/>
              <w:textAlignment w:val="auto"/>
            </w:pPr>
            <w:r w:rsidRPr="00D768BF">
              <w:rPr>
                <w:rFonts w:ascii="Times New Roman" w:eastAsia="標楷體" w:hAnsi="Times New Roman" w:cs="Times New Roman"/>
                <w:szCs w:val="24"/>
              </w:rPr>
              <w:t>孕婦</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肝產檢資料未匯入比率（</w:t>
            </w:r>
            <w:r w:rsidRPr="00D768BF">
              <w:rPr>
                <w:rFonts w:ascii="Times New Roman" w:eastAsia="標楷體" w:hAnsi="Times New Roman" w:cs="Times New Roman"/>
                <w:szCs w:val="24"/>
              </w:rPr>
              <w:t>R5.2</w:t>
            </w:r>
            <w:r w:rsidRPr="00D768BF">
              <w:rPr>
                <w:rFonts w:ascii="Times New Roman" w:eastAsia="標楷體" w:hAnsi="Times New Roman" w:cs="Times New Roman"/>
                <w:szCs w:val="24"/>
              </w:rPr>
              <w:t>）</w:t>
            </w:r>
            <w:r w:rsidRPr="00D768BF">
              <w:rPr>
                <w:rFonts w:ascii="Times New Roman" w:eastAsia="標楷體" w:hAnsi="Times New Roman" w:cs="Times New Roman"/>
              </w:rPr>
              <w:t>占本指標</w:t>
            </w:r>
            <w:r w:rsidRPr="00D768BF">
              <w:rPr>
                <w:rFonts w:ascii="Times New Roman" w:eastAsia="標楷體" w:hAnsi="Times New Roman" w:cs="Times New Roman"/>
              </w:rPr>
              <w:t>1.5</w:t>
            </w:r>
            <w:r w:rsidRPr="00D768BF">
              <w:rPr>
                <w:rFonts w:ascii="Times New Roman" w:eastAsia="標楷體" w:hAnsi="Times New Roman" w:cs="Times New Roman"/>
              </w:rPr>
              <w:t>分，評分標準如下：</w:t>
            </w:r>
          </w:p>
          <w:tbl>
            <w:tblPr>
              <w:tblW w:w="4470" w:type="dxa"/>
              <w:tblInd w:w="962" w:type="dxa"/>
              <w:tblLayout w:type="fixed"/>
              <w:tblCellMar>
                <w:left w:w="10" w:type="dxa"/>
                <w:right w:w="10" w:type="dxa"/>
              </w:tblCellMar>
              <w:tblLook w:val="0000" w:firstRow="0" w:lastRow="0" w:firstColumn="0" w:lastColumn="0" w:noHBand="0" w:noVBand="0"/>
            </w:tblPr>
            <w:tblGrid>
              <w:gridCol w:w="2235"/>
              <w:gridCol w:w="2235"/>
            </w:tblGrid>
            <w:tr w:rsidR="00256F4C" w:rsidRPr="00D768BF" w:rsidTr="00256F4C">
              <w:trPr>
                <w:trHeight w:val="434"/>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420" w:lineRule="exact"/>
                    <w:jc w:val="center"/>
                  </w:pPr>
                  <w:r w:rsidRPr="00D768BF">
                    <w:rPr>
                      <w:rFonts w:eastAsia="標楷體"/>
                    </w:rPr>
                    <w:t>未匯入率</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420" w:lineRule="exact"/>
                    <w:jc w:val="center"/>
                  </w:pPr>
                  <w:r w:rsidRPr="00D768BF">
                    <w:rPr>
                      <w:rFonts w:eastAsia="標楷體"/>
                    </w:rPr>
                    <w:t>得分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R5.2&lt;5%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kern w:val="0"/>
                    </w:rPr>
                    <w:t>1.5</w:t>
                  </w:r>
                  <w:r w:rsidRPr="00D768BF">
                    <w:rPr>
                      <w:rFonts w:eastAsia="標楷體"/>
                      <w:kern w:val="0"/>
                    </w:rPr>
                    <w:t>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10%</w:t>
                  </w:r>
                  <w:r w:rsidRPr="00D768BF">
                    <w:rPr>
                      <w:rFonts w:ascii="新細明體" w:hAnsi="新細明體" w:cs="新細明體"/>
                    </w:rPr>
                    <w:t>≧</w:t>
                  </w:r>
                  <w:r w:rsidRPr="00D768BF">
                    <w:t>R5.2&gt;5%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kern w:val="0"/>
                    </w:rPr>
                    <w:t>1.25</w:t>
                  </w:r>
                  <w:r w:rsidRPr="00D768BF">
                    <w:rPr>
                      <w:rFonts w:eastAsia="標楷體"/>
                      <w:kern w:val="0"/>
                    </w:rPr>
                    <w:t>分</w:t>
                  </w:r>
                </w:p>
              </w:tc>
            </w:tr>
            <w:tr w:rsidR="00256F4C" w:rsidRPr="00D768BF" w:rsidTr="00256F4C">
              <w:trPr>
                <w:trHeight w:val="434"/>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15%</w:t>
                  </w:r>
                  <w:r w:rsidRPr="00D768BF">
                    <w:rPr>
                      <w:rFonts w:ascii="新細明體" w:hAnsi="新細明體" w:cs="新細明體"/>
                    </w:rPr>
                    <w:t>≧</w:t>
                  </w:r>
                  <w:r w:rsidRPr="00D768BF">
                    <w:t>R5.2&gt;10%</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rPr>
                    <w:t>1.0</w:t>
                  </w:r>
                  <w:r w:rsidRPr="00D768BF">
                    <w:rPr>
                      <w:rFonts w:eastAsia="標楷體"/>
                    </w:rPr>
                    <w:t>分</w:t>
                  </w:r>
                </w:p>
              </w:tc>
            </w:tr>
            <w:tr w:rsidR="00256F4C" w:rsidRPr="00D768BF" w:rsidTr="00256F4C">
              <w:trPr>
                <w:trHeight w:val="434"/>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20%</w:t>
                  </w:r>
                  <w:r w:rsidRPr="00D768BF">
                    <w:rPr>
                      <w:rFonts w:ascii="新細明體" w:hAnsi="新細明體" w:cs="新細明體"/>
                    </w:rPr>
                    <w:t>≧</w:t>
                  </w:r>
                  <w:r w:rsidRPr="00D768BF">
                    <w:t>R5.2&gt;15%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rPr>
                    <w:t>0.75</w:t>
                  </w:r>
                  <w:r w:rsidRPr="00D768BF">
                    <w:rPr>
                      <w:rFonts w:eastAsia="標楷體"/>
                    </w:rPr>
                    <w:t>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25%</w:t>
                  </w:r>
                  <w:r w:rsidR="00B77100" w:rsidRPr="00D768BF">
                    <w:rPr>
                      <w:rFonts w:ascii="新細明體" w:hAnsi="新細明體" w:cs="新細明體"/>
                    </w:rPr>
                    <w:t>≧</w:t>
                  </w:r>
                  <w:r w:rsidRPr="00D768BF">
                    <w:t>R5.2&gt;20%</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rPr>
                    <w:t>0.5</w:t>
                  </w:r>
                  <w:r w:rsidRPr="00D768BF">
                    <w:rPr>
                      <w:rFonts w:eastAsia="標楷體"/>
                    </w:rPr>
                    <w:t>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R5.2&gt;25%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rPr>
                      <w:rFonts w:eastAsia="標楷體"/>
                    </w:rPr>
                  </w:pPr>
                  <w:r w:rsidRPr="00D768BF">
                    <w:rPr>
                      <w:rFonts w:eastAsia="標楷體"/>
                    </w:rPr>
                    <w:t>0</w:t>
                  </w:r>
                  <w:r w:rsidRPr="00D768BF">
                    <w:rPr>
                      <w:rFonts w:eastAsia="標楷體"/>
                    </w:rPr>
                    <w:t>分</w:t>
                  </w:r>
                </w:p>
              </w:tc>
            </w:tr>
          </w:tbl>
          <w:p w:rsidR="00256F4C" w:rsidRPr="00D768BF" w:rsidRDefault="00256F4C" w:rsidP="00256F4C">
            <w:pPr>
              <w:pStyle w:val="Textbodyuser"/>
              <w:widowControl/>
              <w:snapToGrid w:val="0"/>
              <w:spacing w:before="60" w:after="0" w:line="360" w:lineRule="exact"/>
              <w:ind w:left="857" w:firstLine="2"/>
              <w:jc w:val="both"/>
              <w:textAlignment w:val="auto"/>
            </w:pPr>
            <w:r w:rsidRPr="00D768BF">
              <w:rPr>
                <w:rFonts w:ascii="標楷體" w:eastAsia="標楷體" w:hAnsi="標楷體"/>
                <w:szCs w:val="24"/>
              </w:rPr>
              <w:t>※</w:t>
            </w:r>
            <w:r w:rsidRPr="00D768BF">
              <w:rPr>
                <w:rFonts w:ascii="Times New Roman" w:eastAsia="標楷體" w:hAnsi="Times New Roman"/>
                <w:szCs w:val="24"/>
              </w:rPr>
              <w:t>孕婦實際於</w:t>
            </w:r>
            <w:r w:rsidRPr="00D768BF">
              <w:rPr>
                <w:rFonts w:ascii="Times New Roman" w:eastAsia="標楷體" w:hAnsi="Times New Roman"/>
                <w:szCs w:val="24"/>
              </w:rPr>
              <w:t>NIIS</w:t>
            </w:r>
            <w:r w:rsidRPr="00D768BF">
              <w:rPr>
                <w:rFonts w:ascii="Times New Roman" w:eastAsia="標楷體" w:hAnsi="Times New Roman"/>
                <w:szCs w:val="24"/>
              </w:rPr>
              <w:t>登錄有產檢結果者，自未匯入筆數扣除。</w:t>
            </w:r>
          </w:p>
          <w:p w:rsidR="00256F4C" w:rsidRPr="00D768BF" w:rsidRDefault="00256F4C" w:rsidP="00E30FC4">
            <w:pPr>
              <w:pStyle w:val="aff1"/>
              <w:numPr>
                <w:ilvl w:val="0"/>
                <w:numId w:val="755"/>
              </w:numPr>
              <w:suppressAutoHyphens/>
              <w:autoSpaceDN w:val="0"/>
              <w:snapToGrid w:val="0"/>
              <w:spacing w:after="120" w:line="380" w:lineRule="exact"/>
              <w:ind w:leftChars="0" w:left="284" w:hanging="284"/>
              <w:jc w:val="both"/>
              <w:textAlignment w:val="baseline"/>
            </w:pPr>
            <w:r w:rsidRPr="00D768BF">
              <w:rPr>
                <w:rFonts w:eastAsia="標楷體"/>
              </w:rPr>
              <w:t>110</w:t>
            </w:r>
            <w:r w:rsidRPr="00D768BF">
              <w:rPr>
                <w:rFonts w:eastAsia="標楷體" w:cs="Tahoma"/>
              </w:rPr>
              <w:t>年新增</w:t>
            </w:r>
            <w:r w:rsidRPr="00D768BF">
              <w:rPr>
                <w:rFonts w:eastAsia="標楷體" w:cs="Tahoma"/>
              </w:rPr>
              <w:t>75</w:t>
            </w:r>
            <w:r w:rsidRPr="00D768BF">
              <w:rPr>
                <w:rFonts w:eastAsia="標楷體" w:cs="Tahoma"/>
              </w:rPr>
              <w:t>歲長者</w:t>
            </w:r>
            <w:r w:rsidRPr="00D768BF">
              <w:rPr>
                <w:rFonts w:eastAsia="標楷體"/>
              </w:rPr>
              <w:t>PPV23</w:t>
            </w:r>
            <w:r w:rsidRPr="00D768BF">
              <w:rPr>
                <w:rFonts w:eastAsia="標楷體" w:cs="Tahoma"/>
              </w:rPr>
              <w:t>接種率進步幅度（</w:t>
            </w:r>
            <w:r w:rsidRPr="00D768BF">
              <w:rPr>
                <w:rFonts w:eastAsia="標楷體" w:cs="Tahoma"/>
              </w:rPr>
              <w:t>R6</w:t>
            </w:r>
            <w:r w:rsidRPr="00D768BF">
              <w:rPr>
                <w:rFonts w:eastAsia="標楷體" w:cs="Tahoma"/>
              </w:rPr>
              <w:t>），占本指標</w:t>
            </w:r>
            <w:r w:rsidRPr="00D768BF">
              <w:rPr>
                <w:rFonts w:eastAsia="標楷體" w:cs="Tahoma"/>
              </w:rPr>
              <w:t>1</w:t>
            </w:r>
            <w:r w:rsidRPr="00D768BF">
              <w:rPr>
                <w:rFonts w:eastAsia="標楷體" w:cs="Tahoma"/>
              </w:rPr>
              <w:t>分，評分標準如下：</w:t>
            </w:r>
          </w:p>
          <w:tbl>
            <w:tblPr>
              <w:tblW w:w="6562" w:type="dxa"/>
              <w:tblLayout w:type="fixed"/>
              <w:tblCellMar>
                <w:left w:w="10" w:type="dxa"/>
                <w:right w:w="10" w:type="dxa"/>
              </w:tblCellMar>
              <w:tblLook w:val="0000" w:firstRow="0" w:lastRow="0" w:firstColumn="0" w:lastColumn="0" w:noHBand="0" w:noVBand="0"/>
            </w:tblPr>
            <w:tblGrid>
              <w:gridCol w:w="937"/>
              <w:gridCol w:w="937"/>
              <w:gridCol w:w="938"/>
              <w:gridCol w:w="937"/>
              <w:gridCol w:w="938"/>
              <w:gridCol w:w="937"/>
              <w:gridCol w:w="938"/>
            </w:tblGrid>
            <w:tr w:rsidR="00256F4C" w:rsidRPr="00D768BF" w:rsidTr="00256F4C">
              <w:trPr>
                <w:trHeight w:val="142"/>
              </w:trPr>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bottom"/>
                </w:tcPr>
                <w:p w:rsidR="00256F4C" w:rsidRPr="00D768BF" w:rsidRDefault="00256F4C" w:rsidP="00256F4C">
                  <w:pPr>
                    <w:pStyle w:val="Textbodyuser"/>
                    <w:widowControl/>
                    <w:spacing w:before="60" w:after="0" w:line="300" w:lineRule="exact"/>
                    <w:jc w:val="both"/>
                    <w:textAlignment w:val="auto"/>
                    <w:rPr>
                      <w:rFonts w:ascii="Times New Roman" w:eastAsia="標楷體" w:hAnsi="Times New Roman"/>
                      <w:sz w:val="20"/>
                    </w:rPr>
                  </w:pPr>
                  <w:r w:rsidRPr="00D768BF">
                    <w:rPr>
                      <w:rFonts w:ascii="Times New Roman" w:eastAsia="標楷體" w:hAnsi="Times New Roman"/>
                      <w:sz w:val="20"/>
                    </w:rPr>
                    <w:t>組別</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A</w:t>
                  </w:r>
                  <w:r w:rsidRPr="00D768BF">
                    <w:rPr>
                      <w:rFonts w:ascii="Times New Roman" w:eastAsia="標楷體" w:hAnsi="Times New Roman"/>
                      <w:sz w:val="20"/>
                    </w:rPr>
                    <w:t>組</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B</w:t>
                  </w:r>
                  <w:r w:rsidRPr="00D768BF">
                    <w:rPr>
                      <w:rFonts w:ascii="Times New Roman" w:eastAsia="標楷體" w:hAnsi="Times New Roman"/>
                      <w:sz w:val="20"/>
                    </w:rPr>
                    <w:t>組</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C</w:t>
                  </w:r>
                  <w:r w:rsidRPr="00D768BF">
                    <w:rPr>
                      <w:rFonts w:ascii="Times New Roman" w:eastAsia="標楷體" w:hAnsi="Times New Roman"/>
                      <w:sz w:val="20"/>
                    </w:rPr>
                    <w:t>組</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D</w:t>
                  </w:r>
                  <w:r w:rsidRPr="00D768BF">
                    <w:rPr>
                      <w:rFonts w:ascii="Times New Roman" w:eastAsia="標楷體" w:hAnsi="Times New Roman"/>
                      <w:sz w:val="20"/>
                    </w:rPr>
                    <w:t>組</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E</w:t>
                  </w:r>
                  <w:r w:rsidRPr="00D768BF">
                    <w:rPr>
                      <w:rFonts w:ascii="Times New Roman" w:eastAsia="標楷體" w:hAnsi="Times New Roman"/>
                      <w:sz w:val="20"/>
                    </w:rPr>
                    <w:t>組</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F</w:t>
                  </w:r>
                  <w:r w:rsidRPr="00D768BF">
                    <w:rPr>
                      <w:rFonts w:ascii="Times New Roman" w:eastAsia="標楷體" w:hAnsi="Times New Roman"/>
                      <w:sz w:val="20"/>
                    </w:rPr>
                    <w:t>組</w:t>
                  </w:r>
                </w:p>
              </w:tc>
            </w:tr>
            <w:tr w:rsidR="00256F4C" w:rsidRPr="00D768BF" w:rsidTr="00256F4C">
              <w:trPr>
                <w:trHeight w:val="409"/>
              </w:trPr>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bottom"/>
                </w:tcPr>
                <w:p w:rsidR="00256F4C" w:rsidRPr="00D768BF" w:rsidRDefault="00256F4C" w:rsidP="00256F4C">
                  <w:pPr>
                    <w:pStyle w:val="Textbodyuser"/>
                    <w:widowControl/>
                    <w:spacing w:before="60" w:after="0" w:line="280" w:lineRule="exact"/>
                    <w:jc w:val="both"/>
                    <w:textAlignment w:val="auto"/>
                  </w:pPr>
                  <w:r w:rsidRPr="00D768BF">
                    <w:rPr>
                      <w:rFonts w:ascii="Times New Roman" w:eastAsia="標楷體" w:hAnsi="Times New Roman"/>
                      <w:sz w:val="20"/>
                    </w:rPr>
                    <w:t>109</w:t>
                  </w:r>
                  <w:r w:rsidRPr="00D768BF">
                    <w:rPr>
                      <w:rFonts w:ascii="Times New Roman" w:eastAsia="標楷體" w:hAnsi="Times New Roman"/>
                      <w:sz w:val="20"/>
                    </w:rPr>
                    <w:t>年新增</w:t>
                  </w:r>
                  <w:r w:rsidRPr="00D768BF">
                    <w:rPr>
                      <w:rFonts w:ascii="Times New Roman" w:eastAsia="標楷體" w:hAnsi="Times New Roman"/>
                      <w:sz w:val="20"/>
                    </w:rPr>
                    <w:t>75</w:t>
                  </w:r>
                  <w:r w:rsidRPr="00D768BF">
                    <w:rPr>
                      <w:rFonts w:ascii="Times New Roman" w:eastAsia="標楷體" w:hAnsi="Times New Roman"/>
                      <w:sz w:val="20"/>
                    </w:rPr>
                    <w:t>歲長者接種完成率</w:t>
                  </w:r>
                  <w:r w:rsidRPr="00D768BF">
                    <w:rPr>
                      <w:rFonts w:ascii="Times New Roman" w:eastAsia="標楷體" w:hAnsi="Times New Roman" w:cs="Times New Roman"/>
                      <w:sz w:val="20"/>
                    </w:rPr>
                    <w:t>(X)</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X</w:t>
                  </w:r>
                  <w:r w:rsidRPr="00D768BF">
                    <w:rPr>
                      <w:rFonts w:ascii="新細明體" w:hAnsi="新細明體" w:cs="新細明體"/>
                      <w:sz w:val="20"/>
                    </w:rPr>
                    <w:t>≧</w:t>
                  </w:r>
                  <w:r w:rsidRPr="00D768BF">
                    <w:rPr>
                      <w:rFonts w:ascii="Times New Roman" w:eastAsia="標楷體" w:hAnsi="Times New Roman" w:cs="Times New Roman"/>
                      <w:sz w:val="20"/>
                    </w:rPr>
                    <w:t>60</w:t>
                  </w:r>
                  <w:r w:rsidRPr="00D768BF">
                    <w:rPr>
                      <w:rFonts w:ascii="Times New Roman" w:eastAsia="標楷體" w:hAnsi="Times New Roman" w:cs="Times New Roman"/>
                      <w:sz w:val="20"/>
                    </w:rPr>
                    <w:t>％</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60</w:t>
                  </w:r>
                  <w:r w:rsidRPr="00D768BF">
                    <w:rPr>
                      <w:rFonts w:ascii="Times New Roman" w:eastAsia="標楷體" w:hAnsi="Times New Roman" w:cs="Times New Roman"/>
                      <w:sz w:val="20"/>
                    </w:rPr>
                    <w:t>％</w:t>
                  </w:r>
                  <w:r w:rsidRPr="00D768BF">
                    <w:rPr>
                      <w:rFonts w:ascii="Times New Roman" w:hAnsi="Times New Roman" w:cs="Times New Roman"/>
                      <w:sz w:val="20"/>
                    </w:rPr>
                    <w:t>&gt;X</w:t>
                  </w:r>
                  <w:r w:rsidRPr="00D768BF">
                    <w:rPr>
                      <w:rFonts w:ascii="新細明體" w:hAnsi="新細明體" w:cs="新細明體"/>
                      <w:sz w:val="20"/>
                    </w:rPr>
                    <w:t>≧</w:t>
                  </w:r>
                  <w:r w:rsidRPr="00D768BF">
                    <w:rPr>
                      <w:rFonts w:ascii="Times New Roman" w:eastAsia="標楷體" w:hAnsi="Times New Roman" w:cs="Times New Roman"/>
                      <w:sz w:val="20"/>
                    </w:rPr>
                    <w:t>50</w:t>
                  </w:r>
                  <w:r w:rsidRPr="00D768BF">
                    <w:rPr>
                      <w:rFonts w:ascii="Times New Roman" w:eastAsia="標楷體" w:hAnsi="Times New Roman" w:cs="Times New Roman"/>
                      <w:sz w:val="20"/>
                    </w:rPr>
                    <w:t>％</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50%&gt;X</w:t>
                  </w:r>
                  <w:r w:rsidRPr="00D768BF">
                    <w:rPr>
                      <w:rFonts w:ascii="新細明體" w:hAnsi="新細明體" w:cs="新細明體"/>
                      <w:sz w:val="20"/>
                    </w:rPr>
                    <w:t>≧</w:t>
                  </w:r>
                  <w:r w:rsidRPr="00D768BF">
                    <w:rPr>
                      <w:rFonts w:ascii="Times New Roman" w:eastAsia="標楷體" w:hAnsi="Times New Roman" w:cs="Times New Roman"/>
                      <w:sz w:val="20"/>
                    </w:rPr>
                    <w:t>40</w:t>
                  </w:r>
                  <w:r w:rsidRPr="00D768BF">
                    <w:rPr>
                      <w:rFonts w:ascii="Times New Roman" w:eastAsia="標楷體" w:hAnsi="Times New Roman" w:cs="Times New Roman"/>
                      <w:sz w:val="20"/>
                    </w:rPr>
                    <w:t>％</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40%&gt;X</w:t>
                  </w:r>
                  <w:r w:rsidRPr="00D768BF">
                    <w:rPr>
                      <w:rFonts w:ascii="新細明體" w:hAnsi="新細明體" w:cs="新細明體"/>
                      <w:sz w:val="20"/>
                    </w:rPr>
                    <w:t>≧</w:t>
                  </w:r>
                  <w:r w:rsidRPr="00D768BF">
                    <w:rPr>
                      <w:rFonts w:ascii="Times New Roman" w:eastAsia="標楷體" w:hAnsi="Times New Roman" w:cs="Times New Roman"/>
                      <w:sz w:val="20"/>
                    </w:rPr>
                    <w:t>30</w:t>
                  </w:r>
                  <w:r w:rsidRPr="00D768BF">
                    <w:rPr>
                      <w:rFonts w:ascii="Times New Roman" w:eastAsia="標楷體" w:hAnsi="Times New Roman" w:cs="Times New Roman"/>
                      <w:sz w:val="20"/>
                    </w:rPr>
                    <w:t>％</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30%&gt;X</w:t>
                  </w:r>
                  <w:r w:rsidRPr="00D768BF">
                    <w:rPr>
                      <w:rFonts w:ascii="新細明體" w:hAnsi="新細明體" w:cs="新細明體"/>
                      <w:sz w:val="20"/>
                    </w:rPr>
                    <w:t>≧</w:t>
                  </w:r>
                  <w:r w:rsidRPr="00D768BF">
                    <w:rPr>
                      <w:rFonts w:ascii="Times New Roman" w:eastAsia="標楷體" w:hAnsi="Times New Roman" w:cs="Times New Roman"/>
                      <w:sz w:val="20"/>
                    </w:rPr>
                    <w:t>25</w:t>
                  </w:r>
                  <w:r w:rsidRPr="00D768BF">
                    <w:rPr>
                      <w:rFonts w:ascii="Times New Roman" w:eastAsia="標楷體" w:hAnsi="Times New Roman" w:cs="Times New Roman"/>
                      <w:sz w:val="20"/>
                    </w:rPr>
                    <w:t>％</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X</w:t>
                  </w:r>
                  <w:r w:rsidRPr="00D768BF">
                    <w:rPr>
                      <w:rFonts w:ascii="新細明體" w:hAnsi="新細明體" w:cs="新細明體"/>
                      <w:sz w:val="20"/>
                    </w:rPr>
                    <w:t>&lt;</w:t>
                  </w:r>
                  <w:r w:rsidRPr="00D768BF">
                    <w:rPr>
                      <w:rFonts w:ascii="Times New Roman" w:eastAsia="標楷體" w:hAnsi="Times New Roman" w:cs="Times New Roman"/>
                      <w:sz w:val="20"/>
                    </w:rPr>
                    <w:t>25</w:t>
                  </w:r>
                  <w:r w:rsidRPr="00D768BF">
                    <w:rPr>
                      <w:rFonts w:ascii="Times New Roman" w:eastAsia="標楷體" w:hAnsi="Times New Roman" w:cs="Times New Roman"/>
                      <w:sz w:val="20"/>
                    </w:rPr>
                    <w:t>％</w:t>
                  </w:r>
                </w:p>
              </w:tc>
            </w:tr>
          </w:tbl>
          <w:p w:rsidR="00256F4C" w:rsidRPr="00D768BF" w:rsidRDefault="00256F4C" w:rsidP="00256F4C">
            <w:pPr>
              <w:pStyle w:val="Textbodyuser"/>
              <w:spacing w:after="0" w:line="300" w:lineRule="exact"/>
              <w:jc w:val="both"/>
              <w:textAlignment w:val="auto"/>
              <w:rPr>
                <w:rFonts w:ascii="Times New Roman" w:eastAsia="標楷體" w:hAnsi="Times New Roman"/>
                <w:szCs w:val="24"/>
                <w:u w:val="single"/>
              </w:rPr>
            </w:pPr>
          </w:p>
          <w:p w:rsidR="00256F4C" w:rsidRPr="00D768BF" w:rsidRDefault="00256F4C" w:rsidP="00256F4C">
            <w:pPr>
              <w:pStyle w:val="Textbodyuser"/>
              <w:spacing w:after="0" w:line="300" w:lineRule="exact"/>
              <w:jc w:val="both"/>
              <w:textAlignment w:val="auto"/>
              <w:rPr>
                <w:rFonts w:ascii="Times New Roman" w:eastAsia="標楷體" w:hAnsi="Times New Roman"/>
                <w:szCs w:val="24"/>
                <w:u w:val="single"/>
              </w:rPr>
            </w:pPr>
          </w:p>
          <w:tbl>
            <w:tblPr>
              <w:tblW w:w="6159" w:type="dxa"/>
              <w:tblInd w:w="309" w:type="dxa"/>
              <w:tblLayout w:type="fixed"/>
              <w:tblCellMar>
                <w:left w:w="10" w:type="dxa"/>
                <w:right w:w="10" w:type="dxa"/>
              </w:tblCellMar>
              <w:tblLook w:val="0000" w:firstRow="0" w:lastRow="0" w:firstColumn="0" w:lastColumn="0" w:noHBand="0" w:noVBand="0"/>
            </w:tblPr>
            <w:tblGrid>
              <w:gridCol w:w="1120"/>
              <w:gridCol w:w="839"/>
              <w:gridCol w:w="840"/>
              <w:gridCol w:w="840"/>
              <w:gridCol w:w="840"/>
              <w:gridCol w:w="840"/>
              <w:gridCol w:w="840"/>
            </w:tblGrid>
            <w:tr w:rsidR="00256F4C" w:rsidRPr="00D768BF" w:rsidTr="00256F4C">
              <w:trPr>
                <w:trHeight w:val="2077"/>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pPr>
                  <w:r w:rsidRPr="00D768BF">
                    <w:rPr>
                      <w:noProof/>
                    </w:rPr>
                    <mc:AlternateContent>
                      <mc:Choice Requires="wps">
                        <w:drawing>
                          <wp:anchor distT="0" distB="0" distL="114300" distR="114300" simplePos="0" relativeHeight="251769856" behindDoc="0" locked="0" layoutInCell="1" allowOverlap="1" wp14:anchorId="38F81074" wp14:editId="1F9BF92D">
                            <wp:simplePos x="0" y="0"/>
                            <wp:positionH relativeFrom="column">
                              <wp:posOffset>0</wp:posOffset>
                            </wp:positionH>
                            <wp:positionV relativeFrom="paragraph">
                              <wp:posOffset>1801</wp:posOffset>
                            </wp:positionV>
                            <wp:extent cx="678183" cy="1586868"/>
                            <wp:effectExtent l="0" t="0" r="26667" b="13332"/>
                            <wp:wrapNone/>
                            <wp:docPr id="8" name="直線接點 3"/>
                            <wp:cNvGraphicFramePr/>
                            <a:graphic xmlns:a="http://schemas.openxmlformats.org/drawingml/2006/main">
                              <a:graphicData uri="http://schemas.microsoft.com/office/word/2010/wordprocessingShape">
                                <wps:wsp>
                                  <wps:cNvSpPr/>
                                  <wps:spPr>
                                    <a:xfrm>
                                      <a:off x="0" y="0"/>
                                      <a:ext cx="678183" cy="1586868"/>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3"/>
                                          </a:lnTo>
                                        </a:path>
                                      </a:pathLst>
                                    </a:custGeom>
                                    <a:noFill/>
                                    <a:ln w="9363" cap="flat">
                                      <a:solidFill>
                                        <a:srgbClr val="000000"/>
                                      </a:solidFill>
                                      <a:prstDash val="solid"/>
                                      <a:round/>
                                    </a:ln>
                                  </wps:spPr>
                                  <wps:txbx>
                                    <w:txbxContent>
                                      <w:p w:rsidR="002A2035" w:rsidRDefault="002A2035" w:rsidP="00256F4C"/>
                                    </w:txbxContent>
                                  </wps:txbx>
                                  <wps:bodyPr vert="horz" wrap="square" lIns="4315" tIns="4315" rIns="4315" bIns="4315" anchor="t" anchorCtr="0" compatLnSpc="0">
                                    <a:noAutofit/>
                                  </wps:bodyPr>
                                </wps:wsp>
                              </a:graphicData>
                            </a:graphic>
                          </wp:anchor>
                        </w:drawing>
                      </mc:Choice>
                      <mc:Fallback>
                        <w:pict>
                          <v:shape w14:anchorId="38F81074" id="直線接點 3" o:spid="_x0000_s1032" style="position:absolute;left:0;text-align:left;margin-left:0;margin-top:.15pt;width:53.4pt;height:124.95pt;z-index:251769856;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" adj="-11796480,,5400" path="m,l21600,21600e" filled="f" strokeweight=".26008mm">
                            <v:stroke joinstyle="round"/>
                            <v:formulas/>
                            <v:path arrowok="t" o:connecttype="custom" o:connectlocs="339092,0;678183,793434;339092,1586868;0,793434" o:connectangles="270,0,90,180" textboxrect="0,0,21600,21600"/>
                            <v:textbox inset=".1199mm,.1199mm,.1199mm,.1199mm">
                              <w:txbxContent>
                                <w:p w:rsidR="002A2035" w:rsidRDefault="002A2035" w:rsidP="00256F4C"/>
                              </w:txbxContent>
                            </v:textbox>
                          </v:shape>
                        </w:pict>
                      </mc:Fallback>
                    </mc:AlternateContent>
                  </w:r>
                </w:p>
                <w:p w:rsidR="00256F4C" w:rsidRPr="00D768BF" w:rsidRDefault="00256F4C" w:rsidP="00256F4C">
                  <w:pPr>
                    <w:pStyle w:val="Textbodyuser"/>
                    <w:widowControl/>
                    <w:tabs>
                      <w:tab w:val="left" w:pos="3932"/>
                      <w:tab w:val="left" w:pos="4472"/>
                      <w:tab w:val="left" w:pos="4652"/>
                    </w:tabs>
                    <w:snapToGrid w:val="0"/>
                    <w:spacing w:line="280" w:lineRule="exact"/>
                    <w:ind w:firstLine="480"/>
                    <w:jc w:val="both"/>
                    <w:textAlignment w:val="auto"/>
                    <w:rPr>
                      <w:rFonts w:ascii="Times New Roman" w:eastAsia="標楷體" w:hAnsi="Times New Roman"/>
                    </w:rPr>
                  </w:pPr>
                  <w:r w:rsidRPr="00D768BF">
                    <w:rPr>
                      <w:rFonts w:ascii="Times New Roman" w:eastAsia="標楷體" w:hAnsi="Times New Roman"/>
                    </w:rPr>
                    <w:t>組別</w:t>
                  </w: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rPr>
                      <w:rFonts w:ascii="Times New Roman" w:eastAsia="標楷體" w:hAnsi="Times New Roman"/>
                    </w:rPr>
                  </w:pPr>
                  <w:r w:rsidRPr="00D768BF">
                    <w:rPr>
                      <w:rFonts w:ascii="Times New Roman" w:eastAsia="標楷體" w:hAnsi="Times New Roman"/>
                    </w:rPr>
                    <w:t>進步</w:t>
                  </w: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pPr>
                  <w:r w:rsidRPr="00D768BF">
                    <w:rPr>
                      <w:noProof/>
                    </w:rPr>
                    <mc:AlternateContent>
                      <mc:Choice Requires="wps">
                        <w:drawing>
                          <wp:anchor distT="0" distB="0" distL="114300" distR="114300" simplePos="0" relativeHeight="251770880" behindDoc="0" locked="0" layoutInCell="1" allowOverlap="1" wp14:anchorId="3DB2EE51" wp14:editId="146D7165">
                            <wp:simplePos x="0" y="0"/>
                            <wp:positionH relativeFrom="column">
                              <wp:posOffset>0</wp:posOffset>
                            </wp:positionH>
                            <wp:positionV relativeFrom="paragraph">
                              <wp:posOffset>202676</wp:posOffset>
                            </wp:positionV>
                            <wp:extent cx="659767" cy="586743"/>
                            <wp:effectExtent l="0" t="0" r="26033" b="22857"/>
                            <wp:wrapNone/>
                            <wp:docPr id="10" name="直線接點 3"/>
                            <wp:cNvGraphicFramePr/>
                            <a:graphic xmlns:a="http://schemas.openxmlformats.org/drawingml/2006/main">
                              <a:graphicData uri="http://schemas.microsoft.com/office/word/2010/wordprocessingShape">
                                <wps:wsp>
                                  <wps:cNvSpPr/>
                                  <wps:spPr>
                                    <a:xfrm>
                                      <a:off x="0" y="0"/>
                                      <a:ext cx="659767" cy="586743"/>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3"/>
                                          </a:lnTo>
                                        </a:path>
                                      </a:pathLst>
                                    </a:custGeom>
                                    <a:noFill/>
                                    <a:ln w="9363" cap="flat">
                                      <a:solidFill>
                                        <a:srgbClr val="000000"/>
                                      </a:solidFill>
                                      <a:prstDash val="solid"/>
                                      <a:round/>
                                    </a:ln>
                                  </wps:spPr>
                                  <wps:txbx>
                                    <w:txbxContent>
                                      <w:p w:rsidR="002A2035" w:rsidRDefault="002A2035" w:rsidP="00256F4C"/>
                                    </w:txbxContent>
                                  </wps:txbx>
                                  <wps:bodyPr vert="horz" wrap="square" lIns="4315" tIns="4315" rIns="4315" bIns="4315" anchor="t" anchorCtr="0" compatLnSpc="0">
                                    <a:noAutofit/>
                                  </wps:bodyPr>
                                </wps:wsp>
                              </a:graphicData>
                            </a:graphic>
                          </wp:anchor>
                        </w:drawing>
                      </mc:Choice>
                      <mc:Fallback>
                        <w:pict>
                          <v:shape w14:anchorId="3DB2EE51" id="_x0000_s1033" style="position:absolute;left:0;text-align:left;margin-left:0;margin-top:15.95pt;width:51.95pt;height:46.2pt;z-index:25177088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" adj="-11796480,,5400" path="m,l21600,21600e" filled="f" strokeweight=".26008mm">
                            <v:stroke joinstyle="round"/>
                            <v:formulas/>
                            <v:path arrowok="t" o:connecttype="custom" o:connectlocs="329884,0;659767,293372;329884,586743;0,293372" o:connectangles="270,0,90,180" textboxrect="0,0,21600,21600"/>
                            <v:textbox inset=".1199mm,.1199mm,.1199mm,.1199mm">
                              <w:txbxContent>
                                <w:p w:rsidR="002A2035" w:rsidRDefault="002A2035" w:rsidP="00256F4C"/>
                              </w:txbxContent>
                            </v:textbox>
                          </v:shape>
                        </w:pict>
                      </mc:Fallback>
                    </mc:AlternateContent>
                  </w:r>
                  <w:r w:rsidRPr="00D768BF">
                    <w:rPr>
                      <w:rFonts w:ascii="Times New Roman" w:eastAsia="標楷體" w:hAnsi="Times New Roman"/>
                    </w:rPr>
                    <w:t>幅度</w:t>
                  </w: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rPr>
                      <w:rFonts w:ascii="Times New Roman" w:eastAsia="標楷體" w:hAnsi="Times New Roman"/>
                    </w:rPr>
                  </w:pP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rPr>
                      <w:rFonts w:ascii="Times New Roman" w:eastAsia="標楷體" w:hAnsi="Times New Roman"/>
                      <w:u w:val="single"/>
                    </w:rPr>
                  </w:pPr>
                  <w:r w:rsidRPr="00D768BF">
                    <w:rPr>
                      <w:rFonts w:ascii="Times New Roman" w:eastAsia="標楷體" w:hAnsi="Times New Roman"/>
                      <w:u w:val="single"/>
                    </w:rPr>
                    <w:t>分數</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A</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B</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pPr>
                  <w:r w:rsidRPr="00D768BF">
                    <w:rPr>
                      <w:noProof/>
                    </w:rPr>
                    <mc:AlternateContent>
                      <mc:Choice Requires="wps">
                        <w:drawing>
                          <wp:anchor distT="0" distB="0" distL="114300" distR="114300" simplePos="0" relativeHeight="251767808" behindDoc="0" locked="0" layoutInCell="1" allowOverlap="1" wp14:anchorId="45A3EC9C" wp14:editId="3CB8EA00">
                            <wp:simplePos x="0" y="0"/>
                            <wp:positionH relativeFrom="column">
                              <wp:posOffset>5595478</wp:posOffset>
                            </wp:positionH>
                            <wp:positionV relativeFrom="paragraph">
                              <wp:posOffset>1856158</wp:posOffset>
                            </wp:positionV>
                            <wp:extent cx="681356" cy="556897"/>
                            <wp:effectExtent l="0" t="0" r="23494" b="14603"/>
                            <wp:wrapNone/>
                            <wp:docPr id="3" name="直線接點 2"/>
                            <wp:cNvGraphicFramePr/>
                            <a:graphic xmlns:a="http://schemas.openxmlformats.org/drawingml/2006/main">
                              <a:graphicData uri="http://schemas.microsoft.com/office/word/2010/wordprocessingShape">
                                <wps:wsp>
                                  <wps:cNvSpPr/>
                                  <wps:spPr>
                                    <a:xfrm>
                                      <a:off x="0" y="0"/>
                                      <a:ext cx="681356" cy="556897"/>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3"/>
                                          </a:lnTo>
                                        </a:path>
                                      </a:pathLst>
                                    </a:custGeom>
                                    <a:noFill/>
                                    <a:ln w="9363" cap="flat">
                                      <a:solidFill>
                                        <a:srgbClr val="000000"/>
                                      </a:solidFill>
                                      <a:prstDash val="solid"/>
                                      <a:round/>
                                    </a:ln>
                                  </wps:spPr>
                                  <wps:txbx>
                                    <w:txbxContent>
                                      <w:p w:rsidR="002A2035" w:rsidRDefault="002A2035" w:rsidP="00256F4C"/>
                                    </w:txbxContent>
                                  </wps:txbx>
                                  <wps:bodyPr vert="horz" wrap="square" lIns="4315" tIns="4315" rIns="4315" bIns="4315" anchor="t" anchorCtr="0" compatLnSpc="0">
                                    <a:noAutofit/>
                                  </wps:bodyPr>
                                </wps:wsp>
                              </a:graphicData>
                            </a:graphic>
                          </wp:anchor>
                        </w:drawing>
                      </mc:Choice>
                      <mc:Fallback>
                        <w:pict>
                          <v:shape w14:anchorId="45A3EC9C" id="直線接點 2" o:spid="_x0000_s1034" style="position:absolute;left:0;text-align:left;margin-left:440.6pt;margin-top:146.15pt;width:53.65pt;height:43.85pt;z-index:25176780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" adj="-11796480,,5400" path="m,l21600,21600e" filled="f" strokeweight=".26008mm">
                            <v:stroke joinstyle="round"/>
                            <v:formulas/>
                            <v:path arrowok="t" o:connecttype="custom" o:connectlocs="340678,0;681356,278449;340678,556897;0,278449" o:connectangles="270,0,90,180" textboxrect="0,0,21600,21600"/>
                            <v:textbox inset=".1199mm,.1199mm,.1199mm,.1199mm">
                              <w:txbxContent>
                                <w:p w:rsidR="002A2035" w:rsidRDefault="002A2035" w:rsidP="00256F4C"/>
                              </w:txbxContent>
                            </v:textbox>
                          </v:shape>
                        </w:pict>
                      </mc:Fallback>
                    </mc:AlternateContent>
                  </w:r>
                  <w:r w:rsidRPr="00D768BF">
                    <w:rPr>
                      <w:rFonts w:ascii="Times New Roman" w:eastAsia="標楷體" w:hAnsi="Times New Roman"/>
                      <w:u w:val="single"/>
                    </w:rPr>
                    <w:t>C</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D</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E</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F</w:t>
                  </w:r>
                  <w:r w:rsidRPr="00D768BF">
                    <w:rPr>
                      <w:rFonts w:ascii="Times New Roman" w:eastAsia="標楷體" w:hAnsi="Times New Roman"/>
                      <w:u w:val="single"/>
                    </w:rPr>
                    <w:t>組</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 xml:space="preserve">1  </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 xml:space="preserve">≧ </w:t>
                  </w:r>
                  <w:r w:rsidRPr="00D768BF">
                    <w:rPr>
                      <w:rFonts w:ascii="Times New Roman" w:eastAsia="標楷體" w:hAnsi="Times New Roman"/>
                      <w:spacing w:val="-20"/>
                    </w:rPr>
                    <w:t>1</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5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8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16</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20</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0.75</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0.5</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3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6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9</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16</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 xml:space="preserve">0.5 </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3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6</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8</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12</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32"/>
                      <w:tab w:val="left" w:pos="512"/>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0.25</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0</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4</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6</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32"/>
                      <w:tab w:val="left" w:pos="512"/>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 xml:space="preserve">0  </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4</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6</w:t>
                  </w:r>
                  <w:r w:rsidRPr="00D768BF">
                    <w:rPr>
                      <w:rFonts w:ascii="Times New Roman" w:eastAsia="標楷體" w:hAnsi="Times New Roman"/>
                      <w:spacing w:val="-20"/>
                    </w:rPr>
                    <w:t>％</w:t>
                  </w:r>
                </w:p>
              </w:tc>
            </w:tr>
          </w:tbl>
          <w:p w:rsidR="00256F4C" w:rsidRPr="00D768BF" w:rsidRDefault="00256F4C" w:rsidP="00256F4C">
            <w:pPr>
              <w:pStyle w:val="Standarduser"/>
              <w:spacing w:before="90" w:after="90" w:line="380" w:lineRule="exact"/>
              <w:ind w:left="859" w:hanging="566"/>
              <w:jc w:val="both"/>
            </w:pPr>
            <w:r w:rsidRPr="00D768BF">
              <w:rPr>
                <w:rFonts w:ascii="Times New Roman" w:eastAsia="標楷體" w:hAnsi="Times New Roman"/>
                <w:szCs w:val="24"/>
              </w:rPr>
              <w:t>附註</w:t>
            </w:r>
            <w:r w:rsidRPr="00D768BF">
              <w:rPr>
                <w:rFonts w:ascii="標楷體" w:eastAsia="標楷體" w:hAnsi="標楷體"/>
                <w:szCs w:val="24"/>
              </w:rPr>
              <w:t>:</w:t>
            </w:r>
            <w:r w:rsidRPr="00D768BF">
              <w:rPr>
                <w:rFonts w:ascii="Times New Roman" w:eastAsia="標楷體" w:hAnsi="Times New Roman"/>
                <w:szCs w:val="24"/>
              </w:rPr>
              <w:t>C</w:t>
            </w:r>
            <w:r w:rsidRPr="00D768BF">
              <w:rPr>
                <w:rFonts w:ascii="Times New Roman" w:eastAsia="標楷體" w:hAnsi="Times New Roman"/>
                <w:szCs w:val="24"/>
              </w:rPr>
              <w:t>、</w:t>
            </w:r>
            <w:r w:rsidRPr="00D768BF">
              <w:rPr>
                <w:rFonts w:ascii="Times New Roman" w:eastAsia="標楷體" w:hAnsi="Times New Roman"/>
                <w:szCs w:val="24"/>
              </w:rPr>
              <w:t>D</w:t>
            </w:r>
            <w:r w:rsidRPr="00D768BF">
              <w:rPr>
                <w:rFonts w:ascii="Times New Roman" w:eastAsia="標楷體" w:hAnsi="Times New Roman"/>
                <w:szCs w:val="24"/>
              </w:rPr>
              <w:t>組新增</w:t>
            </w:r>
            <w:r w:rsidRPr="00D768BF">
              <w:rPr>
                <w:rFonts w:ascii="Times New Roman" w:eastAsia="標楷體" w:hAnsi="Times New Roman"/>
                <w:szCs w:val="24"/>
              </w:rPr>
              <w:t>75</w:t>
            </w:r>
            <w:r w:rsidRPr="00D768BF">
              <w:rPr>
                <w:rFonts w:ascii="Times New Roman" w:eastAsia="標楷體" w:hAnsi="Times New Roman"/>
                <w:szCs w:val="24"/>
              </w:rPr>
              <w:t>歲長者數在</w:t>
            </w:r>
            <w:r w:rsidRPr="00D768BF">
              <w:rPr>
                <w:rFonts w:ascii="Times New Roman" w:eastAsia="標楷體" w:hAnsi="Times New Roman"/>
                <w:szCs w:val="24"/>
              </w:rPr>
              <w:t>10,000</w:t>
            </w:r>
            <w:r w:rsidRPr="00D768BF">
              <w:rPr>
                <w:rFonts w:ascii="Times New Roman" w:eastAsia="標楷體" w:hAnsi="Times New Roman"/>
                <w:szCs w:val="24"/>
              </w:rPr>
              <w:t>人以上縣市且進步幅度分別</w:t>
            </w:r>
            <w:r w:rsidRPr="00D768BF">
              <w:rPr>
                <w:rFonts w:ascii="新細明體" w:hAnsi="新細明體" w:cs="新細明體"/>
                <w:spacing w:val="-20"/>
              </w:rPr>
              <w:t>≧</w:t>
            </w:r>
            <w:r w:rsidRPr="00D768BF">
              <w:rPr>
                <w:rFonts w:ascii="Times New Roman" w:eastAsia="標楷體" w:hAnsi="Times New Roman"/>
                <w:spacing w:val="-20"/>
              </w:rPr>
              <w:t xml:space="preserve">  6 </w:t>
            </w:r>
            <w:r w:rsidRPr="00D768BF">
              <w:rPr>
                <w:rFonts w:ascii="Times New Roman" w:eastAsia="標楷體" w:hAnsi="Times New Roman"/>
                <w:spacing w:val="-20"/>
              </w:rPr>
              <w:t>％</w:t>
            </w:r>
            <w:r w:rsidRPr="00D768BF">
              <w:rPr>
                <w:rFonts w:ascii="標楷體" w:eastAsia="標楷體" w:hAnsi="標楷體"/>
                <w:spacing w:val="-20"/>
              </w:rPr>
              <w:t>(</w:t>
            </w:r>
            <w:r w:rsidRPr="00D768BF">
              <w:rPr>
                <w:rFonts w:ascii="Times New Roman" w:eastAsia="標楷體" w:hAnsi="Times New Roman"/>
                <w:szCs w:val="24"/>
              </w:rPr>
              <w:t>C</w:t>
            </w:r>
            <w:r w:rsidRPr="00D768BF">
              <w:rPr>
                <w:rFonts w:ascii="Times New Roman" w:eastAsia="標楷體" w:hAnsi="Times New Roman"/>
                <w:szCs w:val="24"/>
              </w:rPr>
              <w:t>組</w:t>
            </w:r>
            <w:r w:rsidRPr="00D768BF">
              <w:rPr>
                <w:rFonts w:ascii="標楷體" w:eastAsia="標楷體" w:hAnsi="標楷體"/>
                <w:szCs w:val="24"/>
              </w:rPr>
              <w:t>)</w:t>
            </w:r>
            <w:r w:rsidRPr="00D768BF">
              <w:rPr>
                <w:rFonts w:ascii="Times New Roman" w:eastAsia="標楷體" w:hAnsi="Times New Roman"/>
                <w:spacing w:val="-20"/>
              </w:rPr>
              <w:t>及</w:t>
            </w:r>
            <w:r w:rsidRPr="00D768BF">
              <w:rPr>
                <w:rFonts w:ascii="新細明體" w:hAnsi="新細明體" w:cs="新細明體"/>
                <w:spacing w:val="-20"/>
              </w:rPr>
              <w:t>≧</w:t>
            </w:r>
            <w:r w:rsidRPr="00D768BF">
              <w:rPr>
                <w:rFonts w:ascii="Times New Roman" w:eastAsia="標楷體" w:hAnsi="Times New Roman"/>
                <w:spacing w:val="-20"/>
              </w:rPr>
              <w:t xml:space="preserve">  9</w:t>
            </w:r>
            <w:r w:rsidRPr="00D768BF">
              <w:rPr>
                <w:rFonts w:ascii="Times New Roman" w:eastAsia="標楷體" w:hAnsi="Times New Roman"/>
                <w:spacing w:val="-20"/>
              </w:rPr>
              <w:t>％</w:t>
            </w:r>
            <w:r w:rsidRPr="00D768BF">
              <w:rPr>
                <w:rFonts w:ascii="標楷體" w:eastAsia="標楷體" w:hAnsi="標楷體"/>
                <w:spacing w:val="-20"/>
              </w:rPr>
              <w:t>(</w:t>
            </w:r>
            <w:r w:rsidRPr="00D768BF">
              <w:rPr>
                <w:rFonts w:ascii="Times New Roman" w:eastAsia="標楷體" w:hAnsi="Times New Roman"/>
                <w:spacing w:val="-20"/>
              </w:rPr>
              <w:t>D</w:t>
            </w:r>
            <w:r w:rsidRPr="00D768BF">
              <w:rPr>
                <w:rFonts w:ascii="Times New Roman" w:eastAsia="標楷體" w:hAnsi="Times New Roman"/>
                <w:spacing w:val="-20"/>
              </w:rPr>
              <w:t>組</w:t>
            </w:r>
            <w:r w:rsidRPr="00D768BF">
              <w:rPr>
                <w:rFonts w:ascii="標楷體" w:eastAsia="標楷體" w:hAnsi="標楷體"/>
                <w:spacing w:val="-20"/>
              </w:rPr>
              <w:t>)</w:t>
            </w:r>
            <w:r w:rsidRPr="00D768BF">
              <w:rPr>
                <w:rFonts w:ascii="Times New Roman" w:eastAsia="標楷體" w:hAnsi="Times New Roman"/>
                <w:spacing w:val="-20"/>
              </w:rPr>
              <w:t>者</w:t>
            </w:r>
            <w:r w:rsidRPr="00D768BF">
              <w:rPr>
                <w:rFonts w:ascii="Times New Roman" w:eastAsia="標楷體" w:hAnsi="Times New Roman"/>
                <w:szCs w:val="24"/>
              </w:rPr>
              <w:t>，另加</w:t>
            </w:r>
            <w:r w:rsidRPr="00D768BF">
              <w:rPr>
                <w:rFonts w:ascii="Times New Roman" w:eastAsia="標楷體" w:hAnsi="Times New Roman"/>
                <w:szCs w:val="24"/>
              </w:rPr>
              <w:t>0.25</w:t>
            </w:r>
            <w:r w:rsidRPr="00D768BF">
              <w:rPr>
                <w:rFonts w:ascii="Times New Roman" w:eastAsia="標楷體" w:hAnsi="Times New Roman"/>
                <w:szCs w:val="24"/>
              </w:rPr>
              <w:t>分，加分後之得分不超過本項目配分上限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256F4C" w:rsidRPr="00D768BF" w:rsidRDefault="00256F4C" w:rsidP="00256F4C">
            <w:pPr>
              <w:pStyle w:val="Standarduser"/>
              <w:spacing w:before="90" w:after="90" w:line="380" w:lineRule="exact"/>
              <w:ind w:left="721" w:hanging="721"/>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rPr>
                <w:rFonts w:eastAsia="標楷體"/>
              </w:rPr>
            </w:pPr>
            <w:r w:rsidRPr="00D768BF">
              <w:rPr>
                <w:rFonts w:eastAsia="標楷體"/>
              </w:rPr>
              <w:t>3</w:t>
            </w:r>
            <w:r w:rsidRPr="00D768BF">
              <w:rPr>
                <w:rFonts w:eastAsia="標楷體"/>
              </w:rPr>
              <w:t>歲以下常規疫苗適齡接種完成率分數（</w:t>
            </w:r>
            <w:r w:rsidRPr="00D768BF">
              <w:rPr>
                <w:rFonts w:eastAsia="標楷體"/>
              </w:rPr>
              <w:t>R1</w:t>
            </w:r>
            <w:r w:rsidRPr="00D768BF">
              <w:rPr>
                <w:rFonts w:eastAsia="標楷體"/>
              </w:rPr>
              <w:t>）：</w:t>
            </w:r>
          </w:p>
          <w:p w:rsidR="00256F4C" w:rsidRPr="00D768BF" w:rsidRDefault="00256F4C" w:rsidP="00256F4C">
            <w:pPr>
              <w:pStyle w:val="aff1"/>
              <w:snapToGrid w:val="0"/>
              <w:spacing w:line="380" w:lineRule="exact"/>
              <w:jc w:val="both"/>
            </w:pPr>
            <w:r w:rsidRPr="00D768BF">
              <w:rPr>
                <w:rFonts w:eastAsia="標楷體"/>
                <w:szCs w:val="18"/>
              </w:rPr>
              <w:t>基礎及追加劑分別於達接種年齡後完成之疫苗劑次：</w:t>
            </w:r>
          </w:p>
          <w:tbl>
            <w:tblPr>
              <w:tblW w:w="6516" w:type="dxa"/>
              <w:tblLayout w:type="fixed"/>
              <w:tblCellMar>
                <w:left w:w="10" w:type="dxa"/>
                <w:right w:w="10" w:type="dxa"/>
              </w:tblCellMar>
              <w:tblLook w:val="0000" w:firstRow="0" w:lastRow="0" w:firstColumn="0" w:lastColumn="0" w:noHBand="0" w:noVBand="0"/>
            </w:tblPr>
            <w:tblGrid>
              <w:gridCol w:w="2264"/>
              <w:gridCol w:w="2126"/>
              <w:gridCol w:w="2126"/>
            </w:tblGrid>
            <w:tr w:rsidR="00256F4C" w:rsidRPr="00D768BF" w:rsidTr="00256F4C">
              <w:trPr>
                <w:trHeight w:val="203"/>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snapToGrid w:val="0"/>
                    <w:spacing w:line="380" w:lineRule="exact"/>
                    <w:jc w:val="center"/>
                    <w:rPr>
                      <w:rFonts w:ascii="標楷體" w:eastAsia="標楷體" w:hAnsi="標楷體"/>
                    </w:rPr>
                  </w:pPr>
                  <w:r w:rsidRPr="00D768BF">
                    <w:rPr>
                      <w:rFonts w:ascii="標楷體" w:eastAsia="標楷體" w:hAnsi="標楷體"/>
                    </w:rPr>
                    <w:t>疫苗劑次</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ind w:hanging="106"/>
                    <w:jc w:val="center"/>
                    <w:rPr>
                      <w:rFonts w:ascii="標楷體" w:eastAsia="標楷體" w:hAnsi="標楷體"/>
                    </w:rPr>
                  </w:pPr>
                  <w:r w:rsidRPr="00D768BF">
                    <w:rPr>
                      <w:rFonts w:ascii="標楷體" w:eastAsia="標楷體" w:hAnsi="標楷體"/>
                    </w:rPr>
                    <w:t>完成時間(出生後)</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snapToGrid w:val="0"/>
                    <w:spacing w:line="380" w:lineRule="exact"/>
                    <w:jc w:val="center"/>
                    <w:rPr>
                      <w:rFonts w:ascii="標楷體" w:eastAsia="標楷體" w:hAnsi="標楷體"/>
                    </w:rPr>
                  </w:pPr>
                  <w:r w:rsidRPr="00D768BF">
                    <w:rPr>
                      <w:rFonts w:ascii="標楷體" w:eastAsia="標楷體" w:hAnsi="標楷體"/>
                    </w:rPr>
                    <w:t>出生區間</w:t>
                  </w:r>
                </w:p>
              </w:tc>
            </w:tr>
            <w:tr w:rsidR="00256F4C" w:rsidRPr="00D768BF" w:rsidTr="00256F4C">
              <w:trPr>
                <w:trHeight w:val="333"/>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PCV(2)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7</w:t>
                  </w:r>
                  <w:r w:rsidRPr="00D768BF">
                    <w:rPr>
                      <w:rFonts w:eastAsia="標楷體"/>
                    </w:rPr>
                    <w:t>個月內</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109.7.1-110.6.30</w:t>
                  </w:r>
                </w:p>
              </w:tc>
            </w:tr>
            <w:tr w:rsidR="00256F4C" w:rsidRPr="00D768BF" w:rsidTr="00256F4C">
              <w:trPr>
                <w:trHeight w:val="240"/>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BCG</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11</w:t>
                  </w:r>
                  <w:r w:rsidRPr="00D768BF">
                    <w:rPr>
                      <w:rFonts w:eastAsia="標楷體"/>
                    </w:rPr>
                    <w:t>個月內</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pPr>
                  <w:r w:rsidRPr="00D768BF">
                    <w:rPr>
                      <w:rFonts w:eastAsia="標楷體"/>
                    </w:rPr>
                    <w:t>109.5.1-110.4.30</w:t>
                  </w:r>
                </w:p>
              </w:tc>
            </w:tr>
            <w:tr w:rsidR="00256F4C" w:rsidRPr="00D768BF" w:rsidTr="00256F4C">
              <w:trPr>
                <w:trHeight w:val="217"/>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5in1(3)</w:t>
                  </w:r>
                  <w:r w:rsidRPr="00D768BF">
                    <w:rPr>
                      <w:rFonts w:eastAsia="標楷體"/>
                    </w:rPr>
                    <w:t>、</w:t>
                  </w:r>
                  <w:r w:rsidRPr="00D768BF">
                    <w:rPr>
                      <w:rFonts w:eastAsia="標楷體"/>
                    </w:rPr>
                    <w:t>HepB(3)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pPr>
                  <w:r w:rsidRPr="00D768BF">
                    <w:rPr>
                      <w:rFonts w:eastAsia="標楷體"/>
                    </w:rPr>
                    <w:t>滿</w:t>
                  </w:r>
                  <w:r w:rsidRPr="00D768BF">
                    <w:rPr>
                      <w:rFonts w:eastAsia="標楷體"/>
                    </w:rPr>
                    <w:t>9</w:t>
                  </w:r>
                  <w:r w:rsidRPr="00D768BF">
                    <w:rPr>
                      <w:rFonts w:eastAsia="標楷體"/>
                    </w:rPr>
                    <w:t>個月內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tc>
            </w:tr>
            <w:tr w:rsidR="00256F4C" w:rsidRPr="00D768BF" w:rsidTr="00256F4C">
              <w:trPr>
                <w:trHeight w:val="372"/>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pPr>
                  <w:r w:rsidRPr="00D768BF">
                    <w:t>VAR</w:t>
                  </w:r>
                  <w:r w:rsidRPr="00D768BF">
                    <w:t>、</w:t>
                  </w:r>
                  <w:r w:rsidRPr="00D768BF">
                    <w:t>MMR(1)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15</w:t>
                  </w:r>
                  <w:r w:rsidRPr="00D768BF">
                    <w:rPr>
                      <w:rFonts w:eastAsia="標楷體"/>
                    </w:rPr>
                    <w:t>個月內</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108.11.1-109.10.31</w:t>
                  </w:r>
                </w:p>
              </w:tc>
            </w:tr>
            <w:tr w:rsidR="00256F4C" w:rsidRPr="00D768BF" w:rsidTr="00256F4C">
              <w:trPr>
                <w:trHeight w:val="286"/>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pPr>
                  <w:r w:rsidRPr="00D768BF">
                    <w:t>HepA(1)</w:t>
                  </w:r>
                  <w:r w:rsidRPr="00D768BF">
                    <w:rPr>
                      <w:rFonts w:eastAsia="標楷體"/>
                    </w:rPr>
                    <w:t>、</w:t>
                  </w:r>
                  <w:r w:rsidRPr="00D768BF">
                    <w:rPr>
                      <w:rFonts w:eastAsia="標楷體"/>
                    </w:rPr>
                    <w:t>PCV3&amp;4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18</w:t>
                  </w:r>
                  <w:r w:rsidRPr="00D768BF">
                    <w:rPr>
                      <w:rFonts w:eastAsia="標楷體"/>
                    </w:rPr>
                    <w:t>個月內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tc>
            </w:tr>
            <w:tr w:rsidR="00256F4C" w:rsidRPr="00D768BF" w:rsidTr="00256F4C">
              <w:trPr>
                <w:trHeight w:val="293"/>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JE-CV_LiveAtd(1)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18</w:t>
                  </w:r>
                  <w:r w:rsidRPr="00D768BF">
                    <w:rPr>
                      <w:rFonts w:eastAsia="標楷體"/>
                    </w:rPr>
                    <w:t>個月內</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108.8.1-109.7.31</w:t>
                  </w:r>
                </w:p>
              </w:tc>
            </w:tr>
            <w:tr w:rsidR="00256F4C" w:rsidRPr="00D768BF" w:rsidTr="00256F4C">
              <w:trPr>
                <w:trHeight w:val="196"/>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5in1(4)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24</w:t>
                  </w:r>
                  <w:r w:rsidRPr="00D768BF">
                    <w:rPr>
                      <w:rFonts w:eastAsia="標楷體"/>
                    </w:rPr>
                    <w:t>個月內</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108.2.1-109.1.31</w:t>
                  </w:r>
                </w:p>
              </w:tc>
            </w:tr>
            <w:tr w:rsidR="00256F4C" w:rsidRPr="00D768BF" w:rsidTr="00256F4C">
              <w:trPr>
                <w:trHeight w:val="278"/>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HepA(2)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27</w:t>
                  </w:r>
                  <w:r w:rsidRPr="00D768BF">
                    <w:rPr>
                      <w:rFonts w:eastAsia="標楷體"/>
                    </w:rPr>
                    <w:t>個月內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tc>
            </w:tr>
            <w:tr w:rsidR="00256F4C" w:rsidRPr="00D768BF" w:rsidTr="00256F4C">
              <w:trPr>
                <w:trHeight w:val="196"/>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JE-CV_LiveAtd(2)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33</w:t>
                  </w:r>
                  <w:r w:rsidRPr="00D768BF">
                    <w:rPr>
                      <w:rFonts w:eastAsia="標楷體"/>
                    </w:rPr>
                    <w:t>個月內</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107.6.1-108.5.31</w:t>
                  </w:r>
                </w:p>
              </w:tc>
            </w:tr>
          </w:tbl>
          <w:p w:rsidR="00256F4C" w:rsidRPr="00D768BF" w:rsidRDefault="00256F4C" w:rsidP="00256F4C">
            <w:pPr>
              <w:pStyle w:val="Standarduser"/>
              <w:snapToGrid w:val="0"/>
              <w:spacing w:line="380" w:lineRule="exact"/>
              <w:jc w:val="both"/>
            </w:pP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110</w:t>
            </w:r>
            <w:r w:rsidRPr="00D768BF">
              <w:rPr>
                <w:rFonts w:eastAsia="標楷體"/>
              </w:rPr>
              <w:t>年入學世代常規疫苗全數接種完成率分數（</w:t>
            </w:r>
            <w:r w:rsidRPr="00D768BF">
              <w:rPr>
                <w:rFonts w:eastAsia="標楷體"/>
              </w:rPr>
              <w:t>R2</w:t>
            </w:r>
            <w:r w:rsidRPr="00D768BF">
              <w:rPr>
                <w:rFonts w:eastAsia="標楷體"/>
              </w:rPr>
              <w:t>）：</w:t>
            </w:r>
            <w:r w:rsidRPr="00D768BF">
              <w:rPr>
                <w:rFonts w:eastAsia="標楷體"/>
              </w:rPr>
              <w:t>109</w:t>
            </w:r>
            <w:r w:rsidRPr="00D768BF">
              <w:rPr>
                <w:rFonts w:eastAsia="標楷體"/>
              </w:rPr>
              <w:t>年入學世代（</w:t>
            </w:r>
            <w:r w:rsidRPr="00D768BF">
              <w:rPr>
                <w:rFonts w:eastAsia="標楷體"/>
              </w:rPr>
              <w:t>103.9.2-104.9.1</w:t>
            </w:r>
            <w:r w:rsidRPr="00D768BF">
              <w:rPr>
                <w:rFonts w:eastAsia="標楷體"/>
              </w:rPr>
              <w:t>出生）全數完成</w:t>
            </w:r>
            <w:r w:rsidRPr="00D768BF">
              <w:rPr>
                <w:rFonts w:eastAsia="標楷體"/>
              </w:rPr>
              <w:t>HepB(3)</w:t>
            </w:r>
            <w:r w:rsidRPr="00D768BF">
              <w:rPr>
                <w:rFonts w:eastAsia="標楷體"/>
              </w:rPr>
              <w:t>、</w:t>
            </w:r>
            <w:r w:rsidRPr="00D768BF">
              <w:rPr>
                <w:rFonts w:eastAsia="標楷體"/>
              </w:rPr>
              <w:t>VAR</w:t>
            </w:r>
            <w:r w:rsidRPr="00D768BF">
              <w:rPr>
                <w:rFonts w:eastAsia="標楷體"/>
              </w:rPr>
              <w:t>、</w:t>
            </w:r>
            <w:r w:rsidRPr="00D768BF">
              <w:rPr>
                <w:rFonts w:eastAsia="標楷體"/>
              </w:rPr>
              <w:t>5in1(4)</w:t>
            </w:r>
            <w:r w:rsidRPr="00D768BF">
              <w:rPr>
                <w:rFonts w:eastAsia="標楷體"/>
              </w:rPr>
              <w:t>、</w:t>
            </w:r>
            <w:r w:rsidRPr="00D768BF">
              <w:rPr>
                <w:rFonts w:eastAsia="標楷體"/>
              </w:rPr>
              <w:t>JE-CV_LiveAtd(2)</w:t>
            </w:r>
            <w:r w:rsidRPr="00D768BF">
              <w:rPr>
                <w:rFonts w:eastAsia="標楷體"/>
              </w:rPr>
              <w:t>、</w:t>
            </w:r>
            <w:r w:rsidRPr="00D768BF">
              <w:rPr>
                <w:rFonts w:eastAsia="標楷體"/>
              </w:rPr>
              <w:t>DTaP-IPV</w:t>
            </w:r>
            <w:r w:rsidRPr="00D768BF">
              <w:rPr>
                <w:rFonts w:eastAsia="標楷體"/>
              </w:rPr>
              <w:t>、</w:t>
            </w:r>
            <w:r w:rsidRPr="00D768BF">
              <w:rPr>
                <w:rFonts w:eastAsia="標楷體"/>
              </w:rPr>
              <w:t>MMR(2)</w:t>
            </w:r>
            <w:r w:rsidRPr="00D768BF">
              <w:rPr>
                <w:rFonts w:eastAsia="標楷體"/>
              </w:rPr>
              <w:t>。</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入境未完成</w:t>
            </w:r>
            <w:r w:rsidRPr="00D768BF">
              <w:rPr>
                <w:rFonts w:eastAsia="標楷體"/>
              </w:rPr>
              <w:t>MMR</w:t>
            </w:r>
            <w:r w:rsidRPr="00D768BF">
              <w:rPr>
                <w:rFonts w:eastAsia="標楷體"/>
              </w:rPr>
              <w:t>疫苗接種之學齡前幼兒（</w:t>
            </w:r>
            <w:r w:rsidRPr="00D768BF">
              <w:rPr>
                <w:rFonts w:eastAsia="標楷體" w:cs="Tahoma"/>
              </w:rPr>
              <w:t>103.9.2-109.12.24</w:t>
            </w:r>
            <w:r w:rsidRPr="00D768BF">
              <w:rPr>
                <w:rFonts w:eastAsia="標楷體" w:cs="Tahoma"/>
              </w:rPr>
              <w:t>出生</w:t>
            </w:r>
            <w:r w:rsidRPr="00D768BF">
              <w:rPr>
                <w:rFonts w:eastAsia="標楷體"/>
              </w:rPr>
              <w:t>）追蹤達成率（</w:t>
            </w:r>
            <w:r w:rsidRPr="00D768BF">
              <w:rPr>
                <w:rFonts w:eastAsia="標楷體"/>
              </w:rPr>
              <w:t>R3</w:t>
            </w:r>
            <w:r w:rsidRPr="00D768BF">
              <w:rPr>
                <w:rFonts w:eastAsia="標楷體"/>
              </w:rPr>
              <w:t>）：依級距得分，入境</w:t>
            </w:r>
            <w:r w:rsidRPr="00D768BF">
              <w:rPr>
                <w:rFonts w:eastAsia="標楷體"/>
              </w:rPr>
              <w:t>&lt;7</w:t>
            </w:r>
            <w:r w:rsidRPr="00D768BF">
              <w:rPr>
                <w:rFonts w:eastAsia="標楷體"/>
              </w:rPr>
              <w:t>日之個案不列入母數。</w:t>
            </w:r>
            <w:r w:rsidRPr="00D768BF">
              <w:rPr>
                <w:rFonts w:eastAsia="標楷體" w:cs="Tahoma"/>
              </w:rPr>
              <w:t>完成率之計算包含補種及補登。</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高風險對象催注管理</w:t>
            </w:r>
            <w:r w:rsidRPr="00D768BF">
              <w:rPr>
                <w:rFonts w:eastAsia="標楷體" w:hint="eastAsia"/>
              </w:rPr>
              <w:t>（</w:t>
            </w:r>
            <w:r w:rsidRPr="00D768BF">
              <w:rPr>
                <w:rFonts w:eastAsia="標楷體"/>
              </w:rPr>
              <w:t>R4</w:t>
            </w:r>
            <w:r w:rsidRPr="00D768BF">
              <w:rPr>
                <w:rFonts w:eastAsia="標楷體" w:hint="eastAsia"/>
              </w:rPr>
              <w:t>）</w:t>
            </w:r>
          </w:p>
          <w:p w:rsidR="00256F4C" w:rsidRPr="00D768BF" w:rsidRDefault="00256F4C" w:rsidP="00E30FC4">
            <w:pPr>
              <w:pStyle w:val="Textbodyuser"/>
              <w:widowControl/>
              <w:numPr>
                <w:ilvl w:val="1"/>
                <w:numId w:val="846"/>
              </w:numPr>
              <w:spacing w:after="0" w:line="360" w:lineRule="exact"/>
              <w:ind w:left="624" w:hanging="397"/>
              <w:textAlignment w:val="auto"/>
              <w:rPr>
                <w:rFonts w:ascii="Times New Roman" w:eastAsia="標楷體" w:hAnsi="Times New Roman"/>
                <w:szCs w:val="24"/>
              </w:rPr>
            </w:pPr>
            <w:r w:rsidRPr="00D768BF">
              <w:rPr>
                <w:rFonts w:ascii="Times New Roman" w:eastAsia="標楷體" w:hAnsi="Times New Roman"/>
                <w:szCs w:val="24"/>
              </w:rPr>
              <w:t>在籍學齡前幼兒缺漏</w:t>
            </w:r>
            <w:r w:rsidRPr="00D768BF">
              <w:rPr>
                <w:rFonts w:ascii="Times New Roman" w:eastAsia="標楷體" w:hAnsi="Times New Roman"/>
                <w:szCs w:val="24"/>
              </w:rPr>
              <w:t>5</w:t>
            </w:r>
            <w:r w:rsidRPr="00D768BF">
              <w:rPr>
                <w:rFonts w:ascii="Times New Roman" w:eastAsia="標楷體" w:hAnsi="Times New Roman"/>
                <w:szCs w:val="24"/>
              </w:rPr>
              <w:t>劑以上者出生區間</w:t>
            </w:r>
            <w:r w:rsidRPr="00D768BF">
              <w:rPr>
                <w:rFonts w:ascii="Times New Roman" w:eastAsia="標楷體" w:hAnsi="Times New Roman"/>
                <w:szCs w:val="24"/>
              </w:rPr>
              <w:t>: 103.9.2-109.3.31</w:t>
            </w:r>
            <w:r w:rsidRPr="00D768BF">
              <w:rPr>
                <w:rFonts w:ascii="Times New Roman" w:eastAsia="標楷體" w:hAnsi="Times New Roman"/>
                <w:szCs w:val="24"/>
              </w:rPr>
              <w:t>。</w:t>
            </w:r>
          </w:p>
          <w:p w:rsidR="00256F4C" w:rsidRPr="00D768BF" w:rsidRDefault="00256F4C" w:rsidP="00E30FC4">
            <w:pPr>
              <w:pStyle w:val="Textbodyuser"/>
              <w:widowControl/>
              <w:numPr>
                <w:ilvl w:val="1"/>
                <w:numId w:val="846"/>
              </w:numPr>
              <w:spacing w:after="0" w:line="360" w:lineRule="exact"/>
              <w:ind w:left="624" w:hanging="397"/>
              <w:textAlignment w:val="auto"/>
              <w:rPr>
                <w:rFonts w:ascii="Times New Roman" w:eastAsia="標楷體" w:hAnsi="Times New Roman"/>
                <w:szCs w:val="24"/>
              </w:rPr>
            </w:pPr>
            <w:r w:rsidRPr="00D768BF">
              <w:rPr>
                <w:rFonts w:ascii="Times New Roman" w:eastAsia="標楷體" w:hAnsi="Times New Roman"/>
                <w:szCs w:val="24"/>
              </w:rPr>
              <w:t>資料來源：</w:t>
            </w:r>
            <w:r w:rsidRPr="00D768BF">
              <w:rPr>
                <w:rFonts w:ascii="Times New Roman" w:eastAsia="標楷體" w:hAnsi="Times New Roman"/>
                <w:szCs w:val="24"/>
              </w:rPr>
              <w:t xml:space="preserve">NIIS10.1.1 </w:t>
            </w:r>
            <w:r w:rsidRPr="00D768BF">
              <w:rPr>
                <w:rFonts w:ascii="Times New Roman" w:eastAsia="標楷體" w:hAnsi="Times New Roman"/>
                <w:szCs w:val="24"/>
              </w:rPr>
              <w:t>逾期未接種清冊，逾期</w:t>
            </w:r>
            <w:r w:rsidRPr="00D768BF">
              <w:rPr>
                <w:rFonts w:ascii="Times New Roman" w:eastAsia="標楷體" w:hAnsi="Times New Roman"/>
                <w:szCs w:val="24"/>
              </w:rPr>
              <w:t>6</w:t>
            </w:r>
            <w:r w:rsidRPr="00D768BF">
              <w:rPr>
                <w:rFonts w:ascii="Times New Roman" w:eastAsia="標楷體" w:hAnsi="Times New Roman"/>
                <w:szCs w:val="24"/>
              </w:rPr>
              <w:t>個月以上，缺漏劑次</w:t>
            </w:r>
            <w:r w:rsidRPr="00D768BF">
              <w:rPr>
                <w:rFonts w:ascii="Times New Roman" w:eastAsia="標楷體" w:hAnsi="Times New Roman"/>
                <w:szCs w:val="24"/>
              </w:rPr>
              <w:t>5</w:t>
            </w:r>
            <w:r w:rsidRPr="00D768BF">
              <w:rPr>
                <w:rFonts w:ascii="Times New Roman" w:eastAsia="標楷體" w:hAnsi="Times New Roman"/>
                <w:szCs w:val="24"/>
              </w:rPr>
              <w:t>劑以上之幼兒，統計近</w:t>
            </w:r>
            <w:r w:rsidRPr="00D768BF">
              <w:rPr>
                <w:rFonts w:ascii="Times New Roman" w:eastAsia="標楷體" w:hAnsi="Times New Roman"/>
                <w:szCs w:val="24"/>
              </w:rPr>
              <w:t>6</w:t>
            </w:r>
            <w:r w:rsidRPr="00D768BF">
              <w:rPr>
                <w:rFonts w:ascii="Times New Roman" w:eastAsia="標楷體" w:hAnsi="Times New Roman"/>
                <w:szCs w:val="24"/>
              </w:rPr>
              <w:t>個月追蹤訪視次數。如經追蹤催注幼兒因行方不明或拒絕接種，持有佐證資料並上傳至</w:t>
            </w:r>
            <w:r w:rsidRPr="00D768BF">
              <w:rPr>
                <w:rFonts w:ascii="Times New Roman" w:eastAsia="標楷體" w:hAnsi="Times New Roman"/>
                <w:szCs w:val="24"/>
              </w:rPr>
              <w:t>NIIS</w:t>
            </w:r>
            <w:r w:rsidRPr="00D768BF">
              <w:rPr>
                <w:rFonts w:ascii="Times New Roman" w:eastAsia="標楷體" w:hAnsi="Times New Roman"/>
                <w:szCs w:val="24"/>
              </w:rPr>
              <w:t>者亦納入已完成之追蹤訪視數。</w:t>
            </w:r>
          </w:p>
          <w:p w:rsidR="00256F4C" w:rsidRPr="00D768BF" w:rsidRDefault="00256F4C" w:rsidP="00E30FC4">
            <w:pPr>
              <w:pStyle w:val="Textbodyuser"/>
              <w:widowControl/>
              <w:numPr>
                <w:ilvl w:val="1"/>
                <w:numId w:val="846"/>
              </w:numPr>
              <w:spacing w:after="0" w:line="360" w:lineRule="exact"/>
              <w:ind w:left="624" w:hanging="397"/>
              <w:textAlignment w:val="auto"/>
            </w:pPr>
            <w:r w:rsidRPr="00D768BF">
              <w:rPr>
                <w:rFonts w:ascii="Times New Roman" w:eastAsia="標楷體" w:hAnsi="Times New Roman" w:cs="Times New Roman"/>
                <w:szCs w:val="24"/>
                <w:shd w:val="clear" w:color="auto" w:fill="FFFFFF"/>
              </w:rPr>
              <w:t>前項佐證資料：類型可包括家訪紀錄、</w:t>
            </w:r>
            <w:r w:rsidRPr="00D768BF">
              <w:rPr>
                <w:rFonts w:ascii="Times New Roman" w:eastAsia="標楷體" w:hAnsi="Times New Roman" w:cs="Times New Roman"/>
                <w:szCs w:val="24"/>
              </w:rPr>
              <w:t>相關單位</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如社政單位</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之訪視紀錄、里鄰長共訪紀錄及通報社政單位等之書面或系統可查得之資料。前述佐證資料請上傳至</w:t>
            </w:r>
            <w:r w:rsidRPr="00D768BF">
              <w:rPr>
                <w:rFonts w:ascii="Times New Roman" w:eastAsia="標楷體" w:hAnsi="Times New Roman" w:cs="Times New Roman"/>
                <w:szCs w:val="24"/>
              </w:rPr>
              <w:t>NIIS</w:t>
            </w:r>
            <w:r w:rsidRPr="00D768BF">
              <w:rPr>
                <w:rFonts w:ascii="Times New Roman" w:eastAsia="微軟正黑體" w:hAnsi="Times New Roman" w:cs="Times New Roman"/>
                <w:szCs w:val="24"/>
              </w:rPr>
              <w:t xml:space="preserve"> </w:t>
            </w:r>
            <w:r w:rsidRPr="00D768BF">
              <w:rPr>
                <w:rFonts w:ascii="Times New Roman" w:eastAsia="微軟正黑體" w:hAnsi="Times New Roman" w:cs="Times New Roman"/>
                <w:szCs w:val="24"/>
              </w:rPr>
              <w:t>「</w:t>
            </w:r>
            <w:r w:rsidRPr="00D768BF">
              <w:rPr>
                <w:rFonts w:ascii="Times New Roman" w:eastAsia="標楷體" w:hAnsi="Times New Roman" w:cs="Times New Roman"/>
                <w:szCs w:val="24"/>
              </w:rPr>
              <w:t xml:space="preserve">4.2.1 </w:t>
            </w:r>
            <w:r w:rsidRPr="00D768BF">
              <w:rPr>
                <w:rFonts w:ascii="Times New Roman" w:eastAsia="標楷體" w:hAnsi="Times New Roman" w:cs="Times New Roman"/>
                <w:szCs w:val="24"/>
              </w:rPr>
              <w:t>個案訪查維護」。</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rPr>
                <w:rFonts w:eastAsia="標楷體"/>
              </w:rPr>
            </w:pPr>
            <w:r w:rsidRPr="00D768BF">
              <w:rPr>
                <w:rFonts w:eastAsia="標楷體"/>
              </w:rPr>
              <w:t>母親為</w:t>
            </w:r>
            <w:r w:rsidRPr="00D768BF">
              <w:rPr>
                <w:rFonts w:eastAsia="標楷體"/>
              </w:rPr>
              <w:t>B</w:t>
            </w:r>
            <w:r w:rsidRPr="00D768BF">
              <w:rPr>
                <w:rFonts w:eastAsia="標楷體"/>
              </w:rPr>
              <w:t>型肝炎帶原之新生兒</w:t>
            </w:r>
            <w:r w:rsidRPr="00D768BF">
              <w:rPr>
                <w:rFonts w:eastAsia="標楷體"/>
              </w:rPr>
              <w:t>HBIG</w:t>
            </w:r>
            <w:r w:rsidRPr="00D768BF">
              <w:rPr>
                <w:rFonts w:eastAsia="標楷體"/>
              </w:rPr>
              <w:t>接種完成率（</w:t>
            </w:r>
            <w:r w:rsidRPr="00D768BF">
              <w:rPr>
                <w:rFonts w:eastAsia="標楷體"/>
              </w:rPr>
              <w:t>R5</w:t>
            </w:r>
            <w:r w:rsidRPr="00D768BF">
              <w:rPr>
                <w:rFonts w:eastAsia="標楷體"/>
              </w:rPr>
              <w:t>）：</w:t>
            </w:r>
          </w:p>
          <w:p w:rsidR="00256F4C" w:rsidRPr="00D768BF" w:rsidRDefault="00256F4C" w:rsidP="00E30FC4">
            <w:pPr>
              <w:pStyle w:val="Textbodyuser"/>
              <w:widowControl/>
              <w:numPr>
                <w:ilvl w:val="1"/>
                <w:numId w:val="924"/>
              </w:numPr>
              <w:spacing w:after="0" w:line="360" w:lineRule="exact"/>
              <w:ind w:left="624" w:hanging="397"/>
              <w:textAlignment w:val="auto"/>
            </w:pPr>
            <w:r w:rsidRPr="00D768BF">
              <w:rPr>
                <w:rFonts w:ascii="Times New Roman" w:eastAsia="標楷體" w:hAnsi="Times New Roman" w:cs="Times New Roman"/>
                <w:szCs w:val="24"/>
              </w:rPr>
              <w:t>R5.1</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110.1.1-110.9.30</w:t>
            </w:r>
            <w:r w:rsidRPr="00D768BF">
              <w:rPr>
                <w:rFonts w:ascii="Times New Roman" w:eastAsia="標楷體" w:hAnsi="Times New Roman" w:cs="Times New Roman"/>
                <w:szCs w:val="24"/>
              </w:rPr>
              <w:t>出生</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母親之新生兒。</w:t>
            </w:r>
          </w:p>
          <w:p w:rsidR="00256F4C" w:rsidRPr="00D768BF" w:rsidRDefault="00256F4C" w:rsidP="00E30FC4">
            <w:pPr>
              <w:pStyle w:val="Textbodyuser"/>
              <w:widowControl/>
              <w:numPr>
                <w:ilvl w:val="1"/>
                <w:numId w:val="924"/>
              </w:numPr>
              <w:spacing w:after="0" w:line="360" w:lineRule="exact"/>
              <w:ind w:left="624" w:hanging="397"/>
              <w:textAlignment w:val="auto"/>
            </w:pPr>
            <w:r w:rsidRPr="00D768BF">
              <w:rPr>
                <w:rFonts w:ascii="Times New Roman" w:eastAsia="標楷體" w:hAnsi="Times New Roman" w:cs="Times New Roman"/>
                <w:szCs w:val="24"/>
              </w:rPr>
              <w:t>R5.2</w:t>
            </w:r>
            <w:r w:rsidRPr="00D768BF">
              <w:rPr>
                <w:rFonts w:ascii="Times New Roman" w:eastAsia="標楷體" w:hAnsi="Times New Roman" w:cs="Times New Roman"/>
                <w:szCs w:val="24"/>
              </w:rPr>
              <w:t>：孕婦產檢期間為</w:t>
            </w:r>
            <w:r w:rsidRPr="00D768BF">
              <w:rPr>
                <w:rFonts w:ascii="Times New Roman" w:eastAsia="標楷體" w:hAnsi="Times New Roman" w:cs="Times New Roman"/>
                <w:szCs w:val="24"/>
              </w:rPr>
              <w:t>110.1.1-110.9.30</w:t>
            </w:r>
            <w:r w:rsidRPr="00D768BF">
              <w:rPr>
                <w:rFonts w:ascii="Times New Roman" w:eastAsia="標楷體" w:hAnsi="Times New Roman" w:cs="Times New Roman"/>
                <w:szCs w:val="24"/>
              </w:rPr>
              <w:t>，資料來源：</w:t>
            </w:r>
            <w:r w:rsidRPr="00D768BF">
              <w:rPr>
                <w:rFonts w:ascii="Times New Roman" w:eastAsia="標楷體" w:hAnsi="Times New Roman" w:cs="Times New Roman"/>
                <w:szCs w:val="24"/>
              </w:rPr>
              <w:t xml:space="preserve">NIIS 7.4.1 </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肝產檢資料未匯入統計」產生之清冊及統計表。</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110</w:t>
            </w:r>
            <w:r w:rsidRPr="00D768BF">
              <w:rPr>
                <w:rFonts w:eastAsia="標楷體"/>
              </w:rPr>
              <w:t>年新增</w:t>
            </w:r>
            <w:r w:rsidRPr="00D768BF">
              <w:rPr>
                <w:rFonts w:eastAsia="標楷體"/>
              </w:rPr>
              <w:t>75</w:t>
            </w:r>
            <w:r w:rsidRPr="00D768BF">
              <w:rPr>
                <w:rFonts w:eastAsia="標楷體"/>
              </w:rPr>
              <w:t>歲長者</w:t>
            </w:r>
            <w:r w:rsidRPr="00D768BF">
              <w:rPr>
                <w:rFonts w:eastAsia="標楷體"/>
              </w:rPr>
              <w:t>PPV23</w:t>
            </w:r>
            <w:r w:rsidRPr="00D768BF">
              <w:rPr>
                <w:rFonts w:eastAsia="標楷體"/>
              </w:rPr>
              <w:t>接種率進步幅度（</w:t>
            </w:r>
            <w:r w:rsidRPr="00D768BF">
              <w:rPr>
                <w:rFonts w:eastAsia="標楷體"/>
              </w:rPr>
              <w:t>R6</w:t>
            </w:r>
            <w:r w:rsidRPr="00D768BF">
              <w:rPr>
                <w:rFonts w:eastAsia="標楷體"/>
              </w:rPr>
              <w:t>）：</w:t>
            </w:r>
          </w:p>
          <w:p w:rsidR="00256F4C" w:rsidRPr="00D768BF" w:rsidRDefault="00256F4C" w:rsidP="00E30FC4">
            <w:pPr>
              <w:pStyle w:val="Standard"/>
              <w:widowControl/>
              <w:numPr>
                <w:ilvl w:val="0"/>
                <w:numId w:val="847"/>
              </w:numPr>
              <w:spacing w:line="360" w:lineRule="exact"/>
              <w:ind w:left="538" w:hanging="283"/>
              <w:jc w:val="both"/>
            </w:pPr>
            <w:r w:rsidRPr="00D768BF">
              <w:rPr>
                <w:rFonts w:ascii="Times New Roman" w:hAnsi="Times New Roman"/>
              </w:rPr>
              <w:t xml:space="preserve"> </w:t>
            </w:r>
            <w:r w:rsidRPr="00D768BF">
              <w:rPr>
                <w:rFonts w:ascii="Times New Roman" w:eastAsia="標楷體" w:hAnsi="Times New Roman"/>
                <w:szCs w:val="24"/>
              </w:rPr>
              <w:t>110</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歲長者（出生區間</w:t>
            </w:r>
            <w:r w:rsidRPr="00D768BF">
              <w:rPr>
                <w:rFonts w:ascii="Times New Roman" w:hAnsi="Times New Roman"/>
              </w:rPr>
              <w:t>35.1.1-35.12.31</w:t>
            </w:r>
            <w:r w:rsidRPr="00D768BF">
              <w:rPr>
                <w:rFonts w:ascii="Times New Roman" w:eastAsia="標楷體" w:hAnsi="Times New Roman"/>
              </w:rPr>
              <w:t>）接種完成率</w:t>
            </w:r>
            <w:r w:rsidRPr="00D768BF">
              <w:rPr>
                <w:rFonts w:ascii="Times New Roman" w:eastAsia="標楷體" w:hAnsi="Times New Roman"/>
              </w:rPr>
              <w:t>=</w:t>
            </w:r>
            <w:r w:rsidRPr="00D768BF">
              <w:rPr>
                <w:rFonts w:ascii="Times New Roman" w:eastAsia="標楷體" w:hAnsi="Times New Roman"/>
                <w:szCs w:val="24"/>
              </w:rPr>
              <w:t>110</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歲長者於</w:t>
            </w:r>
            <w:r w:rsidRPr="00D768BF">
              <w:rPr>
                <w:rFonts w:ascii="Times New Roman" w:eastAsia="標楷體" w:hAnsi="Times New Roman"/>
              </w:rPr>
              <w:t>65</w:t>
            </w:r>
            <w:r w:rsidRPr="00D768BF">
              <w:rPr>
                <w:rFonts w:ascii="Times New Roman" w:eastAsia="標楷體" w:hAnsi="Times New Roman"/>
              </w:rPr>
              <w:t>歲以後曾接種數</w:t>
            </w:r>
            <w:r w:rsidRPr="00D768BF">
              <w:rPr>
                <w:rFonts w:ascii="Times New Roman" w:hAnsi="Times New Roman"/>
              </w:rPr>
              <w:t>/</w:t>
            </w:r>
            <w:r w:rsidRPr="00D768BF">
              <w:rPr>
                <w:rFonts w:ascii="Times New Roman" w:eastAsia="標楷體" w:hAnsi="Times New Roman"/>
                <w:szCs w:val="24"/>
              </w:rPr>
              <w:t>110</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w:t>
            </w:r>
          </w:p>
          <w:p w:rsidR="00256F4C" w:rsidRPr="00D768BF" w:rsidRDefault="00256F4C" w:rsidP="00E30FC4">
            <w:pPr>
              <w:pStyle w:val="Standard"/>
              <w:widowControl/>
              <w:numPr>
                <w:ilvl w:val="0"/>
                <w:numId w:val="847"/>
              </w:numPr>
              <w:spacing w:line="360" w:lineRule="exact"/>
              <w:ind w:left="538" w:hanging="283"/>
              <w:jc w:val="both"/>
            </w:pPr>
            <w:r w:rsidRPr="00D768BF">
              <w:rPr>
                <w:rFonts w:ascii="Times New Roman" w:hAnsi="Times New Roman"/>
              </w:rPr>
              <w:t>109</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歲長者（出生區間</w:t>
            </w:r>
            <w:r w:rsidRPr="00D768BF">
              <w:rPr>
                <w:rFonts w:ascii="Times New Roman" w:hAnsi="Times New Roman"/>
              </w:rPr>
              <w:t>34.1.1-34.12.31</w:t>
            </w:r>
            <w:r w:rsidRPr="00D768BF">
              <w:rPr>
                <w:rFonts w:ascii="Times New Roman" w:eastAsia="標楷體" w:hAnsi="Times New Roman"/>
              </w:rPr>
              <w:t>）接種完成率</w:t>
            </w:r>
            <w:r w:rsidRPr="00D768BF">
              <w:rPr>
                <w:rFonts w:ascii="Times New Roman" w:eastAsia="標楷體" w:hAnsi="Times New Roman"/>
              </w:rPr>
              <w:t>=</w:t>
            </w:r>
            <w:r w:rsidRPr="00D768BF">
              <w:rPr>
                <w:rFonts w:ascii="Times New Roman" w:hAnsi="Times New Roman"/>
              </w:rPr>
              <w:t>109</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歲長者於</w:t>
            </w:r>
            <w:r w:rsidRPr="00D768BF">
              <w:rPr>
                <w:rFonts w:ascii="Times New Roman" w:hAnsi="Times New Roman"/>
              </w:rPr>
              <w:t>65</w:t>
            </w:r>
            <w:r w:rsidRPr="00D768BF">
              <w:rPr>
                <w:rFonts w:ascii="Times New Roman" w:eastAsia="標楷體" w:hAnsi="Times New Roman"/>
              </w:rPr>
              <w:t>歲以後曾接種數</w:t>
            </w:r>
            <w:r w:rsidRPr="00D768BF">
              <w:rPr>
                <w:rFonts w:ascii="Times New Roman" w:hAnsi="Times New Roman"/>
              </w:rPr>
              <w:t>/109</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4.1-2</w:t>
            </w:r>
            <w:r w:rsidRPr="00D768BF">
              <w:rPr>
                <w:rFonts w:ascii="Times New Roman" w:eastAsia="標楷體" w:hAnsi="Times New Roman" w:cs="Times New Roman"/>
                <w:szCs w:val="24"/>
              </w:rPr>
              <w:t>疫苗使用管控</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256F4C">
            <w:pPr>
              <w:pStyle w:val="Standarduser"/>
              <w:spacing w:line="360" w:lineRule="exact"/>
              <w:ind w:left="142"/>
              <w:jc w:val="both"/>
              <w:rPr>
                <w:rFonts w:ascii="Times New Roman" w:eastAsia="標楷體" w:hAnsi="Times New Roman" w:cs="Times New Roman"/>
                <w:szCs w:val="24"/>
              </w:rPr>
            </w:pPr>
            <w:r w:rsidRPr="00D768BF">
              <w:rPr>
                <w:rFonts w:ascii="Times New Roman" w:eastAsia="標楷體" w:hAnsi="Times New Roman" w:cs="Times New Roman"/>
                <w:szCs w:val="24"/>
              </w:rPr>
              <w:t>NIIS</w:t>
            </w:r>
            <w:r w:rsidRPr="00D768BF">
              <w:rPr>
                <w:rFonts w:ascii="Times New Roman" w:eastAsia="標楷體" w:hAnsi="Times New Roman" w:cs="Times New Roman"/>
                <w:szCs w:val="24"/>
              </w:rPr>
              <w:t>、衛生局提報預防接種作業、疫苗管理及其冷運冷藏管理等之相關管理績效資料及實地查核結果。</w:t>
            </w:r>
          </w:p>
          <w:p w:rsidR="00256F4C" w:rsidRPr="00D768BF" w:rsidRDefault="00256F4C" w:rsidP="00256F4C">
            <w:pPr>
              <w:pStyle w:val="Standarduser"/>
              <w:spacing w:line="36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256F4C">
            <w:pPr>
              <w:pStyle w:val="Standarduser"/>
              <w:spacing w:line="360" w:lineRule="exact"/>
              <w:ind w:left="142"/>
              <w:jc w:val="both"/>
              <w:rPr>
                <w:rFonts w:ascii="Times New Roman" w:eastAsia="標楷體" w:hAnsi="Times New Roman" w:cs="Times New Roman"/>
                <w:szCs w:val="24"/>
              </w:rPr>
            </w:pPr>
            <w:r w:rsidRPr="00D768BF">
              <w:rPr>
                <w:rFonts w:ascii="Times New Roman" w:eastAsia="標楷體" w:hAnsi="Times New Roman" w:cs="Times New Roman"/>
                <w:szCs w:val="24"/>
              </w:rPr>
              <w:t>4.1-2</w:t>
            </w:r>
            <w:r w:rsidRPr="00D768BF">
              <w:rPr>
                <w:rFonts w:ascii="Times New Roman" w:eastAsia="標楷體" w:hAnsi="Times New Roman" w:cs="Times New Roman"/>
                <w:szCs w:val="24"/>
              </w:rPr>
              <w:t>疫苗使用管控（</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分）：得分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R7+R8</w:t>
            </w:r>
            <w:r w:rsidRPr="00D768BF">
              <w:rPr>
                <w:rFonts w:ascii="Times New Roman" w:eastAsia="標楷體" w:hAnsi="Times New Roman" w:cs="Times New Roman"/>
                <w:szCs w:val="24"/>
              </w:rPr>
              <w:t>）。</w:t>
            </w:r>
          </w:p>
          <w:p w:rsidR="00256F4C" w:rsidRPr="00D768BF" w:rsidRDefault="00256F4C" w:rsidP="00256F4C">
            <w:pPr>
              <w:pStyle w:val="Standarduser"/>
              <w:spacing w:line="36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Textbodyuser"/>
              <w:widowControl/>
              <w:numPr>
                <w:ilvl w:val="0"/>
                <w:numId w:val="848"/>
              </w:numPr>
              <w:suppressAutoHyphens w:val="0"/>
              <w:spacing w:after="0" w:line="360" w:lineRule="exact"/>
              <w:ind w:left="284" w:hanging="284"/>
              <w:jc w:val="both"/>
              <w:textAlignment w:val="auto"/>
            </w:pPr>
            <w:r w:rsidRPr="00D768BF">
              <w:rPr>
                <w:rFonts w:ascii="Times New Roman" w:eastAsia="標楷體" w:hAnsi="Times New Roman"/>
                <w:szCs w:val="24"/>
              </w:rPr>
              <w:t>預防接種作業及疫苗冷運冷藏管理實地訪查（</w:t>
            </w:r>
            <w:r w:rsidRPr="00D768BF">
              <w:rPr>
                <w:rFonts w:ascii="Times New Roman" w:eastAsia="標楷體" w:hAnsi="Times New Roman"/>
                <w:szCs w:val="24"/>
              </w:rPr>
              <w:t>R7</w:t>
            </w:r>
            <w:r w:rsidRPr="00D768BF">
              <w:rPr>
                <w:rFonts w:ascii="Times New Roman" w:eastAsia="標楷體" w:hAnsi="Times New Roman"/>
                <w:szCs w:val="24"/>
              </w:rPr>
              <w:t>）占</w:t>
            </w:r>
            <w:r w:rsidRPr="00D768BF">
              <w:rPr>
                <w:rFonts w:ascii="Times New Roman" w:eastAsia="標楷體" w:hAnsi="Times New Roman"/>
                <w:szCs w:val="24"/>
              </w:rPr>
              <w:t>7</w:t>
            </w:r>
            <w:r w:rsidRPr="00D768BF">
              <w:rPr>
                <w:rFonts w:ascii="Times New Roman" w:eastAsia="標楷體" w:hAnsi="Times New Roman"/>
                <w:szCs w:val="24"/>
              </w:rPr>
              <w:t>分，</w:t>
            </w:r>
            <w:r w:rsidRPr="00D768BF">
              <w:rPr>
                <w:rFonts w:ascii="Times New Roman" w:eastAsia="標楷體" w:hAnsi="Times New Roman"/>
              </w:rPr>
              <w:t>項目包括：</w:t>
            </w:r>
          </w:p>
          <w:p w:rsidR="00256F4C" w:rsidRPr="00D768BF" w:rsidRDefault="00256F4C" w:rsidP="00E30FC4">
            <w:pPr>
              <w:pStyle w:val="aff1"/>
              <w:numPr>
                <w:ilvl w:val="0"/>
                <w:numId w:val="849"/>
              </w:numPr>
              <w:suppressAutoHyphens/>
              <w:autoSpaceDN w:val="0"/>
              <w:spacing w:line="360" w:lineRule="exact"/>
              <w:ind w:leftChars="0" w:left="624" w:hanging="397"/>
              <w:textAlignment w:val="baseline"/>
              <w:rPr>
                <w:rFonts w:eastAsia="標楷體"/>
              </w:rPr>
            </w:pPr>
            <w:r w:rsidRPr="00D768BF">
              <w:rPr>
                <w:rFonts w:eastAsia="標楷體"/>
              </w:rPr>
              <w:t>預防接種作業流程，占本指標</w:t>
            </w:r>
            <w:r w:rsidRPr="00D768BF">
              <w:rPr>
                <w:rFonts w:eastAsia="標楷體"/>
              </w:rPr>
              <w:t>1</w:t>
            </w:r>
            <w:r w:rsidRPr="00D768BF">
              <w:rPr>
                <w:rFonts w:eastAsia="標楷體"/>
              </w:rPr>
              <w:t>分。</w:t>
            </w:r>
          </w:p>
          <w:p w:rsidR="00256F4C" w:rsidRPr="00D768BF" w:rsidRDefault="00256F4C" w:rsidP="00E30FC4">
            <w:pPr>
              <w:pStyle w:val="aff1"/>
              <w:numPr>
                <w:ilvl w:val="0"/>
                <w:numId w:val="849"/>
              </w:numPr>
              <w:suppressAutoHyphens/>
              <w:autoSpaceDN w:val="0"/>
              <w:spacing w:line="360" w:lineRule="exact"/>
              <w:ind w:leftChars="0" w:left="624" w:hanging="397"/>
              <w:textAlignment w:val="baseline"/>
              <w:rPr>
                <w:rFonts w:eastAsia="標楷體"/>
              </w:rPr>
            </w:pPr>
            <w:r w:rsidRPr="00D768BF">
              <w:rPr>
                <w:rFonts w:eastAsia="標楷體"/>
              </w:rPr>
              <w:t>預防接種政策及相關規範認知占本指標</w:t>
            </w:r>
            <w:r w:rsidRPr="00D768BF">
              <w:rPr>
                <w:rFonts w:eastAsia="標楷體"/>
              </w:rPr>
              <w:t>1</w:t>
            </w:r>
            <w:r w:rsidRPr="00D768BF">
              <w:rPr>
                <w:rFonts w:eastAsia="標楷體"/>
              </w:rPr>
              <w:t>分。</w:t>
            </w:r>
          </w:p>
          <w:p w:rsidR="00256F4C" w:rsidRPr="00D768BF" w:rsidRDefault="00256F4C" w:rsidP="00E30FC4">
            <w:pPr>
              <w:pStyle w:val="aff1"/>
              <w:numPr>
                <w:ilvl w:val="0"/>
                <w:numId w:val="849"/>
              </w:numPr>
              <w:suppressAutoHyphens/>
              <w:autoSpaceDN w:val="0"/>
              <w:spacing w:line="360" w:lineRule="exact"/>
              <w:ind w:leftChars="0" w:left="624" w:hanging="397"/>
              <w:textAlignment w:val="baseline"/>
              <w:rPr>
                <w:rFonts w:eastAsia="標楷體"/>
              </w:rPr>
            </w:pPr>
            <w:r w:rsidRPr="00D768BF">
              <w:rPr>
                <w:rFonts w:eastAsia="標楷體"/>
              </w:rPr>
              <w:t>疫苗冷運冷藏管理占本指標</w:t>
            </w:r>
            <w:r w:rsidRPr="00D768BF">
              <w:rPr>
                <w:rFonts w:eastAsia="標楷體"/>
              </w:rPr>
              <w:t>5</w:t>
            </w:r>
            <w:r w:rsidRPr="00D768BF">
              <w:rPr>
                <w:rFonts w:eastAsia="標楷體"/>
              </w:rPr>
              <w:t>分。</w:t>
            </w:r>
          </w:p>
          <w:p w:rsidR="00256F4C" w:rsidRPr="00D768BF" w:rsidRDefault="00256F4C" w:rsidP="00E30FC4">
            <w:pPr>
              <w:pStyle w:val="aff1"/>
              <w:numPr>
                <w:ilvl w:val="1"/>
                <w:numId w:val="849"/>
              </w:numPr>
              <w:suppressAutoHyphens/>
              <w:autoSpaceDN w:val="0"/>
              <w:spacing w:line="360" w:lineRule="exact"/>
              <w:ind w:leftChars="0" w:left="964" w:hanging="397"/>
              <w:textAlignment w:val="baseline"/>
              <w:rPr>
                <w:rFonts w:eastAsia="標楷體"/>
              </w:rPr>
            </w:pPr>
            <w:r w:rsidRPr="00D768BF">
              <w:rPr>
                <w:rFonts w:eastAsia="標楷體"/>
              </w:rPr>
              <w:t>疫苗效期及消耗結存量管控（</w:t>
            </w:r>
            <w:r w:rsidRPr="00D768BF">
              <w:rPr>
                <w:rFonts w:eastAsia="標楷體"/>
              </w:rPr>
              <w:t>1</w:t>
            </w:r>
            <w:r w:rsidRPr="00D768BF">
              <w:rPr>
                <w:rFonts w:eastAsia="標楷體"/>
              </w:rPr>
              <w:t>分）</w:t>
            </w:r>
          </w:p>
          <w:p w:rsidR="00256F4C" w:rsidRPr="00D768BF" w:rsidRDefault="00256F4C" w:rsidP="00E30FC4">
            <w:pPr>
              <w:pStyle w:val="aff1"/>
              <w:numPr>
                <w:ilvl w:val="1"/>
                <w:numId w:val="849"/>
              </w:numPr>
              <w:suppressAutoHyphens/>
              <w:autoSpaceDN w:val="0"/>
              <w:spacing w:line="360" w:lineRule="exact"/>
              <w:ind w:leftChars="0" w:left="964" w:hanging="397"/>
              <w:textAlignment w:val="baseline"/>
              <w:rPr>
                <w:rFonts w:eastAsia="標楷體"/>
              </w:rPr>
            </w:pPr>
            <w:r w:rsidRPr="00D768BF">
              <w:rPr>
                <w:rFonts w:eastAsia="標楷體"/>
              </w:rPr>
              <w:t>衛生局所及轄內院所冷運冷藏管理（</w:t>
            </w:r>
            <w:r w:rsidRPr="00D768BF">
              <w:rPr>
                <w:rFonts w:eastAsia="標楷體"/>
              </w:rPr>
              <w:t>3</w:t>
            </w:r>
            <w:r w:rsidRPr="00D768BF">
              <w:rPr>
                <w:rFonts w:eastAsia="標楷體"/>
              </w:rPr>
              <w:t>分）</w:t>
            </w:r>
          </w:p>
          <w:p w:rsidR="00256F4C" w:rsidRPr="00D768BF" w:rsidRDefault="00256F4C" w:rsidP="00E30FC4">
            <w:pPr>
              <w:pStyle w:val="aff1"/>
              <w:numPr>
                <w:ilvl w:val="1"/>
                <w:numId w:val="849"/>
              </w:numPr>
              <w:suppressAutoHyphens/>
              <w:autoSpaceDN w:val="0"/>
              <w:spacing w:line="360" w:lineRule="exact"/>
              <w:ind w:leftChars="0" w:left="964" w:hanging="397"/>
              <w:textAlignment w:val="baseline"/>
            </w:pPr>
            <w:r w:rsidRPr="00D768BF">
              <w:rPr>
                <w:rFonts w:eastAsia="標楷體"/>
              </w:rPr>
              <w:t>轄內院所冷運冷藏查核並備相關查核及改善建議文件（</w:t>
            </w:r>
            <w:r w:rsidRPr="00D768BF">
              <w:rPr>
                <w:rFonts w:eastAsia="標楷體"/>
              </w:rPr>
              <w:t>1</w:t>
            </w:r>
            <w:r w:rsidRPr="00D768BF">
              <w:rPr>
                <w:rFonts w:eastAsia="標楷體"/>
              </w:rPr>
              <w:t>分）</w:t>
            </w:r>
          </w:p>
          <w:p w:rsidR="00256F4C" w:rsidRPr="00D768BF" w:rsidRDefault="00256F4C" w:rsidP="00256F4C">
            <w:pPr>
              <w:pStyle w:val="Standard"/>
              <w:spacing w:line="360" w:lineRule="exact"/>
              <w:ind w:left="292"/>
              <w:rPr>
                <w:rFonts w:ascii="Times New Roman" w:eastAsia="標楷體" w:hAnsi="Times New Roman"/>
              </w:rPr>
            </w:pPr>
            <w:r w:rsidRPr="00D768BF">
              <w:rPr>
                <w:rFonts w:ascii="Times New Roman" w:eastAsia="標楷體" w:hAnsi="Times New Roman"/>
              </w:rPr>
              <w:t>實地訪查作業由本署會同衛生局執行，訪查對象包括衛生局、衛生所及合約醫療院所。</w:t>
            </w:r>
          </w:p>
          <w:p w:rsidR="00256F4C" w:rsidRPr="00D768BF" w:rsidRDefault="00256F4C" w:rsidP="00E30FC4">
            <w:pPr>
              <w:pStyle w:val="Textbodyuser"/>
              <w:widowControl/>
              <w:numPr>
                <w:ilvl w:val="0"/>
                <w:numId w:val="848"/>
              </w:numPr>
              <w:suppressAutoHyphens w:val="0"/>
              <w:spacing w:after="0" w:line="360" w:lineRule="exact"/>
              <w:ind w:left="284" w:hanging="284"/>
              <w:jc w:val="both"/>
              <w:textAlignment w:val="auto"/>
              <w:rPr>
                <w:rFonts w:ascii="Times New Roman" w:eastAsia="標楷體" w:hAnsi="Times New Roman"/>
                <w:szCs w:val="24"/>
              </w:rPr>
            </w:pPr>
            <w:r w:rsidRPr="00D768BF">
              <w:rPr>
                <w:rFonts w:ascii="Times New Roman" w:eastAsia="標楷體" w:hAnsi="Times New Roman"/>
                <w:szCs w:val="24"/>
              </w:rPr>
              <w:t>協助下列疫苗管控事項之一者（</w:t>
            </w:r>
            <w:r w:rsidRPr="00D768BF">
              <w:rPr>
                <w:rFonts w:ascii="Times New Roman" w:eastAsia="標楷體" w:hAnsi="Times New Roman"/>
                <w:szCs w:val="24"/>
              </w:rPr>
              <w:t>R8</w:t>
            </w:r>
            <w:r w:rsidRPr="00D768BF">
              <w:rPr>
                <w:rFonts w:ascii="Times New Roman" w:eastAsia="標楷體" w:hAnsi="Times New Roman"/>
                <w:szCs w:val="24"/>
              </w:rPr>
              <w:t>），占</w:t>
            </w:r>
            <w:r w:rsidRPr="00D768BF">
              <w:rPr>
                <w:rFonts w:ascii="Times New Roman" w:eastAsia="標楷體" w:hAnsi="Times New Roman"/>
                <w:szCs w:val="24"/>
              </w:rPr>
              <w:t>1</w:t>
            </w:r>
            <w:r w:rsidRPr="00D768BF">
              <w:rPr>
                <w:rFonts w:ascii="Times New Roman" w:eastAsia="標楷體" w:hAnsi="Times New Roman"/>
                <w:szCs w:val="24"/>
              </w:rPr>
              <w:t>分：</w:t>
            </w:r>
          </w:p>
          <w:p w:rsidR="00256F4C" w:rsidRPr="00D768BF" w:rsidRDefault="00256F4C" w:rsidP="00E30FC4">
            <w:pPr>
              <w:pStyle w:val="Textbodyuser"/>
              <w:numPr>
                <w:ilvl w:val="0"/>
                <w:numId w:val="850"/>
              </w:numPr>
              <w:spacing w:after="0" w:line="360" w:lineRule="exact"/>
              <w:ind w:left="624" w:hanging="397"/>
              <w:jc w:val="both"/>
              <w:textAlignment w:val="auto"/>
              <w:rPr>
                <w:rFonts w:ascii="Times New Roman" w:eastAsia="標楷體" w:hAnsi="Times New Roman"/>
                <w:szCs w:val="24"/>
              </w:rPr>
            </w:pPr>
            <w:r w:rsidRPr="00D768BF">
              <w:rPr>
                <w:rFonts w:ascii="Times New Roman" w:eastAsia="標楷體" w:hAnsi="Times New Roman"/>
                <w:szCs w:val="24"/>
              </w:rPr>
              <w:t>運用本署跨縣市調撥之疫苗。</w:t>
            </w:r>
          </w:p>
          <w:p w:rsidR="00256F4C" w:rsidRPr="00D768BF" w:rsidRDefault="00256F4C" w:rsidP="00E30FC4">
            <w:pPr>
              <w:pStyle w:val="Textbodyuser"/>
              <w:numPr>
                <w:ilvl w:val="0"/>
                <w:numId w:val="850"/>
              </w:numPr>
              <w:spacing w:after="0" w:line="360" w:lineRule="exact"/>
              <w:ind w:left="624" w:hanging="397"/>
              <w:jc w:val="both"/>
              <w:textAlignment w:val="auto"/>
              <w:rPr>
                <w:rFonts w:ascii="Times New Roman" w:eastAsia="標楷體" w:hAnsi="Times New Roman"/>
                <w:szCs w:val="24"/>
              </w:rPr>
            </w:pPr>
            <w:r w:rsidRPr="00D768BF">
              <w:rPr>
                <w:rFonts w:ascii="Times New Roman" w:eastAsia="標楷體" w:hAnsi="Times New Roman"/>
                <w:szCs w:val="24"/>
              </w:rPr>
              <w:t>協助其他由衛生福利部推動之預防接種政策相關事宜。</w:t>
            </w:r>
          </w:p>
          <w:p w:rsidR="00256F4C" w:rsidRPr="00D768BF" w:rsidRDefault="00256F4C" w:rsidP="00256F4C">
            <w:pPr>
              <w:pStyle w:val="Standarduser"/>
              <w:spacing w:line="360" w:lineRule="exact"/>
              <w:ind w:left="454" w:hanging="454"/>
              <w:jc w:val="both"/>
            </w:pPr>
            <w:r w:rsidRPr="00D768BF">
              <w:rPr>
                <w:rFonts w:ascii="Times New Roman" w:eastAsia="標楷體" w:hAnsi="Times New Roman" w:cs="Times New Roman"/>
                <w:szCs w:val="24"/>
              </w:rPr>
              <w:t>註：上述兩項均符合者，將酌情於「</w:t>
            </w:r>
            <w:r w:rsidRPr="00D768BF">
              <w:rPr>
                <w:rFonts w:ascii="Times New Roman" w:eastAsia="標楷體" w:hAnsi="Times New Roman" w:cs="Times New Roman"/>
                <w:szCs w:val="24"/>
              </w:rPr>
              <w:t>4.1-</w:t>
            </w:r>
            <w:r w:rsidRPr="00D768BF">
              <w:rPr>
                <w:rFonts w:ascii="Times New Roman" w:eastAsia="標楷體" w:hAnsi="Times New Roman" w:cs="Times New Roman"/>
                <w:szCs w:val="24"/>
              </w:rPr>
              <w:t>常規疫苗接種成效」總分加分，以</w:t>
            </w:r>
            <w:r w:rsidRPr="00D768BF">
              <w:rPr>
                <w:rFonts w:ascii="Times New Roman" w:eastAsia="標楷體" w:hAnsi="Times New Roman" w:cs="Times New Roman"/>
                <w:szCs w:val="24"/>
              </w:rPr>
              <w:t>0.5</w:t>
            </w:r>
            <w:r w:rsidRPr="00D768BF">
              <w:rPr>
                <w:rFonts w:ascii="Times New Roman" w:eastAsia="標楷體" w:hAnsi="Times New Roman" w:cs="Times New Roman"/>
                <w:szCs w:val="24"/>
              </w:rPr>
              <w:t>分為限</w:t>
            </w:r>
            <w:r w:rsidRPr="00D768BF">
              <w:rPr>
                <w:rFonts w:ascii="標楷體" w:eastAsia="標楷體" w:hAnsi="標楷體" w:cs="Times New Roman"/>
                <w:szCs w:val="24"/>
              </w:rPr>
              <w:t>。</w:t>
            </w:r>
          </w:p>
          <w:p w:rsidR="00256F4C" w:rsidRPr="00D768BF" w:rsidRDefault="00256F4C" w:rsidP="00256F4C">
            <w:pPr>
              <w:pStyle w:val="Standarduser"/>
              <w:spacing w:line="360" w:lineRule="exact"/>
              <w:ind w:left="419" w:hanging="454"/>
              <w:jc w:val="both"/>
              <w:rPr>
                <w:rFonts w:ascii="Times New Roman" w:eastAsia="標楷體" w:hAnsi="Times New Roman"/>
                <w:szCs w:val="24"/>
              </w:rPr>
            </w:pPr>
            <w:r w:rsidRPr="00D768BF">
              <w:rPr>
                <w:rFonts w:ascii="Times New Roman" w:eastAsia="標楷體" w:hAnsi="Times New Roman"/>
                <w:szCs w:val="24"/>
              </w:rPr>
              <w:t>【說明】</w:t>
            </w:r>
          </w:p>
          <w:p w:rsidR="00256F4C" w:rsidRPr="00D768BF" w:rsidRDefault="00256F4C" w:rsidP="00256F4C">
            <w:pPr>
              <w:pStyle w:val="Standarduser"/>
              <w:spacing w:line="360" w:lineRule="exact"/>
              <w:ind w:firstLine="1"/>
              <w:jc w:val="both"/>
              <w:rPr>
                <w:rFonts w:ascii="Times New Roman" w:eastAsia="標楷體" w:hAnsi="Times New Roman" w:cs="Times New Roman"/>
                <w:szCs w:val="24"/>
              </w:rPr>
            </w:pPr>
            <w:r w:rsidRPr="00D768BF">
              <w:rPr>
                <w:rFonts w:ascii="Times New Roman" w:eastAsia="標楷體" w:hAnsi="Times New Roman" w:cs="Times New Roman"/>
                <w:szCs w:val="24"/>
              </w:rPr>
              <w:t>預防接種作業及疫苗冷運冷藏管理實地訪查（</w:t>
            </w:r>
            <w:r w:rsidRPr="00D768BF">
              <w:rPr>
                <w:rFonts w:ascii="Times New Roman" w:eastAsia="標楷體" w:hAnsi="Times New Roman" w:cs="Times New Roman"/>
                <w:szCs w:val="24"/>
              </w:rPr>
              <w:t>R7</w:t>
            </w:r>
            <w:r w:rsidRPr="00D768BF">
              <w:rPr>
                <w:rFonts w:ascii="Times New Roman" w:eastAsia="標楷體" w:hAnsi="Times New Roman" w:cs="Times New Roman"/>
                <w:szCs w:val="24"/>
              </w:rPr>
              <w:t>）</w:t>
            </w:r>
          </w:p>
          <w:p w:rsidR="00256F4C" w:rsidRPr="00D768BF" w:rsidRDefault="00256F4C" w:rsidP="00256F4C">
            <w:pPr>
              <w:pStyle w:val="Standarduser"/>
              <w:spacing w:line="360" w:lineRule="exact"/>
              <w:ind w:firstLine="1"/>
              <w:jc w:val="both"/>
              <w:rPr>
                <w:rFonts w:ascii="Times New Roman" w:eastAsia="標楷體" w:hAnsi="Times New Roman" w:cs="Times New Roman"/>
                <w:szCs w:val="24"/>
              </w:rPr>
            </w:pPr>
            <w:r w:rsidRPr="00D768BF">
              <w:rPr>
                <w:rFonts w:ascii="Times New Roman" w:eastAsia="標楷體" w:hAnsi="Times New Roman" w:cs="Times New Roman"/>
                <w:szCs w:val="24"/>
              </w:rPr>
              <w:t>評分標準依各受評單位之屬性，視其管理現況，分四級評比，</w:t>
            </w:r>
            <w:r w:rsidRPr="00D768BF">
              <w:rPr>
                <w:rFonts w:ascii="Times New Roman" w:eastAsia="標楷體" w:hAnsi="Times New Roman" w:cs="Times New Roman"/>
                <w:szCs w:val="24"/>
              </w:rPr>
              <w:t>A</w:t>
            </w:r>
            <w:r w:rsidRPr="00D768BF">
              <w:rPr>
                <w:rFonts w:ascii="Times New Roman" w:eastAsia="標楷體" w:hAnsi="Times New Roman" w:cs="Times New Roman"/>
                <w:szCs w:val="24"/>
              </w:rPr>
              <w:t>級滿分、</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級得配分之</w:t>
            </w:r>
            <w:r w:rsidRPr="00D768BF">
              <w:rPr>
                <w:rFonts w:ascii="Times New Roman" w:eastAsia="標楷體" w:hAnsi="Times New Roman" w:cs="Times New Roman"/>
                <w:szCs w:val="24"/>
              </w:rPr>
              <w:t>75%</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C</w:t>
            </w:r>
            <w:r w:rsidRPr="00D768BF">
              <w:rPr>
                <w:rFonts w:ascii="Times New Roman" w:eastAsia="標楷體" w:hAnsi="Times New Roman" w:cs="Times New Roman"/>
                <w:szCs w:val="24"/>
              </w:rPr>
              <w:t>級得配分之</w:t>
            </w:r>
            <w:r w:rsidRPr="00D768BF">
              <w:rPr>
                <w:rFonts w:ascii="Times New Roman" w:eastAsia="標楷體" w:hAnsi="Times New Roman" w:cs="Times New Roman"/>
                <w:szCs w:val="24"/>
              </w:rPr>
              <w:t>50%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D</w:t>
            </w:r>
            <w:r w:rsidRPr="00D768BF">
              <w:rPr>
                <w:rFonts w:ascii="Times New Roman" w:eastAsia="標楷體" w:hAnsi="Times New Roman" w:cs="Times New Roman"/>
                <w:szCs w:val="24"/>
              </w:rPr>
              <w:t>級為配分之</w:t>
            </w: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，各指標評比內容說明如下：</w:t>
            </w:r>
          </w:p>
          <w:p w:rsidR="00256F4C" w:rsidRPr="00D768BF" w:rsidRDefault="00256F4C" w:rsidP="00E30FC4">
            <w:pPr>
              <w:pStyle w:val="Standarduser"/>
              <w:numPr>
                <w:ilvl w:val="3"/>
                <w:numId w:val="851"/>
              </w:numPr>
              <w:spacing w:line="360" w:lineRule="exact"/>
              <w:ind w:left="278"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預防接種作業流程：包括接種動線、執行接種作業前後相關之三讀五對等措施。</w:t>
            </w:r>
          </w:p>
          <w:p w:rsidR="00256F4C" w:rsidRPr="00D768BF" w:rsidRDefault="00256F4C" w:rsidP="00E30FC4">
            <w:pPr>
              <w:pStyle w:val="Standarduser"/>
              <w:numPr>
                <w:ilvl w:val="3"/>
                <w:numId w:val="851"/>
              </w:numPr>
              <w:spacing w:line="360" w:lineRule="exact"/>
              <w:ind w:left="278"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預防接種政策及相關規範認知：依各院所屬性詢問現場工作人員與其業務相關之預防接種現行政策與實務規範。</w:t>
            </w:r>
          </w:p>
          <w:p w:rsidR="00256F4C" w:rsidRPr="00D768BF" w:rsidRDefault="00256F4C" w:rsidP="00E30FC4">
            <w:pPr>
              <w:pStyle w:val="Standarduser"/>
              <w:numPr>
                <w:ilvl w:val="3"/>
                <w:numId w:val="851"/>
              </w:numPr>
              <w:spacing w:line="360" w:lineRule="exact"/>
              <w:ind w:left="278" w:hanging="284"/>
              <w:jc w:val="both"/>
              <w:rPr>
                <w:rFonts w:ascii="Times New Roman" w:eastAsia="標楷體" w:hAnsi="Times New Roman" w:cs="Times New Roman"/>
                <w:szCs w:val="24"/>
              </w:rPr>
            </w:pPr>
            <w:r w:rsidRPr="00D768BF">
              <w:rPr>
                <w:rFonts w:ascii="Times New Roman" w:eastAsia="標楷體" w:hAnsi="Times New Roman" w:cs="Times New Roman"/>
                <w:szCs w:val="24"/>
              </w:rPr>
              <w:t>疫苗冷運冷藏管理</w:t>
            </w:r>
          </w:p>
          <w:p w:rsidR="00256F4C" w:rsidRPr="00D768BF" w:rsidRDefault="00256F4C" w:rsidP="00E30FC4">
            <w:pPr>
              <w:pStyle w:val="Textbodyuser"/>
              <w:numPr>
                <w:ilvl w:val="0"/>
                <w:numId w:val="852"/>
              </w:numPr>
              <w:spacing w:after="0" w:line="360" w:lineRule="exact"/>
              <w:ind w:left="615" w:hanging="392"/>
              <w:jc w:val="both"/>
              <w:textAlignment w:val="auto"/>
            </w:pPr>
            <w:r w:rsidRPr="00D768BF">
              <w:rPr>
                <w:rFonts w:ascii="Times New Roman" w:eastAsia="標楷體" w:hAnsi="Times New Roman" w:cs="Times New Roman"/>
                <w:szCs w:val="24"/>
              </w:rPr>
              <w:t>疫苗</w:t>
            </w:r>
            <w:r w:rsidRPr="00D768BF">
              <w:rPr>
                <w:rFonts w:ascii="Times New Roman" w:eastAsia="標楷體" w:hAnsi="Times New Roman"/>
                <w:szCs w:val="24"/>
              </w:rPr>
              <w:t>效期及消耗結存量管控：疫苗領用管理、結存量盤點等。</w:t>
            </w:r>
          </w:p>
          <w:p w:rsidR="00256F4C" w:rsidRPr="00D768BF" w:rsidRDefault="00256F4C" w:rsidP="00E30FC4">
            <w:pPr>
              <w:pStyle w:val="Textbodyuser"/>
              <w:numPr>
                <w:ilvl w:val="0"/>
                <w:numId w:val="852"/>
              </w:numPr>
              <w:spacing w:after="0" w:line="360" w:lineRule="exact"/>
              <w:ind w:left="624" w:hanging="397"/>
              <w:jc w:val="both"/>
              <w:textAlignment w:val="auto"/>
              <w:rPr>
                <w:rFonts w:ascii="Times New Roman" w:eastAsia="標楷體" w:hAnsi="Times New Roman"/>
                <w:szCs w:val="24"/>
              </w:rPr>
            </w:pPr>
            <w:r w:rsidRPr="00D768BF">
              <w:rPr>
                <w:rFonts w:ascii="Times New Roman" w:eastAsia="標楷體" w:hAnsi="Times New Roman"/>
                <w:szCs w:val="24"/>
              </w:rPr>
              <w:t>衛生局所及轄內院所冷運冷藏管理：包括疫苗擺放配置、疫苗冷儲設備溫度監控、緊急應變措施、平時維護管理及工作人員之認知等。</w:t>
            </w:r>
          </w:p>
          <w:p w:rsidR="00256F4C" w:rsidRPr="00D768BF" w:rsidRDefault="00256F4C" w:rsidP="00E30FC4">
            <w:pPr>
              <w:pStyle w:val="Textbodyuser"/>
              <w:numPr>
                <w:ilvl w:val="0"/>
                <w:numId w:val="852"/>
              </w:numPr>
              <w:spacing w:after="0" w:line="360" w:lineRule="exact"/>
              <w:ind w:left="624" w:hanging="397"/>
              <w:jc w:val="both"/>
              <w:textAlignment w:val="auto"/>
            </w:pPr>
            <w:r w:rsidRPr="00D768BF">
              <w:rPr>
                <w:rFonts w:ascii="Times New Roman" w:eastAsia="標楷體" w:hAnsi="Times New Roman"/>
                <w:szCs w:val="24"/>
              </w:rPr>
              <w:t>轄內</w:t>
            </w:r>
            <w:r w:rsidRPr="00D768BF">
              <w:rPr>
                <w:rFonts w:ascii="Times New Roman" w:eastAsia="標楷體" w:hAnsi="Times New Roman" w:cs="Times New Roman"/>
                <w:szCs w:val="24"/>
              </w:rPr>
              <w:t>院所冷運冷藏查核並備相關查核及改善建議文件（含年度內異常事件之處置作為）。</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rPr>
              <w:t>4.2</w:t>
            </w:r>
            <w:r w:rsidRPr="00D768BF">
              <w:rPr>
                <w:rFonts w:ascii="Times New Roman" w:eastAsia="標楷體" w:hAnsi="Times New Roman"/>
              </w:rPr>
              <w:t>流感疫苗接種率</w:t>
            </w:r>
            <w:r w:rsidRPr="00D768BF">
              <w:rPr>
                <w:rFonts w:ascii="Times New Roman" w:eastAsia="標楷體" w:hAnsi="Times New Roman"/>
              </w:rPr>
              <w:t>(10</w:t>
            </w:r>
            <w:r w:rsidRPr="00D768BF">
              <w:rPr>
                <w:rFonts w:ascii="Times New Roman" w:eastAsia="標楷體" w:hAnsi="Times New Roman"/>
              </w:rPr>
              <w:t>分</w:t>
            </w:r>
            <w:r w:rsidRPr="00D768BF">
              <w:rPr>
                <w:rFonts w:ascii="Times New Roman" w:eastAsia="標楷體" w:hAnsi="Times New Roman"/>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tabs>
                <w:tab w:val="left" w:pos="1875"/>
              </w:tabs>
              <w:spacing w:before="36" w:line="360" w:lineRule="exact"/>
            </w:pPr>
            <w:r w:rsidRPr="00D768BF">
              <w:rPr>
                <w:rFonts w:ascii="Times New Roman" w:eastAsia="標楷體" w:hAnsi="Times New Roman"/>
                <w:sz w:val="22"/>
              </w:rPr>
              <w:t>【</w:t>
            </w:r>
            <w:r w:rsidRPr="00D768BF">
              <w:rPr>
                <w:rFonts w:ascii="Times New Roman" w:eastAsia="標楷體" w:hAnsi="Times New Roman"/>
                <w:bCs/>
              </w:rPr>
              <w:t>資料來源</w:t>
            </w:r>
            <w:r w:rsidRPr="00D768BF">
              <w:rPr>
                <w:rFonts w:ascii="Times New Roman" w:eastAsia="標楷體" w:hAnsi="Times New Roman"/>
                <w:sz w:val="22"/>
              </w:rPr>
              <w:t>】</w:t>
            </w:r>
          </w:p>
          <w:p w:rsidR="00256F4C" w:rsidRPr="00D768BF" w:rsidRDefault="00256F4C" w:rsidP="00E30FC4">
            <w:pPr>
              <w:pStyle w:val="aff1"/>
              <w:numPr>
                <w:ilvl w:val="0"/>
                <w:numId w:val="826"/>
              </w:numPr>
              <w:suppressAutoHyphens/>
              <w:autoSpaceDN w:val="0"/>
              <w:spacing w:line="360" w:lineRule="exact"/>
              <w:ind w:leftChars="0" w:left="284" w:hanging="284"/>
              <w:textAlignment w:val="baseline"/>
            </w:pPr>
            <w:r w:rsidRPr="00D768BF">
              <w:rPr>
                <w:rFonts w:eastAsia="標楷體"/>
              </w:rPr>
              <w:t>65</w:t>
            </w:r>
            <w:r w:rsidRPr="00D768BF">
              <w:rPr>
                <w:rFonts w:eastAsia="標楷體"/>
              </w:rPr>
              <w:t>歲以上長者接種率：內政部統計處</w:t>
            </w:r>
            <w:r w:rsidRPr="00D768BF">
              <w:rPr>
                <w:rFonts w:eastAsia="標楷體"/>
              </w:rPr>
              <w:t>110</w:t>
            </w:r>
            <w:r w:rsidRPr="00D768BF">
              <w:rPr>
                <w:rFonts w:eastAsia="標楷體"/>
              </w:rPr>
              <w:t>年</w:t>
            </w:r>
            <w:r w:rsidRPr="00D768BF">
              <w:rPr>
                <w:rFonts w:eastAsia="標楷體"/>
              </w:rPr>
              <w:t>65</w:t>
            </w:r>
            <w:r w:rsidRPr="00D768BF">
              <w:rPr>
                <w:rFonts w:eastAsia="標楷體"/>
              </w:rPr>
              <w:t>歲以上人口年中人口數、行政院主計總處最新公布（目前為</w:t>
            </w:r>
            <w:r w:rsidRPr="00D768BF">
              <w:rPr>
                <w:rFonts w:eastAsia="標楷體"/>
              </w:rPr>
              <w:t>99</w:t>
            </w:r>
            <w:r w:rsidRPr="00D768BF">
              <w:rPr>
                <w:rFonts w:eastAsia="標楷體"/>
              </w:rPr>
              <w:t>年）之人口普查結果</w:t>
            </w:r>
            <w:r w:rsidRPr="00D768BF">
              <w:rPr>
                <w:rFonts w:eastAsia="標楷體"/>
              </w:rPr>
              <w:t>65</w:t>
            </w:r>
            <w:r w:rsidRPr="00D768BF">
              <w:rPr>
                <w:rFonts w:eastAsia="標楷體"/>
              </w:rPr>
              <w:t>歲以上人口常住比及「流感疫苗管理系統」（</w:t>
            </w:r>
            <w:r w:rsidRPr="00D768BF">
              <w:rPr>
                <w:rFonts w:eastAsia="標楷體"/>
              </w:rPr>
              <w:t>IVIS</w:t>
            </w:r>
            <w:r w:rsidRPr="00D768BF">
              <w:rPr>
                <w:rFonts w:eastAsia="標楷體"/>
              </w:rPr>
              <w:t>）</w:t>
            </w:r>
            <w:r w:rsidRPr="00D768BF">
              <w:rPr>
                <w:rFonts w:eastAsia="標楷體"/>
              </w:rPr>
              <w:t>110</w:t>
            </w:r>
            <w:r w:rsidRPr="00D768BF">
              <w:rPr>
                <w:rFonts w:eastAsia="標楷體"/>
              </w:rPr>
              <w:t>年</w:t>
            </w:r>
            <w:r w:rsidRPr="00D768BF">
              <w:rPr>
                <w:rFonts w:eastAsia="標楷體"/>
              </w:rPr>
              <w:t>10-12</w:t>
            </w:r>
            <w:r w:rsidRPr="00D768BF">
              <w:rPr>
                <w:rFonts w:eastAsia="標楷體"/>
              </w:rPr>
              <w:t>月接種人數。</w:t>
            </w:r>
          </w:p>
          <w:p w:rsidR="00256F4C" w:rsidRPr="00D768BF" w:rsidRDefault="00256F4C" w:rsidP="00E30FC4">
            <w:pPr>
              <w:pStyle w:val="aff1"/>
              <w:numPr>
                <w:ilvl w:val="0"/>
                <w:numId w:val="826"/>
              </w:numPr>
              <w:suppressAutoHyphens/>
              <w:autoSpaceDN w:val="0"/>
              <w:spacing w:line="360" w:lineRule="exact"/>
              <w:ind w:leftChars="0" w:left="284" w:hanging="284"/>
              <w:textAlignment w:val="baseline"/>
            </w:pPr>
            <w:r w:rsidRPr="00D768BF">
              <w:rPr>
                <w:rFonts w:eastAsia="標楷體"/>
              </w:rPr>
              <w:t>國小入學前幼兒接種率；「全國性預防接種資訊管理系統」（</w:t>
            </w:r>
            <w:r w:rsidRPr="00D768BF">
              <w:rPr>
                <w:rFonts w:eastAsia="標楷體"/>
              </w:rPr>
              <w:t>NIIS</w:t>
            </w:r>
            <w:r w:rsidRPr="00D768BF">
              <w:rPr>
                <w:rFonts w:eastAsia="標楷體"/>
              </w:rPr>
              <w:t>）</w:t>
            </w:r>
            <w:r w:rsidRPr="00D768BF">
              <w:rPr>
                <w:rFonts w:eastAsia="標楷體"/>
              </w:rPr>
              <w:t>110</w:t>
            </w:r>
            <w:r w:rsidRPr="00D768BF">
              <w:rPr>
                <w:rFonts w:eastAsia="標楷體"/>
              </w:rPr>
              <w:t>年</w:t>
            </w:r>
            <w:r w:rsidRPr="00D768BF">
              <w:rPr>
                <w:rFonts w:eastAsia="標楷體"/>
              </w:rPr>
              <w:t>10-12</w:t>
            </w:r>
            <w:r w:rsidRPr="00D768BF">
              <w:rPr>
                <w:rFonts w:eastAsia="標楷體"/>
              </w:rPr>
              <w:t>月各類對象接種人數。</w:t>
            </w:r>
          </w:p>
          <w:p w:rsidR="00256F4C" w:rsidRPr="00D768BF" w:rsidRDefault="00256F4C" w:rsidP="00256F4C">
            <w:pPr>
              <w:pStyle w:val="Standarduser"/>
              <w:spacing w:before="180" w:line="360" w:lineRule="exact"/>
              <w:rPr>
                <w:rFonts w:ascii="Times New Roman" w:eastAsia="標楷體" w:hAnsi="Times New Roman" w:cs="Times New Roman"/>
                <w:sz w:val="22"/>
              </w:rPr>
            </w:pPr>
            <w:r w:rsidRPr="00D768BF">
              <w:rPr>
                <w:rFonts w:ascii="Times New Roman" w:eastAsia="標楷體" w:hAnsi="Times New Roman" w:cs="Times New Roman"/>
                <w:sz w:val="22"/>
              </w:rPr>
              <w:t>【計算公式】</w:t>
            </w:r>
          </w:p>
          <w:p w:rsidR="00256F4C" w:rsidRPr="00D768BF" w:rsidRDefault="00256F4C" w:rsidP="00E30FC4">
            <w:pPr>
              <w:pStyle w:val="aff1"/>
              <w:numPr>
                <w:ilvl w:val="0"/>
                <w:numId w:val="798"/>
              </w:numPr>
              <w:suppressAutoHyphens/>
              <w:autoSpaceDN w:val="0"/>
              <w:spacing w:line="360" w:lineRule="exact"/>
              <w:ind w:leftChars="0" w:left="284" w:hanging="284"/>
              <w:jc w:val="both"/>
              <w:textAlignment w:val="baseline"/>
            </w:pPr>
            <w:r w:rsidRPr="00D768BF">
              <w:rPr>
                <w:rFonts w:eastAsia="標楷體"/>
              </w:rPr>
              <w:t>65</w:t>
            </w:r>
            <w:r w:rsidRPr="00D768BF">
              <w:rPr>
                <w:rFonts w:eastAsia="標楷體"/>
              </w:rPr>
              <w:t>歲以上長者流感疫苗接種率（</w:t>
            </w:r>
            <w:r w:rsidRPr="00D768BF">
              <w:rPr>
                <w:rFonts w:eastAsia="標楷體"/>
              </w:rPr>
              <w:t>R9</w:t>
            </w:r>
            <w:r w:rsidRPr="00D768BF">
              <w:rPr>
                <w:rFonts w:eastAsia="標楷體"/>
              </w:rPr>
              <w:t>）</w:t>
            </w:r>
            <w:r w:rsidRPr="00D768BF">
              <w:rPr>
                <w:rFonts w:eastAsia="標楷體"/>
              </w:rPr>
              <w:t>=[</w:t>
            </w:r>
            <w:r w:rsidRPr="00D768BF">
              <w:rPr>
                <w:rFonts w:eastAsia="標楷體"/>
              </w:rPr>
              <w:t>縣市通報之</w:t>
            </w:r>
            <w:r w:rsidRPr="00D768BF">
              <w:rPr>
                <w:rFonts w:eastAsia="標楷體"/>
              </w:rPr>
              <w:t>65</w:t>
            </w:r>
            <w:r w:rsidRPr="00D768BF">
              <w:rPr>
                <w:rFonts w:eastAsia="標楷體"/>
              </w:rPr>
              <w:t>歲以上長者（含安養、養護、長期照顧等機構內受照顧者，但不包機構工作人員）接種數</w:t>
            </w:r>
            <w:r w:rsidRPr="00D768BF">
              <w:rPr>
                <w:rFonts w:eastAsia="標楷體"/>
              </w:rPr>
              <w:t>/</w:t>
            </w:r>
            <w:r w:rsidRPr="00D768BF">
              <w:rPr>
                <w:rFonts w:eastAsia="標楷體"/>
              </w:rPr>
              <w:t>該縣市</w:t>
            </w:r>
            <w:r w:rsidRPr="00D768BF">
              <w:rPr>
                <w:rFonts w:eastAsia="標楷體"/>
              </w:rPr>
              <w:t>65</w:t>
            </w:r>
            <w:r w:rsidRPr="00D768BF">
              <w:rPr>
                <w:rFonts w:eastAsia="標楷體"/>
              </w:rPr>
              <w:t>歲以上常住人口數</w:t>
            </w:r>
            <w:r w:rsidRPr="00D768BF">
              <w:rPr>
                <w:rFonts w:eastAsia="標楷體"/>
              </w:rPr>
              <w:t>]×100%</w:t>
            </w:r>
            <w:r w:rsidRPr="00D768BF">
              <w:rPr>
                <w:rFonts w:eastAsia="標楷體"/>
              </w:rPr>
              <w:t>。</w:t>
            </w:r>
          </w:p>
          <w:p w:rsidR="00256F4C" w:rsidRPr="00D768BF" w:rsidRDefault="00256F4C" w:rsidP="00E30FC4">
            <w:pPr>
              <w:pStyle w:val="aff1"/>
              <w:numPr>
                <w:ilvl w:val="0"/>
                <w:numId w:val="798"/>
              </w:numPr>
              <w:suppressAutoHyphens/>
              <w:autoSpaceDN w:val="0"/>
              <w:spacing w:line="360" w:lineRule="exact"/>
              <w:ind w:leftChars="0" w:left="284" w:hanging="284"/>
              <w:jc w:val="both"/>
              <w:textAlignment w:val="baseline"/>
            </w:pPr>
            <w:r w:rsidRPr="00D768BF">
              <w:rPr>
                <w:rFonts w:eastAsia="標楷體"/>
              </w:rPr>
              <w:t>國小入學前幼兒接種率（</w:t>
            </w:r>
            <w:r w:rsidRPr="00D768BF">
              <w:rPr>
                <w:rFonts w:eastAsia="標楷體"/>
              </w:rPr>
              <w:t>R10</w:t>
            </w:r>
            <w:r w:rsidRPr="00D768BF">
              <w:rPr>
                <w:rFonts w:eastAsia="標楷體"/>
              </w:rPr>
              <w:t>）</w:t>
            </w:r>
            <w:r w:rsidRPr="00D768BF">
              <w:rPr>
                <w:rFonts w:eastAsia="標楷體"/>
              </w:rPr>
              <w:t>= [</w:t>
            </w:r>
            <w:r w:rsidRPr="00D768BF">
              <w:rPr>
                <w:rFonts w:eastAsia="標楷體"/>
              </w:rPr>
              <w:t>（縣市首次接種者第一劑接種數）</w:t>
            </w:r>
            <w:r w:rsidRPr="00D768BF">
              <w:rPr>
                <w:rFonts w:eastAsia="標楷體"/>
              </w:rPr>
              <w:t>+</w:t>
            </w:r>
            <w:r w:rsidRPr="00D768BF">
              <w:rPr>
                <w:rFonts w:eastAsia="標楷體"/>
              </w:rPr>
              <w:t>（縣市首次接種者第二劑接種數）</w:t>
            </w:r>
            <w:r w:rsidRPr="00D768BF">
              <w:rPr>
                <w:rFonts w:eastAsia="標楷體"/>
              </w:rPr>
              <w:t>× 2 +</w:t>
            </w:r>
            <w:r w:rsidRPr="00D768BF">
              <w:rPr>
                <w:rFonts w:eastAsia="標楷體"/>
              </w:rPr>
              <w:t>（縣市曾接種者接種數）</w:t>
            </w:r>
            <w:r w:rsidRPr="00D768BF">
              <w:rPr>
                <w:rFonts w:eastAsia="標楷體"/>
              </w:rPr>
              <w:t>]/</w:t>
            </w:r>
            <w:r w:rsidRPr="00D768BF">
              <w:rPr>
                <w:rFonts w:eastAsia="標楷體"/>
              </w:rPr>
              <w:t>縣市國小入學前幼兒應接種數）</w:t>
            </w:r>
            <w:r w:rsidRPr="00D768BF">
              <w:rPr>
                <w:rFonts w:eastAsia="標楷體"/>
              </w:rPr>
              <w:t>× 100%</w:t>
            </w:r>
            <w:r w:rsidRPr="00D768BF">
              <w:rPr>
                <w:rFonts w:eastAsia="標楷體"/>
              </w:rPr>
              <w:t>。</w:t>
            </w:r>
          </w:p>
          <w:p w:rsidR="00256F4C" w:rsidRPr="00D768BF" w:rsidRDefault="00256F4C" w:rsidP="00E30FC4">
            <w:pPr>
              <w:pStyle w:val="aff1"/>
              <w:numPr>
                <w:ilvl w:val="0"/>
                <w:numId w:val="798"/>
              </w:numPr>
              <w:suppressAutoHyphens/>
              <w:autoSpaceDN w:val="0"/>
              <w:spacing w:before="36" w:line="360" w:lineRule="exact"/>
              <w:ind w:leftChars="0" w:left="284" w:hanging="284"/>
              <w:textAlignment w:val="baseline"/>
              <w:rPr>
                <w:rFonts w:eastAsia="標楷體"/>
              </w:rPr>
            </w:pPr>
            <w:r w:rsidRPr="00D768BF">
              <w:rPr>
                <w:rFonts w:eastAsia="標楷體"/>
              </w:rPr>
              <w:t>本項分數：（</w:t>
            </w:r>
            <w:r w:rsidRPr="00D768BF">
              <w:rPr>
                <w:rFonts w:eastAsia="標楷體"/>
              </w:rPr>
              <w:t>R9+R10</w:t>
            </w:r>
            <w:r w:rsidRPr="00D768BF">
              <w:rPr>
                <w:rFonts w:eastAsia="標楷體"/>
              </w:rPr>
              <w:t>）得分。</w:t>
            </w:r>
          </w:p>
          <w:p w:rsidR="00256F4C" w:rsidRPr="00D768BF" w:rsidRDefault="00256F4C" w:rsidP="00256F4C">
            <w:pPr>
              <w:pStyle w:val="Standarduser"/>
              <w:spacing w:before="36" w:line="360" w:lineRule="exact"/>
            </w:pPr>
            <w:r w:rsidRPr="00D768BF">
              <w:rPr>
                <w:rFonts w:ascii="Times New Roman" w:eastAsia="標楷體" w:hAnsi="Times New Roman"/>
                <w:sz w:val="22"/>
              </w:rPr>
              <w:t>【</w:t>
            </w:r>
            <w:r w:rsidRPr="00D768BF">
              <w:rPr>
                <w:rFonts w:ascii="Times New Roman" w:eastAsia="標楷體" w:hAnsi="Times New Roman"/>
                <w:bCs/>
              </w:rPr>
              <w:t>評分標準</w:t>
            </w:r>
            <w:r w:rsidRPr="00D768BF">
              <w:rPr>
                <w:rFonts w:ascii="Times New Roman" w:eastAsia="標楷體" w:hAnsi="Times New Roman"/>
                <w:sz w:val="22"/>
              </w:rPr>
              <w:t>】</w:t>
            </w:r>
          </w:p>
          <w:p w:rsidR="00256F4C" w:rsidRPr="00D768BF" w:rsidRDefault="00256F4C" w:rsidP="00E30FC4">
            <w:pPr>
              <w:pStyle w:val="Standarduser"/>
              <w:numPr>
                <w:ilvl w:val="0"/>
                <w:numId w:val="853"/>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65</w:t>
            </w:r>
            <w:r w:rsidRPr="00D768BF">
              <w:rPr>
                <w:rFonts w:ascii="Times New Roman" w:eastAsia="標楷體" w:hAnsi="Times New Roman" w:cs="Times New Roman"/>
              </w:rPr>
              <w:t>歲以上長者流感疫苗接種率（</w:t>
            </w:r>
            <w:r w:rsidRPr="00D768BF">
              <w:rPr>
                <w:rFonts w:ascii="Times New Roman" w:eastAsia="標楷體" w:hAnsi="Times New Roman" w:cs="Times New Roman"/>
              </w:rPr>
              <w:t>R9</w:t>
            </w:r>
            <w:r w:rsidRPr="00D768BF">
              <w:rPr>
                <w:rFonts w:ascii="Times New Roman" w:eastAsia="標楷體" w:hAnsi="Times New Roman" w:cs="Times New Roman"/>
              </w:rPr>
              <w:t>）對應得分如下，占本指標</w:t>
            </w:r>
            <w:r w:rsidRPr="00D768BF">
              <w:rPr>
                <w:rFonts w:ascii="Times New Roman" w:eastAsia="標楷體" w:hAnsi="Times New Roman" w:cs="Times New Roman"/>
              </w:rPr>
              <w:t>5</w:t>
            </w:r>
            <w:r w:rsidRPr="00D768BF">
              <w:rPr>
                <w:rFonts w:ascii="Times New Roman" w:eastAsia="標楷體" w:hAnsi="Times New Roman" w:cs="Times New Roman"/>
              </w:rPr>
              <w:t>分：</w:t>
            </w:r>
          </w:p>
          <w:tbl>
            <w:tblPr>
              <w:tblW w:w="5385" w:type="dxa"/>
              <w:tblInd w:w="652" w:type="dxa"/>
              <w:tblLayout w:type="fixed"/>
              <w:tblCellMar>
                <w:left w:w="10" w:type="dxa"/>
                <w:right w:w="10" w:type="dxa"/>
              </w:tblCellMar>
              <w:tblLook w:val="0000" w:firstRow="0" w:lastRow="0" w:firstColumn="0" w:lastColumn="0" w:noHBand="0" w:noVBand="0"/>
            </w:tblPr>
            <w:tblGrid>
              <w:gridCol w:w="2634"/>
              <w:gridCol w:w="2751"/>
            </w:tblGrid>
            <w:tr w:rsidR="00256F4C" w:rsidRPr="00D768BF" w:rsidTr="00256F4C">
              <w:trPr>
                <w:trHeight w:val="439"/>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ind w:left="480" w:hanging="480"/>
                    <w:jc w:val="center"/>
                    <w:rPr>
                      <w:rFonts w:ascii="Times New Roman" w:eastAsia="標楷體" w:hAnsi="Times New Roman" w:cs="Times New Roman"/>
                    </w:rPr>
                  </w:pPr>
                  <w:r w:rsidRPr="00D768BF">
                    <w:rPr>
                      <w:rFonts w:ascii="Times New Roman" w:eastAsia="標楷體" w:hAnsi="Times New Roman" w:cs="Times New Roman"/>
                    </w:rPr>
                    <w:t>接種率</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jc w:val="center"/>
                  </w:pPr>
                  <w:r w:rsidRPr="00D768BF">
                    <w:rPr>
                      <w:rFonts w:ascii="Times New Roman" w:hAnsi="Times New Roman" w:cs="Times New Roman"/>
                    </w:rPr>
                    <w:t>R9</w:t>
                  </w:r>
                  <w:r w:rsidRPr="00D768BF">
                    <w:rPr>
                      <w:rFonts w:ascii="新細明體" w:hAnsi="新細明體" w:cs="新細明體"/>
                    </w:rPr>
                    <w:t>≧</w:t>
                  </w:r>
                  <w:r w:rsidRPr="00D768BF">
                    <w:rPr>
                      <w:rFonts w:ascii="Times New Roman" w:hAnsi="Times New Roman" w:cs="Times New Roman"/>
                    </w:rPr>
                    <w:t>48%</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rPr>
                  </w:pPr>
                  <w:r w:rsidRPr="00D768BF">
                    <w:rPr>
                      <w:rFonts w:ascii="Times New Roman" w:eastAsia="標楷體" w:hAnsi="Times New Roman" w:cs="Times New Roman"/>
                    </w:rPr>
                    <w:t>5</w:t>
                  </w:r>
                  <w:r w:rsidRPr="00D768BF">
                    <w:rPr>
                      <w:rFonts w:ascii="Times New Roman" w:eastAsia="標楷體" w:hAnsi="Times New Roman" w:cs="Times New Roman"/>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hAnsi="Times New Roman" w:cs="Times New Roman"/>
                    </w:rPr>
                    <w:t>48%&gt;R9</w:t>
                  </w:r>
                  <w:r w:rsidRPr="00D768BF">
                    <w:rPr>
                      <w:rFonts w:ascii="新細明體" w:hAnsi="新細明體" w:cs="新細明體"/>
                    </w:rPr>
                    <w:t>≧</w:t>
                  </w:r>
                  <w:r w:rsidRPr="00D768BF">
                    <w:rPr>
                      <w:rFonts w:ascii="Times New Roman" w:hAnsi="Times New Roman" w:cs="Times New Roman"/>
                    </w:rPr>
                    <w:t>40%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pPr>
                  <w:r w:rsidRPr="00D768BF">
                    <w:rPr>
                      <w:rFonts w:ascii="Times New Roman" w:eastAsia="標楷體" w:hAnsi="Times New Roman" w:cs="Times New Roman"/>
                    </w:rPr>
                    <w:t>3+[(</w:t>
                  </w:r>
                  <w:r w:rsidRPr="00D768BF">
                    <w:rPr>
                      <w:rFonts w:ascii="Times New Roman" w:eastAsia="標楷體" w:hAnsi="Times New Roman" w:cs="Times New Roman"/>
                    </w:rPr>
                    <w:t>接種率</w:t>
                  </w:r>
                  <w:r w:rsidRPr="00D768BF">
                    <w:rPr>
                      <w:rFonts w:ascii="Times New Roman" w:eastAsia="標楷體" w:hAnsi="Times New Roman" w:cs="Times New Roman"/>
                    </w:rPr>
                    <w:t>-40%)</w:t>
                  </w:r>
                  <w:r w:rsidRPr="00D768BF">
                    <w:rPr>
                      <w:rFonts w:ascii="Times New Roman" w:eastAsia="標楷體" w:hAnsi="Times New Roman" w:cs="Times New Roman"/>
                      <w:szCs w:val="24"/>
                    </w:rPr>
                    <w:t>×</w:t>
                  </w:r>
                  <w:r w:rsidRPr="00D768BF">
                    <w:rPr>
                      <w:rFonts w:ascii="Times New Roman" w:eastAsia="標楷體" w:hAnsi="Times New Roman" w:cs="Times New Roman"/>
                    </w:rPr>
                    <w:t>25]</w:t>
                  </w:r>
                  <w:r w:rsidRPr="00D768BF">
                    <w:rPr>
                      <w:rFonts w:ascii="Times New Roman" w:eastAsia="標楷體" w:hAnsi="Times New Roman" w:cs="Times New Roman"/>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hAnsi="Times New Roman" w:cs="Times New Roman"/>
                    </w:rPr>
                    <w:t>40%&gt;R9</w:t>
                  </w:r>
                  <w:r w:rsidRPr="00D768BF">
                    <w:rPr>
                      <w:rFonts w:ascii="新細明體" w:hAnsi="新細明體" w:cs="新細明體"/>
                    </w:rPr>
                    <w:t>≧</w:t>
                  </w:r>
                  <w:r w:rsidRPr="00D768BF">
                    <w:rPr>
                      <w:rFonts w:ascii="Times New Roman" w:hAnsi="Times New Roman" w:cs="Times New Roman"/>
                    </w:rPr>
                    <w:t>30%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rPr>
                  </w:pP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hAnsi="Times New Roman" w:cs="Times New Roman"/>
                    </w:rPr>
                    <w:t>30%&gt;R9</w:t>
                  </w:r>
                  <w:r w:rsidRPr="00D768BF">
                    <w:rPr>
                      <w:rFonts w:ascii="新細明體" w:hAnsi="新細明體" w:cs="新細明體"/>
                    </w:rPr>
                    <w:t>≧</w:t>
                  </w:r>
                  <w:r w:rsidRPr="00D768BF">
                    <w:rPr>
                      <w:rFonts w:ascii="Times New Roman" w:hAnsi="Times New Roman" w:cs="Times New Roman"/>
                    </w:rPr>
                    <w:t>20%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2</w:t>
                  </w:r>
                  <w:r w:rsidRPr="00D768BF">
                    <w:rPr>
                      <w:rFonts w:ascii="Times New Roman" w:eastAsia="標楷體" w:hAnsi="Times New Roman" w:cs="Times New Roman"/>
                      <w:kern w:val="0"/>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hAnsi="Times New Roman" w:cs="Times New Roman"/>
                    </w:rPr>
                  </w:pPr>
                  <w:r w:rsidRPr="00D768BF">
                    <w:rPr>
                      <w:rFonts w:ascii="Times New Roman" w:hAnsi="Times New Roman" w:cs="Times New Roman"/>
                    </w:rPr>
                    <w:t>20%&gt;R9</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0</w:t>
                  </w:r>
                  <w:r w:rsidRPr="00D768BF">
                    <w:rPr>
                      <w:rFonts w:ascii="Times New Roman" w:eastAsia="標楷體" w:hAnsi="Times New Roman" w:cs="Times New Roman"/>
                      <w:kern w:val="0"/>
                    </w:rPr>
                    <w:t>分</w:t>
                  </w:r>
                </w:p>
              </w:tc>
            </w:tr>
          </w:tbl>
          <w:p w:rsidR="00256F4C" w:rsidRPr="00D768BF" w:rsidRDefault="00256F4C" w:rsidP="00E30FC4">
            <w:pPr>
              <w:pStyle w:val="Standarduser"/>
              <w:numPr>
                <w:ilvl w:val="0"/>
                <w:numId w:val="853"/>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國小入學前幼兒接種率，占本指標</w:t>
            </w:r>
            <w:r w:rsidRPr="00D768BF">
              <w:rPr>
                <w:rFonts w:ascii="Times New Roman" w:eastAsia="標楷體" w:hAnsi="Times New Roman" w:cs="Times New Roman"/>
              </w:rPr>
              <w:t>5</w:t>
            </w:r>
            <w:r w:rsidRPr="00D768BF">
              <w:rPr>
                <w:rFonts w:ascii="Times New Roman" w:eastAsia="標楷體" w:hAnsi="Times New Roman" w:cs="Times New Roman"/>
              </w:rPr>
              <w:t>分（</w:t>
            </w:r>
            <w:r w:rsidRPr="00D768BF">
              <w:rPr>
                <w:rFonts w:ascii="Times New Roman" w:eastAsia="標楷體" w:hAnsi="Times New Roman" w:cs="Times New Roman"/>
              </w:rPr>
              <w:t>R10</w:t>
            </w:r>
            <w:r w:rsidRPr="00D768BF">
              <w:rPr>
                <w:rFonts w:ascii="Times New Roman" w:eastAsia="標楷體" w:hAnsi="Times New Roman" w:cs="Times New Roman"/>
              </w:rPr>
              <w:t>）：</w:t>
            </w:r>
          </w:p>
          <w:tbl>
            <w:tblPr>
              <w:tblW w:w="5437" w:type="dxa"/>
              <w:tblInd w:w="643" w:type="dxa"/>
              <w:tblLayout w:type="fixed"/>
              <w:tblCellMar>
                <w:left w:w="10" w:type="dxa"/>
                <w:right w:w="10" w:type="dxa"/>
              </w:tblCellMar>
              <w:tblLook w:val="0000" w:firstRow="0" w:lastRow="0" w:firstColumn="0" w:lastColumn="0" w:noHBand="0" w:noVBand="0"/>
            </w:tblPr>
            <w:tblGrid>
              <w:gridCol w:w="2644"/>
              <w:gridCol w:w="2793"/>
            </w:tblGrid>
            <w:tr w:rsidR="00256F4C" w:rsidRPr="00D768BF" w:rsidTr="00256F4C">
              <w:trPr>
                <w:trHeight w:val="407"/>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ind w:left="480" w:hanging="480"/>
                    <w:jc w:val="center"/>
                    <w:rPr>
                      <w:rFonts w:ascii="Times New Roman" w:eastAsia="標楷體" w:hAnsi="Times New Roman" w:cs="Times New Roman"/>
                    </w:rPr>
                  </w:pPr>
                  <w:r w:rsidRPr="00D768BF">
                    <w:rPr>
                      <w:rFonts w:ascii="Times New Roman" w:eastAsia="標楷體" w:hAnsi="Times New Roman" w:cs="Times New Roman"/>
                    </w:rPr>
                    <w:t>接種率</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pacing w:line="300" w:lineRule="exact"/>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R10</w:t>
                  </w:r>
                  <w:r w:rsidRPr="00D768BF">
                    <w:rPr>
                      <w:rFonts w:ascii="新細明體" w:hAnsi="新細明體" w:cs="新細明體"/>
                      <w:kern w:val="0"/>
                    </w:rPr>
                    <w:t>≧</w:t>
                  </w:r>
                  <w:r w:rsidRPr="00D768BF">
                    <w:rPr>
                      <w:rFonts w:ascii="Times New Roman" w:eastAsia="標楷體" w:hAnsi="Times New Roman" w:cs="Times New Roman"/>
                      <w:kern w:val="0"/>
                    </w:rPr>
                    <w:t>45%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5</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45%&gt;R10</w:t>
                  </w:r>
                  <w:r w:rsidRPr="00D768BF">
                    <w:rPr>
                      <w:rFonts w:ascii="新細明體" w:hAnsi="新細明體" w:cs="新細明體"/>
                    </w:rPr>
                    <w:t>≧</w:t>
                  </w:r>
                  <w:r w:rsidRPr="00D768BF">
                    <w:rPr>
                      <w:rFonts w:ascii="Times New Roman" w:hAnsi="Times New Roman"/>
                    </w:rPr>
                    <w:t>40%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4</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40%&gt;R10</w:t>
                  </w:r>
                  <w:r w:rsidRPr="00D768BF">
                    <w:rPr>
                      <w:rFonts w:ascii="新細明體" w:hAnsi="新細明體" w:cs="新細明體"/>
                    </w:rPr>
                    <w:t>≧</w:t>
                  </w:r>
                  <w:r w:rsidRPr="00D768BF">
                    <w:rPr>
                      <w:rFonts w:ascii="Times New Roman" w:hAnsi="Times New Roman"/>
                    </w:rPr>
                    <w:t>30%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3</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30%&gt;R10</w:t>
                  </w:r>
                  <w:r w:rsidRPr="00D768BF">
                    <w:rPr>
                      <w:rFonts w:ascii="新細明體" w:hAnsi="新細明體" w:cs="新細明體"/>
                    </w:rPr>
                    <w:t>≧</w:t>
                  </w:r>
                  <w:r w:rsidRPr="00D768BF">
                    <w:rPr>
                      <w:rFonts w:ascii="Times New Roman" w:hAnsi="Times New Roman"/>
                    </w:rPr>
                    <w:t>20%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2</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hAnsi="Times New Roman"/>
                    </w:rPr>
                  </w:pPr>
                  <w:r w:rsidRPr="00D768BF">
                    <w:rPr>
                      <w:rFonts w:ascii="Times New Roman" w:hAnsi="Times New Roman"/>
                    </w:rPr>
                    <w:t>20%&gt;R10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0</w:t>
                  </w:r>
                  <w:r w:rsidRPr="00D768BF">
                    <w:rPr>
                      <w:rFonts w:ascii="Times New Roman" w:eastAsia="標楷體" w:hAnsi="Times New Roman" w:cs="Times New Roman"/>
                      <w:kern w:val="0"/>
                    </w:rPr>
                    <w:t>分</w:t>
                  </w:r>
                </w:p>
              </w:tc>
            </w:tr>
          </w:tbl>
          <w:p w:rsidR="00256F4C" w:rsidRPr="00D768BF" w:rsidRDefault="00256F4C" w:rsidP="00256F4C">
            <w:pPr>
              <w:pStyle w:val="Standarduser"/>
              <w:spacing w:before="36" w:line="360" w:lineRule="exact"/>
            </w:pPr>
            <w:r w:rsidRPr="00D768BF">
              <w:rPr>
                <w:rFonts w:ascii="Times New Roman" w:eastAsia="標楷體" w:hAnsi="Times New Roman"/>
                <w:szCs w:val="24"/>
              </w:rPr>
              <w:t>【</w:t>
            </w:r>
            <w:r w:rsidRPr="00D768BF">
              <w:rPr>
                <w:rFonts w:ascii="Times New Roman" w:eastAsia="標楷體" w:hAnsi="Times New Roman"/>
                <w:bCs/>
                <w:szCs w:val="24"/>
              </w:rPr>
              <w:t>說明</w:t>
            </w:r>
            <w:r w:rsidRPr="00D768BF">
              <w:rPr>
                <w:rFonts w:ascii="Times New Roman" w:eastAsia="標楷體" w:hAnsi="Times New Roman"/>
                <w:szCs w:val="24"/>
              </w:rPr>
              <w:t>】</w:t>
            </w:r>
          </w:p>
          <w:p w:rsidR="00256F4C" w:rsidRPr="00D768BF" w:rsidRDefault="00256F4C" w:rsidP="00E30FC4">
            <w:pPr>
              <w:pStyle w:val="Standarduser"/>
              <w:numPr>
                <w:ilvl w:val="1"/>
                <w:numId w:val="854"/>
              </w:numPr>
              <w:spacing w:line="360" w:lineRule="exact"/>
              <w:ind w:left="284" w:hanging="284"/>
              <w:jc w:val="both"/>
            </w:pPr>
            <w:r w:rsidRPr="00D768BF">
              <w:rPr>
                <w:rFonts w:ascii="Times New Roman" w:eastAsia="標楷體" w:hAnsi="Times New Roman"/>
                <w:szCs w:val="24"/>
              </w:rPr>
              <w:t>參依經濟合作發展組織（</w:t>
            </w:r>
            <w:r w:rsidRPr="00D768BF">
              <w:rPr>
                <w:rFonts w:ascii="Times New Roman" w:eastAsia="標楷體" w:hAnsi="Times New Roman"/>
                <w:szCs w:val="24"/>
              </w:rPr>
              <w:t>OECD</w:t>
            </w:r>
            <w:r w:rsidRPr="00D768BF">
              <w:rPr>
                <w:rFonts w:ascii="Times New Roman" w:eastAsia="標楷體" w:hAnsi="Times New Roman"/>
                <w:szCs w:val="24"/>
              </w:rPr>
              <w:t>）國際指標及衛生福利部國家級群體衛生福利品質指標，進行本項考評指標修訂，另其他接種對象接種率指標將</w:t>
            </w:r>
            <w:r w:rsidRPr="00D768BF">
              <w:rPr>
                <w:rFonts w:ascii="Times New Roman" w:eastAsia="標楷體" w:hAnsi="Times New Roman" w:cs="Times New Roman"/>
                <w:szCs w:val="24"/>
              </w:rPr>
              <w:t>於</w:t>
            </w:r>
            <w:r w:rsidRPr="00D768BF">
              <w:rPr>
                <w:rFonts w:ascii="Times New Roman" w:eastAsia="標楷體" w:hAnsi="Times New Roman" w:cs="Times New Roman"/>
              </w:rPr>
              <w:t>110</w:t>
            </w:r>
            <w:r w:rsidRPr="00D768BF">
              <w:rPr>
                <w:rFonts w:ascii="Times New Roman" w:eastAsia="標楷體" w:hAnsi="Times New Roman" w:cs="Times New Roman"/>
                <w:szCs w:val="24"/>
              </w:rPr>
              <w:t>年</w:t>
            </w:r>
            <w:r w:rsidRPr="00D768BF">
              <w:rPr>
                <w:rFonts w:ascii="Times New Roman" w:eastAsia="標楷體" w:hAnsi="Times New Roman"/>
                <w:szCs w:val="24"/>
              </w:rPr>
              <w:t>度流感疫苗接種計畫考評作業規劃辦理，以各類對象不重複評比為原則。</w:t>
            </w:r>
          </w:p>
          <w:p w:rsidR="00256F4C" w:rsidRPr="00D768BF" w:rsidRDefault="00256F4C" w:rsidP="00E30FC4">
            <w:pPr>
              <w:pStyle w:val="Standarduser"/>
              <w:numPr>
                <w:ilvl w:val="1"/>
                <w:numId w:val="854"/>
              </w:numPr>
              <w:spacing w:after="240" w:line="360" w:lineRule="exact"/>
              <w:ind w:left="284" w:hanging="284"/>
              <w:jc w:val="both"/>
            </w:pPr>
            <w:r w:rsidRPr="00D768BF">
              <w:rPr>
                <w:rFonts w:ascii="Times New Roman" w:eastAsia="標楷體" w:hAnsi="Times New Roman"/>
                <w:szCs w:val="24"/>
              </w:rPr>
              <w:t>65</w:t>
            </w:r>
            <w:r w:rsidRPr="00D768BF">
              <w:rPr>
                <w:rFonts w:ascii="Times New Roman" w:eastAsia="標楷體" w:hAnsi="Times New Roman"/>
                <w:szCs w:val="24"/>
              </w:rPr>
              <w:t>歲以上長者接種率之</w:t>
            </w:r>
            <w:r w:rsidRPr="00D768BF">
              <w:rPr>
                <w:rFonts w:ascii="Times New Roman" w:eastAsia="標楷體" w:hAnsi="Times New Roman"/>
                <w:szCs w:val="24"/>
              </w:rPr>
              <w:t>65</w:t>
            </w:r>
            <w:r w:rsidRPr="00D768BF">
              <w:rPr>
                <w:rFonts w:ascii="Times New Roman" w:eastAsia="標楷體" w:hAnsi="Times New Roman"/>
                <w:szCs w:val="24"/>
              </w:rPr>
              <w:t>歲以上常住人口數（分母）為「接種年度</w:t>
            </w:r>
            <w:r w:rsidRPr="00D768BF">
              <w:rPr>
                <w:rFonts w:ascii="Times New Roman" w:eastAsia="標楷體" w:hAnsi="Times New Roman"/>
                <w:szCs w:val="24"/>
              </w:rPr>
              <w:t>65</w:t>
            </w:r>
            <w:r w:rsidRPr="00D768BF">
              <w:rPr>
                <w:rFonts w:ascii="Times New Roman" w:eastAsia="標楷體" w:hAnsi="Times New Roman"/>
                <w:szCs w:val="24"/>
              </w:rPr>
              <w:t>歲以上年中人口數」乘以行政院主計總處</w:t>
            </w:r>
            <w:r w:rsidRPr="00D768BF">
              <w:rPr>
                <w:rFonts w:ascii="Times New Roman" w:eastAsia="標楷體" w:hAnsi="Times New Roman" w:cs="Times New Roman"/>
              </w:rPr>
              <w:t>最新公布（目前為</w:t>
            </w:r>
            <w:r w:rsidRPr="00D768BF">
              <w:rPr>
                <w:rFonts w:ascii="Times New Roman" w:eastAsia="標楷體" w:hAnsi="Times New Roman" w:cs="Times New Roman"/>
              </w:rPr>
              <w:t>99</w:t>
            </w:r>
            <w:r w:rsidRPr="00D768BF">
              <w:rPr>
                <w:rFonts w:ascii="Times New Roman" w:eastAsia="標楷體" w:hAnsi="Times New Roman" w:cs="Times New Roman"/>
              </w:rPr>
              <w:t>年）之</w:t>
            </w:r>
            <w:r w:rsidRPr="00D768BF">
              <w:rPr>
                <w:rFonts w:ascii="Times New Roman" w:eastAsia="標楷體" w:hAnsi="Times New Roman"/>
                <w:szCs w:val="24"/>
              </w:rPr>
              <w:t>「</w:t>
            </w:r>
            <w:r w:rsidRPr="00D768BF">
              <w:rPr>
                <w:rFonts w:ascii="Times New Roman" w:eastAsia="標楷體" w:hAnsi="Times New Roman"/>
                <w:szCs w:val="24"/>
              </w:rPr>
              <w:t>65</w:t>
            </w:r>
            <w:r w:rsidRPr="00D768BF">
              <w:rPr>
                <w:rFonts w:ascii="Times New Roman" w:eastAsia="標楷體" w:hAnsi="Times New Roman"/>
                <w:szCs w:val="24"/>
              </w:rPr>
              <w:t>歲以上人口常住比」。（</w:t>
            </w:r>
            <w:r w:rsidRPr="00D768BF">
              <w:rPr>
                <w:rFonts w:ascii="Times New Roman" w:eastAsia="標楷體" w:hAnsi="Times New Roman"/>
                <w:szCs w:val="24"/>
              </w:rPr>
              <w:t>65</w:t>
            </w:r>
            <w:r w:rsidRPr="00D768BF">
              <w:rPr>
                <w:rFonts w:ascii="Times New Roman" w:eastAsia="標楷體" w:hAnsi="Times New Roman"/>
                <w:szCs w:val="24"/>
              </w:rPr>
              <w:t>歲以上人口常住比</w:t>
            </w:r>
            <w:r w:rsidRPr="00D768BF">
              <w:rPr>
                <w:rFonts w:ascii="Times New Roman" w:eastAsia="標楷體" w:hAnsi="Times New Roman"/>
                <w:szCs w:val="24"/>
              </w:rPr>
              <w:t>=</w:t>
            </w:r>
            <w:r w:rsidRPr="00D768BF">
              <w:rPr>
                <w:rFonts w:ascii="Times New Roman" w:eastAsia="標楷體" w:hAnsi="Times New Roman"/>
                <w:szCs w:val="24"/>
              </w:rPr>
              <w:t>行政院主計總處</w:t>
            </w:r>
            <w:r w:rsidRPr="00D768BF">
              <w:rPr>
                <w:rFonts w:ascii="Times New Roman" w:eastAsia="標楷體" w:hAnsi="Times New Roman" w:cs="Times New Roman"/>
              </w:rPr>
              <w:t>最新公布（目前為</w:t>
            </w:r>
            <w:r w:rsidRPr="00D768BF">
              <w:rPr>
                <w:rFonts w:ascii="Times New Roman" w:eastAsia="標楷體" w:hAnsi="Times New Roman" w:cs="Times New Roman"/>
              </w:rPr>
              <w:t>99</w:t>
            </w:r>
            <w:r w:rsidRPr="00D768BF">
              <w:rPr>
                <w:rFonts w:ascii="Times New Roman" w:eastAsia="標楷體" w:hAnsi="Times New Roman" w:cs="Times New Roman"/>
              </w:rPr>
              <w:t>年）</w:t>
            </w:r>
            <w:r w:rsidRPr="00D768BF">
              <w:rPr>
                <w:rFonts w:ascii="Times New Roman" w:eastAsia="標楷體" w:hAnsi="Times New Roman"/>
                <w:szCs w:val="24"/>
              </w:rPr>
              <w:t>人口普查結果之「</w:t>
            </w:r>
            <w:r w:rsidRPr="00D768BF">
              <w:rPr>
                <w:rFonts w:ascii="Times New Roman" w:eastAsia="標楷體" w:hAnsi="Times New Roman"/>
                <w:szCs w:val="24"/>
              </w:rPr>
              <w:t>65</w:t>
            </w:r>
            <w:r w:rsidRPr="00D768BF">
              <w:rPr>
                <w:rFonts w:ascii="Times New Roman" w:eastAsia="標楷體" w:hAnsi="Times New Roman"/>
                <w:szCs w:val="24"/>
              </w:rPr>
              <w:t>歲以上常住人口」除以「</w:t>
            </w:r>
            <w:r w:rsidRPr="00D768BF">
              <w:rPr>
                <w:rFonts w:ascii="Times New Roman" w:eastAsia="標楷體" w:hAnsi="Times New Roman"/>
                <w:szCs w:val="24"/>
              </w:rPr>
              <w:t>65</w:t>
            </w:r>
            <w:r w:rsidRPr="00D768BF">
              <w:rPr>
                <w:rFonts w:ascii="Times New Roman" w:eastAsia="標楷體" w:hAnsi="Times New Roman"/>
                <w:szCs w:val="24"/>
              </w:rPr>
              <w:t>歲以上戶籍人口」）。</w:t>
            </w:r>
          </w:p>
        </w:tc>
      </w:tr>
      <w:tr w:rsidR="00256F4C" w:rsidRPr="00D768BF" w:rsidTr="00256F4C">
        <w:tc>
          <w:tcPr>
            <w:tcW w:w="1417" w:type="dxa"/>
            <w:vMerge w:val="restart"/>
            <w:tcBorders>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Textbodyuser"/>
              <w:ind w:left="283" w:hanging="283"/>
              <w:rPr>
                <w:rFonts w:ascii="Times New Roman" w:eastAsia="標楷體" w:hAnsi="Times New Roman" w:cs="Times New Roman"/>
              </w:rPr>
            </w:pPr>
            <w:r w:rsidRPr="00D768BF">
              <w:rPr>
                <w:rFonts w:ascii="Times New Roman" w:eastAsia="標楷體" w:hAnsi="Times New Roman" w:cs="Times New Roman"/>
              </w:rPr>
              <w:t>5.</w:t>
            </w:r>
            <w:r w:rsidRPr="00D768BF">
              <w:rPr>
                <w:rFonts w:ascii="Times New Roman" w:eastAsia="標楷體" w:hAnsi="Times New Roman" w:cs="Times New Roman"/>
              </w:rPr>
              <w:tab/>
            </w:r>
            <w:r w:rsidRPr="00D768BF">
              <w:rPr>
                <w:rFonts w:ascii="Times New Roman" w:eastAsia="標楷體" w:hAnsi="Times New Roman" w:cs="Times New Roman"/>
              </w:rPr>
              <w:t>新興傳染病整備作為</w:t>
            </w:r>
            <w:r w:rsidRPr="00D768BF">
              <w:rPr>
                <w:rFonts w:ascii="Times New Roman" w:eastAsia="標楷體" w:hAnsi="Times New Roman" w:cs="Times New Roman"/>
              </w:rPr>
              <w:t>(20</w:t>
            </w:r>
            <w:r w:rsidRPr="00D768BF">
              <w:rPr>
                <w:rFonts w:ascii="Times New Roman" w:eastAsia="標楷體" w:hAnsi="Times New Roman" w:cs="Times New Roman"/>
              </w:rPr>
              <w:t>分</w:t>
            </w:r>
            <w:r w:rsidRPr="00D768BF">
              <w:rPr>
                <w:rFonts w:ascii="Times New Roman" w:eastAsia="標楷體" w:hAnsi="Times New Roman" w:cs="Times New Roman"/>
              </w:rPr>
              <w:t>)</w:t>
            </w:r>
          </w:p>
          <w:p w:rsidR="00256F4C" w:rsidRPr="00D768BF" w:rsidRDefault="00256F4C" w:rsidP="00256F4C">
            <w:pPr>
              <w:pStyle w:val="Textbodyuser"/>
              <w:jc w:val="both"/>
              <w:rPr>
                <w:rFonts w:ascii="Times New Roman" w:eastAsia="標楷體"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5.1</w:t>
            </w:r>
            <w:r w:rsidRPr="00D768BF">
              <w:rPr>
                <w:rFonts w:ascii="Times New Roman" w:eastAsia="標楷體" w:hAnsi="Times New Roman" w:cs="Times New Roman"/>
                <w:szCs w:val="24"/>
              </w:rPr>
              <w:t>新興傳染病整備度</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E30FC4">
            <w:pPr>
              <w:pStyle w:val="aff1"/>
              <w:numPr>
                <w:ilvl w:val="0"/>
                <w:numId w:val="764"/>
              </w:numPr>
              <w:suppressAutoHyphens/>
              <w:autoSpaceDN w:val="0"/>
              <w:spacing w:line="360" w:lineRule="exact"/>
              <w:ind w:leftChars="0" w:left="284" w:hanging="284"/>
              <w:textAlignment w:val="baseline"/>
              <w:rPr>
                <w:rFonts w:eastAsia="標楷體"/>
              </w:rPr>
            </w:pPr>
            <w:r w:rsidRPr="00D768BF">
              <w:rPr>
                <w:rFonts w:eastAsia="標楷體"/>
              </w:rPr>
              <w:t>衛生局提供之以下資料：</w:t>
            </w:r>
          </w:p>
          <w:p w:rsidR="00256F4C" w:rsidRPr="00D768BF" w:rsidRDefault="00256F4C" w:rsidP="00E30FC4">
            <w:pPr>
              <w:pStyle w:val="aff1"/>
              <w:numPr>
                <w:ilvl w:val="1"/>
                <w:numId w:val="855"/>
              </w:numPr>
              <w:suppressAutoHyphens/>
              <w:autoSpaceDN w:val="0"/>
              <w:spacing w:line="360" w:lineRule="exact"/>
              <w:ind w:leftChars="0" w:left="615" w:hanging="392"/>
              <w:textAlignment w:val="baseline"/>
              <w:rPr>
                <w:rFonts w:eastAsia="標楷體"/>
              </w:rPr>
            </w:pPr>
            <w:r w:rsidRPr="00D768BF">
              <w:rPr>
                <w:rFonts w:eastAsia="標楷體"/>
              </w:rPr>
              <w:t>流感疫情高峰期應變規劃</w:t>
            </w:r>
            <w:r w:rsidRPr="00D768BF">
              <w:rPr>
                <w:rFonts w:eastAsia="標楷體"/>
              </w:rPr>
              <w:t>/</w:t>
            </w:r>
            <w:r w:rsidRPr="00D768BF">
              <w:rPr>
                <w:rFonts w:eastAsia="標楷體"/>
              </w:rPr>
              <w:t>計畫書。</w:t>
            </w:r>
          </w:p>
          <w:p w:rsidR="00256F4C" w:rsidRPr="00D768BF" w:rsidRDefault="00256F4C" w:rsidP="00E30FC4">
            <w:pPr>
              <w:pStyle w:val="aff1"/>
              <w:numPr>
                <w:ilvl w:val="1"/>
                <w:numId w:val="855"/>
              </w:numPr>
              <w:suppressAutoHyphens/>
              <w:autoSpaceDN w:val="0"/>
              <w:spacing w:line="360" w:lineRule="exact"/>
              <w:ind w:leftChars="0" w:left="624" w:hanging="397"/>
              <w:textAlignment w:val="baseline"/>
              <w:rPr>
                <w:rFonts w:eastAsia="標楷體"/>
              </w:rPr>
            </w:pPr>
            <w:r w:rsidRPr="00D768BF">
              <w:rPr>
                <w:rFonts w:eastAsia="標楷體"/>
              </w:rPr>
              <w:t>督導轄區開設類流感特別門診執行情形。</w:t>
            </w:r>
          </w:p>
          <w:p w:rsidR="00256F4C" w:rsidRPr="00D768BF" w:rsidRDefault="00256F4C" w:rsidP="00E30FC4">
            <w:pPr>
              <w:pStyle w:val="aff1"/>
              <w:numPr>
                <w:ilvl w:val="0"/>
                <w:numId w:val="764"/>
              </w:numPr>
              <w:suppressAutoHyphens/>
              <w:autoSpaceDN w:val="0"/>
              <w:spacing w:line="360" w:lineRule="exact"/>
              <w:ind w:leftChars="0" w:left="284" w:hanging="284"/>
              <w:textAlignment w:val="baseline"/>
              <w:rPr>
                <w:rFonts w:eastAsia="標楷體"/>
              </w:rPr>
            </w:pPr>
            <w:r w:rsidRPr="00D768BF">
              <w:rPr>
                <w:rFonts w:eastAsia="標楷體"/>
              </w:rPr>
              <w:t>衛生局填報之以下文件：新興傳染病應變整備與應變機制評分標準暨評分結果表（如附件</w:t>
            </w:r>
            <w:r w:rsidRPr="00D768BF">
              <w:rPr>
                <w:rFonts w:eastAsia="標楷體"/>
              </w:rPr>
              <w:t>5-1</w:t>
            </w:r>
            <w:r w:rsidRPr="00D768BF">
              <w:rPr>
                <w:rFonts w:eastAsia="標楷體"/>
              </w:rPr>
              <w:t>）。</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3"/>
                <w:numId w:val="764"/>
              </w:numPr>
              <w:spacing w:line="360" w:lineRule="exact"/>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新興傳染病整備度</w:t>
            </w:r>
          </w:p>
          <w:p w:rsidR="00256F4C" w:rsidRPr="00D768BF" w:rsidRDefault="00256F4C" w:rsidP="00E30FC4">
            <w:pPr>
              <w:pStyle w:val="Standarduser"/>
              <w:numPr>
                <w:ilvl w:val="0"/>
                <w:numId w:val="856"/>
              </w:numPr>
              <w:spacing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流感疫情高峰期應變規劃</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計畫落實度及督導轄區醫療機構開設類流感特別門診（</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）：依是否訂定及繳交規劃</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計畫書及開設類流感特別門診執行情形計分。</w:t>
            </w:r>
          </w:p>
          <w:p w:rsidR="00256F4C" w:rsidRPr="00D768BF" w:rsidRDefault="00256F4C" w:rsidP="00E30FC4">
            <w:pPr>
              <w:pStyle w:val="Standarduser"/>
              <w:numPr>
                <w:ilvl w:val="0"/>
                <w:numId w:val="856"/>
              </w:numPr>
              <w:spacing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新興傳染病應變策略完整度（</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）：依辦理新興傳染病應變整備與應變機制評分標準暨評分結果表計分。</w:t>
            </w:r>
          </w:p>
          <w:p w:rsidR="00256F4C" w:rsidRPr="00D768BF" w:rsidRDefault="00256F4C" w:rsidP="00E30FC4">
            <w:pPr>
              <w:pStyle w:val="Standarduser"/>
              <w:numPr>
                <w:ilvl w:val="3"/>
                <w:numId w:val="764"/>
              </w:numPr>
              <w:spacing w:line="360" w:lineRule="exact"/>
              <w:ind w:left="284" w:hanging="284"/>
              <w:jc w:val="both"/>
            </w:pPr>
            <w:r w:rsidRPr="00D768BF">
              <w:rPr>
                <w:rFonts w:ascii="Times New Roman" w:eastAsia="標楷體" w:hAnsi="Times New Roman" w:cs="Times New Roman"/>
                <w:szCs w:val="24"/>
              </w:rPr>
              <w:t>本項分數：（</w:t>
            </w:r>
            <w:r w:rsidRPr="00D768BF">
              <w:rPr>
                <w:rFonts w:ascii="Times New Roman" w:eastAsia="標楷體" w:hAnsi="Times New Roman" w:cs="Times New Roman"/>
                <w:szCs w:val="24"/>
              </w:rPr>
              <w:t>R1+R2</w:t>
            </w:r>
            <w:r w:rsidRPr="00D768BF">
              <w:rPr>
                <w:rFonts w:ascii="Times New Roman" w:eastAsia="標楷體" w:hAnsi="Times New Roman" w:cs="Times New Roman"/>
                <w:szCs w:val="24"/>
              </w:rPr>
              <w:t>）得分。</w:t>
            </w:r>
          </w:p>
          <w:p w:rsidR="00256F4C" w:rsidRPr="00D768BF" w:rsidRDefault="00256F4C" w:rsidP="00256F4C">
            <w:pPr>
              <w:pStyle w:val="Standarduser"/>
              <w:spacing w:before="18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765"/>
              </w:numPr>
              <w:suppressAutoHyphens/>
              <w:autoSpaceDN w:val="0"/>
              <w:spacing w:after="120" w:line="380" w:lineRule="exact"/>
              <w:ind w:leftChars="0" w:left="284" w:hanging="284"/>
              <w:jc w:val="both"/>
              <w:textAlignment w:val="baseline"/>
              <w:rPr>
                <w:rFonts w:eastAsia="標楷體"/>
              </w:rPr>
            </w:pPr>
            <w:r w:rsidRPr="00D768BF">
              <w:rPr>
                <w:rFonts w:eastAsia="標楷體"/>
              </w:rPr>
              <w:t>訂定轄區流感疫情高峰期應變規劃</w:t>
            </w:r>
            <w:r w:rsidRPr="00D768BF">
              <w:rPr>
                <w:rFonts w:eastAsia="標楷體"/>
              </w:rPr>
              <w:t>/</w:t>
            </w:r>
            <w:r w:rsidRPr="00D768BF">
              <w:rPr>
                <w:rFonts w:eastAsia="標楷體"/>
              </w:rPr>
              <w:t>計畫書及督導轄區醫療機構開設類流感特別門診（</w:t>
            </w:r>
            <w:r w:rsidRPr="00D768BF">
              <w:rPr>
                <w:rFonts w:eastAsia="標楷體"/>
              </w:rPr>
              <w:t>R1</w:t>
            </w:r>
            <w:r w:rsidRPr="00D768BF">
              <w:rPr>
                <w:rFonts w:eastAsia="標楷體"/>
              </w:rPr>
              <w:t>），占本指標</w:t>
            </w:r>
            <w:r w:rsidRPr="00D768BF">
              <w:rPr>
                <w:rFonts w:eastAsia="標楷體"/>
              </w:rPr>
              <w:t>4</w:t>
            </w:r>
            <w:r w:rsidRPr="00D768BF">
              <w:rPr>
                <w:rFonts w:eastAsia="標楷體"/>
              </w:rPr>
              <w:t>分：訂定並繳交流感疫情高峰期應變作戰規劃</w:t>
            </w:r>
            <w:r w:rsidRPr="00D768BF">
              <w:rPr>
                <w:rFonts w:eastAsia="標楷體"/>
              </w:rPr>
              <w:t>/</w:t>
            </w:r>
            <w:r w:rsidRPr="00D768BF">
              <w:rPr>
                <w:rFonts w:eastAsia="標楷體"/>
              </w:rPr>
              <w:t>計畫書及轄區醫療機構開設類流感特別門診執行情形，得分</w:t>
            </w:r>
            <w:r w:rsidRPr="00D768BF">
              <w:rPr>
                <w:rFonts w:eastAsia="標楷體"/>
              </w:rPr>
              <w:t>4</w:t>
            </w:r>
            <w:r w:rsidRPr="00D768BF">
              <w:rPr>
                <w:rFonts w:eastAsia="標楷體"/>
              </w:rPr>
              <w:t>分；前述規劃</w:t>
            </w:r>
            <w:r w:rsidRPr="00D768BF">
              <w:rPr>
                <w:rFonts w:eastAsia="標楷體"/>
              </w:rPr>
              <w:t>/</w:t>
            </w:r>
            <w:r w:rsidRPr="00D768BF">
              <w:rPr>
                <w:rFonts w:eastAsia="標楷體"/>
              </w:rPr>
              <w:t>計畫書及醫療機構開設類流感特別門診執行情形任一項未繳或皆未繳交，得分</w:t>
            </w:r>
            <w:r w:rsidRPr="00D768BF">
              <w:rPr>
                <w:rFonts w:eastAsia="標楷體"/>
              </w:rPr>
              <w:t>0</w:t>
            </w:r>
            <w:r w:rsidRPr="00D768BF">
              <w:rPr>
                <w:rFonts w:eastAsia="標楷體"/>
              </w:rPr>
              <w:t>分。</w:t>
            </w:r>
          </w:p>
          <w:p w:rsidR="00256F4C" w:rsidRPr="00D768BF" w:rsidRDefault="00256F4C" w:rsidP="00E30FC4">
            <w:pPr>
              <w:pStyle w:val="aff1"/>
              <w:numPr>
                <w:ilvl w:val="0"/>
                <w:numId w:val="765"/>
              </w:numPr>
              <w:suppressAutoHyphens/>
              <w:autoSpaceDN w:val="0"/>
              <w:spacing w:after="120" w:line="380" w:lineRule="exact"/>
              <w:ind w:leftChars="0" w:left="284" w:hanging="284"/>
              <w:textAlignment w:val="baseline"/>
            </w:pPr>
            <w:r w:rsidRPr="00D768BF">
              <w:rPr>
                <w:rFonts w:eastAsia="標楷體"/>
              </w:rPr>
              <w:t>新興傳染病應變策略完整度（</w:t>
            </w:r>
            <w:r w:rsidRPr="00D768BF">
              <w:rPr>
                <w:rFonts w:eastAsia="標楷體"/>
                <w:kern w:val="0"/>
              </w:rPr>
              <w:t>R2</w:t>
            </w:r>
            <w:r w:rsidRPr="00D768BF">
              <w:rPr>
                <w:rFonts w:eastAsia="標楷體"/>
                <w:kern w:val="0"/>
              </w:rPr>
              <w:t>），占本指標</w:t>
            </w:r>
            <w:r w:rsidRPr="00D768BF">
              <w:rPr>
                <w:rFonts w:eastAsia="標楷體"/>
                <w:kern w:val="0"/>
              </w:rPr>
              <w:t>6</w:t>
            </w:r>
            <w:r w:rsidRPr="00D768BF">
              <w:rPr>
                <w:rFonts w:eastAsia="標楷體"/>
                <w:kern w:val="0"/>
              </w:rPr>
              <w:t>分：參考最新版本資料更新新興傳染病應變整備計畫並辦理演習</w:t>
            </w:r>
            <w:r w:rsidRPr="00D768BF">
              <w:rPr>
                <w:rFonts w:eastAsia="標楷體"/>
                <w:kern w:val="0"/>
              </w:rPr>
              <w:t>(</w:t>
            </w:r>
            <w:r w:rsidRPr="00D768BF">
              <w:rPr>
                <w:rFonts w:eastAsia="標楷體"/>
              </w:rPr>
              <w:t>練</w:t>
            </w:r>
            <w:r w:rsidRPr="00D768BF">
              <w:rPr>
                <w:rFonts w:eastAsia="標楷體"/>
              </w:rPr>
              <w:t>)</w:t>
            </w:r>
            <w:r w:rsidRPr="00D768BF">
              <w:rPr>
                <w:rFonts w:eastAsia="標楷體"/>
              </w:rPr>
              <w:t>情形，區分為</w:t>
            </w:r>
            <w:r w:rsidRPr="00D768BF">
              <w:rPr>
                <w:rFonts w:eastAsia="標楷體"/>
              </w:rPr>
              <w:t>A</w:t>
            </w:r>
            <w:r w:rsidRPr="00D768BF">
              <w:rPr>
                <w:rFonts w:eastAsia="標楷體"/>
              </w:rPr>
              <w:t>、</w:t>
            </w:r>
            <w:r w:rsidRPr="00D768BF">
              <w:rPr>
                <w:rFonts w:eastAsia="標楷體"/>
              </w:rPr>
              <w:t>B</w:t>
            </w:r>
            <w:r w:rsidRPr="00D768BF">
              <w:rPr>
                <w:rFonts w:eastAsia="標楷體"/>
              </w:rPr>
              <w:t>及</w:t>
            </w:r>
            <w:r w:rsidRPr="00D768BF">
              <w:rPr>
                <w:rFonts w:eastAsia="標楷體"/>
              </w:rPr>
              <w:t>C</w:t>
            </w:r>
            <w:r w:rsidRPr="00D768BF">
              <w:rPr>
                <w:rFonts w:eastAsia="標楷體"/>
              </w:rPr>
              <w:t>三個等第：</w:t>
            </w:r>
          </w:p>
          <w:p w:rsidR="00256F4C" w:rsidRPr="00D768BF" w:rsidRDefault="00256F4C" w:rsidP="00256F4C">
            <w:pPr>
              <w:pStyle w:val="Standarduser"/>
              <w:spacing w:line="380" w:lineRule="exact"/>
              <w:ind w:left="720" w:right="-46" w:hanging="360"/>
              <w:rPr>
                <w:rFonts w:ascii="Times New Roman" w:eastAsia="標楷體" w:hAnsi="Times New Roman" w:cs="Times New Roman"/>
              </w:rPr>
            </w:pPr>
            <w:r w:rsidRPr="00D768BF">
              <w:rPr>
                <w:rFonts w:ascii="Times New Roman" w:eastAsia="標楷體" w:hAnsi="Times New Roman" w:cs="Times New Roman"/>
              </w:rPr>
              <w:t>A</w:t>
            </w:r>
            <w:r w:rsidRPr="00D768BF">
              <w:rPr>
                <w:rFonts w:ascii="Times New Roman" w:eastAsia="標楷體" w:hAnsi="Times New Roman" w:cs="Times New Roman"/>
              </w:rPr>
              <w:t>：完成新興傳染病應變整備計畫更新並辦理桌上演習得</w:t>
            </w:r>
            <w:r w:rsidRPr="00D768BF">
              <w:rPr>
                <w:rFonts w:ascii="Times New Roman" w:eastAsia="標楷體" w:hAnsi="Times New Roman" w:cs="Times New Roman"/>
              </w:rPr>
              <w:t>2</w:t>
            </w:r>
            <w:r w:rsidRPr="00D768BF">
              <w:rPr>
                <w:rFonts w:ascii="Times New Roman" w:eastAsia="標楷體" w:hAnsi="Times New Roman" w:cs="Times New Roman"/>
              </w:rPr>
              <w:t>分</w:t>
            </w:r>
          </w:p>
          <w:p w:rsidR="00256F4C" w:rsidRPr="00D768BF" w:rsidRDefault="00256F4C" w:rsidP="00256F4C">
            <w:pPr>
              <w:pStyle w:val="Standarduser"/>
              <w:spacing w:line="380" w:lineRule="exact"/>
              <w:ind w:left="720" w:hanging="360"/>
              <w:rPr>
                <w:rFonts w:ascii="Times New Roman" w:eastAsia="標楷體" w:hAnsi="Times New Roman" w:cs="Times New Roman"/>
              </w:rPr>
            </w:pPr>
            <w:r w:rsidRPr="00D768BF">
              <w:rPr>
                <w:rFonts w:ascii="Times New Roman" w:eastAsia="標楷體" w:hAnsi="Times New Roman" w:cs="Times New Roman"/>
              </w:rPr>
              <w:t>B</w:t>
            </w:r>
            <w:r w:rsidRPr="00D768BF">
              <w:rPr>
                <w:rFonts w:ascii="Times New Roman" w:eastAsia="標楷體" w:hAnsi="Times New Roman" w:cs="Times New Roman"/>
              </w:rPr>
              <w:t>：完成新興傳染病應變整備計畫更新並辦理跨機關且由縣市政府一級主管擔任指揮官之實兵演習得</w:t>
            </w:r>
            <w:r w:rsidRPr="00D768BF">
              <w:rPr>
                <w:rFonts w:ascii="Times New Roman" w:eastAsia="標楷體" w:hAnsi="Times New Roman" w:cs="Times New Roman"/>
              </w:rPr>
              <w:t>4</w:t>
            </w:r>
            <w:r w:rsidRPr="00D768BF">
              <w:rPr>
                <w:rFonts w:ascii="Times New Roman" w:eastAsia="標楷體" w:hAnsi="Times New Roman" w:cs="Times New Roman"/>
              </w:rPr>
              <w:t>分</w:t>
            </w:r>
          </w:p>
          <w:p w:rsidR="00256F4C" w:rsidRPr="00D768BF" w:rsidRDefault="00256F4C" w:rsidP="00256F4C">
            <w:pPr>
              <w:pStyle w:val="Standarduser"/>
              <w:spacing w:line="380" w:lineRule="exact"/>
              <w:ind w:left="720" w:hanging="360"/>
              <w:rPr>
                <w:rFonts w:ascii="Times New Roman" w:eastAsia="標楷體" w:hAnsi="Times New Roman" w:cs="Times New Roman"/>
              </w:rPr>
            </w:pPr>
            <w:r w:rsidRPr="00D768BF">
              <w:rPr>
                <w:rFonts w:ascii="Times New Roman" w:eastAsia="標楷體" w:hAnsi="Times New Roman" w:cs="Times New Roman"/>
              </w:rPr>
              <w:t>C</w:t>
            </w:r>
            <w:r w:rsidRPr="00D768BF">
              <w:rPr>
                <w:rFonts w:ascii="Times New Roman" w:eastAsia="標楷體" w:hAnsi="Times New Roman" w:cs="Times New Roman"/>
              </w:rPr>
              <w:t>：完成新興傳染病應變整備計畫更新並辦理跨機關且由縣市政府首長或副首長擔任指揮官之實兵演習得</w:t>
            </w:r>
            <w:r w:rsidRPr="00D768BF">
              <w:rPr>
                <w:rFonts w:ascii="Times New Roman" w:eastAsia="標楷體" w:hAnsi="Times New Roman" w:cs="Times New Roman"/>
              </w:rPr>
              <w:t>6</w:t>
            </w:r>
            <w:r w:rsidRPr="00D768BF">
              <w:rPr>
                <w:rFonts w:ascii="Times New Roman" w:eastAsia="標楷體" w:hAnsi="Times New Roman" w:cs="Times New Roman"/>
              </w:rPr>
              <w:t>分</w:t>
            </w:r>
          </w:p>
        </w:tc>
      </w:tr>
      <w:tr w:rsidR="00256F4C" w:rsidRPr="00D768BF" w:rsidTr="00256F4C">
        <w:trPr>
          <w:trHeight w:val="454"/>
        </w:trPr>
        <w:tc>
          <w:tcPr>
            <w:tcW w:w="1417" w:type="dxa"/>
            <w:vMerge/>
            <w:tcBorders>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5.2</w:t>
            </w:r>
            <w:r w:rsidRPr="00D768BF">
              <w:rPr>
                <w:rFonts w:ascii="Times New Roman" w:eastAsia="標楷體" w:hAnsi="Times New Roman" w:cs="Times New Roman"/>
                <w:szCs w:val="24"/>
              </w:rPr>
              <w:t>防疫物資整備度</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pPr>
            <w:r w:rsidRPr="00D768BF">
              <w:rPr>
                <w:rFonts w:ascii="Times New Roman" w:eastAsia="標楷體" w:hAnsi="Times New Roman" w:cs="標楷體"/>
                <w:sz w:val="22"/>
              </w:rPr>
              <w:t>【</w:t>
            </w:r>
            <w:r w:rsidRPr="00D768BF">
              <w:rPr>
                <w:rFonts w:ascii="Times New Roman" w:eastAsia="標楷體" w:hAnsi="Times New Roman" w:cs="標楷體"/>
              </w:rPr>
              <w:t>資料來源</w:t>
            </w:r>
            <w:r w:rsidRPr="00D768BF">
              <w:rPr>
                <w:rFonts w:ascii="Times New Roman" w:eastAsia="標楷體" w:hAnsi="Times New Roman" w:cs="標楷體"/>
                <w:sz w:val="22"/>
              </w:rPr>
              <w:t>】</w:t>
            </w:r>
          </w:p>
          <w:p w:rsidR="00256F4C" w:rsidRPr="00D768BF" w:rsidRDefault="00256F4C" w:rsidP="00E30FC4">
            <w:pPr>
              <w:pStyle w:val="Standarduser"/>
              <w:numPr>
                <w:ilvl w:val="0"/>
                <w:numId w:val="857"/>
              </w:numPr>
              <w:tabs>
                <w:tab w:val="left" w:pos="692"/>
              </w:tabs>
              <w:spacing w:line="360" w:lineRule="exact"/>
              <w:ind w:left="284" w:hanging="284"/>
            </w:pPr>
            <w:r w:rsidRPr="00D768BF">
              <w:rPr>
                <w:rFonts w:ascii="Times New Roman" w:eastAsia="標楷體" w:hAnsi="Times New Roman" w:cs="標楷體"/>
              </w:rPr>
              <w:t>本署各區管制中心填報之文件：「</w:t>
            </w:r>
            <w:r w:rsidRPr="00D768BF">
              <w:rPr>
                <w:rFonts w:ascii="Times New Roman" w:eastAsia="標楷體" w:hAnsi="Times New Roman" w:cs="Times New Roman"/>
              </w:rPr>
              <w:t>110</w:t>
            </w:r>
            <w:r w:rsidRPr="00D768BF">
              <w:rPr>
                <w:rFonts w:ascii="Times New Roman" w:eastAsia="標楷體" w:hAnsi="Times New Roman" w:cs="標楷體"/>
              </w:rPr>
              <w:t>年度防疫物資</w:t>
            </w:r>
            <w:r w:rsidRPr="00D768BF">
              <w:rPr>
                <w:rFonts w:ascii="Times New Roman" w:eastAsia="標楷體" w:hAnsi="Times New Roman" w:cs="Times New Roman"/>
              </w:rPr>
              <w:t>-</w:t>
            </w:r>
            <w:r w:rsidRPr="00D768BF">
              <w:rPr>
                <w:rFonts w:ascii="Times New Roman" w:eastAsia="標楷體" w:hAnsi="Times New Roman" w:cs="標楷體"/>
              </w:rPr>
              <w:t>防護裝備實地查核結果（含複查）紀錄表」（如附件</w:t>
            </w:r>
            <w:r w:rsidRPr="00D768BF">
              <w:rPr>
                <w:rFonts w:ascii="Times New Roman" w:eastAsia="標楷體" w:hAnsi="Times New Roman" w:cs="標楷體"/>
              </w:rPr>
              <w:t>5-2</w:t>
            </w:r>
            <w:r w:rsidRPr="00D768BF">
              <w:rPr>
                <w:rFonts w:ascii="Times New Roman" w:eastAsia="標楷體" w:hAnsi="Times New Roman" w:cs="標楷體"/>
              </w:rPr>
              <w:t>）。</w:t>
            </w:r>
          </w:p>
          <w:p w:rsidR="00256F4C" w:rsidRPr="00D768BF" w:rsidRDefault="00256F4C" w:rsidP="00E30FC4">
            <w:pPr>
              <w:pStyle w:val="Standarduser"/>
              <w:numPr>
                <w:ilvl w:val="0"/>
                <w:numId w:val="857"/>
              </w:numPr>
              <w:tabs>
                <w:tab w:val="left" w:pos="2408"/>
              </w:tabs>
              <w:spacing w:line="360" w:lineRule="exact"/>
              <w:ind w:left="284" w:hanging="284"/>
              <w:rPr>
                <w:rFonts w:ascii="Times New Roman" w:eastAsia="標楷體" w:hAnsi="Times New Roman" w:cs="Times New Roman"/>
              </w:rPr>
            </w:pPr>
            <w:r w:rsidRPr="00D768BF">
              <w:rPr>
                <w:rFonts w:ascii="Times New Roman" w:eastAsia="標楷體" w:hAnsi="Times New Roman" w:cs="Times New Roman"/>
              </w:rPr>
              <w:t>本署防疫物資管理資訊系統（</w:t>
            </w:r>
            <w:r w:rsidRPr="00D768BF">
              <w:rPr>
                <w:rFonts w:ascii="Times New Roman" w:eastAsia="標楷體" w:hAnsi="Times New Roman" w:cs="Times New Roman"/>
              </w:rPr>
              <w:t>MIS</w:t>
            </w:r>
            <w:r w:rsidRPr="00D768BF">
              <w:rPr>
                <w:rFonts w:ascii="Times New Roman" w:eastAsia="標楷體" w:hAnsi="Times New Roman" w:cs="Times New Roman"/>
              </w:rPr>
              <w:t>）。</w:t>
            </w:r>
          </w:p>
          <w:p w:rsidR="00256F4C" w:rsidRPr="00D768BF" w:rsidRDefault="00256F4C" w:rsidP="00256F4C">
            <w:pPr>
              <w:pStyle w:val="Standarduser"/>
              <w:spacing w:before="120"/>
            </w:pPr>
            <w:r w:rsidRPr="00D768BF">
              <w:rPr>
                <w:rFonts w:ascii="Times New Roman" w:eastAsia="標楷體" w:hAnsi="Times New Roman" w:cs="標楷體"/>
                <w:sz w:val="22"/>
              </w:rPr>
              <w:t>【</w:t>
            </w:r>
            <w:r w:rsidRPr="00D768BF">
              <w:rPr>
                <w:rFonts w:ascii="Times New Roman" w:eastAsia="標楷體" w:hAnsi="Times New Roman" w:cs="標楷體"/>
              </w:rPr>
              <w:t>計算公式</w:t>
            </w:r>
            <w:r w:rsidRPr="00D768BF">
              <w:rPr>
                <w:rFonts w:ascii="Times New Roman" w:eastAsia="標楷體" w:hAnsi="Times New Roman" w:cs="標楷體"/>
                <w:sz w:val="22"/>
              </w:rPr>
              <w:t>】</w:t>
            </w:r>
          </w:p>
          <w:p w:rsidR="00256F4C" w:rsidRPr="00D768BF" w:rsidRDefault="00256F4C" w:rsidP="00E30FC4">
            <w:pPr>
              <w:pStyle w:val="Standarduser"/>
              <w:numPr>
                <w:ilvl w:val="3"/>
                <w:numId w:val="765"/>
              </w:numPr>
              <w:spacing w:line="360" w:lineRule="exact"/>
              <w:ind w:left="284" w:hanging="284"/>
              <w:rPr>
                <w:rFonts w:ascii="Times New Roman" w:eastAsia="標楷體" w:hAnsi="Times New Roman" w:cs="Times New Roman"/>
              </w:rPr>
            </w:pPr>
            <w:r w:rsidRPr="00D768BF">
              <w:rPr>
                <w:rFonts w:ascii="Times New Roman" w:eastAsia="標楷體" w:hAnsi="Times New Roman" w:cs="Times New Roman"/>
              </w:rPr>
              <w:t>各縣市「防護裝備安全儲備管理符合率」（</w:t>
            </w:r>
            <w:r w:rsidRPr="00D768BF">
              <w:rPr>
                <w:rFonts w:ascii="Times New Roman" w:eastAsia="標楷體" w:hAnsi="Times New Roman" w:cs="Times New Roman"/>
              </w:rPr>
              <w:t>R3</w:t>
            </w:r>
            <w:r w:rsidRPr="00D768BF">
              <w:rPr>
                <w:rFonts w:ascii="Times New Roman" w:eastAsia="標楷體" w:hAnsi="Times New Roman" w:cs="Times New Roman"/>
              </w:rPr>
              <w:t>）：</w:t>
            </w:r>
          </w:p>
          <w:p w:rsidR="00256F4C" w:rsidRPr="00D768BF" w:rsidRDefault="00256F4C" w:rsidP="00256F4C">
            <w:pPr>
              <w:pStyle w:val="Standarduser"/>
              <w:spacing w:line="360" w:lineRule="exact"/>
              <w:ind w:left="284"/>
            </w:pPr>
            <w:r w:rsidRPr="00D768BF">
              <w:rPr>
                <w:rFonts w:ascii="Times New Roman" w:eastAsia="標楷體" w:hAnsi="Times New Roman" w:cs="Times New Roman"/>
                <w:szCs w:val="24"/>
              </w:rPr>
              <w:t>［</w:t>
            </w:r>
            <w:r w:rsidRPr="00D768BF">
              <w:rPr>
                <w:rFonts w:ascii="Times New Roman" w:eastAsia="標楷體" w:hAnsi="Times New Roman" w:cs="Times New Roman"/>
              </w:rPr>
              <w:t>（衛生局是否符合</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40%+</w:t>
            </w:r>
            <w:r w:rsidRPr="00D768BF">
              <w:rPr>
                <w:rFonts w:ascii="Times New Roman" w:eastAsia="標楷體" w:hAnsi="Times New Roman" w:cs="Times New Roman"/>
              </w:rPr>
              <w:t>（符合之醫療機構家數</w:t>
            </w:r>
            <w:r w:rsidRPr="00D768BF">
              <w:rPr>
                <w:rFonts w:ascii="Times New Roman" w:eastAsia="標楷體" w:hAnsi="Times New Roman" w:cs="Times New Roman"/>
              </w:rPr>
              <w:t>/</w:t>
            </w:r>
            <w:r w:rsidRPr="00D768BF">
              <w:rPr>
                <w:rFonts w:ascii="Times New Roman" w:eastAsia="標楷體" w:hAnsi="Times New Roman" w:cs="Times New Roman"/>
              </w:rPr>
              <w:t>抽查之醫療機構家數）</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60%</w:t>
            </w:r>
            <w:r w:rsidRPr="00D768BF">
              <w:rPr>
                <w:rFonts w:ascii="Times New Roman" w:eastAsia="標楷體" w:hAnsi="Times New Roman" w:cs="Times New Roman"/>
                <w:szCs w:val="24"/>
              </w:rPr>
              <w:t>］</w:t>
            </w:r>
            <w:r w:rsidRPr="00D768BF">
              <w:rPr>
                <w:rFonts w:ascii="Times New Roman" w:eastAsia="標楷體" w:hAnsi="Times New Roman" w:cs="Times New Roman"/>
              </w:rPr>
              <w:t>。</w:t>
            </w:r>
          </w:p>
          <w:p w:rsidR="00256F4C" w:rsidRPr="00D768BF" w:rsidRDefault="00256F4C" w:rsidP="00E30FC4">
            <w:pPr>
              <w:pStyle w:val="Standarduser"/>
              <w:numPr>
                <w:ilvl w:val="3"/>
                <w:numId w:val="765"/>
              </w:numPr>
              <w:spacing w:line="360" w:lineRule="exact"/>
              <w:ind w:left="284" w:hanging="284"/>
              <w:rPr>
                <w:rFonts w:ascii="Times New Roman" w:eastAsia="標楷體" w:hAnsi="Times New Roman" w:cs="Times New Roman"/>
              </w:rPr>
            </w:pPr>
            <w:r w:rsidRPr="00D768BF">
              <w:rPr>
                <w:rFonts w:ascii="Times New Roman" w:eastAsia="標楷體" w:hAnsi="Times New Roman" w:cs="Times New Roman"/>
              </w:rPr>
              <w:t>各縣市「防疫物資管理資訊系統維護符合率」（</w:t>
            </w:r>
            <w:r w:rsidRPr="00D768BF">
              <w:rPr>
                <w:rFonts w:ascii="Times New Roman" w:eastAsia="標楷體" w:hAnsi="Times New Roman" w:cs="Times New Roman"/>
              </w:rPr>
              <w:t>R4</w:t>
            </w:r>
            <w:r w:rsidRPr="00D768BF">
              <w:rPr>
                <w:rFonts w:ascii="Times New Roman" w:eastAsia="標楷體" w:hAnsi="Times New Roman" w:cs="Times New Roman"/>
              </w:rPr>
              <w:t>）：</w:t>
            </w:r>
          </w:p>
          <w:p w:rsidR="00256F4C" w:rsidRPr="00D768BF" w:rsidRDefault="00256F4C" w:rsidP="00256F4C">
            <w:pPr>
              <w:pStyle w:val="Standarduser"/>
              <w:spacing w:line="360" w:lineRule="exact"/>
              <w:ind w:left="284"/>
            </w:pPr>
            <w:r w:rsidRPr="00D768BF">
              <w:rPr>
                <w:rFonts w:ascii="Times New Roman" w:eastAsia="標楷體" w:hAnsi="Times New Roman" w:cs="Times New Roman"/>
                <w:szCs w:val="24"/>
              </w:rPr>
              <w:t>［</w:t>
            </w:r>
            <w:r w:rsidRPr="00D768BF">
              <w:rPr>
                <w:rFonts w:ascii="Times New Roman" w:eastAsia="標楷體" w:hAnsi="Times New Roman" w:cs="Times New Roman"/>
              </w:rPr>
              <w:t>（衛生局是否符合）</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40%+</w:t>
            </w:r>
            <w:r w:rsidRPr="00D768BF">
              <w:rPr>
                <w:rFonts w:ascii="Times New Roman" w:eastAsia="標楷體" w:hAnsi="Times New Roman" w:cs="Times New Roman"/>
              </w:rPr>
              <w:t>（符合之醫療機構家數</w:t>
            </w:r>
            <w:r w:rsidRPr="00D768BF">
              <w:rPr>
                <w:rFonts w:ascii="Times New Roman" w:eastAsia="標楷體" w:hAnsi="Times New Roman" w:cs="Times New Roman"/>
              </w:rPr>
              <w:t>/</w:t>
            </w:r>
            <w:r w:rsidRPr="00D768BF">
              <w:rPr>
                <w:rFonts w:ascii="Times New Roman" w:eastAsia="標楷體" w:hAnsi="Times New Roman" w:cs="Times New Roman"/>
              </w:rPr>
              <w:t>抽查之醫療機構家數）</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60%</w:t>
            </w:r>
            <w:r w:rsidRPr="00D768BF">
              <w:rPr>
                <w:rFonts w:ascii="Times New Roman" w:eastAsia="標楷體" w:hAnsi="Times New Roman" w:cs="Times New Roman"/>
                <w:szCs w:val="24"/>
              </w:rPr>
              <w:t>］</w:t>
            </w:r>
            <w:r w:rsidRPr="00D768BF">
              <w:rPr>
                <w:rFonts w:ascii="Times New Roman" w:eastAsia="標楷體" w:hAnsi="Times New Roman" w:cs="Times New Roman"/>
              </w:rPr>
              <w:t>。</w:t>
            </w:r>
          </w:p>
          <w:p w:rsidR="00256F4C" w:rsidRPr="00D768BF" w:rsidRDefault="00256F4C" w:rsidP="00E30FC4">
            <w:pPr>
              <w:pStyle w:val="Standarduser"/>
              <w:numPr>
                <w:ilvl w:val="3"/>
                <w:numId w:val="765"/>
              </w:numPr>
              <w:spacing w:line="360" w:lineRule="exact"/>
              <w:ind w:left="284" w:hanging="284"/>
            </w:pPr>
            <w:r w:rsidRPr="00D768BF">
              <w:rPr>
                <w:rFonts w:ascii="Times New Roman" w:eastAsia="標楷體" w:hAnsi="Times New Roman" w:cs="Times New Roman"/>
                <w:szCs w:val="24"/>
              </w:rPr>
              <w:t>公費流感抗病毒藥劑於評核年度之回報時效性（</w:t>
            </w:r>
            <w:r w:rsidRPr="00D768BF">
              <w:rPr>
                <w:rFonts w:ascii="Times New Roman" w:eastAsia="標楷體" w:hAnsi="Times New Roman" w:cs="Times New Roman"/>
                <w:szCs w:val="24"/>
              </w:rPr>
              <w:t>R5</w:t>
            </w:r>
            <w:r w:rsidRPr="00D768BF">
              <w:rPr>
                <w:rFonts w:ascii="Times New Roman" w:eastAsia="標楷體" w:hAnsi="Times New Roman" w:cs="Times New Roman"/>
                <w:szCs w:val="24"/>
              </w:rPr>
              <w:t>）：</w:t>
            </w:r>
          </w:p>
          <w:p w:rsidR="00256F4C" w:rsidRPr="00D768BF" w:rsidRDefault="00256F4C" w:rsidP="00256F4C">
            <w:pPr>
              <w:pStyle w:val="Standarduser"/>
              <w:spacing w:line="360" w:lineRule="exact"/>
              <w:ind w:left="284"/>
            </w:pPr>
            <w:r w:rsidRPr="00D768BF">
              <w:rPr>
                <w:rFonts w:ascii="Times New Roman" w:eastAsia="標楷體" w:hAnsi="Times New Roman" w:cs="Times New Roman"/>
                <w:szCs w:val="24"/>
              </w:rPr>
              <w:t>[</w:t>
            </w:r>
            <w:r w:rsidRPr="00D768BF">
              <w:rPr>
                <w:rFonts w:ascii="Times New Roman" w:eastAsia="標楷體" w:hAnsi="Times New Roman" w:cs="Times New Roman"/>
                <w:szCs w:val="24"/>
              </w:rPr>
              <w:t>（回報日期</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使用日期）</w:t>
            </w:r>
            <w:r w:rsidRPr="00D768BF">
              <w:rPr>
                <w:rFonts w:ascii="新細明體" w:hAnsi="新細明體" w:cs="新細明體"/>
                <w:szCs w:val="24"/>
              </w:rPr>
              <w:t>≦</w:t>
            </w:r>
            <w:r w:rsidRPr="00D768BF">
              <w:rPr>
                <w:rFonts w:ascii="Times New Roman" w:eastAsia="標楷體" w:hAnsi="Times New Roman" w:cs="Times New Roman"/>
                <w:szCs w:val="24"/>
              </w:rPr>
              <w:t>7</w:t>
            </w:r>
            <w:r w:rsidRPr="00D768BF">
              <w:rPr>
                <w:rFonts w:ascii="Times New Roman" w:eastAsia="標楷體" w:hAnsi="Times New Roman" w:cs="Times New Roman"/>
                <w:szCs w:val="24"/>
              </w:rPr>
              <w:t>之回報筆數］</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總回報筆數</w:t>
            </w:r>
          </w:p>
          <w:p w:rsidR="00256F4C" w:rsidRPr="00D768BF" w:rsidRDefault="00256F4C" w:rsidP="00256F4C">
            <w:pPr>
              <w:pStyle w:val="Standarduser"/>
              <w:ind w:firstLine="353"/>
            </w:pPr>
            <w:r w:rsidRPr="00D768BF">
              <w:rPr>
                <w:rFonts w:ascii="Times New Roman" w:eastAsia="標楷體" w:hAnsi="Times New Roman" w:cs="Times New Roman"/>
                <w:szCs w:val="24"/>
              </w:rPr>
              <w:t>× 100%</w:t>
            </w:r>
            <w:r w:rsidRPr="00D768BF">
              <w:rPr>
                <w:rFonts w:ascii="Times New Roman" w:eastAsia="標楷體" w:hAnsi="Times New Roman" w:cs="Times New Roman"/>
                <w:szCs w:val="24"/>
              </w:rPr>
              <w:t>。</w:t>
            </w:r>
          </w:p>
          <w:p w:rsidR="00256F4C" w:rsidRPr="00D768BF" w:rsidRDefault="00256F4C" w:rsidP="00256F4C">
            <w:pPr>
              <w:pStyle w:val="Standarduser"/>
              <w:spacing w:before="120"/>
            </w:pPr>
            <w:r w:rsidRPr="00D768BF">
              <w:rPr>
                <w:rFonts w:ascii="Times New Roman" w:eastAsia="標楷體" w:hAnsi="Times New Roman" w:cs="Times New Roman"/>
                <w:sz w:val="22"/>
              </w:rPr>
              <w:t>【</w:t>
            </w:r>
            <w:r w:rsidRPr="00D768BF">
              <w:rPr>
                <w:rFonts w:ascii="Times New Roman" w:eastAsia="標楷體" w:hAnsi="Times New Roman" w:cs="Times New Roman"/>
              </w:rPr>
              <w:t>評分標準</w:t>
            </w:r>
            <w:r w:rsidRPr="00D768BF">
              <w:rPr>
                <w:rFonts w:ascii="Times New Roman" w:eastAsia="標楷體" w:hAnsi="Times New Roman" w:cs="Times New Roman"/>
                <w:sz w:val="22"/>
              </w:rPr>
              <w:t>】</w:t>
            </w:r>
          </w:p>
          <w:p w:rsidR="00256F4C" w:rsidRPr="00D768BF" w:rsidRDefault="00256F4C" w:rsidP="00E30FC4">
            <w:pPr>
              <w:pStyle w:val="Standarduser"/>
              <w:numPr>
                <w:ilvl w:val="6"/>
                <w:numId w:val="765"/>
              </w:numPr>
              <w:spacing w:line="360" w:lineRule="exact"/>
              <w:ind w:left="284" w:hanging="284"/>
            </w:pPr>
            <w:r w:rsidRPr="00D768BF">
              <w:rPr>
                <w:rFonts w:ascii="Times New Roman" w:eastAsia="標楷體" w:hAnsi="Times New Roman" w:cs="Times New Roman"/>
              </w:rPr>
              <w:t>對應得分如下</w:t>
            </w:r>
            <w:r w:rsidRPr="00D768BF">
              <w:rPr>
                <w:rFonts w:ascii="Times New Roman" w:eastAsia="標楷體" w:hAnsi="Times New Roman" w:cs="Times New Roman"/>
              </w:rPr>
              <w:t>(</w:t>
            </w:r>
            <w:r w:rsidRPr="00D768BF">
              <w:rPr>
                <w:rFonts w:ascii="Times New Roman" w:eastAsia="標楷體" w:hAnsi="Times New Roman" w:cs="Times New Roman"/>
                <w:sz w:val="22"/>
              </w:rPr>
              <w:t>百分比採</w:t>
            </w:r>
            <w:r w:rsidRPr="00D768BF">
              <w:rPr>
                <w:rFonts w:ascii="Times New Roman" w:eastAsia="標楷體" w:hAnsi="Times New Roman" w:cs="Times New Roman"/>
              </w:rPr>
              <w:t>小數點以下第一位四捨五入為整數</w:t>
            </w:r>
            <w:r w:rsidRPr="00D768BF">
              <w:rPr>
                <w:rFonts w:ascii="Times New Roman" w:eastAsia="標楷體" w:hAnsi="Times New Roman" w:cs="Times New Roman"/>
              </w:rPr>
              <w:t>)</w:t>
            </w:r>
            <w:r w:rsidRPr="00D768BF">
              <w:rPr>
                <w:rFonts w:ascii="Times New Roman" w:eastAsia="標楷體" w:hAnsi="Times New Roman" w:cs="Times New Roman"/>
              </w:rPr>
              <w:t>：</w:t>
            </w:r>
          </w:p>
          <w:p w:rsidR="00256F4C" w:rsidRPr="00D768BF" w:rsidRDefault="00256F4C" w:rsidP="00E30FC4">
            <w:pPr>
              <w:pStyle w:val="Standarduser"/>
              <w:numPr>
                <w:ilvl w:val="1"/>
                <w:numId w:val="857"/>
              </w:numPr>
              <w:spacing w:line="360" w:lineRule="exact"/>
              <w:ind w:left="624" w:hanging="397"/>
            </w:pPr>
            <w:r w:rsidRPr="00D768BF">
              <w:rPr>
                <w:rFonts w:ascii="Times New Roman" w:eastAsia="標楷體" w:hAnsi="Times New Roman" w:cs="Times New Roman"/>
              </w:rPr>
              <w:t>防護裝備安全儲備管理符合率（</w:t>
            </w:r>
            <w:r w:rsidRPr="00D768BF">
              <w:rPr>
                <w:rFonts w:ascii="Times New Roman" w:eastAsia="標楷體" w:hAnsi="Times New Roman" w:cs="Times New Roman"/>
              </w:rPr>
              <w:t>R3</w:t>
            </w:r>
            <w:r w:rsidRPr="00D768BF">
              <w:rPr>
                <w:rFonts w:ascii="Times New Roman" w:eastAsia="標楷體" w:hAnsi="Times New Roman" w:cs="Times New Roman"/>
              </w:rPr>
              <w:t>）及防疫物資管理資訊系統維護符合率（</w:t>
            </w:r>
            <w:r w:rsidRPr="00D768BF">
              <w:rPr>
                <w:rFonts w:ascii="Times New Roman" w:eastAsia="標楷體" w:hAnsi="Times New Roman" w:cs="Times New Roman"/>
              </w:rPr>
              <w:t>R4</w:t>
            </w:r>
            <w:r w:rsidRPr="00D768BF">
              <w:rPr>
                <w:rFonts w:ascii="Times New Roman" w:eastAsia="標楷體" w:hAnsi="Times New Roman" w:cs="Times New Roman"/>
              </w:rPr>
              <w:t>），各</w:t>
            </w:r>
            <w:r w:rsidRPr="00D768BF">
              <w:rPr>
                <w:rFonts w:ascii="Times New Roman" w:eastAsia="標楷體" w:hAnsi="Times New Roman" w:cs="Times New Roman"/>
                <w:kern w:val="0"/>
              </w:rPr>
              <w:t>占</w:t>
            </w:r>
            <w:r w:rsidRPr="00D768BF">
              <w:rPr>
                <w:rFonts w:ascii="Times New Roman" w:eastAsia="標楷體" w:hAnsi="Times New Roman" w:cs="Times New Roman"/>
              </w:rPr>
              <w:t>本指標</w:t>
            </w:r>
            <w:r w:rsidRPr="00D768BF">
              <w:rPr>
                <w:rFonts w:ascii="Times New Roman" w:eastAsia="標楷體" w:hAnsi="Times New Roman" w:cs="Times New Roman"/>
              </w:rPr>
              <w:t>3</w:t>
            </w:r>
            <w:r w:rsidRPr="00D768BF">
              <w:rPr>
                <w:rFonts w:ascii="Times New Roman" w:eastAsia="標楷體" w:hAnsi="Times New Roman" w:cs="Times New Roman"/>
              </w:rPr>
              <w:t>分：</w:t>
            </w:r>
          </w:p>
          <w:tbl>
            <w:tblPr>
              <w:tblW w:w="5102" w:type="dxa"/>
              <w:tblInd w:w="454" w:type="dxa"/>
              <w:tblLayout w:type="fixed"/>
              <w:tblCellMar>
                <w:left w:w="10" w:type="dxa"/>
                <w:right w:w="10" w:type="dxa"/>
              </w:tblCellMar>
              <w:tblLook w:val="0000" w:firstRow="0" w:lastRow="0" w:firstColumn="0" w:lastColumn="0" w:noHBand="0" w:noVBand="0"/>
            </w:tblPr>
            <w:tblGrid>
              <w:gridCol w:w="1984"/>
              <w:gridCol w:w="1984"/>
              <w:gridCol w:w="1134"/>
            </w:tblGrid>
            <w:tr w:rsidR="00256F4C" w:rsidRPr="00D768BF" w:rsidTr="00256F4C">
              <w:trPr>
                <w:trHeight w:val="405"/>
              </w:trPr>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eastAsia="標楷體" w:hAnsi="Times New Roman" w:cs="Times New Roman"/>
                      <w:kern w:val="0"/>
                    </w:rPr>
                  </w:pPr>
                  <w:r w:rsidRPr="00D768BF">
                    <w:rPr>
                      <w:rFonts w:ascii="Times New Roman" w:eastAsia="標楷體" w:hAnsi="Times New Roman" w:cs="Times New Roman"/>
                      <w:kern w:val="0"/>
                    </w:rPr>
                    <w:t>管理符合率</w:t>
                  </w:r>
                </w:p>
              </w:tc>
              <w:tc>
                <w:tcPr>
                  <w:tcW w:w="1984"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eastAsia="標楷體" w:hAnsi="Times New Roman" w:cs="Times New Roman"/>
                      <w:kern w:val="0"/>
                    </w:rPr>
                  </w:pPr>
                  <w:r w:rsidRPr="00D768BF">
                    <w:rPr>
                      <w:rFonts w:ascii="Times New Roman" w:eastAsia="標楷體" w:hAnsi="Times New Roman" w:cs="Times New Roman"/>
                      <w:kern w:val="0"/>
                    </w:rPr>
                    <w:t>維護符合率</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eastAsia="標楷體" w:hAnsi="Times New Roman" w:cs="Times New Roman"/>
                      <w:kern w:val="0"/>
                    </w:rPr>
                  </w:pPr>
                  <w:r w:rsidRPr="00D768BF">
                    <w:rPr>
                      <w:rFonts w:ascii="Times New Roman" w:eastAsia="標楷體" w:hAnsi="Times New Roman" w:cs="Times New Roman"/>
                      <w:kern w:val="0"/>
                    </w:rPr>
                    <w:t>得分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90%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90%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3</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90%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80%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90%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80%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2.4</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80%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70%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80%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70%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2.1</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70%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60%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70%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60%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1.8</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60%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60%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hAnsi="Times New Roman" w:cs="Times New Roman"/>
                      <w:kern w:val="0"/>
                    </w:rPr>
                  </w:pPr>
                  <w:r w:rsidRPr="00D768BF">
                    <w:rPr>
                      <w:rFonts w:ascii="Times New Roman" w:hAnsi="Times New Roman" w:cs="Times New Roman"/>
                      <w:kern w:val="0"/>
                    </w:rPr>
                    <w:t>0</w:t>
                  </w:r>
                </w:p>
              </w:tc>
            </w:tr>
          </w:tbl>
          <w:p w:rsidR="00256F4C" w:rsidRPr="00D768BF" w:rsidRDefault="00256F4C" w:rsidP="0031680F">
            <w:pPr>
              <w:pStyle w:val="Standarduser"/>
            </w:pPr>
            <w:r w:rsidRPr="00D768BF">
              <w:rPr>
                <w:rFonts w:ascii="Times New Roman" w:eastAsia="標楷體" w:hAnsi="Times New Roman" w:cs="Times New Roman"/>
              </w:rPr>
              <w:t>*</w:t>
            </w:r>
            <w:r w:rsidRPr="00D768BF">
              <w:rPr>
                <w:rFonts w:ascii="Times New Roman" w:eastAsia="標楷體" w:hAnsi="Times New Roman" w:cs="Times New Roman"/>
              </w:rPr>
              <w:t>備註：</w:t>
            </w:r>
          </w:p>
          <w:p w:rsidR="00256F4C" w:rsidRPr="00D768BF" w:rsidRDefault="00256F4C" w:rsidP="00256F4C">
            <w:pPr>
              <w:pStyle w:val="Standarduser"/>
              <w:ind w:left="390" w:hanging="10"/>
              <w:rPr>
                <w:rFonts w:ascii="Times New Roman" w:eastAsia="標楷體" w:hAnsi="Times New Roman" w:cs="Times New Roman"/>
              </w:rPr>
            </w:pPr>
            <w:r w:rsidRPr="00D768BF">
              <w:rPr>
                <w:rFonts w:ascii="Times New Roman" w:eastAsia="標楷體" w:hAnsi="Times New Roman" w:cs="Times New Roman"/>
              </w:rPr>
              <w:t>(a)</w:t>
            </w:r>
            <w:r w:rsidRPr="00D768BF">
              <w:rPr>
                <w:rFonts w:ascii="Times New Roman" w:eastAsia="標楷體" w:hAnsi="Times New Roman" w:cs="Times New Roman"/>
              </w:rPr>
              <w:t>衛生局符合情形：符合者得</w:t>
            </w:r>
            <w:r w:rsidRPr="00D768BF">
              <w:rPr>
                <w:rFonts w:ascii="Times New Roman" w:eastAsia="標楷體" w:hAnsi="Times New Roman" w:cs="Times New Roman"/>
              </w:rPr>
              <w:t>1</w:t>
            </w:r>
            <w:r w:rsidRPr="00D768BF">
              <w:rPr>
                <w:rFonts w:ascii="Times New Roman" w:eastAsia="標楷體" w:hAnsi="Times New Roman" w:cs="Times New Roman"/>
              </w:rPr>
              <w:t>；不符合者為</w:t>
            </w:r>
            <w:r w:rsidRPr="00D768BF">
              <w:rPr>
                <w:rFonts w:ascii="Times New Roman" w:eastAsia="標楷體" w:hAnsi="Times New Roman" w:cs="Times New Roman"/>
              </w:rPr>
              <w:t>0</w:t>
            </w:r>
            <w:r w:rsidRPr="00D768BF">
              <w:rPr>
                <w:rFonts w:ascii="Times New Roman" w:eastAsia="標楷體" w:hAnsi="Times New Roman" w:cs="Times New Roman"/>
              </w:rPr>
              <w:t>。</w:t>
            </w:r>
          </w:p>
          <w:p w:rsidR="00256F4C" w:rsidRPr="00D768BF" w:rsidRDefault="00256F4C" w:rsidP="00256F4C">
            <w:pPr>
              <w:pStyle w:val="Standarduser"/>
              <w:spacing w:after="240"/>
              <w:ind w:left="660" w:hanging="280"/>
              <w:rPr>
                <w:rFonts w:ascii="Times New Roman" w:eastAsia="標楷體" w:hAnsi="Times New Roman" w:cs="Times New Roman"/>
              </w:rPr>
            </w:pPr>
            <w:r w:rsidRPr="00D768BF">
              <w:rPr>
                <w:rFonts w:ascii="Times New Roman" w:eastAsia="標楷體" w:hAnsi="Times New Roman" w:cs="Times New Roman"/>
              </w:rPr>
              <w:t>(b)</w:t>
            </w:r>
            <w:r w:rsidRPr="00D768BF">
              <w:rPr>
                <w:rFonts w:ascii="Times New Roman" w:eastAsia="標楷體" w:hAnsi="Times New Roman" w:cs="Times New Roman"/>
              </w:rPr>
              <w:t>符合率計算：需分別符合資料來源</w:t>
            </w:r>
            <w:r w:rsidRPr="00D768BF">
              <w:rPr>
                <w:rFonts w:ascii="Times New Roman" w:eastAsia="標楷體" w:hAnsi="Times New Roman" w:cs="Times New Roman"/>
              </w:rPr>
              <w:t>1</w:t>
            </w:r>
            <w:r w:rsidRPr="00D768BF">
              <w:rPr>
                <w:rFonts w:ascii="Times New Roman" w:eastAsia="標楷體" w:hAnsi="Times New Roman" w:cs="Times New Roman"/>
              </w:rPr>
              <w:t>「查核項目</w:t>
            </w:r>
            <w:r w:rsidRPr="00D768BF">
              <w:rPr>
                <w:rFonts w:ascii="Times New Roman" w:eastAsia="標楷體" w:hAnsi="Times New Roman" w:cs="Times New Roman"/>
              </w:rPr>
              <w:t>2</w:t>
            </w:r>
            <w:r w:rsidRPr="00D768BF">
              <w:rPr>
                <w:rFonts w:ascii="Times New Roman" w:eastAsia="標楷體" w:hAnsi="Times New Roman" w:cs="Times New Roman"/>
              </w:rPr>
              <w:t>及</w:t>
            </w:r>
            <w:r w:rsidRPr="00D768BF">
              <w:rPr>
                <w:rFonts w:ascii="Times New Roman" w:eastAsia="標楷體" w:hAnsi="Times New Roman" w:cs="Times New Roman"/>
              </w:rPr>
              <w:t>3</w:t>
            </w:r>
            <w:r w:rsidRPr="00D768BF">
              <w:rPr>
                <w:rFonts w:ascii="Times New Roman" w:eastAsia="標楷體" w:hAnsi="Times New Roman" w:cs="Times New Roman"/>
              </w:rPr>
              <w:t>」之所有子項目。另計算公式中，「符合之衛生局</w:t>
            </w:r>
            <w:r w:rsidRPr="00D768BF">
              <w:rPr>
                <w:rFonts w:ascii="Times New Roman" w:eastAsia="標楷體" w:hAnsi="Times New Roman" w:cs="Times New Roman"/>
              </w:rPr>
              <w:t>/</w:t>
            </w:r>
            <w:r w:rsidRPr="00D768BF">
              <w:rPr>
                <w:rFonts w:ascii="Times New Roman" w:eastAsia="標楷體" w:hAnsi="Times New Roman" w:cs="Times New Roman"/>
              </w:rPr>
              <w:t>醫療機構家數」係指抽查之所有查核項目須均為「符合」；如有查核項目為「待改善」時，則為不符合。</w:t>
            </w:r>
          </w:p>
          <w:p w:rsidR="00256F4C" w:rsidRPr="00D768BF" w:rsidRDefault="00256F4C" w:rsidP="00E30FC4">
            <w:pPr>
              <w:pStyle w:val="Standarduser"/>
              <w:numPr>
                <w:ilvl w:val="1"/>
                <w:numId w:val="857"/>
              </w:numPr>
              <w:spacing w:line="360" w:lineRule="exact"/>
              <w:ind w:left="624" w:hanging="397"/>
            </w:pPr>
            <w:r w:rsidRPr="00D768BF">
              <w:rPr>
                <w:rFonts w:ascii="Times New Roman" w:eastAsia="標楷體" w:hAnsi="Times New Roman" w:cs="Times New Roman"/>
              </w:rPr>
              <w:t>回報時效性（</w:t>
            </w:r>
            <w:r w:rsidRPr="00D768BF">
              <w:rPr>
                <w:rFonts w:ascii="Times New Roman" w:eastAsia="標楷體" w:hAnsi="Times New Roman" w:cs="Times New Roman"/>
              </w:rPr>
              <w:t>R5</w:t>
            </w:r>
            <w:r w:rsidRPr="00D768BF">
              <w:rPr>
                <w:rFonts w:ascii="Times New Roman" w:eastAsia="標楷體" w:hAnsi="Times New Roman" w:cs="Times New Roman"/>
              </w:rPr>
              <w:t>），</w:t>
            </w:r>
            <w:r w:rsidRPr="00D768BF">
              <w:rPr>
                <w:rFonts w:ascii="Times New Roman" w:eastAsia="標楷體" w:hAnsi="Times New Roman" w:cs="Times New Roman"/>
                <w:kern w:val="0"/>
              </w:rPr>
              <w:t>占</w:t>
            </w:r>
            <w:r w:rsidRPr="00D768BF">
              <w:rPr>
                <w:rFonts w:ascii="Times New Roman" w:eastAsia="標楷體" w:hAnsi="Times New Roman" w:cs="Times New Roman"/>
              </w:rPr>
              <w:t>本指標</w:t>
            </w:r>
            <w:r w:rsidRPr="00D768BF">
              <w:rPr>
                <w:rFonts w:ascii="Times New Roman" w:eastAsia="標楷體" w:hAnsi="Times New Roman" w:cs="Times New Roman"/>
              </w:rPr>
              <w:t>4</w:t>
            </w:r>
            <w:r w:rsidRPr="00D768BF">
              <w:rPr>
                <w:rFonts w:ascii="Times New Roman" w:eastAsia="標楷體" w:hAnsi="Times New Roman" w:cs="Times New Roman"/>
              </w:rPr>
              <w:t>分：</w:t>
            </w:r>
          </w:p>
          <w:tbl>
            <w:tblPr>
              <w:tblW w:w="3555" w:type="dxa"/>
              <w:tblInd w:w="442" w:type="dxa"/>
              <w:tblLayout w:type="fixed"/>
              <w:tblCellMar>
                <w:left w:w="10" w:type="dxa"/>
                <w:right w:w="10" w:type="dxa"/>
              </w:tblCellMar>
              <w:tblLook w:val="0000" w:firstRow="0" w:lastRow="0" w:firstColumn="0" w:lastColumn="0" w:noHBand="0" w:noVBand="0"/>
            </w:tblPr>
            <w:tblGrid>
              <w:gridCol w:w="2323"/>
              <w:gridCol w:w="1232"/>
            </w:tblGrid>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標楷體"/>
                      <w:kern w:val="0"/>
                    </w:rPr>
                  </w:pPr>
                  <w:r w:rsidRPr="00D768BF">
                    <w:rPr>
                      <w:rFonts w:ascii="Times New Roman" w:eastAsia="標楷體" w:hAnsi="Times New Roman" w:cs="標楷體"/>
                      <w:kern w:val="0"/>
                    </w:rPr>
                    <w:t>有效回報率</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標楷體"/>
                      <w:kern w:val="0"/>
                    </w:rPr>
                  </w:pPr>
                  <w:r w:rsidRPr="00D768BF">
                    <w:rPr>
                      <w:rFonts w:ascii="Times New Roman" w:eastAsia="標楷體" w:hAnsi="Times New Roman" w:cs="標楷體"/>
                      <w:kern w:val="0"/>
                    </w:rPr>
                    <w:t>得分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rPr>
                    <w:t>R5</w:t>
                  </w:r>
                  <w:r w:rsidRPr="00D768BF">
                    <w:rPr>
                      <w:rFonts w:ascii="新細明體" w:hAnsi="新細明體" w:cs="新細明體"/>
                    </w:rPr>
                    <w:t>≧</w:t>
                  </w:r>
                  <w:r w:rsidRPr="00D768BF">
                    <w:rPr>
                      <w:rFonts w:ascii="Times New Roman" w:eastAsia="標楷體" w:hAnsi="Times New Roman" w:cs="Times New Roman"/>
                    </w:rPr>
                    <w:t>95%</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4</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95%</w:t>
                  </w:r>
                  <w:r w:rsidRPr="00D768BF">
                    <w:rPr>
                      <w:rFonts w:ascii="Times New Roman" w:eastAsia="Arial Unicode MS" w:hAnsi="Times New Roman" w:cs="Times New Roman"/>
                      <w:szCs w:val="24"/>
                    </w:rPr>
                    <w:t>&gt;</w:t>
                  </w:r>
                  <w:r w:rsidRPr="00D768BF">
                    <w:rPr>
                      <w:rFonts w:ascii="Times New Roman" w:hAnsi="Times New Roman" w:cs="Times New Roman"/>
                      <w:kern w:val="0"/>
                    </w:rPr>
                    <w:t>R5≧90%</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3.2</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90%</w:t>
                  </w:r>
                  <w:r w:rsidRPr="00D768BF">
                    <w:rPr>
                      <w:rFonts w:ascii="Times New Roman" w:eastAsia="Arial Unicode MS" w:hAnsi="Times New Roman" w:cs="Times New Roman"/>
                      <w:szCs w:val="24"/>
                    </w:rPr>
                    <w:t>&gt;</w:t>
                  </w:r>
                  <w:r w:rsidRPr="00D768BF">
                    <w:rPr>
                      <w:rFonts w:ascii="Times New Roman" w:hAnsi="Times New Roman" w:cs="Times New Roman"/>
                      <w:kern w:val="0"/>
                    </w:rPr>
                    <w:t>R5≧85%</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2.4</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85%</w:t>
                  </w:r>
                  <w:r w:rsidRPr="00D768BF">
                    <w:rPr>
                      <w:rFonts w:ascii="Times New Roman" w:eastAsia="Arial Unicode MS" w:hAnsi="Times New Roman" w:cs="Times New Roman"/>
                      <w:szCs w:val="24"/>
                    </w:rPr>
                    <w:t>&gt;</w:t>
                  </w:r>
                  <w:r w:rsidRPr="00D768BF">
                    <w:rPr>
                      <w:rFonts w:ascii="Times New Roman" w:hAnsi="Times New Roman" w:cs="Times New Roman"/>
                      <w:kern w:val="0"/>
                    </w:rPr>
                    <w:t>R5≧80%</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1.6</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80%</w:t>
                  </w:r>
                  <w:r w:rsidRPr="00D768BF">
                    <w:rPr>
                      <w:rFonts w:ascii="Times New Roman" w:eastAsia="Arial Unicode MS" w:hAnsi="Times New Roman" w:cs="Times New Roman"/>
                      <w:szCs w:val="24"/>
                    </w:rPr>
                    <w:t>&gt;</w:t>
                  </w:r>
                  <w:r w:rsidRPr="00D768BF">
                    <w:rPr>
                      <w:rFonts w:ascii="Times New Roman" w:hAnsi="Times New Roman" w:cs="Times New Roman"/>
                      <w:kern w:val="0"/>
                    </w:rPr>
                    <w:t>R5</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0</w:t>
                  </w:r>
                  <w:r w:rsidRPr="00D768BF">
                    <w:rPr>
                      <w:rFonts w:ascii="Times New Roman" w:eastAsia="標楷體" w:hAnsi="Times New Roman" w:cs="Times New Roman"/>
                      <w:kern w:val="0"/>
                    </w:rPr>
                    <w:t>分</w:t>
                  </w:r>
                </w:p>
              </w:tc>
            </w:tr>
          </w:tbl>
          <w:p w:rsidR="00256F4C" w:rsidRPr="00D768BF" w:rsidRDefault="00256F4C" w:rsidP="00E30FC4">
            <w:pPr>
              <w:pStyle w:val="Standarduser"/>
              <w:numPr>
                <w:ilvl w:val="6"/>
                <w:numId w:val="765"/>
              </w:numPr>
              <w:spacing w:after="240" w:line="360" w:lineRule="exact"/>
              <w:ind w:left="284" w:hanging="284"/>
            </w:pPr>
            <w:r w:rsidRPr="00D768BF">
              <w:rPr>
                <w:rFonts w:ascii="Times New Roman" w:eastAsia="標楷體" w:hAnsi="Times New Roman" w:cs="Times New Roman"/>
                <w:szCs w:val="24"/>
              </w:rPr>
              <w:t>本項分數：</w:t>
            </w:r>
            <w:r w:rsidRPr="00D768BF">
              <w:rPr>
                <w:rFonts w:ascii="Times New Roman" w:eastAsia="標楷體" w:hAnsi="Times New Roman" w:cs="Times New Roman"/>
              </w:rPr>
              <w:t>（</w:t>
            </w:r>
            <w:r w:rsidRPr="00D768BF">
              <w:rPr>
                <w:rFonts w:ascii="Times New Roman" w:eastAsia="標楷體" w:hAnsi="Times New Roman" w:cs="Times New Roman"/>
                <w:bCs/>
              </w:rPr>
              <w:t>R3+R4+R5</w:t>
            </w:r>
            <w:r w:rsidRPr="00D768BF">
              <w:rPr>
                <w:rFonts w:ascii="Times New Roman" w:eastAsia="標楷體" w:hAnsi="Times New Roman" w:cs="Times New Roman"/>
                <w:bCs/>
              </w:rPr>
              <w:t>）得分。</w:t>
            </w:r>
          </w:p>
        </w:tc>
      </w:tr>
      <w:tr w:rsidR="00256F4C" w:rsidRPr="00D768BF" w:rsidTr="00256F4C">
        <w:trPr>
          <w:trHeight w:val="487"/>
        </w:trPr>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6.</w:t>
            </w:r>
            <w:r w:rsidRPr="00D768BF">
              <w:rPr>
                <w:rFonts w:ascii="Times New Roman" w:eastAsia="標楷體" w:hAnsi="Times New Roman" w:cs="Times New Roman"/>
                <w:szCs w:val="24"/>
              </w:rPr>
              <w:t>感染管制成效</w:t>
            </w:r>
            <w:r w:rsidRPr="00D768BF">
              <w:rPr>
                <w:rFonts w:ascii="Times New Roman" w:eastAsia="標楷體" w:hAnsi="Times New Roman" w:cs="Times New Roman"/>
                <w:szCs w:val="24"/>
              </w:rPr>
              <w:t>(30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p>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6.1</w:t>
            </w:r>
            <w:r w:rsidRPr="00D768BF">
              <w:rPr>
                <w:rFonts w:ascii="Times New Roman" w:eastAsia="標楷體" w:hAnsi="Times New Roman" w:cs="Times New Roman"/>
                <w:szCs w:val="24"/>
              </w:rPr>
              <w:t>提升醫療機構感染管制品質</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I.</w:t>
            </w:r>
            <w:r w:rsidRPr="00D768BF">
              <w:rPr>
                <w:rFonts w:ascii="Times New Roman" w:eastAsia="標楷體" w:hAnsi="Times New Roman" w:cs="Times New Roman"/>
                <w:szCs w:val="24"/>
              </w:rPr>
              <w:t>轄區內有醫院需辦理感染管制查核之衛生局</w:t>
            </w:r>
          </w:p>
        </w:tc>
      </w:tr>
      <w:tr w:rsidR="00256F4C" w:rsidRPr="00D768BF" w:rsidTr="00256F4C">
        <w:trPr>
          <w:trHeight w:val="525"/>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E30FC4">
            <w:pPr>
              <w:pStyle w:val="aff1"/>
              <w:numPr>
                <w:ilvl w:val="0"/>
                <w:numId w:val="799"/>
              </w:numPr>
              <w:suppressAutoHyphens/>
              <w:autoSpaceDN w:val="0"/>
              <w:ind w:leftChars="0" w:left="316" w:hanging="286"/>
              <w:jc w:val="both"/>
              <w:textAlignment w:val="baseline"/>
              <w:rPr>
                <w:rFonts w:eastAsia="標楷體"/>
              </w:rPr>
            </w:pPr>
            <w:r w:rsidRPr="00D768BF">
              <w:rPr>
                <w:rFonts w:eastAsia="標楷體"/>
              </w:rPr>
              <w:t>醫院感染管制查核作業系統提報之自評表及查核結果等資料。</w:t>
            </w:r>
          </w:p>
          <w:p w:rsidR="00256F4C" w:rsidRPr="00D768BF" w:rsidRDefault="00256F4C" w:rsidP="00E30FC4">
            <w:pPr>
              <w:pStyle w:val="aff1"/>
              <w:numPr>
                <w:ilvl w:val="0"/>
                <w:numId w:val="799"/>
              </w:numPr>
              <w:suppressAutoHyphens/>
              <w:autoSpaceDN w:val="0"/>
              <w:ind w:leftChars="0" w:left="316" w:hanging="286"/>
              <w:jc w:val="both"/>
              <w:textAlignment w:val="baseline"/>
            </w:pPr>
            <w:r w:rsidRPr="00D768BF">
              <w:rPr>
                <w:rFonts w:eastAsia="標楷體"/>
              </w:rPr>
              <w:t>衛生局提供</w:t>
            </w:r>
            <w:r w:rsidRPr="00D768BF">
              <w:rPr>
                <w:rFonts w:eastAsia="標楷體"/>
              </w:rPr>
              <w:t>110</w:t>
            </w:r>
            <w:r w:rsidRPr="00D768BF">
              <w:rPr>
                <w:rFonts w:eastAsia="標楷體"/>
              </w:rPr>
              <w:t>年度轄區診所</w:t>
            </w:r>
            <w:r w:rsidRPr="00D768BF">
              <w:rPr>
                <w:rFonts w:eastAsia="標楷體"/>
                <w:vertAlign w:val="superscript"/>
              </w:rPr>
              <w:t>註</w:t>
            </w:r>
            <w:r w:rsidRPr="00D768BF">
              <w:rPr>
                <w:rFonts w:eastAsia="標楷體"/>
                <w:vertAlign w:val="superscript"/>
              </w:rPr>
              <w:t>1</w:t>
            </w:r>
            <w:r w:rsidRPr="00D768BF">
              <w:rPr>
                <w:rFonts w:eastAsia="標楷體"/>
              </w:rPr>
              <w:t>督導考核表、評量內容（如衛生局公文、行前說明、網站公布等佐證資料）及考核結果統計等。</w:t>
            </w:r>
          </w:p>
          <w:p w:rsidR="00256F4C" w:rsidRPr="00D768BF" w:rsidRDefault="00256F4C" w:rsidP="00E30FC4">
            <w:pPr>
              <w:pStyle w:val="aff1"/>
              <w:numPr>
                <w:ilvl w:val="0"/>
                <w:numId w:val="799"/>
              </w:numPr>
              <w:suppressAutoHyphens/>
              <w:autoSpaceDN w:val="0"/>
              <w:spacing w:line="360" w:lineRule="exact"/>
              <w:ind w:leftChars="0" w:left="316" w:hanging="286"/>
              <w:jc w:val="both"/>
              <w:textAlignment w:val="baseline"/>
            </w:pPr>
            <w:r w:rsidRPr="00D768BF">
              <w:rPr>
                <w:rFonts w:eastAsia="標楷體"/>
              </w:rPr>
              <w:t>衛生局提供於</w:t>
            </w:r>
            <w:r w:rsidRPr="00D768BF">
              <w:rPr>
                <w:rFonts w:eastAsia="標楷體"/>
              </w:rPr>
              <w:t>110</w:t>
            </w:r>
            <w:r w:rsidRPr="00D768BF">
              <w:rPr>
                <w:rFonts w:eastAsia="標楷體"/>
              </w:rPr>
              <w:t>年度自行辦理轄區醫院或診所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不定期或無預警查核之規劃內容及查檢表等資料。另疾病管制署通知辦理之不定期或無預警查核，則由疾管署依衛生局配合辦理情形進行評分。</w:t>
            </w:r>
          </w:p>
          <w:p w:rsidR="00256F4C" w:rsidRPr="00D768BF" w:rsidRDefault="00256F4C" w:rsidP="00256F4C">
            <w:pPr>
              <w:pStyle w:val="Standarduser"/>
              <w:spacing w:before="120" w:line="360" w:lineRule="exact"/>
              <w:ind w:left="28"/>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00"/>
              </w:numPr>
              <w:tabs>
                <w:tab w:val="left" w:pos="988"/>
                <w:tab w:val="left" w:pos="1702"/>
              </w:tabs>
              <w:suppressAutoHyphens/>
              <w:autoSpaceDN w:val="0"/>
              <w:spacing w:line="360" w:lineRule="exact"/>
              <w:ind w:leftChars="0" w:left="299" w:hanging="269"/>
              <w:jc w:val="both"/>
              <w:textAlignment w:val="baseline"/>
              <w:rPr>
                <w:rFonts w:eastAsia="標楷體"/>
              </w:rPr>
            </w:pPr>
            <w:r w:rsidRPr="00D768BF">
              <w:rPr>
                <w:rFonts w:eastAsia="標楷體"/>
              </w:rPr>
              <w:t>提升醫療機構感染管制品質</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正確繳交自評資料醫院比例（</w:t>
            </w:r>
            <w:r w:rsidRPr="00D768BF">
              <w:rPr>
                <w:rFonts w:eastAsia="標楷體"/>
              </w:rPr>
              <w:t>R1</w:t>
            </w:r>
            <w:r w:rsidRPr="00D768BF">
              <w:rPr>
                <w:rFonts w:eastAsia="標楷體"/>
              </w:rPr>
              <w:t>）</w:t>
            </w:r>
            <w:r w:rsidRPr="00D768BF">
              <w:rPr>
                <w:rFonts w:eastAsia="標楷體"/>
              </w:rPr>
              <w:t>=</w:t>
            </w:r>
            <w:r w:rsidRPr="00D768BF">
              <w:rPr>
                <w:rFonts w:eastAsia="標楷體"/>
              </w:rPr>
              <w:t>依限繳交資料內容正確自評表之醫院家數</w:t>
            </w:r>
            <w:r w:rsidRPr="00D768BF">
              <w:rPr>
                <w:rFonts w:eastAsia="標楷體"/>
              </w:rPr>
              <w:t>/110</w:t>
            </w:r>
            <w:r w:rsidRPr="00D768BF">
              <w:rPr>
                <w:rFonts w:eastAsia="標楷體"/>
              </w:rPr>
              <w:t>年度應接受感染管制查核之醫院家數。</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完整查核醫院比例（</w:t>
            </w:r>
            <w:r w:rsidRPr="00D768BF">
              <w:rPr>
                <w:rFonts w:eastAsia="標楷體"/>
              </w:rPr>
              <w:t>R2</w:t>
            </w:r>
            <w:r w:rsidRPr="00D768BF">
              <w:rPr>
                <w:rFonts w:eastAsia="標楷體"/>
              </w:rPr>
              <w:t>）</w:t>
            </w:r>
            <w:r w:rsidRPr="00D768BF">
              <w:rPr>
                <w:rFonts w:eastAsia="標楷體"/>
              </w:rPr>
              <w:t>=</w:t>
            </w:r>
            <w:r w:rsidRPr="00D768BF">
              <w:rPr>
                <w:rFonts w:eastAsia="標楷體"/>
              </w:rPr>
              <w:t>依醫院感染管制查核作業流程執行並繳交完整查核結果之醫院家數</w:t>
            </w:r>
            <w:r w:rsidRPr="00D768BF">
              <w:rPr>
                <w:rFonts w:eastAsia="標楷體"/>
              </w:rPr>
              <w:t>/110</w:t>
            </w:r>
            <w:r w:rsidRPr="00D768BF">
              <w:rPr>
                <w:rFonts w:eastAsia="標楷體"/>
              </w:rPr>
              <w:t>年度應接受感染管制查核之醫院家數。</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查核改善比例（</w:t>
            </w:r>
            <w:r w:rsidRPr="00D768BF">
              <w:rPr>
                <w:rFonts w:eastAsia="標楷體"/>
              </w:rPr>
              <w:t>R3</w:t>
            </w:r>
            <w:r w:rsidRPr="00D768BF">
              <w:rPr>
                <w:rFonts w:eastAsia="標楷體"/>
              </w:rPr>
              <w:t>）</w:t>
            </w:r>
            <w:r w:rsidRPr="00D768BF">
              <w:rPr>
                <w:rFonts w:eastAsia="標楷體"/>
              </w:rPr>
              <w:t>=</w:t>
            </w:r>
            <w:r w:rsidRPr="00D768BF">
              <w:rPr>
                <w:rFonts w:eastAsia="標楷體"/>
              </w:rPr>
              <w:t>依限完成</w:t>
            </w:r>
            <w:r w:rsidRPr="00D768BF">
              <w:rPr>
                <w:rFonts w:eastAsia="標楷體"/>
              </w:rPr>
              <w:t>110</w:t>
            </w:r>
            <w:r w:rsidRPr="00D768BF">
              <w:rPr>
                <w:rFonts w:eastAsia="標楷體"/>
              </w:rPr>
              <w:t>年度查核結果評量為不符合改善追蹤之項數</w:t>
            </w:r>
            <w:r w:rsidRPr="00D768BF">
              <w:rPr>
                <w:rFonts w:eastAsia="標楷體"/>
              </w:rPr>
              <w:t>/110</w:t>
            </w:r>
            <w:r w:rsidRPr="00D768BF">
              <w:rPr>
                <w:rFonts w:eastAsia="標楷體"/>
              </w:rPr>
              <w:t>年度查核結果評量為不符合之項數。</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督導考核診所感染管制執行情形（</w:t>
            </w:r>
            <w:r w:rsidRPr="00D768BF">
              <w:rPr>
                <w:rFonts w:eastAsia="標楷體"/>
              </w:rPr>
              <w:t>R4</w:t>
            </w:r>
            <w:r w:rsidRPr="00D768BF">
              <w:rPr>
                <w:rFonts w:eastAsia="標楷體"/>
              </w:rPr>
              <w:t>）。</w:t>
            </w:r>
          </w:p>
          <w:p w:rsidR="00256F4C" w:rsidRPr="00D768BF" w:rsidRDefault="00256F4C" w:rsidP="00E30FC4">
            <w:pPr>
              <w:pStyle w:val="aff1"/>
              <w:numPr>
                <w:ilvl w:val="0"/>
                <w:numId w:val="801"/>
              </w:numPr>
              <w:suppressAutoHyphens/>
              <w:autoSpaceDN w:val="0"/>
              <w:spacing w:after="120" w:line="360" w:lineRule="exact"/>
              <w:ind w:leftChars="0" w:left="624" w:hanging="397"/>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w:t>
            </w:r>
          </w:p>
          <w:p w:rsidR="00256F4C" w:rsidRPr="00D768BF" w:rsidRDefault="00256F4C" w:rsidP="00E30FC4">
            <w:pPr>
              <w:pStyle w:val="aff1"/>
              <w:numPr>
                <w:ilvl w:val="0"/>
                <w:numId w:val="800"/>
              </w:numPr>
              <w:tabs>
                <w:tab w:val="left" w:pos="988"/>
                <w:tab w:val="left" w:pos="1702"/>
              </w:tabs>
              <w:suppressAutoHyphens/>
              <w:autoSpaceDN w:val="0"/>
              <w:spacing w:line="360" w:lineRule="exact"/>
              <w:ind w:leftChars="0" w:left="299" w:hanging="269"/>
              <w:jc w:val="both"/>
              <w:textAlignment w:val="baseline"/>
              <w:rPr>
                <w:rFonts w:eastAsia="標楷體"/>
              </w:rPr>
            </w:pPr>
            <w:r w:rsidRPr="00D768BF">
              <w:rPr>
                <w:rFonts w:eastAsia="標楷體"/>
              </w:rPr>
              <w:t>本項分數：（</w:t>
            </w:r>
            <w:r w:rsidRPr="00D768BF">
              <w:rPr>
                <w:rFonts w:eastAsia="標楷體"/>
              </w:rPr>
              <w:t>R1+R2+R3+R4+R5</w:t>
            </w:r>
            <w:r w:rsidRPr="00D768BF">
              <w:rPr>
                <w:rFonts w:eastAsia="標楷體"/>
              </w:rPr>
              <w:t>）得分。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821"/>
              </w:numPr>
              <w:tabs>
                <w:tab w:val="left" w:pos="1248"/>
                <w:tab w:val="left" w:pos="1276"/>
              </w:tabs>
              <w:suppressAutoHyphens/>
              <w:autoSpaceDN w:val="0"/>
              <w:spacing w:line="360" w:lineRule="exact"/>
              <w:ind w:leftChars="0" w:left="281" w:hanging="251"/>
              <w:jc w:val="both"/>
              <w:textAlignment w:val="baseline"/>
              <w:rPr>
                <w:rFonts w:eastAsia="標楷體"/>
              </w:rPr>
            </w:pPr>
            <w:r w:rsidRPr="00D768BF">
              <w:rPr>
                <w:rFonts w:eastAsia="標楷體"/>
              </w:rPr>
              <w:t>正確繳交自評資料醫院比例（</w:t>
            </w:r>
            <w:r w:rsidRPr="00D768BF">
              <w:rPr>
                <w:rFonts w:eastAsia="標楷體"/>
              </w:rPr>
              <w:t>R1</w:t>
            </w:r>
            <w:r w:rsidRPr="00D768BF">
              <w:rPr>
                <w:rFonts w:eastAsia="標楷體"/>
              </w:rPr>
              <w:t>）本指標</w:t>
            </w:r>
            <w:r w:rsidRPr="00D768BF">
              <w:rPr>
                <w:rFonts w:eastAsia="標楷體"/>
              </w:rPr>
              <w:t>4</w:t>
            </w:r>
            <w:r w:rsidRPr="00D768BF">
              <w:rPr>
                <w:rFonts w:eastAsia="標楷體"/>
              </w:rPr>
              <w:t>分：比例</w:t>
            </w:r>
            <w:r w:rsidRPr="00D768BF">
              <w:rPr>
                <w:rFonts w:eastAsia="標楷體"/>
              </w:rPr>
              <w:t xml:space="preserve"> × 4</w:t>
            </w:r>
          </w:p>
          <w:p w:rsidR="00256F4C" w:rsidRPr="00D768BF" w:rsidRDefault="00256F4C" w:rsidP="00E30FC4">
            <w:pPr>
              <w:pStyle w:val="aff1"/>
              <w:numPr>
                <w:ilvl w:val="0"/>
                <w:numId w:val="821"/>
              </w:numPr>
              <w:tabs>
                <w:tab w:val="left" w:pos="1248"/>
                <w:tab w:val="left" w:pos="1276"/>
              </w:tabs>
              <w:suppressAutoHyphens/>
              <w:autoSpaceDN w:val="0"/>
              <w:spacing w:line="360" w:lineRule="exact"/>
              <w:ind w:leftChars="0" w:left="281" w:hanging="251"/>
              <w:jc w:val="both"/>
              <w:textAlignment w:val="baseline"/>
              <w:rPr>
                <w:rFonts w:eastAsia="標楷體"/>
              </w:rPr>
            </w:pPr>
            <w:r w:rsidRPr="00D768BF">
              <w:rPr>
                <w:rFonts w:eastAsia="標楷體"/>
              </w:rPr>
              <w:t>完整查核醫院比例（</w:t>
            </w:r>
            <w:r w:rsidRPr="00D768BF">
              <w:rPr>
                <w:rFonts w:eastAsia="標楷體"/>
              </w:rPr>
              <w:t>R2</w:t>
            </w:r>
            <w:r w:rsidRPr="00D768BF">
              <w:rPr>
                <w:rFonts w:eastAsia="標楷體"/>
              </w:rPr>
              <w:t>），占本指標</w:t>
            </w:r>
            <w:r w:rsidRPr="00D768BF">
              <w:rPr>
                <w:rFonts w:eastAsia="標楷體"/>
              </w:rPr>
              <w:t>2</w:t>
            </w:r>
            <w:r w:rsidRPr="00D768BF">
              <w:rPr>
                <w:rFonts w:eastAsia="標楷體"/>
              </w:rPr>
              <w:t>分：比例</w:t>
            </w:r>
            <w:r w:rsidRPr="00D768BF">
              <w:rPr>
                <w:rFonts w:eastAsia="標楷體"/>
              </w:rPr>
              <w:t xml:space="preserve"> × 2</w:t>
            </w:r>
          </w:p>
          <w:p w:rsidR="00256F4C" w:rsidRPr="00D768BF" w:rsidRDefault="00256F4C" w:rsidP="00E30FC4">
            <w:pPr>
              <w:pStyle w:val="aff1"/>
              <w:numPr>
                <w:ilvl w:val="0"/>
                <w:numId w:val="821"/>
              </w:numPr>
              <w:tabs>
                <w:tab w:val="left" w:pos="1248"/>
                <w:tab w:val="left" w:pos="1276"/>
              </w:tabs>
              <w:suppressAutoHyphens/>
              <w:autoSpaceDN w:val="0"/>
              <w:spacing w:line="360" w:lineRule="exact"/>
              <w:ind w:leftChars="0" w:left="281" w:hanging="251"/>
              <w:jc w:val="both"/>
              <w:textAlignment w:val="baseline"/>
              <w:rPr>
                <w:rFonts w:eastAsia="標楷體"/>
              </w:rPr>
            </w:pPr>
            <w:r w:rsidRPr="00D768BF">
              <w:rPr>
                <w:rFonts w:eastAsia="標楷體"/>
              </w:rPr>
              <w:t>查核改善比例（</w:t>
            </w:r>
            <w:r w:rsidRPr="00D768BF">
              <w:rPr>
                <w:rFonts w:eastAsia="標楷體"/>
              </w:rPr>
              <w:t>R3</w:t>
            </w:r>
            <w:r w:rsidRPr="00D768BF">
              <w:rPr>
                <w:rFonts w:eastAsia="標楷體"/>
              </w:rPr>
              <w:t>），占本指標</w:t>
            </w:r>
            <w:r w:rsidRPr="00D768BF">
              <w:rPr>
                <w:rFonts w:eastAsia="標楷體"/>
              </w:rPr>
              <w:t>3</w:t>
            </w:r>
            <w:r w:rsidRPr="00D768BF">
              <w:rPr>
                <w:rFonts w:eastAsia="標楷體"/>
              </w:rPr>
              <w:t>分：比例</w:t>
            </w:r>
            <w:r w:rsidRPr="00D768BF">
              <w:rPr>
                <w:rFonts w:eastAsia="標楷體"/>
              </w:rPr>
              <w:t xml:space="preserve"> × 3</w:t>
            </w:r>
          </w:p>
          <w:p w:rsidR="00256F4C" w:rsidRPr="00D768BF" w:rsidRDefault="00256F4C" w:rsidP="00E30FC4">
            <w:pPr>
              <w:pStyle w:val="aff1"/>
              <w:numPr>
                <w:ilvl w:val="0"/>
                <w:numId w:val="821"/>
              </w:numPr>
              <w:tabs>
                <w:tab w:val="left" w:pos="920"/>
              </w:tabs>
              <w:suppressAutoHyphens/>
              <w:autoSpaceDN w:val="0"/>
              <w:spacing w:line="360" w:lineRule="exact"/>
              <w:ind w:leftChars="0" w:left="316" w:hanging="286"/>
              <w:jc w:val="both"/>
              <w:textAlignment w:val="baseline"/>
              <w:rPr>
                <w:rFonts w:eastAsia="標楷體"/>
              </w:rPr>
            </w:pPr>
            <w:r w:rsidRPr="00D768BF">
              <w:rPr>
                <w:rFonts w:eastAsia="標楷體"/>
              </w:rPr>
              <w:t>督導考核診所感染管制執行情形（</w:t>
            </w:r>
            <w:r w:rsidRPr="00D768BF">
              <w:rPr>
                <w:rFonts w:eastAsia="標楷體"/>
              </w:rPr>
              <w:t>R4</w:t>
            </w:r>
            <w:r w:rsidRPr="00D768BF">
              <w:rPr>
                <w:rFonts w:eastAsia="標楷體"/>
              </w:rPr>
              <w:t>），占本指標</w:t>
            </w:r>
            <w:r w:rsidRPr="00D768BF">
              <w:rPr>
                <w:rFonts w:eastAsia="標楷體"/>
              </w:rPr>
              <w:t>4</w:t>
            </w:r>
            <w:r w:rsidRPr="00D768BF">
              <w:rPr>
                <w:rFonts w:eastAsia="標楷體"/>
              </w:rPr>
              <w:t>分：依達成情形給分。</w:t>
            </w:r>
          </w:p>
          <w:p w:rsidR="00256F4C" w:rsidRPr="00D768BF" w:rsidRDefault="00256F4C" w:rsidP="00E30FC4">
            <w:pPr>
              <w:pStyle w:val="aff1"/>
              <w:numPr>
                <w:ilvl w:val="0"/>
                <w:numId w:val="821"/>
              </w:numPr>
              <w:tabs>
                <w:tab w:val="left" w:pos="850"/>
                <w:tab w:val="left" w:pos="878"/>
              </w:tabs>
              <w:suppressAutoHyphens/>
              <w:autoSpaceDN w:val="0"/>
              <w:spacing w:line="360" w:lineRule="exact"/>
              <w:ind w:leftChars="0" w:left="316" w:hanging="286"/>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分：依達成情形給分。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rPr>
                <w:rFonts w:eastAsia="標楷體"/>
              </w:rPr>
            </w:pPr>
            <w:r w:rsidRPr="00D768BF">
              <w:rPr>
                <w:rFonts w:eastAsia="標楷體"/>
              </w:rPr>
              <w:t>完整查核醫院比例（</w:t>
            </w:r>
            <w:r w:rsidRPr="00D768BF">
              <w:rPr>
                <w:rFonts w:eastAsia="標楷體"/>
              </w:rPr>
              <w:t>R2</w:t>
            </w:r>
            <w:r w:rsidRPr="00D768BF">
              <w:rPr>
                <w:rFonts w:eastAsia="標楷體"/>
              </w:rPr>
              <w:t>）：</w:t>
            </w:r>
          </w:p>
          <w:p w:rsidR="00256F4C" w:rsidRPr="00D768BF" w:rsidRDefault="00256F4C" w:rsidP="00256F4C">
            <w:pPr>
              <w:pStyle w:val="aff1"/>
              <w:tabs>
                <w:tab w:val="left" w:pos="1447"/>
                <w:tab w:val="left" w:pos="1475"/>
              </w:tabs>
              <w:spacing w:line="360" w:lineRule="exact"/>
              <w:jc w:val="both"/>
            </w:pPr>
            <w:r w:rsidRPr="00D768BF">
              <w:rPr>
                <w:rFonts w:eastAsia="標楷體"/>
              </w:rPr>
              <w:t>繳交</w:t>
            </w:r>
            <w:r w:rsidRPr="00D768BF">
              <w:rPr>
                <w:rFonts w:eastAsia="標楷體"/>
                <w:szCs w:val="20"/>
              </w:rPr>
              <w:t>資料含醫院查核結果、查核成績與缺失及建議事項、「查核項次</w:t>
            </w:r>
            <w:r w:rsidRPr="00D768BF">
              <w:rPr>
                <w:rFonts w:eastAsia="標楷體"/>
                <w:szCs w:val="20"/>
              </w:rPr>
              <w:t>1.5 TOCC</w:t>
            </w:r>
            <w:r w:rsidRPr="00D768BF">
              <w:rPr>
                <w:rFonts w:eastAsia="標楷體"/>
                <w:szCs w:val="20"/>
              </w:rPr>
              <w:t>詢問及呼吸道與咳嗽禮節推動情形查檢表」。</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rPr>
                <w:rFonts w:eastAsia="標楷體"/>
              </w:rPr>
            </w:pPr>
            <w:r w:rsidRPr="00D768BF">
              <w:rPr>
                <w:rFonts w:eastAsia="標楷體"/>
              </w:rPr>
              <w:t>查核改善比例（</w:t>
            </w:r>
            <w:r w:rsidRPr="00D768BF">
              <w:rPr>
                <w:rFonts w:eastAsia="標楷體"/>
              </w:rPr>
              <w:t>R3</w:t>
            </w:r>
            <w:r w:rsidRPr="00D768BF">
              <w:rPr>
                <w:rFonts w:eastAsia="標楷體"/>
              </w:rPr>
              <w:t>）：</w:t>
            </w:r>
          </w:p>
          <w:p w:rsidR="00256F4C" w:rsidRPr="00D768BF" w:rsidRDefault="00256F4C" w:rsidP="00256F4C">
            <w:pPr>
              <w:pStyle w:val="aff1"/>
              <w:tabs>
                <w:tab w:val="left" w:pos="1447"/>
                <w:tab w:val="left" w:pos="1475"/>
              </w:tabs>
              <w:spacing w:line="360" w:lineRule="exact"/>
              <w:jc w:val="both"/>
              <w:rPr>
                <w:rFonts w:eastAsia="標楷體"/>
              </w:rPr>
            </w:pPr>
            <w:r w:rsidRPr="00D768BF">
              <w:rPr>
                <w:rFonts w:eastAsia="標楷體"/>
              </w:rPr>
              <w:t>若所有醫院查核結果被評為不符合的項數為</w:t>
            </w:r>
            <w:r w:rsidRPr="00D768BF">
              <w:rPr>
                <w:rFonts w:eastAsia="標楷體"/>
              </w:rPr>
              <w:t>0</w:t>
            </w:r>
            <w:r w:rsidRPr="00D768BF">
              <w:rPr>
                <w:rFonts w:eastAsia="標楷體"/>
              </w:rPr>
              <w:t>，則以查核結果優良或符合且有查核委員提出建議之項數列計。</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pPr>
            <w:r w:rsidRPr="00D768BF">
              <w:rPr>
                <w:rFonts w:eastAsia="標楷體"/>
              </w:rPr>
              <w:t>督導考核診所感染管制執行情形（</w:t>
            </w:r>
            <w:r w:rsidRPr="00D768BF">
              <w:rPr>
                <w:rFonts w:eastAsia="標楷體"/>
              </w:rPr>
              <w:t>R4</w:t>
            </w:r>
            <w:r w:rsidRPr="00D768BF">
              <w:rPr>
                <w:rFonts w:eastAsia="標楷體"/>
              </w:rPr>
              <w:t>）</w:t>
            </w:r>
            <w:r w:rsidRPr="00D768BF">
              <w:rPr>
                <w:rFonts w:eastAsia="標楷體"/>
                <w:vertAlign w:val="superscript"/>
              </w:rPr>
              <w:t>註</w:t>
            </w:r>
            <w:r w:rsidRPr="00D768BF">
              <w:rPr>
                <w:rFonts w:eastAsia="標楷體"/>
                <w:vertAlign w:val="superscript"/>
              </w:rPr>
              <w:t>2</w:t>
            </w:r>
            <w:r w:rsidRPr="00D768BF">
              <w:rPr>
                <w:rFonts w:eastAsia="標楷體"/>
              </w:rPr>
              <w:t>：</w:t>
            </w:r>
          </w:p>
          <w:p w:rsidR="00256F4C" w:rsidRPr="00D768BF" w:rsidRDefault="00256F4C" w:rsidP="00256F4C">
            <w:pPr>
              <w:pStyle w:val="aff1"/>
              <w:tabs>
                <w:tab w:val="left" w:pos="1447"/>
                <w:tab w:val="left" w:pos="1475"/>
              </w:tabs>
              <w:spacing w:line="360" w:lineRule="exact"/>
              <w:jc w:val="both"/>
              <w:rPr>
                <w:rFonts w:eastAsia="標楷體"/>
              </w:rPr>
            </w:pPr>
            <w:r w:rsidRPr="00D768BF">
              <w:rPr>
                <w:rFonts w:eastAsia="標楷體"/>
              </w:rPr>
              <w:t>依據辦理方式、評量項目、評量說明及考核結果評分，佔本指標</w:t>
            </w:r>
            <w:r w:rsidRPr="00D768BF">
              <w:rPr>
                <w:rFonts w:eastAsia="標楷體"/>
              </w:rPr>
              <w:t>4</w:t>
            </w:r>
            <w:r w:rsidRPr="00D768BF">
              <w:rPr>
                <w:rFonts w:eastAsia="標楷體"/>
              </w:rPr>
              <w:t>分。</w:t>
            </w:r>
          </w:p>
          <w:p w:rsidR="00256F4C" w:rsidRPr="00D768BF" w:rsidRDefault="00256F4C" w:rsidP="00E30FC4">
            <w:pPr>
              <w:pStyle w:val="aff1"/>
              <w:numPr>
                <w:ilvl w:val="0"/>
                <w:numId w:val="804"/>
              </w:numPr>
              <w:suppressAutoHyphens/>
              <w:autoSpaceDN w:val="0"/>
              <w:spacing w:line="360" w:lineRule="exact"/>
              <w:ind w:leftChars="0" w:left="624" w:hanging="397"/>
              <w:jc w:val="both"/>
              <w:textAlignment w:val="baseline"/>
              <w:rPr>
                <w:rFonts w:eastAsia="標楷體"/>
              </w:rPr>
            </w:pPr>
            <w:r w:rsidRPr="00D768BF">
              <w:rPr>
                <w:rFonts w:eastAsia="標楷體"/>
              </w:rPr>
              <w:t>依醫療法第</w:t>
            </w:r>
            <w:r w:rsidRPr="00D768BF">
              <w:rPr>
                <w:rFonts w:eastAsia="標楷體"/>
              </w:rPr>
              <w:t>28</w:t>
            </w:r>
            <w:r w:rsidRPr="00D768BF">
              <w:rPr>
                <w:rFonts w:eastAsia="標楷體"/>
              </w:rPr>
              <w:t>條實施定期診所督導考核時納入感染管制項目得</w:t>
            </w:r>
            <w:r w:rsidRPr="00D768BF">
              <w:rPr>
                <w:rFonts w:eastAsia="標楷體"/>
              </w:rPr>
              <w:t>0.5</w:t>
            </w:r>
            <w:r w:rsidRPr="00D768BF">
              <w:rPr>
                <w:rFonts w:eastAsia="標楷體"/>
              </w:rPr>
              <w:t>分，單獨安排行程方式得</w:t>
            </w:r>
            <w:r w:rsidRPr="00D768BF">
              <w:rPr>
                <w:rFonts w:eastAsia="標楷體"/>
              </w:rPr>
              <w:t>0.2</w:t>
            </w:r>
            <w:r w:rsidRPr="00D768BF">
              <w:rPr>
                <w:rFonts w:eastAsia="標楷體"/>
              </w:rPr>
              <w:t>分。</w:t>
            </w:r>
          </w:p>
          <w:p w:rsidR="00256F4C" w:rsidRPr="00D768BF" w:rsidRDefault="00256F4C" w:rsidP="00E30FC4">
            <w:pPr>
              <w:pStyle w:val="aff1"/>
              <w:numPr>
                <w:ilvl w:val="0"/>
                <w:numId w:val="804"/>
              </w:numPr>
              <w:suppressAutoHyphens/>
              <w:autoSpaceDN w:val="0"/>
              <w:spacing w:line="360" w:lineRule="exact"/>
              <w:ind w:leftChars="0" w:left="624" w:hanging="397"/>
              <w:jc w:val="both"/>
              <w:textAlignment w:val="baseline"/>
              <w:rPr>
                <w:rFonts w:eastAsia="標楷體"/>
              </w:rPr>
            </w:pPr>
            <w:r w:rsidRPr="00D768BF">
              <w:rPr>
                <w:rFonts w:eastAsia="標楷體"/>
              </w:rPr>
              <w:t>依本署公布之感染管制建議項目及評量說明進行考核並提供考核結果之項目數評分，本項共</w:t>
            </w:r>
            <w:r w:rsidRPr="00D768BF">
              <w:rPr>
                <w:rFonts w:eastAsia="標楷體"/>
              </w:rPr>
              <w:t>3.5</w:t>
            </w:r>
            <w:r w:rsidRPr="00D768BF">
              <w:rPr>
                <w:rFonts w:eastAsia="標楷體"/>
              </w:rPr>
              <w:t>分。</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w:t>
            </w:r>
          </w:p>
          <w:tbl>
            <w:tblPr>
              <w:tblW w:w="5385" w:type="dxa"/>
              <w:tblInd w:w="455" w:type="dxa"/>
              <w:tblLayout w:type="fixed"/>
              <w:tblCellMar>
                <w:left w:w="10" w:type="dxa"/>
                <w:right w:w="10" w:type="dxa"/>
              </w:tblCellMar>
              <w:tblLook w:val="0000" w:firstRow="0" w:lastRow="0" w:firstColumn="0" w:lastColumn="0" w:noHBand="0" w:noVBand="0"/>
            </w:tblPr>
            <w:tblGrid>
              <w:gridCol w:w="3362"/>
              <w:gridCol w:w="2023"/>
            </w:tblGrid>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辦理情形</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得分</w:t>
                  </w:r>
                </w:p>
              </w:tc>
            </w:tr>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aff1"/>
                    <w:tabs>
                      <w:tab w:val="left" w:pos="768"/>
                    </w:tabs>
                    <w:spacing w:line="360" w:lineRule="exact"/>
                    <w:jc w:val="center"/>
                  </w:pPr>
                  <w:r w:rsidRPr="00D768BF">
                    <w:rPr>
                      <w:rFonts w:eastAsia="標楷體"/>
                    </w:rPr>
                    <w:t>除依疾病管制署通知辦理外，另有自行規劃辦理</w:t>
                  </w:r>
                  <w:r w:rsidRPr="00D768BF">
                    <w:rPr>
                      <w:rFonts w:eastAsia="標楷體"/>
                      <w:vertAlign w:val="superscript"/>
                    </w:rPr>
                    <w:t>註</w:t>
                  </w:r>
                  <w:r w:rsidRPr="00D768BF">
                    <w:rPr>
                      <w:rFonts w:eastAsia="標楷體"/>
                      <w:vertAlign w:val="superscript"/>
                    </w:rPr>
                    <w:t>3</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2</w:t>
                  </w:r>
                  <w:r w:rsidRPr="00D768BF">
                    <w:rPr>
                      <w:rFonts w:eastAsia="標楷體"/>
                    </w:rPr>
                    <w:t>分</w:t>
                  </w:r>
                </w:p>
              </w:tc>
            </w:tr>
            <w:tr w:rsidR="00256F4C" w:rsidRPr="00D768BF" w:rsidTr="00256F4C">
              <w:trPr>
                <w:trHeight w:val="41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疾病管制署通知辦理</w:t>
                  </w:r>
                </w:p>
                <w:p w:rsidR="00256F4C" w:rsidRPr="00D768BF" w:rsidRDefault="00256F4C" w:rsidP="00256F4C">
                  <w:pPr>
                    <w:pStyle w:val="aff1"/>
                    <w:tabs>
                      <w:tab w:val="left" w:pos="768"/>
                    </w:tabs>
                    <w:spacing w:line="360" w:lineRule="exact"/>
                    <w:jc w:val="center"/>
                    <w:rPr>
                      <w:rFonts w:eastAsia="標楷體"/>
                    </w:rPr>
                  </w:pPr>
                  <w:r w:rsidRPr="00D768BF">
                    <w:rPr>
                      <w:rFonts w:eastAsia="標楷體"/>
                    </w:rPr>
                    <w:t>（未通知不計分）</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1</w:t>
                  </w:r>
                  <w:r w:rsidRPr="00D768BF">
                    <w:rPr>
                      <w:rFonts w:eastAsia="標楷體"/>
                    </w:rPr>
                    <w:t>分</w:t>
                  </w:r>
                </w:p>
              </w:tc>
            </w:tr>
          </w:tbl>
          <w:p w:rsidR="00256F4C" w:rsidRPr="00D768BF" w:rsidRDefault="00256F4C" w:rsidP="00256F4C">
            <w:pPr>
              <w:pStyle w:val="Standarduser"/>
              <w:tabs>
                <w:tab w:val="left" w:pos="2327"/>
              </w:tabs>
              <w:spacing w:line="360" w:lineRule="exact"/>
              <w:ind w:left="564" w:hanging="569"/>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1</w:t>
            </w:r>
            <w:r w:rsidRPr="00D768BF">
              <w:rPr>
                <w:rFonts w:ascii="Times New Roman" w:eastAsia="標楷體" w:hAnsi="Times New Roman" w:cs="Times New Roman"/>
                <w:sz w:val="22"/>
              </w:rPr>
              <w:t>：本項所稱之診所係指衛生福利部醫事管理系統登記為診所者（含西醫、牙醫、中醫）。</w:t>
            </w:r>
          </w:p>
          <w:p w:rsidR="00256F4C" w:rsidRPr="00D768BF" w:rsidRDefault="00256F4C" w:rsidP="00256F4C">
            <w:pPr>
              <w:pStyle w:val="Standarduser"/>
              <w:tabs>
                <w:tab w:val="left" w:pos="2327"/>
              </w:tabs>
              <w:spacing w:line="360" w:lineRule="exact"/>
              <w:ind w:left="564" w:hanging="569"/>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2</w:t>
            </w:r>
            <w:r w:rsidRPr="00D768BF">
              <w:rPr>
                <w:rFonts w:ascii="Times New Roman" w:eastAsia="標楷體" w:hAnsi="Times New Roman" w:cs="Times New Roman"/>
                <w:sz w:val="22"/>
              </w:rPr>
              <w:t>：轄區無診所之衛生局，本項分數調整至【正確繳交自評資料醫院比例（</w:t>
            </w:r>
            <w:r w:rsidRPr="00D768BF">
              <w:rPr>
                <w:rFonts w:ascii="Times New Roman" w:eastAsia="標楷體" w:hAnsi="Times New Roman" w:cs="Times New Roman"/>
                <w:sz w:val="22"/>
              </w:rPr>
              <w:t>R1</w:t>
            </w:r>
            <w:r w:rsidRPr="00D768BF">
              <w:rPr>
                <w:rFonts w:ascii="Times New Roman" w:eastAsia="標楷體" w:hAnsi="Times New Roman" w:cs="Times New Roman"/>
                <w:sz w:val="22"/>
              </w:rPr>
              <w:t>）】</w:t>
            </w:r>
            <w:r w:rsidRPr="00D768BF">
              <w:rPr>
                <w:rFonts w:ascii="Times New Roman" w:eastAsia="標楷體" w:hAnsi="Times New Roman" w:cs="Times New Roman"/>
                <w:sz w:val="22"/>
              </w:rPr>
              <w:t>5</w:t>
            </w:r>
            <w:r w:rsidRPr="00D768BF">
              <w:rPr>
                <w:rFonts w:ascii="Times New Roman" w:eastAsia="標楷體" w:hAnsi="Times New Roman" w:cs="Times New Roman"/>
                <w:sz w:val="22"/>
              </w:rPr>
              <w:t>分、【完整查核醫院比例（</w:t>
            </w:r>
            <w:r w:rsidRPr="00D768BF">
              <w:rPr>
                <w:rFonts w:ascii="Times New Roman" w:eastAsia="標楷體" w:hAnsi="Times New Roman" w:cs="Times New Roman"/>
                <w:sz w:val="22"/>
              </w:rPr>
              <w:t>R2</w:t>
            </w:r>
            <w:r w:rsidRPr="00D768BF">
              <w:rPr>
                <w:rFonts w:ascii="Times New Roman" w:eastAsia="標楷體" w:hAnsi="Times New Roman" w:cs="Times New Roman"/>
                <w:sz w:val="22"/>
              </w:rPr>
              <w:t>）】</w:t>
            </w:r>
            <w:r w:rsidRPr="00D768BF">
              <w:rPr>
                <w:rFonts w:ascii="Times New Roman" w:eastAsia="標楷體" w:hAnsi="Times New Roman" w:cs="Times New Roman"/>
                <w:sz w:val="22"/>
              </w:rPr>
              <w:t>3</w:t>
            </w:r>
            <w:r w:rsidRPr="00D768BF">
              <w:rPr>
                <w:rFonts w:ascii="Times New Roman" w:eastAsia="標楷體" w:hAnsi="Times New Roman" w:cs="Times New Roman"/>
                <w:sz w:val="22"/>
              </w:rPr>
              <w:t>分、【查核改善比例（</w:t>
            </w:r>
            <w:r w:rsidRPr="00D768BF">
              <w:rPr>
                <w:rFonts w:ascii="Times New Roman" w:eastAsia="標楷體" w:hAnsi="Times New Roman" w:cs="Times New Roman"/>
                <w:sz w:val="22"/>
              </w:rPr>
              <w:t>R3</w:t>
            </w:r>
            <w:r w:rsidRPr="00D768BF">
              <w:rPr>
                <w:rFonts w:ascii="Times New Roman" w:eastAsia="標楷體" w:hAnsi="Times New Roman" w:cs="Times New Roman"/>
                <w:sz w:val="22"/>
              </w:rPr>
              <w:t>）】</w:t>
            </w:r>
            <w:r w:rsidRPr="00D768BF">
              <w:rPr>
                <w:rFonts w:ascii="Times New Roman" w:eastAsia="標楷體" w:hAnsi="Times New Roman" w:cs="Times New Roman"/>
                <w:sz w:val="22"/>
              </w:rPr>
              <w:t>4</w:t>
            </w:r>
            <w:r w:rsidRPr="00D768BF">
              <w:rPr>
                <w:rFonts w:ascii="Times New Roman" w:eastAsia="標楷體" w:hAnsi="Times New Roman" w:cs="Times New Roman"/>
                <w:sz w:val="22"/>
              </w:rPr>
              <w:t>分及【不定期或無預警查核辦理情形（</w:t>
            </w:r>
            <w:r w:rsidRPr="00D768BF">
              <w:rPr>
                <w:rFonts w:ascii="Times New Roman" w:eastAsia="標楷體" w:hAnsi="Times New Roman" w:cs="Times New Roman"/>
                <w:sz w:val="22"/>
              </w:rPr>
              <w:t>R5</w:t>
            </w:r>
            <w:r w:rsidRPr="00D768BF">
              <w:rPr>
                <w:rFonts w:ascii="Times New Roman" w:eastAsia="標楷體" w:hAnsi="Times New Roman" w:cs="Times New Roman"/>
                <w:sz w:val="22"/>
              </w:rPr>
              <w:t>）</w:t>
            </w:r>
            <w:r w:rsidRPr="00D768BF">
              <w:rPr>
                <w:rFonts w:ascii="Times New Roman" w:eastAsia="標楷體" w:hAnsi="Times New Roman" w:cs="Times New Roman"/>
                <w:sz w:val="22"/>
              </w:rPr>
              <w:t>3</w:t>
            </w:r>
            <w:r w:rsidRPr="00D768BF">
              <w:rPr>
                <w:rFonts w:ascii="Times New Roman" w:eastAsia="標楷體" w:hAnsi="Times New Roman" w:cs="Times New Roman"/>
                <w:sz w:val="22"/>
              </w:rPr>
              <w:t>分】；其中【不定期或無預警查核】除疾管署通知外，另有自行規劃辦理</w:t>
            </w:r>
            <w:r w:rsidRPr="00D768BF">
              <w:rPr>
                <w:rFonts w:ascii="Times New Roman" w:eastAsia="標楷體" w:hAnsi="Times New Roman" w:cs="Times New Roman"/>
                <w:sz w:val="22"/>
              </w:rPr>
              <w:t>3</w:t>
            </w:r>
            <w:r w:rsidRPr="00D768BF">
              <w:rPr>
                <w:rFonts w:ascii="Times New Roman" w:eastAsia="標楷體" w:hAnsi="Times New Roman" w:cs="Times New Roman"/>
                <w:sz w:val="22"/>
              </w:rPr>
              <w:t>分，疾管署通知辦理</w:t>
            </w:r>
            <w:r w:rsidRPr="00D768BF">
              <w:rPr>
                <w:rFonts w:ascii="Times New Roman" w:eastAsia="標楷體" w:hAnsi="Times New Roman" w:cs="Times New Roman"/>
                <w:sz w:val="22"/>
              </w:rPr>
              <w:t>1.5</w:t>
            </w:r>
            <w:r w:rsidRPr="00D768BF">
              <w:rPr>
                <w:rFonts w:ascii="Times New Roman" w:eastAsia="標楷體" w:hAnsi="Times New Roman" w:cs="Times New Roman"/>
                <w:sz w:val="22"/>
              </w:rPr>
              <w:t>分。</w:t>
            </w:r>
          </w:p>
          <w:p w:rsidR="00256F4C" w:rsidRPr="00D768BF" w:rsidRDefault="00256F4C" w:rsidP="00256F4C">
            <w:pPr>
              <w:pStyle w:val="Standarduser"/>
              <w:tabs>
                <w:tab w:val="left" w:pos="2327"/>
              </w:tabs>
              <w:spacing w:line="360" w:lineRule="exact"/>
              <w:ind w:left="564" w:hanging="569"/>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3</w:t>
            </w:r>
            <w:r w:rsidRPr="00D768BF">
              <w:rPr>
                <w:rFonts w:ascii="Times New Roman" w:eastAsia="標楷體" w:hAnsi="Times New Roman" w:cs="Times New Roman"/>
                <w:sz w:val="22"/>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ascii="Times New Roman" w:eastAsia="標楷體" w:hAnsi="Times New Roman" w:cs="Times New Roman"/>
                <w:sz w:val="22"/>
              </w:rPr>
              <w:t>10</w:t>
            </w:r>
            <w:r w:rsidRPr="00D768BF">
              <w:rPr>
                <w:rFonts w:ascii="Times New Roman" w:eastAsia="標楷體" w:hAnsi="Times New Roman" w:cs="Times New Roman"/>
                <w:sz w:val="22"/>
              </w:rPr>
              <w:t>％；惟計算後家數大於</w:t>
            </w:r>
            <w:r w:rsidRPr="00D768BF">
              <w:rPr>
                <w:rFonts w:ascii="Times New Roman" w:eastAsia="標楷體" w:hAnsi="Times New Roman" w:cs="Times New Roman"/>
                <w:sz w:val="22"/>
              </w:rPr>
              <w:t>12</w:t>
            </w:r>
            <w:r w:rsidRPr="00D768BF">
              <w:rPr>
                <w:rFonts w:ascii="Times New Roman" w:eastAsia="標楷體" w:hAnsi="Times New Roman" w:cs="Times New Roman"/>
                <w:sz w:val="22"/>
              </w:rPr>
              <w:t>者，至少抽查</w:t>
            </w:r>
            <w:r w:rsidRPr="00D768BF">
              <w:rPr>
                <w:rFonts w:ascii="Times New Roman" w:eastAsia="標楷體" w:hAnsi="Times New Roman" w:cs="Times New Roman"/>
                <w:sz w:val="22"/>
              </w:rPr>
              <w:t>12</w:t>
            </w:r>
            <w:r w:rsidRPr="00D768BF">
              <w:rPr>
                <w:rFonts w:ascii="Times New Roman" w:eastAsia="標楷體" w:hAnsi="Times New Roman" w:cs="Times New Roman"/>
                <w:sz w:val="22"/>
              </w:rPr>
              <w:t>家；計算後家數小於</w:t>
            </w:r>
            <w:r w:rsidRPr="00D768BF">
              <w:rPr>
                <w:rFonts w:ascii="Times New Roman" w:eastAsia="標楷體" w:hAnsi="Times New Roman" w:cs="Times New Roman"/>
                <w:sz w:val="22"/>
              </w:rPr>
              <w:t>5</w:t>
            </w:r>
            <w:r w:rsidRPr="00D768BF">
              <w:rPr>
                <w:rFonts w:ascii="Times New Roman" w:eastAsia="標楷體" w:hAnsi="Times New Roman" w:cs="Times New Roman"/>
                <w:sz w:val="22"/>
              </w:rPr>
              <w:t>者，以</w:t>
            </w:r>
            <w:r w:rsidRPr="00D768BF">
              <w:rPr>
                <w:rFonts w:ascii="Times New Roman" w:eastAsia="標楷體" w:hAnsi="Times New Roman" w:cs="Times New Roman"/>
                <w:sz w:val="22"/>
              </w:rPr>
              <w:t>5</w:t>
            </w:r>
            <w:r w:rsidRPr="00D768BF">
              <w:rPr>
                <w:rFonts w:ascii="Times New Roman" w:eastAsia="標楷體" w:hAnsi="Times New Roman" w:cs="Times New Roman"/>
                <w:sz w:val="22"/>
              </w:rPr>
              <w:t>家或至少抽查總數的</w:t>
            </w:r>
            <w:r w:rsidRPr="00D768BF">
              <w:rPr>
                <w:rFonts w:ascii="Times New Roman" w:eastAsia="標楷體" w:hAnsi="Times New Roman" w:cs="Times New Roman"/>
                <w:sz w:val="22"/>
              </w:rPr>
              <w:t>30%</w:t>
            </w:r>
            <w:r w:rsidRPr="00D768BF">
              <w:rPr>
                <w:rFonts w:ascii="Times New Roman" w:eastAsia="標楷體" w:hAnsi="Times New Roman" w:cs="Times New Roman"/>
                <w:sz w:val="22"/>
              </w:rPr>
              <w:t>（無條件進位）。</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ind w:left="931" w:hanging="931"/>
              <w:jc w:val="both"/>
              <w:rPr>
                <w:rFonts w:ascii="Times New Roman" w:eastAsia="標楷體" w:hAnsi="Times New Roman" w:cs="Times New Roman"/>
                <w:szCs w:val="24"/>
              </w:rPr>
            </w:pPr>
            <w:r w:rsidRPr="00D768BF">
              <w:rPr>
                <w:rFonts w:ascii="Times New Roman" w:eastAsia="標楷體" w:hAnsi="Times New Roman" w:cs="Times New Roman"/>
                <w:szCs w:val="24"/>
              </w:rPr>
              <w:t>II.</w:t>
            </w:r>
            <w:r w:rsidRPr="00D768BF">
              <w:rPr>
                <w:rFonts w:ascii="Times New Roman" w:eastAsia="標楷體" w:hAnsi="Times New Roman" w:cs="Times New Roman"/>
                <w:szCs w:val="24"/>
              </w:rPr>
              <w:t>轄區內所有醫院皆不需辦理感染管制查核之衛生局</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E30FC4">
            <w:pPr>
              <w:pStyle w:val="aff1"/>
              <w:numPr>
                <w:ilvl w:val="0"/>
                <w:numId w:val="805"/>
              </w:numPr>
              <w:tabs>
                <w:tab w:val="left" w:pos="871"/>
              </w:tabs>
              <w:suppressAutoHyphens/>
              <w:autoSpaceDN w:val="0"/>
              <w:spacing w:line="360" w:lineRule="exact"/>
              <w:ind w:leftChars="0" w:left="284" w:hanging="284"/>
              <w:jc w:val="both"/>
              <w:textAlignment w:val="baseline"/>
              <w:rPr>
                <w:rFonts w:eastAsia="標楷體"/>
              </w:rPr>
            </w:pPr>
            <w:r w:rsidRPr="00D768BF">
              <w:rPr>
                <w:rFonts w:eastAsia="標楷體"/>
              </w:rPr>
              <w:t>衛生局提供呼吸道衛生與咳嗽禮節推動情形查檢結果及感染管制教育訓練辦理情形。</w:t>
            </w:r>
          </w:p>
          <w:p w:rsidR="00256F4C" w:rsidRPr="00D768BF" w:rsidRDefault="00256F4C" w:rsidP="00E30FC4">
            <w:pPr>
              <w:pStyle w:val="aff1"/>
              <w:numPr>
                <w:ilvl w:val="0"/>
                <w:numId w:val="805"/>
              </w:numPr>
              <w:tabs>
                <w:tab w:val="left" w:pos="871"/>
              </w:tabs>
              <w:suppressAutoHyphens/>
              <w:autoSpaceDN w:val="0"/>
              <w:spacing w:line="360" w:lineRule="exact"/>
              <w:ind w:leftChars="0" w:left="284" w:hanging="284"/>
              <w:jc w:val="both"/>
              <w:textAlignment w:val="baseline"/>
              <w:rPr>
                <w:rFonts w:eastAsia="標楷體"/>
              </w:rPr>
            </w:pPr>
            <w:r w:rsidRPr="00D768BF">
              <w:rPr>
                <w:rFonts w:eastAsia="標楷體"/>
              </w:rPr>
              <w:t>醫療照護相關感染監測系統通報資料。</w:t>
            </w:r>
          </w:p>
          <w:p w:rsidR="00256F4C" w:rsidRPr="00D768BF" w:rsidRDefault="00256F4C" w:rsidP="00E30FC4">
            <w:pPr>
              <w:pStyle w:val="aff1"/>
              <w:numPr>
                <w:ilvl w:val="0"/>
                <w:numId w:val="805"/>
              </w:numPr>
              <w:tabs>
                <w:tab w:val="left" w:pos="871"/>
              </w:tabs>
              <w:suppressAutoHyphens/>
              <w:autoSpaceDN w:val="0"/>
              <w:spacing w:line="360" w:lineRule="exact"/>
              <w:ind w:leftChars="0" w:left="284" w:hanging="284"/>
              <w:jc w:val="both"/>
              <w:textAlignment w:val="baseline"/>
            </w:pPr>
            <w:r w:rsidRPr="00D768BF">
              <w:rPr>
                <w:rFonts w:eastAsia="標楷體"/>
              </w:rPr>
              <w:t>衛生局提供</w:t>
            </w:r>
            <w:r w:rsidRPr="00D768BF">
              <w:rPr>
                <w:rFonts w:eastAsia="標楷體"/>
              </w:rPr>
              <w:t>110</w:t>
            </w:r>
            <w:r w:rsidRPr="00D768BF">
              <w:rPr>
                <w:rFonts w:eastAsia="標楷體"/>
              </w:rPr>
              <w:t>年度轄區診所</w:t>
            </w:r>
            <w:r w:rsidRPr="00D768BF">
              <w:rPr>
                <w:rFonts w:eastAsia="標楷體"/>
                <w:vertAlign w:val="superscript"/>
              </w:rPr>
              <w:t>註</w:t>
            </w:r>
            <w:r w:rsidRPr="00D768BF">
              <w:rPr>
                <w:rFonts w:eastAsia="標楷體"/>
                <w:vertAlign w:val="superscript"/>
              </w:rPr>
              <w:t>1</w:t>
            </w:r>
            <w:r w:rsidRPr="00D768BF">
              <w:rPr>
                <w:rFonts w:eastAsia="標楷體"/>
              </w:rPr>
              <w:t>督導考核表、評量內容（如衛生局公文、行前說明、網站公布等佐證資料）及考核結果統計等。</w:t>
            </w:r>
          </w:p>
          <w:p w:rsidR="00256F4C" w:rsidRPr="00D768BF" w:rsidRDefault="00256F4C" w:rsidP="00E30FC4">
            <w:pPr>
              <w:pStyle w:val="aff1"/>
              <w:numPr>
                <w:ilvl w:val="0"/>
                <w:numId w:val="805"/>
              </w:numPr>
              <w:suppressAutoHyphens/>
              <w:autoSpaceDN w:val="0"/>
              <w:spacing w:after="240" w:line="360" w:lineRule="exact"/>
              <w:ind w:leftChars="0" w:left="284" w:hanging="284"/>
              <w:jc w:val="both"/>
              <w:textAlignment w:val="baseline"/>
            </w:pPr>
            <w:r w:rsidRPr="00D768BF">
              <w:rPr>
                <w:rFonts w:eastAsia="標楷體"/>
              </w:rPr>
              <w:t>衛生局提供於</w:t>
            </w:r>
            <w:r w:rsidRPr="00D768BF">
              <w:rPr>
                <w:rFonts w:eastAsia="標楷體"/>
              </w:rPr>
              <w:t>110</w:t>
            </w:r>
            <w:r w:rsidRPr="00D768BF">
              <w:rPr>
                <w:rFonts w:eastAsia="標楷體"/>
              </w:rPr>
              <w:t>年度自行辦理轄區醫院或診所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不定期或無預警查核之規劃內容及查檢表等資料。另疾病管制署通知辦理之不定期或無預警查核，則由疾管署依衛生局配合辦理情形進行評分。</w:t>
            </w:r>
          </w:p>
          <w:p w:rsidR="00256F4C" w:rsidRPr="00D768BF" w:rsidRDefault="00256F4C" w:rsidP="00256F4C">
            <w:pPr>
              <w:pStyle w:val="Standarduser"/>
              <w:tabs>
                <w:tab w:val="left" w:pos="274"/>
              </w:tabs>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06"/>
              </w:numPr>
              <w:tabs>
                <w:tab w:val="left" w:pos="1518"/>
              </w:tabs>
              <w:suppressAutoHyphens/>
              <w:autoSpaceDN w:val="0"/>
              <w:spacing w:line="360" w:lineRule="exact"/>
              <w:ind w:leftChars="0" w:left="284" w:hanging="284"/>
              <w:jc w:val="both"/>
              <w:textAlignment w:val="baseline"/>
              <w:rPr>
                <w:rFonts w:eastAsia="標楷體"/>
              </w:rPr>
            </w:pPr>
            <w:r w:rsidRPr="00D768BF">
              <w:rPr>
                <w:rFonts w:eastAsia="標楷體"/>
              </w:rPr>
              <w:t>提升醫療機構感染管制品質</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實地稽核醫院呼吸道衛生與咳嗽禮節推動情形並繳交「查核項次</w:t>
            </w:r>
            <w:r w:rsidRPr="00D768BF">
              <w:rPr>
                <w:rFonts w:eastAsia="標楷體"/>
              </w:rPr>
              <w:t>1.5 TOCC</w:t>
            </w:r>
            <w:r w:rsidRPr="00D768BF">
              <w:rPr>
                <w:rFonts w:eastAsia="標楷體"/>
              </w:rPr>
              <w:t>詢問及呼吸道與咳嗽禮節推動情形查檢表」之醫院家數</w:t>
            </w:r>
            <w:r w:rsidRPr="00D768BF">
              <w:rPr>
                <w:rFonts w:eastAsia="標楷體"/>
              </w:rPr>
              <w:t>/</w:t>
            </w:r>
            <w:r w:rsidRPr="00D768BF">
              <w:rPr>
                <w:rFonts w:eastAsia="標楷體"/>
              </w:rPr>
              <w:t>轄區醫院家數（</w:t>
            </w:r>
            <w:r w:rsidRPr="00D768BF">
              <w:rPr>
                <w:rFonts w:eastAsia="標楷體"/>
              </w:rPr>
              <w:t>R1</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依據政策或因應疫情辦理感染管制相關教育訓練（</w:t>
            </w:r>
            <w:r w:rsidRPr="00D768BF">
              <w:rPr>
                <w:rFonts w:eastAsia="標楷體"/>
              </w:rPr>
              <w:t>R2</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督導轄區醫院，醫療照護相關感染監測系統指定指標之通報情形（</w:t>
            </w:r>
            <w:r w:rsidRPr="00D768BF">
              <w:rPr>
                <w:rFonts w:eastAsia="標楷體"/>
              </w:rPr>
              <w:t>R3</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督導考核診所感染管制執行情形（</w:t>
            </w:r>
            <w:r w:rsidRPr="00D768BF">
              <w:rPr>
                <w:rFonts w:eastAsia="標楷體"/>
              </w:rPr>
              <w:t>R4</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w:t>
            </w:r>
          </w:p>
          <w:p w:rsidR="00256F4C" w:rsidRPr="00D768BF" w:rsidRDefault="00256F4C" w:rsidP="00E30FC4">
            <w:pPr>
              <w:pStyle w:val="aff1"/>
              <w:numPr>
                <w:ilvl w:val="0"/>
                <w:numId w:val="806"/>
              </w:numPr>
              <w:tabs>
                <w:tab w:val="left" w:pos="1518"/>
              </w:tabs>
              <w:suppressAutoHyphens/>
              <w:autoSpaceDN w:val="0"/>
              <w:spacing w:line="360" w:lineRule="exact"/>
              <w:ind w:leftChars="0" w:left="284" w:hanging="284"/>
              <w:jc w:val="both"/>
              <w:textAlignment w:val="baseline"/>
              <w:rPr>
                <w:rFonts w:eastAsia="標楷體"/>
              </w:rPr>
            </w:pPr>
            <w:r w:rsidRPr="00D768BF">
              <w:rPr>
                <w:rFonts w:eastAsia="標楷體"/>
              </w:rPr>
              <w:t>本項分數：（</w:t>
            </w:r>
            <w:r w:rsidRPr="00D768BF">
              <w:rPr>
                <w:rFonts w:eastAsia="標楷體"/>
              </w:rPr>
              <w:t>R1+R2+R3+R4+R5</w:t>
            </w:r>
            <w:r w:rsidRPr="00D768BF">
              <w:rPr>
                <w:rFonts w:eastAsia="標楷體"/>
              </w:rPr>
              <w:t>）得分。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808"/>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實地稽核醫院呼吸道衛生與咳嗽禮節推動情形並繳交「查核項次</w:t>
            </w:r>
            <w:r w:rsidRPr="00D768BF">
              <w:rPr>
                <w:rFonts w:eastAsia="標楷體"/>
              </w:rPr>
              <w:t>1.5 TOCC</w:t>
            </w:r>
            <w:r w:rsidRPr="00D768BF">
              <w:rPr>
                <w:rFonts w:eastAsia="標楷體"/>
              </w:rPr>
              <w:t>詢問及呼吸道與咳嗽禮節推動情形查檢表」之醫院家數</w:t>
            </w:r>
            <w:r w:rsidRPr="00D768BF">
              <w:rPr>
                <w:rFonts w:eastAsia="標楷體"/>
              </w:rPr>
              <w:t>/</w:t>
            </w:r>
            <w:r w:rsidRPr="00D768BF">
              <w:rPr>
                <w:rFonts w:eastAsia="標楷體"/>
              </w:rPr>
              <w:t>轄區醫院家數（</w:t>
            </w:r>
            <w:r w:rsidRPr="00D768BF">
              <w:rPr>
                <w:rFonts w:eastAsia="標楷體"/>
              </w:rPr>
              <w:t>R1</w:t>
            </w:r>
            <w:r w:rsidRPr="00D768BF">
              <w:rPr>
                <w:rFonts w:eastAsia="標楷體"/>
              </w:rPr>
              <w:t>），占本指標</w:t>
            </w:r>
            <w:r w:rsidRPr="00D768BF">
              <w:rPr>
                <w:rFonts w:eastAsia="標楷體"/>
              </w:rPr>
              <w:t>3</w:t>
            </w:r>
            <w:r w:rsidRPr="00D768BF">
              <w:rPr>
                <w:rFonts w:eastAsia="標楷體"/>
              </w:rPr>
              <w:t>分：率值</w:t>
            </w:r>
            <w:r w:rsidRPr="00D768BF">
              <w:rPr>
                <w:rFonts w:eastAsia="標楷體"/>
              </w:rPr>
              <w:t>×3</w:t>
            </w:r>
            <w:r w:rsidRPr="00D768BF">
              <w:rPr>
                <w:rFonts w:eastAsia="標楷體"/>
              </w:rPr>
              <w:t>。</w:t>
            </w:r>
          </w:p>
          <w:p w:rsidR="00256F4C" w:rsidRPr="00D768BF" w:rsidRDefault="00256F4C" w:rsidP="00E30FC4">
            <w:pPr>
              <w:pStyle w:val="aff1"/>
              <w:numPr>
                <w:ilvl w:val="0"/>
                <w:numId w:val="808"/>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依據政策或因應疫情辦理感染管制相關教育訓練（</w:t>
            </w:r>
            <w:r w:rsidRPr="00D768BF">
              <w:rPr>
                <w:rFonts w:eastAsia="標楷體"/>
              </w:rPr>
              <w:t>R2</w:t>
            </w:r>
            <w:r w:rsidRPr="00D768BF">
              <w:rPr>
                <w:rFonts w:eastAsia="標楷體"/>
              </w:rPr>
              <w:t>）：</w:t>
            </w:r>
            <w:r w:rsidRPr="00D768BF">
              <w:rPr>
                <w:rFonts w:eastAsia="標楷體"/>
              </w:rPr>
              <w:t>1</w:t>
            </w:r>
            <w:r w:rsidRPr="00D768BF">
              <w:rPr>
                <w:rFonts w:eastAsia="標楷體"/>
              </w:rPr>
              <w:t>場給</w:t>
            </w:r>
            <w:r w:rsidRPr="00D768BF">
              <w:rPr>
                <w:rFonts w:eastAsia="標楷體"/>
              </w:rPr>
              <w:t>1</w:t>
            </w:r>
            <w:r w:rsidRPr="00D768BF">
              <w:rPr>
                <w:rFonts w:eastAsia="標楷體"/>
              </w:rPr>
              <w:t>分，</w:t>
            </w:r>
            <w:r w:rsidRPr="00D768BF">
              <w:rPr>
                <w:rFonts w:eastAsia="標楷體"/>
              </w:rPr>
              <w:t>2</w:t>
            </w:r>
            <w:r w:rsidRPr="00D768BF">
              <w:rPr>
                <w:rFonts w:eastAsia="標楷體"/>
              </w:rPr>
              <w:t>場以上給</w:t>
            </w:r>
            <w:r w:rsidRPr="00D768BF">
              <w:rPr>
                <w:rFonts w:eastAsia="標楷體"/>
              </w:rPr>
              <w:t>2</w:t>
            </w:r>
            <w:r w:rsidRPr="00D768BF">
              <w:rPr>
                <w:rFonts w:eastAsia="標楷體"/>
              </w:rPr>
              <w:t>分。</w:t>
            </w:r>
          </w:p>
          <w:p w:rsidR="00256F4C" w:rsidRPr="00D768BF" w:rsidRDefault="00256F4C" w:rsidP="00E30FC4">
            <w:pPr>
              <w:pStyle w:val="aff1"/>
              <w:numPr>
                <w:ilvl w:val="0"/>
                <w:numId w:val="808"/>
              </w:numPr>
              <w:tabs>
                <w:tab w:val="left" w:pos="1530"/>
              </w:tabs>
              <w:suppressAutoHyphens/>
              <w:autoSpaceDN w:val="0"/>
              <w:spacing w:line="360" w:lineRule="exact"/>
              <w:ind w:leftChars="0" w:left="284" w:hanging="284"/>
              <w:jc w:val="both"/>
              <w:textAlignment w:val="baseline"/>
              <w:rPr>
                <w:rFonts w:eastAsia="標楷體"/>
              </w:rPr>
            </w:pPr>
            <w:r w:rsidRPr="00D768BF">
              <w:rPr>
                <w:rFonts w:eastAsia="標楷體"/>
              </w:rPr>
              <w:t>督導轄區醫院，醫療照護相關感染監測系統指定指標之通報情形（</w:t>
            </w:r>
            <w:r w:rsidRPr="00D768BF">
              <w:rPr>
                <w:rFonts w:eastAsia="標楷體"/>
              </w:rPr>
              <w:t>R3</w:t>
            </w:r>
            <w:r w:rsidRPr="00D768BF">
              <w:rPr>
                <w:rFonts w:eastAsia="標楷體"/>
              </w:rPr>
              <w:t>），占本指標</w:t>
            </w:r>
            <w:r w:rsidRPr="00D768BF">
              <w:rPr>
                <w:rFonts w:eastAsia="標楷體"/>
              </w:rPr>
              <w:t>3</w:t>
            </w:r>
            <w:r w:rsidRPr="00D768BF">
              <w:rPr>
                <w:rFonts w:eastAsia="標楷體"/>
              </w:rPr>
              <w:t>分：依達成情形給分。</w:t>
            </w:r>
          </w:p>
          <w:p w:rsidR="00256F4C" w:rsidRPr="00D768BF" w:rsidRDefault="00256F4C" w:rsidP="00E30FC4">
            <w:pPr>
              <w:pStyle w:val="aff1"/>
              <w:numPr>
                <w:ilvl w:val="0"/>
                <w:numId w:val="808"/>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督導考核診所感染管制執行情形（</w:t>
            </w:r>
            <w:r w:rsidRPr="00D768BF">
              <w:rPr>
                <w:rFonts w:eastAsia="標楷體"/>
              </w:rPr>
              <w:t>R4</w:t>
            </w:r>
            <w:r w:rsidRPr="00D768BF">
              <w:rPr>
                <w:rFonts w:eastAsia="標楷體"/>
              </w:rPr>
              <w:t>），占本指標</w:t>
            </w:r>
            <w:r w:rsidRPr="00D768BF">
              <w:rPr>
                <w:rFonts w:eastAsia="標楷體"/>
              </w:rPr>
              <w:t>5</w:t>
            </w:r>
            <w:r w:rsidRPr="00D768BF">
              <w:rPr>
                <w:rFonts w:eastAsia="標楷體"/>
              </w:rPr>
              <w:t>分：依達成情形給分。</w:t>
            </w:r>
          </w:p>
          <w:p w:rsidR="00256F4C" w:rsidRPr="00D768BF" w:rsidRDefault="00256F4C" w:rsidP="00E30FC4">
            <w:pPr>
              <w:pStyle w:val="aff1"/>
              <w:numPr>
                <w:ilvl w:val="0"/>
                <w:numId w:val="808"/>
              </w:numPr>
              <w:tabs>
                <w:tab w:val="left" w:pos="857"/>
              </w:tabs>
              <w:suppressAutoHyphens/>
              <w:autoSpaceDN w:val="0"/>
              <w:spacing w:after="120" w:line="360" w:lineRule="exact"/>
              <w:ind w:leftChars="0" w:left="284" w:hanging="284"/>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分：依達成情形給分。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809"/>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督導轄區醫院醫療照護相關感染監測系統指定指標之通報情形（</w:t>
            </w:r>
            <w:r w:rsidRPr="00D768BF">
              <w:rPr>
                <w:rFonts w:eastAsia="標楷體"/>
              </w:rPr>
              <w:t>R3</w:t>
            </w:r>
            <w:r w:rsidRPr="00D768BF">
              <w:rPr>
                <w:rFonts w:eastAsia="標楷體"/>
              </w:rPr>
              <w:t>）：</w:t>
            </w:r>
          </w:p>
          <w:tbl>
            <w:tblPr>
              <w:tblW w:w="5385" w:type="dxa"/>
              <w:tblInd w:w="455" w:type="dxa"/>
              <w:tblLayout w:type="fixed"/>
              <w:tblCellMar>
                <w:left w:w="10" w:type="dxa"/>
                <w:right w:w="10" w:type="dxa"/>
              </w:tblCellMar>
              <w:tblLook w:val="0000" w:firstRow="0" w:lastRow="0" w:firstColumn="0" w:lastColumn="0" w:noHBand="0" w:noVBand="0"/>
            </w:tblPr>
            <w:tblGrid>
              <w:gridCol w:w="4507"/>
              <w:gridCol w:w="878"/>
            </w:tblGrid>
            <w:tr w:rsidR="00256F4C" w:rsidRPr="00D768BF" w:rsidTr="00256F4C">
              <w:trPr>
                <w:trHeight w:val="273"/>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指標項目</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trHeight w:val="273"/>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both"/>
                  </w:pPr>
                  <w:r w:rsidRPr="00D768BF">
                    <w:rPr>
                      <w:rFonts w:ascii="Times New Roman" w:eastAsia="標楷體" w:hAnsi="Times New Roman"/>
                      <w:szCs w:val="24"/>
                    </w:rPr>
                    <w:t>110</w:t>
                  </w:r>
                  <w:r w:rsidRPr="00D768BF">
                    <w:rPr>
                      <w:rFonts w:ascii="Times New Roman" w:eastAsia="標楷體" w:hAnsi="Times New Roman"/>
                      <w:szCs w:val="24"/>
                    </w:rPr>
                    <w:t>年未通報</w:t>
                  </w:r>
                  <w:r w:rsidRPr="00D768BF">
                    <w:rPr>
                      <w:rFonts w:ascii="Times New Roman" w:eastAsia="標楷體" w:hAnsi="Times New Roman"/>
                      <w:szCs w:val="24"/>
                    </w:rPr>
                    <w:t>HAI</w:t>
                  </w:r>
                  <w:r w:rsidRPr="00D768BF">
                    <w:rPr>
                      <w:rFonts w:ascii="Times New Roman" w:eastAsia="標楷體" w:hAnsi="Times New Roman"/>
                      <w:szCs w:val="24"/>
                    </w:rPr>
                    <w:t>個案月份數</w:t>
                  </w:r>
                  <w:r w:rsidRPr="00D768BF">
                    <w:rPr>
                      <w:rFonts w:ascii="Times New Roman" w:eastAsia="標楷體" w:hAnsi="Times New Roman"/>
                      <w:szCs w:val="24"/>
                    </w:rPr>
                    <w:t>=0</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264"/>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both"/>
                  </w:pPr>
                  <w:r w:rsidRPr="00D768BF">
                    <w:rPr>
                      <w:rFonts w:ascii="Times New Roman" w:eastAsia="標楷體" w:hAnsi="Times New Roman"/>
                      <w:szCs w:val="24"/>
                    </w:rPr>
                    <w:t>110</w:t>
                  </w:r>
                  <w:r w:rsidRPr="00D768BF">
                    <w:rPr>
                      <w:rFonts w:ascii="Times New Roman" w:eastAsia="標楷體" w:hAnsi="Times New Roman"/>
                      <w:szCs w:val="24"/>
                    </w:rPr>
                    <w:t>年未通報月維護資料月份數</w:t>
                  </w:r>
                  <w:r w:rsidRPr="00D768BF">
                    <w:rPr>
                      <w:rFonts w:ascii="Times New Roman" w:eastAsia="標楷體" w:hAnsi="Times New Roman"/>
                      <w:szCs w:val="24"/>
                    </w:rPr>
                    <w:t>=0</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264"/>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both"/>
                  </w:pPr>
                  <w:r w:rsidRPr="00D768BF">
                    <w:rPr>
                      <w:rFonts w:ascii="Times New Roman" w:eastAsia="標楷體" w:hAnsi="Times New Roman"/>
                      <w:szCs w:val="24"/>
                    </w:rPr>
                    <w:t>110</w:t>
                  </w:r>
                  <w:r w:rsidRPr="00D768BF">
                    <w:rPr>
                      <w:rFonts w:ascii="Times New Roman" w:eastAsia="標楷體" w:hAnsi="Times New Roman"/>
                      <w:szCs w:val="24"/>
                    </w:rPr>
                    <w:t>年實驗室菌株統計通報完整率</w:t>
                  </w:r>
                  <w:r w:rsidRPr="00D768BF">
                    <w:rPr>
                      <w:rFonts w:ascii="Times New Roman" w:eastAsia="標楷體" w:hAnsi="Times New Roman"/>
                      <w:szCs w:val="24"/>
                    </w:rPr>
                    <w:t>=100%</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bl>
          <w:p w:rsidR="00256F4C" w:rsidRPr="00D768BF" w:rsidRDefault="00256F4C" w:rsidP="00E30FC4">
            <w:pPr>
              <w:pStyle w:val="aff1"/>
              <w:numPr>
                <w:ilvl w:val="0"/>
                <w:numId w:val="809"/>
              </w:numPr>
              <w:tabs>
                <w:tab w:val="left" w:pos="857"/>
              </w:tabs>
              <w:suppressAutoHyphens/>
              <w:autoSpaceDN w:val="0"/>
              <w:spacing w:line="360" w:lineRule="exact"/>
              <w:ind w:leftChars="0" w:left="284" w:hanging="284"/>
              <w:jc w:val="both"/>
              <w:textAlignment w:val="baseline"/>
            </w:pPr>
            <w:r w:rsidRPr="00D768BF">
              <w:rPr>
                <w:rFonts w:eastAsia="標楷體"/>
              </w:rPr>
              <w:t>督導考核診所感染管制執行情形（</w:t>
            </w:r>
            <w:r w:rsidRPr="00D768BF">
              <w:rPr>
                <w:rFonts w:eastAsia="標楷體"/>
              </w:rPr>
              <w:t>R4</w:t>
            </w:r>
            <w:r w:rsidRPr="00D768BF">
              <w:rPr>
                <w:rFonts w:eastAsia="標楷體"/>
              </w:rPr>
              <w:t>）</w:t>
            </w:r>
            <w:r w:rsidRPr="00D768BF">
              <w:rPr>
                <w:rFonts w:eastAsia="標楷體"/>
                <w:vertAlign w:val="superscript"/>
              </w:rPr>
              <w:t>註</w:t>
            </w:r>
            <w:r w:rsidRPr="00D768BF">
              <w:rPr>
                <w:rFonts w:eastAsia="標楷體"/>
                <w:vertAlign w:val="superscript"/>
              </w:rPr>
              <w:t>2</w:t>
            </w:r>
            <w:r w:rsidRPr="00D768BF">
              <w:rPr>
                <w:rFonts w:eastAsia="標楷體"/>
              </w:rPr>
              <w:t>：</w:t>
            </w:r>
          </w:p>
          <w:p w:rsidR="00256F4C" w:rsidRPr="00D768BF" w:rsidRDefault="00256F4C" w:rsidP="00256F4C">
            <w:pPr>
              <w:pStyle w:val="Standarduser"/>
              <w:tabs>
                <w:tab w:val="left" w:pos="1409"/>
              </w:tabs>
              <w:spacing w:line="360" w:lineRule="exact"/>
              <w:ind w:left="324" w:hanging="7"/>
              <w:jc w:val="both"/>
              <w:rPr>
                <w:rFonts w:ascii="Times New Roman" w:eastAsia="標楷體" w:hAnsi="Times New Roman" w:cs="Times New Roman"/>
                <w:szCs w:val="24"/>
              </w:rPr>
            </w:pPr>
            <w:r w:rsidRPr="00D768BF">
              <w:rPr>
                <w:rFonts w:ascii="Times New Roman" w:eastAsia="標楷體" w:hAnsi="Times New Roman" w:cs="Times New Roman"/>
                <w:szCs w:val="24"/>
              </w:rPr>
              <w:t>依據辦理方式、評量項目、評量說明及考核結果評分，佔本指標</w:t>
            </w:r>
            <w:r w:rsidRPr="00D768BF">
              <w:rPr>
                <w:rFonts w:ascii="Times New Roman" w:eastAsia="標楷體" w:hAnsi="Times New Roman" w:cs="Times New Roman"/>
                <w:szCs w:val="24"/>
              </w:rPr>
              <w:t>5</w:t>
            </w:r>
            <w:r w:rsidRPr="00D768BF">
              <w:rPr>
                <w:rFonts w:ascii="Times New Roman" w:eastAsia="標楷體" w:hAnsi="Times New Roman" w:cs="Times New Roman"/>
                <w:szCs w:val="24"/>
              </w:rPr>
              <w:t>分。</w:t>
            </w:r>
          </w:p>
          <w:p w:rsidR="00256F4C" w:rsidRPr="00D768BF" w:rsidRDefault="00256F4C" w:rsidP="00E30FC4">
            <w:pPr>
              <w:pStyle w:val="Standarduser"/>
              <w:numPr>
                <w:ilvl w:val="1"/>
                <w:numId w:val="856"/>
              </w:numPr>
              <w:spacing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依醫療法第</w:t>
            </w:r>
            <w:r w:rsidRPr="00D768BF">
              <w:rPr>
                <w:rFonts w:ascii="Times New Roman" w:eastAsia="標楷體" w:hAnsi="Times New Roman" w:cs="Times New Roman"/>
                <w:szCs w:val="24"/>
              </w:rPr>
              <w:t>28</w:t>
            </w:r>
            <w:r w:rsidRPr="00D768BF">
              <w:rPr>
                <w:rFonts w:ascii="Times New Roman" w:eastAsia="標楷體" w:hAnsi="Times New Roman" w:cs="Times New Roman"/>
                <w:szCs w:val="24"/>
              </w:rPr>
              <w:t>條實施定期診所督導考核時納入感染管制項目得</w:t>
            </w:r>
            <w:r w:rsidRPr="00D768BF">
              <w:rPr>
                <w:rFonts w:ascii="Times New Roman" w:eastAsia="標楷體" w:hAnsi="Times New Roman" w:cs="Times New Roman"/>
                <w:szCs w:val="24"/>
              </w:rPr>
              <w:t>0.8</w:t>
            </w:r>
            <w:r w:rsidRPr="00D768BF">
              <w:rPr>
                <w:rFonts w:ascii="Times New Roman" w:eastAsia="標楷體" w:hAnsi="Times New Roman" w:cs="Times New Roman"/>
                <w:szCs w:val="24"/>
              </w:rPr>
              <w:t>分，單獨安排行程方式得</w:t>
            </w:r>
            <w:r w:rsidRPr="00D768BF">
              <w:rPr>
                <w:rFonts w:ascii="Times New Roman" w:eastAsia="標楷體" w:hAnsi="Times New Roman" w:cs="Times New Roman"/>
                <w:szCs w:val="24"/>
              </w:rPr>
              <w:t>0.4</w:t>
            </w:r>
            <w:r w:rsidRPr="00D768BF">
              <w:rPr>
                <w:rFonts w:ascii="Times New Roman" w:eastAsia="標楷體" w:hAnsi="Times New Roman" w:cs="Times New Roman"/>
                <w:szCs w:val="24"/>
              </w:rPr>
              <w:t>分。</w:t>
            </w:r>
          </w:p>
          <w:p w:rsidR="00256F4C" w:rsidRPr="00D768BF" w:rsidRDefault="00256F4C" w:rsidP="00E30FC4">
            <w:pPr>
              <w:pStyle w:val="Standarduser"/>
              <w:numPr>
                <w:ilvl w:val="1"/>
                <w:numId w:val="856"/>
              </w:numPr>
              <w:spacing w:after="120"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依本署公布之感染管制建議項目及評量說明進行考核並提供考核結果之項目數評分，本項共</w:t>
            </w:r>
            <w:r w:rsidRPr="00D768BF">
              <w:rPr>
                <w:rFonts w:ascii="Times New Roman" w:eastAsia="標楷體" w:hAnsi="Times New Roman" w:cs="Times New Roman"/>
                <w:szCs w:val="24"/>
              </w:rPr>
              <w:t>4.2</w:t>
            </w:r>
            <w:r w:rsidRPr="00D768BF">
              <w:rPr>
                <w:rFonts w:ascii="Times New Roman" w:eastAsia="標楷體" w:hAnsi="Times New Roman" w:cs="Times New Roman"/>
                <w:szCs w:val="24"/>
              </w:rPr>
              <w:t>分。</w:t>
            </w:r>
          </w:p>
          <w:p w:rsidR="00256F4C" w:rsidRPr="00D768BF" w:rsidRDefault="00256F4C" w:rsidP="00E30FC4">
            <w:pPr>
              <w:pStyle w:val="aff1"/>
              <w:numPr>
                <w:ilvl w:val="0"/>
                <w:numId w:val="809"/>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w:t>
            </w:r>
          </w:p>
          <w:tbl>
            <w:tblPr>
              <w:tblW w:w="5385" w:type="dxa"/>
              <w:tblInd w:w="455" w:type="dxa"/>
              <w:tblLayout w:type="fixed"/>
              <w:tblCellMar>
                <w:left w:w="10" w:type="dxa"/>
                <w:right w:w="10" w:type="dxa"/>
              </w:tblCellMar>
              <w:tblLook w:val="0000" w:firstRow="0" w:lastRow="0" w:firstColumn="0" w:lastColumn="0" w:noHBand="0" w:noVBand="0"/>
            </w:tblPr>
            <w:tblGrid>
              <w:gridCol w:w="3362"/>
              <w:gridCol w:w="2023"/>
            </w:tblGrid>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辦理情形</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pPr>
                  <w:r w:rsidRPr="00D768BF">
                    <w:rPr>
                      <w:rFonts w:ascii="Times New Roman" w:eastAsia="標楷體" w:hAnsi="Times New Roman"/>
                      <w:szCs w:val="24"/>
                    </w:rPr>
                    <w:t>除依疾病管制署通知辦理外，另有自行規劃辦理</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256F4C" w:rsidRPr="00D768BF" w:rsidTr="00256F4C">
              <w:trPr>
                <w:trHeight w:val="264"/>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rPr>
                      <w:rFonts w:ascii="Times New Roman" w:eastAsia="標楷體" w:hAnsi="Times New Roman"/>
                      <w:szCs w:val="24"/>
                    </w:rPr>
                  </w:pPr>
                  <w:r w:rsidRPr="00D768BF">
                    <w:rPr>
                      <w:rFonts w:ascii="Times New Roman" w:eastAsia="標楷體" w:hAnsi="Times New Roman"/>
                      <w:szCs w:val="24"/>
                    </w:rPr>
                    <w:t>疾病管制署通知辦理</w:t>
                  </w:r>
                </w:p>
                <w:p w:rsidR="00256F4C" w:rsidRPr="00D768BF" w:rsidRDefault="00256F4C" w:rsidP="00256F4C">
                  <w:pPr>
                    <w:pStyle w:val="Standard"/>
                    <w:tabs>
                      <w:tab w:val="left" w:pos="288"/>
                    </w:tabs>
                    <w:spacing w:line="360" w:lineRule="exact"/>
                    <w:rPr>
                      <w:rFonts w:ascii="Times New Roman" w:eastAsia="標楷體" w:hAnsi="Times New Roman"/>
                      <w:szCs w:val="24"/>
                    </w:rPr>
                  </w:pPr>
                  <w:r w:rsidRPr="00D768BF">
                    <w:rPr>
                      <w:rFonts w:ascii="Times New Roman" w:eastAsia="標楷體" w:hAnsi="Times New Roman"/>
                      <w:szCs w:val="24"/>
                    </w:rPr>
                    <w:t>（未通知不計分）</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bl>
          <w:p w:rsidR="00256F4C" w:rsidRPr="00D768BF" w:rsidRDefault="00256F4C" w:rsidP="00256F4C">
            <w:pPr>
              <w:pStyle w:val="aff1"/>
              <w:tabs>
                <w:tab w:val="left" w:pos="2533"/>
              </w:tabs>
              <w:spacing w:line="360" w:lineRule="exact"/>
              <w:ind w:left="1013" w:hanging="533"/>
              <w:jc w:val="both"/>
              <w:rPr>
                <w:rFonts w:eastAsia="標楷體"/>
                <w:sz w:val="22"/>
              </w:rPr>
            </w:pPr>
            <w:r w:rsidRPr="00D768BF">
              <w:rPr>
                <w:rFonts w:eastAsia="標楷體"/>
                <w:sz w:val="22"/>
              </w:rPr>
              <w:t>註</w:t>
            </w:r>
            <w:r w:rsidRPr="00D768BF">
              <w:rPr>
                <w:rFonts w:eastAsia="標楷體"/>
                <w:sz w:val="22"/>
              </w:rPr>
              <w:t>1</w:t>
            </w:r>
            <w:r w:rsidRPr="00D768BF">
              <w:rPr>
                <w:rFonts w:eastAsia="標楷體"/>
                <w:sz w:val="22"/>
              </w:rPr>
              <w:t>：本項所稱之診所係指衛生福利部醫事管理系統登記為診所者（含西醫、牙醫、中醫）。</w:t>
            </w:r>
          </w:p>
          <w:p w:rsidR="00256F4C" w:rsidRPr="00D768BF" w:rsidRDefault="00256F4C" w:rsidP="00256F4C">
            <w:pPr>
              <w:pStyle w:val="aff1"/>
              <w:tabs>
                <w:tab w:val="left" w:pos="2533"/>
              </w:tabs>
              <w:spacing w:line="360" w:lineRule="exact"/>
              <w:ind w:left="1013" w:hanging="533"/>
              <w:jc w:val="both"/>
              <w:rPr>
                <w:rFonts w:eastAsia="標楷體"/>
                <w:sz w:val="22"/>
              </w:rPr>
            </w:pPr>
            <w:r w:rsidRPr="00D768BF">
              <w:rPr>
                <w:rFonts w:eastAsia="標楷體"/>
                <w:sz w:val="22"/>
              </w:rPr>
              <w:t>註</w:t>
            </w:r>
            <w:r w:rsidRPr="00D768BF">
              <w:rPr>
                <w:rFonts w:eastAsia="標楷體"/>
                <w:sz w:val="22"/>
              </w:rPr>
              <w:t>2</w:t>
            </w:r>
            <w:r w:rsidRPr="00D768BF">
              <w:rPr>
                <w:rFonts w:eastAsia="標楷體"/>
                <w:sz w:val="22"/>
              </w:rPr>
              <w:t>：轄區無診所之衛生局，本指標分數【實地稽核醫院呼吸道衛生與咳嗽禮節推動情形（</w:t>
            </w:r>
            <w:r w:rsidRPr="00D768BF">
              <w:rPr>
                <w:rFonts w:eastAsia="標楷體"/>
                <w:sz w:val="22"/>
              </w:rPr>
              <w:t>R1</w:t>
            </w:r>
            <w:r w:rsidRPr="00D768BF">
              <w:rPr>
                <w:rFonts w:eastAsia="標楷體"/>
                <w:sz w:val="22"/>
              </w:rPr>
              <w:t>）】及【醫療照護相關感染監測系統指定指標之通報情形（</w:t>
            </w:r>
            <w:r w:rsidRPr="00D768BF">
              <w:rPr>
                <w:rFonts w:eastAsia="標楷體"/>
                <w:sz w:val="22"/>
              </w:rPr>
              <w:t>R3</w:t>
            </w:r>
            <w:r w:rsidRPr="00D768BF">
              <w:rPr>
                <w:rFonts w:eastAsia="標楷體"/>
                <w:sz w:val="22"/>
              </w:rPr>
              <w:t>）】維持各</w:t>
            </w:r>
            <w:r w:rsidRPr="00D768BF">
              <w:rPr>
                <w:rFonts w:eastAsia="標楷體"/>
                <w:sz w:val="22"/>
              </w:rPr>
              <w:t>3</w:t>
            </w:r>
            <w:r w:rsidRPr="00D768BF">
              <w:rPr>
                <w:rFonts w:eastAsia="標楷體"/>
                <w:sz w:val="22"/>
              </w:rPr>
              <w:t>分不變外，其餘調整至【依據政策或因應疫情辦理感染管制相關教育訓練（</w:t>
            </w:r>
            <w:r w:rsidRPr="00D768BF">
              <w:rPr>
                <w:rFonts w:eastAsia="標楷體"/>
                <w:sz w:val="22"/>
              </w:rPr>
              <w:t>R2</w:t>
            </w:r>
            <w:r w:rsidRPr="00D768BF">
              <w:rPr>
                <w:rFonts w:eastAsia="標楷體"/>
                <w:sz w:val="22"/>
              </w:rPr>
              <w:t>）】</w:t>
            </w:r>
            <w:r w:rsidRPr="00D768BF">
              <w:rPr>
                <w:rFonts w:eastAsia="標楷體"/>
                <w:sz w:val="22"/>
              </w:rPr>
              <w:t>1</w:t>
            </w:r>
            <w:r w:rsidRPr="00D768BF">
              <w:rPr>
                <w:rFonts w:eastAsia="標楷體"/>
                <w:sz w:val="22"/>
              </w:rPr>
              <w:t>場給</w:t>
            </w:r>
            <w:r w:rsidRPr="00D768BF">
              <w:rPr>
                <w:rFonts w:eastAsia="標楷體"/>
                <w:sz w:val="22"/>
              </w:rPr>
              <w:t>2</w:t>
            </w:r>
            <w:r w:rsidRPr="00D768BF">
              <w:rPr>
                <w:rFonts w:eastAsia="標楷體"/>
                <w:sz w:val="22"/>
              </w:rPr>
              <w:t>分，</w:t>
            </w:r>
            <w:r w:rsidRPr="00D768BF">
              <w:rPr>
                <w:rFonts w:eastAsia="標楷體"/>
                <w:sz w:val="22"/>
              </w:rPr>
              <w:t>2</w:t>
            </w:r>
            <w:r w:rsidRPr="00D768BF">
              <w:rPr>
                <w:rFonts w:eastAsia="標楷體"/>
                <w:sz w:val="22"/>
              </w:rPr>
              <w:t>場以上給</w:t>
            </w:r>
            <w:r w:rsidRPr="00D768BF">
              <w:rPr>
                <w:rFonts w:eastAsia="標楷體"/>
                <w:sz w:val="22"/>
              </w:rPr>
              <w:t>5</w:t>
            </w:r>
            <w:r w:rsidRPr="00D768BF">
              <w:rPr>
                <w:rFonts w:eastAsia="標楷體"/>
                <w:sz w:val="22"/>
              </w:rPr>
              <w:t>分及【不定期或無預警查核辦理情形（</w:t>
            </w:r>
            <w:r w:rsidRPr="00D768BF">
              <w:rPr>
                <w:rFonts w:eastAsia="標楷體"/>
                <w:sz w:val="22"/>
              </w:rPr>
              <w:t>R5</w:t>
            </w:r>
            <w:r w:rsidRPr="00D768BF">
              <w:rPr>
                <w:rFonts w:eastAsia="標楷體"/>
                <w:sz w:val="22"/>
              </w:rPr>
              <w:t>）</w:t>
            </w:r>
            <w:r w:rsidRPr="00D768BF">
              <w:rPr>
                <w:rFonts w:eastAsia="標楷體"/>
                <w:sz w:val="22"/>
              </w:rPr>
              <w:t>4</w:t>
            </w:r>
            <w:r w:rsidRPr="00D768BF">
              <w:rPr>
                <w:rFonts w:eastAsia="標楷體"/>
                <w:sz w:val="22"/>
              </w:rPr>
              <w:t>分】；其中【不定期或無預警查核】除疾管署通知外，另有自行規劃辦理</w:t>
            </w:r>
            <w:r w:rsidRPr="00D768BF">
              <w:rPr>
                <w:rFonts w:eastAsia="標楷體"/>
                <w:sz w:val="22"/>
              </w:rPr>
              <w:t>4</w:t>
            </w:r>
            <w:r w:rsidRPr="00D768BF">
              <w:rPr>
                <w:rFonts w:eastAsia="標楷體"/>
                <w:sz w:val="22"/>
              </w:rPr>
              <w:t>分，疾管署通知辦理</w:t>
            </w:r>
            <w:r w:rsidRPr="00D768BF">
              <w:rPr>
                <w:rFonts w:eastAsia="標楷體"/>
                <w:sz w:val="22"/>
              </w:rPr>
              <w:t>2</w:t>
            </w:r>
            <w:r w:rsidRPr="00D768BF">
              <w:rPr>
                <w:rFonts w:eastAsia="標楷體"/>
                <w:sz w:val="22"/>
              </w:rPr>
              <w:t>分。</w:t>
            </w:r>
          </w:p>
          <w:p w:rsidR="00256F4C" w:rsidRPr="00D768BF" w:rsidRDefault="00256F4C" w:rsidP="00256F4C">
            <w:pPr>
              <w:pStyle w:val="aff1"/>
              <w:tabs>
                <w:tab w:val="left" w:pos="2533"/>
              </w:tabs>
              <w:spacing w:after="240" w:line="360" w:lineRule="exact"/>
              <w:ind w:left="1013" w:hanging="533"/>
              <w:jc w:val="both"/>
              <w:rPr>
                <w:rFonts w:eastAsia="標楷體"/>
                <w:sz w:val="22"/>
              </w:rPr>
            </w:pPr>
            <w:r w:rsidRPr="00D768BF">
              <w:rPr>
                <w:rFonts w:eastAsia="標楷體"/>
                <w:sz w:val="22"/>
              </w:rPr>
              <w:t>註</w:t>
            </w:r>
            <w:r w:rsidRPr="00D768BF">
              <w:rPr>
                <w:rFonts w:eastAsia="標楷體"/>
                <w:sz w:val="22"/>
              </w:rPr>
              <w:t>3</w:t>
            </w:r>
            <w:r w:rsidRPr="00D768BF">
              <w:rPr>
                <w:rFonts w:eastAsia="標楷體"/>
                <w:sz w:val="22"/>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eastAsia="標楷體"/>
                <w:sz w:val="22"/>
              </w:rPr>
              <w:t>10</w:t>
            </w:r>
            <w:r w:rsidRPr="00D768BF">
              <w:rPr>
                <w:rFonts w:eastAsia="標楷體"/>
                <w:sz w:val="22"/>
              </w:rPr>
              <w:t>％；惟計算後家數大於</w:t>
            </w:r>
            <w:r w:rsidRPr="00D768BF">
              <w:rPr>
                <w:rFonts w:eastAsia="標楷體"/>
                <w:sz w:val="22"/>
              </w:rPr>
              <w:t>12</w:t>
            </w:r>
            <w:r w:rsidRPr="00D768BF">
              <w:rPr>
                <w:rFonts w:eastAsia="標楷體"/>
                <w:sz w:val="22"/>
              </w:rPr>
              <w:t>者，至少抽查</w:t>
            </w:r>
            <w:r w:rsidRPr="00D768BF">
              <w:rPr>
                <w:rFonts w:eastAsia="標楷體"/>
                <w:sz w:val="22"/>
              </w:rPr>
              <w:t>12</w:t>
            </w:r>
            <w:r w:rsidRPr="00D768BF">
              <w:rPr>
                <w:rFonts w:eastAsia="標楷體"/>
                <w:sz w:val="22"/>
              </w:rPr>
              <w:t>家；計算後家數小於</w:t>
            </w:r>
            <w:r w:rsidRPr="00D768BF">
              <w:rPr>
                <w:rFonts w:eastAsia="標楷體"/>
                <w:sz w:val="22"/>
              </w:rPr>
              <w:t>5</w:t>
            </w:r>
            <w:r w:rsidRPr="00D768BF">
              <w:rPr>
                <w:rFonts w:eastAsia="標楷體"/>
                <w:sz w:val="22"/>
              </w:rPr>
              <w:t>者，以</w:t>
            </w:r>
            <w:r w:rsidRPr="00D768BF">
              <w:rPr>
                <w:rFonts w:eastAsia="標楷體"/>
                <w:sz w:val="22"/>
              </w:rPr>
              <w:t>5</w:t>
            </w:r>
            <w:r w:rsidRPr="00D768BF">
              <w:rPr>
                <w:rFonts w:eastAsia="標楷體"/>
                <w:sz w:val="22"/>
              </w:rPr>
              <w:t>家或至少抽查總數的</w:t>
            </w:r>
            <w:r w:rsidRPr="00D768BF">
              <w:rPr>
                <w:rFonts w:eastAsia="標楷體"/>
                <w:sz w:val="22"/>
              </w:rPr>
              <w:t>30%</w:t>
            </w:r>
            <w:r w:rsidRPr="00D768BF">
              <w:rPr>
                <w:rFonts w:eastAsia="標楷體"/>
                <w:sz w:val="22"/>
              </w:rPr>
              <w:t>（無條件進位）。</w:t>
            </w:r>
          </w:p>
        </w:tc>
      </w:tr>
      <w:tr w:rsidR="00256F4C" w:rsidRPr="00D768BF" w:rsidTr="00256F4C">
        <w:trPr>
          <w:trHeight w:val="657"/>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6.2</w:t>
            </w:r>
            <w:r w:rsidRPr="00D768BF">
              <w:rPr>
                <w:rFonts w:ascii="Times New Roman" w:eastAsia="標楷體" w:hAnsi="Times New Roman"/>
                <w:szCs w:val="24"/>
              </w:rPr>
              <w:t>提升長期照護矯正機關</w:t>
            </w:r>
            <w:r w:rsidRPr="00D768BF">
              <w:rPr>
                <w:rFonts w:ascii="標楷體" w:eastAsia="標楷體" w:hAnsi="標楷體"/>
                <w:szCs w:val="24"/>
              </w:rPr>
              <w:t>（</w:t>
            </w:r>
            <w:r w:rsidRPr="00D768BF">
              <w:rPr>
                <w:rFonts w:ascii="Times New Roman" w:eastAsia="標楷體" w:hAnsi="Times New Roman"/>
                <w:szCs w:val="24"/>
              </w:rPr>
              <w:t>構</w:t>
            </w:r>
            <w:r w:rsidRPr="00D768BF">
              <w:rPr>
                <w:rFonts w:ascii="標楷體" w:eastAsia="標楷體" w:hAnsi="標楷體"/>
                <w:szCs w:val="24"/>
              </w:rPr>
              <w:t>）與場所</w:t>
            </w:r>
            <w:r w:rsidRPr="00D768BF">
              <w:rPr>
                <w:rFonts w:ascii="Times New Roman" w:eastAsia="標楷體" w:hAnsi="Times New Roman"/>
                <w:szCs w:val="24"/>
              </w:rPr>
              <w:t>感染管制品質</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ind w:left="170" w:hanging="168"/>
              <w:jc w:val="both"/>
            </w:pPr>
            <w:r w:rsidRPr="00D768BF">
              <w:rPr>
                <w:rFonts w:ascii="Times New Roman" w:eastAsia="標楷體" w:hAnsi="Times New Roman"/>
              </w:rPr>
              <w:t>I.</w:t>
            </w:r>
            <w:r w:rsidRPr="00D768BF">
              <w:rPr>
                <w:rFonts w:ascii="Times New Roman" w:eastAsia="標楷體" w:hAnsi="Times New Roman"/>
              </w:rPr>
              <w:t>轄區</w:t>
            </w:r>
            <w:r w:rsidRPr="00D768BF">
              <w:rPr>
                <w:rFonts w:ascii="Times New Roman" w:eastAsia="標楷體" w:hAnsi="Times New Roman"/>
                <w:b/>
                <w:u w:val="single"/>
              </w:rPr>
              <w:t>有</w:t>
            </w:r>
            <w:r w:rsidRPr="00D768BF">
              <w:rPr>
                <w:rFonts w:ascii="標楷體" w:eastAsia="標楷體" w:hAnsi="標楷體"/>
              </w:rPr>
              <w:t>榮譽國民之家、產後護理之家、精神復健機構</w:t>
            </w:r>
            <w:r w:rsidRPr="00D768BF">
              <w:rPr>
                <w:rFonts w:ascii="Times New Roman" w:eastAsia="標楷體" w:hAnsi="Times New Roman"/>
              </w:rPr>
              <w:t>須接受</w:t>
            </w:r>
            <w:r w:rsidRPr="00D768BF">
              <w:rPr>
                <w:rFonts w:ascii="Times New Roman" w:eastAsia="標楷體" w:hAnsi="Times New Roman"/>
              </w:rPr>
              <w:t>110</w:t>
            </w:r>
            <w:r w:rsidRPr="00D768BF">
              <w:rPr>
                <w:rFonts w:ascii="Times New Roman" w:eastAsia="標楷體" w:hAnsi="Times New Roman"/>
              </w:rPr>
              <w:t>年感染管制例行查核之衛生局</w:t>
            </w:r>
          </w:p>
        </w:tc>
      </w:tr>
      <w:tr w:rsidR="00256F4C" w:rsidRPr="00D768BF" w:rsidTr="00256F4C">
        <w:trPr>
          <w:trHeight w:val="848"/>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aff1"/>
              <w:snapToGrid w:val="0"/>
              <w:spacing w:line="360" w:lineRule="exact"/>
              <w:ind w:leftChars="3" w:left="7" w:firstLine="8"/>
              <w:jc w:val="both"/>
              <w:rPr>
                <w:rFonts w:eastAsia="標楷體"/>
              </w:rPr>
            </w:pPr>
            <w:r w:rsidRPr="00D768BF">
              <w:rPr>
                <w:rFonts w:eastAsia="標楷體"/>
              </w:rPr>
              <w:t>【資料來源】</w:t>
            </w:r>
          </w:p>
          <w:p w:rsidR="00256F4C" w:rsidRPr="00D768BF" w:rsidRDefault="00256F4C" w:rsidP="00E30FC4">
            <w:pPr>
              <w:pStyle w:val="aff1"/>
              <w:numPr>
                <w:ilvl w:val="0"/>
                <w:numId w:val="810"/>
              </w:numPr>
              <w:tabs>
                <w:tab w:val="left" w:pos="2010"/>
              </w:tabs>
              <w:suppressAutoHyphens/>
              <w:autoSpaceDN w:val="0"/>
              <w:spacing w:line="360" w:lineRule="exact"/>
              <w:ind w:leftChars="0" w:left="284" w:hanging="284"/>
              <w:jc w:val="both"/>
              <w:textAlignment w:val="baseline"/>
              <w:rPr>
                <w:rFonts w:eastAsia="標楷體"/>
              </w:rPr>
            </w:pPr>
            <w:r w:rsidRPr="00D768BF">
              <w:rPr>
                <w:rFonts w:eastAsia="標楷體"/>
              </w:rPr>
              <w:t>長照機構感染管制查核資訊系統。</w:t>
            </w:r>
          </w:p>
          <w:p w:rsidR="00256F4C" w:rsidRPr="00D768BF" w:rsidRDefault="00256F4C" w:rsidP="00E30FC4">
            <w:pPr>
              <w:pStyle w:val="aff1"/>
              <w:numPr>
                <w:ilvl w:val="1"/>
                <w:numId w:val="810"/>
              </w:numPr>
              <w:tabs>
                <w:tab w:val="left" w:pos="884"/>
              </w:tabs>
              <w:suppressAutoHyphens/>
              <w:autoSpaceDN w:val="0"/>
              <w:spacing w:line="360" w:lineRule="exact"/>
              <w:ind w:leftChars="0" w:left="624" w:hanging="397"/>
              <w:jc w:val="both"/>
              <w:textAlignment w:val="baseline"/>
            </w:pPr>
            <w:r w:rsidRPr="00D768BF">
              <w:rPr>
                <w:rFonts w:eastAsia="標楷體"/>
              </w:rPr>
              <w:t>榮譽國民之家、產後護理之家、精神復健機構例行查核作業資料。</w:t>
            </w:r>
          </w:p>
          <w:p w:rsidR="00256F4C" w:rsidRPr="00D768BF" w:rsidRDefault="00256F4C" w:rsidP="00E30FC4">
            <w:pPr>
              <w:pStyle w:val="aff1"/>
              <w:numPr>
                <w:ilvl w:val="1"/>
                <w:numId w:val="810"/>
              </w:numPr>
              <w:tabs>
                <w:tab w:val="left" w:pos="884"/>
              </w:tabs>
              <w:suppressAutoHyphens/>
              <w:autoSpaceDN w:val="0"/>
              <w:spacing w:line="360" w:lineRule="exact"/>
              <w:ind w:leftChars="0" w:left="624" w:hanging="397"/>
              <w:jc w:val="both"/>
              <w:textAlignment w:val="baseline"/>
            </w:pPr>
            <w:r w:rsidRPr="00D768BF">
              <w:rPr>
                <w:rFonts w:eastAsia="標楷體"/>
              </w:rPr>
              <w:t>長期照護矯正機關（構）與場所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不定期或無預警查核資料。</w:t>
            </w:r>
          </w:p>
          <w:p w:rsidR="00256F4C" w:rsidRPr="00D768BF" w:rsidRDefault="00256F4C" w:rsidP="00E30FC4">
            <w:pPr>
              <w:pStyle w:val="aff1"/>
              <w:numPr>
                <w:ilvl w:val="0"/>
                <w:numId w:val="810"/>
              </w:numPr>
              <w:tabs>
                <w:tab w:val="left" w:pos="2010"/>
              </w:tabs>
              <w:suppressAutoHyphens/>
              <w:autoSpaceDN w:val="0"/>
              <w:spacing w:after="120" w:line="360" w:lineRule="exact"/>
              <w:ind w:leftChars="0"/>
              <w:jc w:val="both"/>
              <w:textAlignment w:val="baseline"/>
            </w:pPr>
            <w:r w:rsidRPr="00D768BF">
              <w:rPr>
                <w:rFonts w:eastAsia="標楷體"/>
              </w:rPr>
              <w:t>衛生局提供產後護理之家、精神復健機構例行查核併相關主管局（處、科、股等）之聯合稽查、督考或輔訪等管理機制辦理相關證明文件（公文或行程表等），</w:t>
            </w:r>
            <w:r w:rsidRPr="00D768BF">
              <w:rPr>
                <w:rFonts w:eastAsia="標楷體" w:hint="eastAsia"/>
              </w:rPr>
              <w:t>或</w:t>
            </w:r>
            <w:r w:rsidRPr="00D768BF">
              <w:rPr>
                <w:rFonts w:eastAsia="標楷體"/>
              </w:rPr>
              <w:t>110</w:t>
            </w:r>
            <w:r w:rsidRPr="00D768BF">
              <w:rPr>
                <w:rFonts w:eastAsia="標楷體"/>
              </w:rPr>
              <w:t>年相關主管局（處、科、股等）確實無實地管理機制證明文件</w:t>
            </w:r>
            <w:r w:rsidRPr="00D768BF">
              <w:rPr>
                <w:rFonts w:eastAsia="標楷體" w:hint="eastAsia"/>
              </w:rPr>
              <w:t>，或相關主管局（處、科、股等）</w:t>
            </w:r>
            <w:r w:rsidRPr="00D768BF">
              <w:rPr>
                <w:rFonts w:eastAsia="標楷體" w:hint="eastAsia"/>
              </w:rPr>
              <w:t>110</w:t>
            </w:r>
            <w:r w:rsidRPr="00D768BF">
              <w:rPr>
                <w:rFonts w:eastAsia="標楷體" w:hint="eastAsia"/>
              </w:rPr>
              <w:t>年聯合稽查、督考或輔訪等管理機制辦理期程相關證明文件（公文或行程表等）</w:t>
            </w:r>
            <w:r w:rsidRPr="00D768BF">
              <w:rPr>
                <w:rFonts w:eastAsia="標楷體"/>
              </w:rPr>
              <w:t>。</w:t>
            </w:r>
          </w:p>
          <w:p w:rsidR="00256F4C" w:rsidRPr="00D768BF" w:rsidRDefault="00256F4C" w:rsidP="00256F4C">
            <w:pPr>
              <w:pStyle w:val="Standarduser"/>
              <w:snapToGrid w:val="0"/>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58"/>
              </w:numPr>
              <w:tabs>
                <w:tab w:val="left" w:pos="2010"/>
              </w:tabs>
              <w:suppressAutoHyphens/>
              <w:autoSpaceDN w:val="0"/>
              <w:spacing w:line="360" w:lineRule="exact"/>
              <w:ind w:leftChars="0" w:left="284" w:hanging="284"/>
              <w:jc w:val="both"/>
              <w:textAlignment w:val="baseline"/>
              <w:rPr>
                <w:rFonts w:eastAsia="標楷體"/>
              </w:rPr>
            </w:pPr>
            <w:r w:rsidRPr="00D768BF">
              <w:rPr>
                <w:rFonts w:eastAsia="標楷體"/>
              </w:rPr>
              <w:t>提升長期照護矯正機關（構）與場所感染管制品質</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pPr>
            <w:r w:rsidRPr="00D768BF">
              <w:rPr>
                <w:rFonts w:eastAsia="標楷體"/>
              </w:rPr>
              <w:t>產後護理之家、精神復健機構例行查核併相關主管局（處、科、股等）之聯合稽查、督考或輔訪等管理機制辦理情形（</w:t>
            </w:r>
            <w:r w:rsidRPr="00D768BF">
              <w:rPr>
                <w:rFonts w:eastAsia="標楷體"/>
              </w:rPr>
              <w:t>R6</w:t>
            </w:r>
            <w:r w:rsidRPr="00D768BF">
              <w:rPr>
                <w:rFonts w:eastAsia="標楷體"/>
              </w:rPr>
              <w:t>）。</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pPr>
            <w:r w:rsidRPr="00D768BF">
              <w:rPr>
                <w:rFonts w:eastAsia="標楷體"/>
              </w:rPr>
              <w:t>榮譽國民之家、產後護理之家、精神復健機構例行查核依查核作業流程辦理情形（</w:t>
            </w:r>
            <w:r w:rsidRPr="00D768BF">
              <w:rPr>
                <w:rFonts w:eastAsia="標楷體"/>
              </w:rPr>
              <w:t>R7</w:t>
            </w:r>
            <w:r w:rsidRPr="00D768BF">
              <w:rPr>
                <w:rFonts w:eastAsia="標楷體"/>
              </w:rPr>
              <w:t>）。</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pPr>
            <w:r w:rsidRPr="00D768BF">
              <w:rPr>
                <w:rFonts w:eastAsia="標楷體"/>
              </w:rPr>
              <w:t>榮譽國民之家、產後護理之家、精神復健機構例行查核應改善及建議事項追蹤情形（</w:t>
            </w:r>
            <w:r w:rsidRPr="00D768BF">
              <w:rPr>
                <w:rFonts w:eastAsia="標楷體"/>
              </w:rPr>
              <w:t>R8</w:t>
            </w:r>
            <w:r w:rsidRPr="00D768BF">
              <w:rPr>
                <w:rFonts w:eastAsia="標楷體"/>
              </w:rPr>
              <w:t>）</w:t>
            </w:r>
            <w:r w:rsidRPr="00D768BF">
              <w:rPr>
                <w:rFonts w:eastAsia="標楷體"/>
              </w:rPr>
              <w:t>=110</w:t>
            </w:r>
            <w:r w:rsidRPr="00D768BF">
              <w:rPr>
                <w:rFonts w:eastAsia="標楷體"/>
              </w:rPr>
              <w:t>年轄區受查機構初、複查核結果應改善及建議事項依限完成辦理情形填報之項數</w:t>
            </w:r>
            <w:r w:rsidRPr="00D768BF">
              <w:rPr>
                <w:rFonts w:eastAsia="標楷體"/>
              </w:rPr>
              <w:t>/110</w:t>
            </w:r>
            <w:r w:rsidRPr="00D768BF">
              <w:rPr>
                <w:rFonts w:eastAsia="標楷體"/>
              </w:rPr>
              <w:t>年轄區受查機構初、複查核結果應改善及建議事項之總項數。</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rPr>
                <w:rFonts w:eastAsia="標楷體"/>
              </w:rPr>
            </w:pPr>
            <w:r w:rsidRPr="00D768BF">
              <w:rPr>
                <w:rFonts w:eastAsia="標楷體"/>
              </w:rPr>
              <w:t>長期照護矯正機關（構）與場所不定期或無預警查核辦理情形（</w:t>
            </w:r>
            <w:r w:rsidRPr="00D768BF">
              <w:rPr>
                <w:rFonts w:eastAsia="標楷體"/>
              </w:rPr>
              <w:t>R9</w:t>
            </w:r>
            <w:r w:rsidRPr="00D768BF">
              <w:rPr>
                <w:rFonts w:eastAsia="標楷體"/>
              </w:rPr>
              <w:t>）。</w:t>
            </w:r>
          </w:p>
          <w:p w:rsidR="00256F4C" w:rsidRPr="00D768BF" w:rsidRDefault="00256F4C" w:rsidP="00E30FC4">
            <w:pPr>
              <w:pStyle w:val="aff1"/>
              <w:numPr>
                <w:ilvl w:val="0"/>
                <w:numId w:val="858"/>
              </w:numPr>
              <w:tabs>
                <w:tab w:val="left" w:pos="2010"/>
              </w:tabs>
              <w:suppressAutoHyphens/>
              <w:autoSpaceDN w:val="0"/>
              <w:spacing w:after="120" w:line="360" w:lineRule="exact"/>
              <w:ind w:leftChars="0" w:left="284" w:hanging="284"/>
              <w:jc w:val="both"/>
              <w:textAlignment w:val="baseline"/>
              <w:rPr>
                <w:rFonts w:eastAsia="標楷體"/>
              </w:rPr>
            </w:pPr>
            <w:r w:rsidRPr="00D768BF">
              <w:rPr>
                <w:rFonts w:eastAsia="標楷體"/>
              </w:rPr>
              <w:t>本項分數：（</w:t>
            </w:r>
            <w:r w:rsidRPr="00D768BF">
              <w:rPr>
                <w:rFonts w:eastAsia="標楷體"/>
              </w:rPr>
              <w:t>R6+R7+R8+R9</w:t>
            </w:r>
            <w:r w:rsidRPr="00D768BF">
              <w:rPr>
                <w:rFonts w:eastAsia="標楷體"/>
              </w:rPr>
              <w:t>）得分。</w:t>
            </w:r>
          </w:p>
          <w:p w:rsidR="00256F4C" w:rsidRPr="00D768BF" w:rsidRDefault="00256F4C" w:rsidP="00256F4C">
            <w:pPr>
              <w:pStyle w:val="Standarduser"/>
              <w:snapToGrid w:val="0"/>
              <w:spacing w:before="120" w:line="360" w:lineRule="exact"/>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859"/>
              </w:numPr>
              <w:tabs>
                <w:tab w:val="left" w:pos="1354"/>
              </w:tabs>
              <w:suppressAutoHyphens/>
              <w:autoSpaceDN w:val="0"/>
              <w:spacing w:after="120" w:line="360" w:lineRule="exact"/>
              <w:ind w:leftChars="0" w:left="284" w:hanging="284"/>
              <w:jc w:val="both"/>
              <w:textAlignment w:val="baseline"/>
              <w:rPr>
                <w:rFonts w:eastAsia="標楷體"/>
              </w:rPr>
            </w:pPr>
            <w:r w:rsidRPr="00D768BF">
              <w:rPr>
                <w:rFonts w:eastAsia="標楷體"/>
              </w:rPr>
              <w:t>例行查核併相關主管局（處、科、股等）之聯合稽查、督考或輔訪等任一管理機制辦理情形（</w:t>
            </w:r>
            <w:r w:rsidRPr="00D768BF">
              <w:rPr>
                <w:rFonts w:eastAsia="標楷體"/>
              </w:rPr>
              <w:t>R6</w:t>
            </w:r>
            <w:r w:rsidRPr="00D768BF">
              <w:rPr>
                <w:rFonts w:eastAsia="標楷體"/>
              </w:rPr>
              <w:t>），占本指標</w:t>
            </w:r>
            <w:r w:rsidRPr="00D768BF">
              <w:rPr>
                <w:rFonts w:eastAsia="標楷體"/>
              </w:rPr>
              <w:t>4</w:t>
            </w:r>
            <w:r w:rsidRPr="00D768BF">
              <w:rPr>
                <w:rFonts w:eastAsia="標楷體"/>
              </w:rPr>
              <w:t>分：</w:t>
            </w:r>
          </w:p>
          <w:p w:rsidR="00256F4C" w:rsidRPr="00D768BF" w:rsidRDefault="00256F4C" w:rsidP="00E30FC4">
            <w:pPr>
              <w:pStyle w:val="aff1"/>
              <w:numPr>
                <w:ilvl w:val="4"/>
                <w:numId w:val="859"/>
              </w:numPr>
              <w:tabs>
                <w:tab w:val="left" w:pos="1188"/>
              </w:tabs>
              <w:suppressAutoHyphens/>
              <w:autoSpaceDN w:val="0"/>
              <w:spacing w:after="120" w:line="360" w:lineRule="exact"/>
              <w:ind w:leftChars="0" w:left="624" w:hanging="397"/>
              <w:jc w:val="both"/>
              <w:textAlignment w:val="baseline"/>
              <w:rPr>
                <w:rFonts w:eastAsia="標楷體"/>
              </w:rPr>
            </w:pPr>
            <w:r w:rsidRPr="00D768BF">
              <w:rPr>
                <w:rFonts w:eastAsia="標楷體"/>
              </w:rPr>
              <w:t>單獨辦理得</w:t>
            </w:r>
            <w:r w:rsidRPr="00D768BF">
              <w:rPr>
                <w:rFonts w:eastAsia="標楷體"/>
              </w:rPr>
              <w:t>0</w:t>
            </w:r>
            <w:r w:rsidRPr="00D768BF">
              <w:rPr>
                <w:rFonts w:eastAsia="標楷體"/>
              </w:rPr>
              <w:t>分，每增</w:t>
            </w:r>
            <w:r w:rsidRPr="00D768BF">
              <w:rPr>
                <w:rFonts w:eastAsia="標楷體"/>
              </w:rPr>
              <w:t>1</w:t>
            </w:r>
            <w:r w:rsidRPr="00D768BF">
              <w:rPr>
                <w:rFonts w:eastAsia="標楷體"/>
              </w:rPr>
              <w:t>類機構合併辦理得</w:t>
            </w:r>
            <w:r w:rsidRPr="00D768BF">
              <w:rPr>
                <w:rFonts w:eastAsia="標楷體"/>
              </w:rPr>
              <w:t>2</w:t>
            </w:r>
            <w:r w:rsidRPr="00D768BF">
              <w:rPr>
                <w:rFonts w:eastAsia="標楷體"/>
              </w:rPr>
              <w:t>分。</w:t>
            </w:r>
          </w:p>
          <w:p w:rsidR="00256F4C" w:rsidRPr="00D768BF" w:rsidRDefault="00256F4C" w:rsidP="00256F4C">
            <w:pPr>
              <w:pStyle w:val="aff1"/>
              <w:tabs>
                <w:tab w:val="left" w:pos="1481"/>
              </w:tabs>
              <w:spacing w:line="360" w:lineRule="exact"/>
              <w:ind w:left="763" w:hanging="283"/>
              <w:jc w:val="both"/>
            </w:pPr>
            <w:r w:rsidRPr="00D768BF">
              <w:rPr>
                <w:noProof/>
              </w:rPr>
              <mc:AlternateContent>
                <mc:Choice Requires="wps">
                  <w:drawing>
                    <wp:anchor distT="0" distB="0" distL="114300" distR="114300" simplePos="0" relativeHeight="251768832" behindDoc="0" locked="0" layoutInCell="1" allowOverlap="1" wp14:anchorId="1CF5C6DD" wp14:editId="1BDABCFE">
                      <wp:simplePos x="0" y="0"/>
                      <wp:positionH relativeFrom="column">
                        <wp:posOffset>245110</wp:posOffset>
                      </wp:positionH>
                      <wp:positionV relativeFrom="paragraph">
                        <wp:posOffset>124460</wp:posOffset>
                      </wp:positionV>
                      <wp:extent cx="3456944" cy="998223"/>
                      <wp:effectExtent l="0" t="0" r="10156" b="11427"/>
                      <wp:wrapSquare wrapText="bothSides"/>
                      <wp:docPr id="4" name="框架39"/>
                      <wp:cNvGraphicFramePr/>
                      <a:graphic xmlns:a="http://schemas.openxmlformats.org/drawingml/2006/main">
                        <a:graphicData uri="http://schemas.microsoft.com/office/word/2010/wordprocessingShape">
                          <wps:wsp>
                            <wps:cNvSpPr txBox="1"/>
                            <wps:spPr>
                              <a:xfrm>
                                <a:off x="0" y="0"/>
                                <a:ext cx="3456944" cy="998223"/>
                              </a:xfrm>
                              <a:prstGeom prst="rect">
                                <a:avLst/>
                              </a:prstGeom>
                              <a:noFill/>
                              <a:ln w="758">
                                <a:solidFill>
                                  <a:srgbClr val="000000"/>
                                </a:solidFill>
                                <a:prstDash val="solid"/>
                              </a:ln>
                            </wps:spPr>
                            <wps:txbx>
                              <w:txbxContent>
                                <w:tbl>
                                  <w:tblPr>
                                    <w:tblW w:w="5405" w:type="dxa"/>
                                    <w:jc w:val="center"/>
                                    <w:tblCellMar>
                                      <w:left w:w="10" w:type="dxa"/>
                                      <w:right w:w="10" w:type="dxa"/>
                                    </w:tblCellMar>
                                    <w:tblLook w:val="0000" w:firstRow="0" w:lastRow="0" w:firstColumn="0" w:lastColumn="0" w:noHBand="0" w:noVBand="0"/>
                                  </w:tblPr>
                                  <w:tblGrid>
                                    <w:gridCol w:w="3135"/>
                                    <w:gridCol w:w="2270"/>
                                  </w:tblGrid>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jc w:val="center"/>
                                          <w:rPr>
                                            <w:rFonts w:ascii="Times New Roman" w:eastAsia="標楷體" w:hAnsi="Times New Roman"/>
                                            <w:szCs w:val="24"/>
                                          </w:rPr>
                                        </w:pPr>
                                        <w:r>
                                          <w:rPr>
                                            <w:rFonts w:ascii="Times New Roman" w:eastAsia="標楷體" w:hAnsi="Times New Roman"/>
                                            <w:szCs w:val="24"/>
                                          </w:rPr>
                                          <w:t>辦理情形</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ind w:firstLine="36"/>
                                          <w:jc w:val="center"/>
                                          <w:rPr>
                                            <w:rFonts w:ascii="Times New Roman" w:eastAsia="標楷體" w:hAnsi="Times New Roman"/>
                                            <w:szCs w:val="24"/>
                                          </w:rPr>
                                        </w:pPr>
                                        <w:r>
                                          <w:rPr>
                                            <w:rFonts w:ascii="Times New Roman" w:eastAsia="標楷體" w:hAnsi="Times New Roman"/>
                                            <w:szCs w:val="24"/>
                                          </w:rPr>
                                          <w:t>得分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個類別機構合併辦理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個類別機構皆單獨辦理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0</w:t>
                                        </w:r>
                                        <w:r>
                                          <w:rPr>
                                            <w:rFonts w:ascii="Times New Roman" w:eastAsia="標楷體" w:hAnsi="Times New Roman"/>
                                            <w:szCs w:val="24"/>
                                          </w:rPr>
                                          <w:t>分</w:t>
                                        </w:r>
                                      </w:p>
                                    </w:tc>
                                  </w:tr>
                                </w:tbl>
                                <w:p w:rsidR="002A2035" w:rsidRDefault="002A2035" w:rsidP="00256F4C">
                                  <w:pPr>
                                    <w:pStyle w:val="Textbodyuser"/>
                                  </w:pPr>
                                </w:p>
                              </w:txbxContent>
                            </wps:txbx>
                            <wps:bodyPr vert="horz" wrap="square" lIns="0" tIns="0" rIns="0" bIns="0" anchor="t" anchorCtr="0" compatLnSpc="0">
                              <a:noAutofit/>
                            </wps:bodyPr>
                          </wps:wsp>
                        </a:graphicData>
                      </a:graphic>
                    </wp:anchor>
                  </w:drawing>
                </mc:Choice>
                <mc:Fallback>
                  <w:pict>
                    <v:shapetype w14:anchorId="1CF5C6DD" id="_x0000_t202" coordsize="21600,21600" o:spt="202" path="m,l,21600r21600,l21600,xe">
                      <v:stroke joinstyle="miter"/>
                      <v:path gradientshapeok="t" o:connecttype="rect"/>
                    </v:shapetype>
                    <v:shape id="框架39" o:spid="_x0000_s1035" type="#_x0000_t202" style="position:absolute;left:0;text-align:left;margin-left:19.3pt;margin-top:9.8pt;width:272.2pt;height:78.6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" filled="f" strokeweight=".02106mm">
                      <v:textbox inset="0,0,0,0">
                        <w:txbxContent>
                          <w:tbl>
                            <w:tblPr>
                              <w:tblW w:w="5405" w:type="dxa"/>
                              <w:jc w:val="center"/>
                              <w:tblCellMar>
                                <w:left w:w="10" w:type="dxa"/>
                                <w:right w:w="10" w:type="dxa"/>
                              </w:tblCellMar>
                              <w:tblLook w:val="0000" w:firstRow="0" w:lastRow="0" w:firstColumn="0" w:lastColumn="0" w:noHBand="0" w:noVBand="0"/>
                            </w:tblPr>
                            <w:tblGrid>
                              <w:gridCol w:w="3135"/>
                              <w:gridCol w:w="2270"/>
                            </w:tblGrid>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jc w:val="center"/>
                                    <w:rPr>
                                      <w:rFonts w:ascii="Times New Roman" w:eastAsia="標楷體" w:hAnsi="Times New Roman"/>
                                      <w:szCs w:val="24"/>
                                    </w:rPr>
                                  </w:pPr>
                                  <w:r>
                                    <w:rPr>
                                      <w:rFonts w:ascii="Times New Roman" w:eastAsia="標楷體" w:hAnsi="Times New Roman"/>
                                      <w:szCs w:val="24"/>
                                    </w:rPr>
                                    <w:t>辦理情形</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ind w:firstLine="36"/>
                                    <w:jc w:val="center"/>
                                    <w:rPr>
                                      <w:rFonts w:ascii="Times New Roman" w:eastAsia="標楷體" w:hAnsi="Times New Roman"/>
                                      <w:szCs w:val="24"/>
                                    </w:rPr>
                                  </w:pPr>
                                  <w:r>
                                    <w:rPr>
                                      <w:rFonts w:ascii="Times New Roman" w:eastAsia="標楷體" w:hAnsi="Times New Roman"/>
                                      <w:szCs w:val="24"/>
                                    </w:rPr>
                                    <w:t>得分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個類別機構合併辦理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個類別機構皆單獨辦理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0</w:t>
                                  </w:r>
                                  <w:r>
                                    <w:rPr>
                                      <w:rFonts w:ascii="Times New Roman" w:eastAsia="標楷體" w:hAnsi="Times New Roman"/>
                                      <w:szCs w:val="24"/>
                                    </w:rPr>
                                    <w:t>分</w:t>
                                  </w:r>
                                </w:p>
                              </w:tc>
                            </w:tr>
                          </w:tbl>
                          <w:p w:rsidR="002A2035" w:rsidRDefault="002A2035" w:rsidP="00256F4C">
                            <w:pPr>
                              <w:pStyle w:val="Textbodyuser"/>
                            </w:pPr>
                          </w:p>
                        </w:txbxContent>
                      </v:textbox>
                      <w10:wrap type="square"/>
                    </v:shape>
                  </w:pict>
                </mc:Fallback>
              </mc:AlternateContent>
            </w:r>
          </w:p>
          <w:p w:rsidR="00256F4C" w:rsidRPr="00D768BF" w:rsidRDefault="00256F4C" w:rsidP="00256F4C">
            <w:pPr>
              <w:pStyle w:val="aff1"/>
              <w:tabs>
                <w:tab w:val="left" w:pos="1481"/>
              </w:tabs>
              <w:spacing w:line="360" w:lineRule="exact"/>
              <w:ind w:left="763" w:hanging="283"/>
              <w:jc w:val="both"/>
              <w:rPr>
                <w:rFonts w:eastAsia="標楷體"/>
                <w:b/>
              </w:rPr>
            </w:pPr>
          </w:p>
          <w:p w:rsidR="00256F4C" w:rsidRPr="00D768BF" w:rsidRDefault="00256F4C" w:rsidP="00256F4C">
            <w:pPr>
              <w:pStyle w:val="aff1"/>
              <w:tabs>
                <w:tab w:val="left" w:pos="1481"/>
              </w:tabs>
              <w:spacing w:line="360" w:lineRule="exact"/>
              <w:ind w:left="763" w:hanging="283"/>
              <w:jc w:val="both"/>
              <w:rPr>
                <w:rFonts w:eastAsia="標楷體"/>
                <w:b/>
              </w:rPr>
            </w:pPr>
          </w:p>
          <w:p w:rsidR="00256F4C" w:rsidRPr="00D768BF" w:rsidRDefault="00256F4C" w:rsidP="00256F4C">
            <w:pPr>
              <w:pStyle w:val="aff1"/>
              <w:tabs>
                <w:tab w:val="left" w:pos="1481"/>
              </w:tabs>
              <w:spacing w:line="360" w:lineRule="exact"/>
              <w:ind w:left="763" w:hanging="283"/>
              <w:jc w:val="both"/>
              <w:rPr>
                <w:rFonts w:eastAsia="標楷體"/>
                <w:b/>
              </w:rPr>
            </w:pPr>
          </w:p>
          <w:p w:rsidR="004C1FF9" w:rsidRPr="00D768BF" w:rsidRDefault="004C1FF9" w:rsidP="00256F4C">
            <w:pPr>
              <w:pStyle w:val="aff1"/>
              <w:tabs>
                <w:tab w:val="left" w:pos="1481"/>
              </w:tabs>
              <w:spacing w:line="360" w:lineRule="exact"/>
              <w:ind w:left="763" w:hanging="283"/>
              <w:jc w:val="both"/>
              <w:rPr>
                <w:rFonts w:eastAsia="標楷體"/>
                <w:b/>
              </w:rPr>
            </w:pPr>
          </w:p>
          <w:p w:rsidR="00256F4C" w:rsidRPr="00D768BF" w:rsidRDefault="00256F4C" w:rsidP="00E30FC4">
            <w:pPr>
              <w:pStyle w:val="aff1"/>
              <w:numPr>
                <w:ilvl w:val="4"/>
                <w:numId w:val="859"/>
              </w:numPr>
              <w:tabs>
                <w:tab w:val="left" w:pos="1188"/>
              </w:tabs>
              <w:suppressAutoHyphens/>
              <w:autoSpaceDN w:val="0"/>
              <w:spacing w:after="120" w:line="360" w:lineRule="exact"/>
              <w:ind w:leftChars="0" w:left="624" w:hanging="397"/>
              <w:jc w:val="both"/>
              <w:textAlignment w:val="baseline"/>
              <w:rPr>
                <w:rFonts w:eastAsia="標楷體"/>
              </w:rPr>
            </w:pPr>
            <w:r w:rsidRPr="00D768BF">
              <w:rPr>
                <w:rFonts w:eastAsia="標楷體" w:hint="eastAsia"/>
                <w:kern w:val="0"/>
              </w:rPr>
              <w:t>倘相關主管局（處、科、股等）</w:t>
            </w:r>
            <w:r w:rsidRPr="00D768BF">
              <w:rPr>
                <w:rFonts w:eastAsia="標楷體"/>
                <w:kern w:val="0"/>
              </w:rPr>
              <w:t>110</w:t>
            </w:r>
            <w:r w:rsidRPr="00D768BF">
              <w:rPr>
                <w:rFonts w:eastAsia="標楷體" w:hint="eastAsia"/>
                <w:kern w:val="0"/>
              </w:rPr>
              <w:t>年聯合稽查、督考或輔訪等管理機制行程與例行性感染管制查核實地查核期間有所重疊，則該類機構合併辦理家數需至少達到「重疊期間受查核機構總家數」的</w:t>
            </w:r>
            <w:r w:rsidRPr="00D768BF">
              <w:rPr>
                <w:rFonts w:eastAsia="標楷體"/>
                <w:kern w:val="0"/>
              </w:rPr>
              <w:t>30%</w:t>
            </w:r>
            <w:r w:rsidRPr="00D768BF">
              <w:rPr>
                <w:rFonts w:eastAsia="標楷體" w:hint="eastAsia"/>
                <w:kern w:val="0"/>
              </w:rPr>
              <w:t>；惟計算後家數大於</w:t>
            </w:r>
            <w:r w:rsidRPr="00D768BF">
              <w:rPr>
                <w:rFonts w:eastAsia="標楷體"/>
                <w:kern w:val="0"/>
              </w:rPr>
              <w:t>10</w:t>
            </w:r>
            <w:r w:rsidRPr="00D768BF">
              <w:rPr>
                <w:rFonts w:eastAsia="標楷體" w:hint="eastAsia"/>
                <w:kern w:val="0"/>
              </w:rPr>
              <w:t>家者，至少合併辦理</w:t>
            </w:r>
            <w:r w:rsidRPr="00D768BF">
              <w:rPr>
                <w:rFonts w:eastAsia="標楷體"/>
                <w:kern w:val="0"/>
              </w:rPr>
              <w:t>10</w:t>
            </w:r>
            <w:r w:rsidRPr="00D768BF">
              <w:rPr>
                <w:rFonts w:eastAsia="標楷體" w:hint="eastAsia"/>
                <w:kern w:val="0"/>
              </w:rPr>
              <w:t>家</w:t>
            </w:r>
            <w:r w:rsidRPr="00D768BF">
              <w:rPr>
                <w:rFonts w:eastAsia="標楷體"/>
              </w:rPr>
              <w:t>。</w:t>
            </w:r>
          </w:p>
          <w:p w:rsidR="00256F4C" w:rsidRPr="00D768BF" w:rsidRDefault="00256F4C" w:rsidP="00E30FC4">
            <w:pPr>
              <w:pStyle w:val="aff1"/>
              <w:numPr>
                <w:ilvl w:val="4"/>
                <w:numId w:val="859"/>
              </w:numPr>
              <w:tabs>
                <w:tab w:val="left" w:pos="1188"/>
              </w:tabs>
              <w:suppressAutoHyphens/>
              <w:autoSpaceDN w:val="0"/>
              <w:spacing w:after="120" w:line="360" w:lineRule="exact"/>
              <w:ind w:leftChars="0" w:left="624" w:hanging="397"/>
              <w:jc w:val="both"/>
              <w:textAlignment w:val="baseline"/>
            </w:pPr>
            <w:r w:rsidRPr="00D768BF">
              <w:rPr>
                <w:rFonts w:eastAsia="標楷體"/>
              </w:rPr>
              <w:t>若無該類機構或該類機構主管局（處、科、股等）於</w:t>
            </w:r>
            <w:r w:rsidRPr="00D768BF">
              <w:rPr>
                <w:rFonts w:eastAsia="標楷體"/>
              </w:rPr>
              <w:t>110</w:t>
            </w:r>
            <w:r w:rsidRPr="00D768BF">
              <w:rPr>
                <w:rFonts w:eastAsia="標楷體"/>
              </w:rPr>
              <w:t>年確實無聯合稽查、督考或輔訪等實地管理機制</w:t>
            </w:r>
            <w:r w:rsidRPr="00D768BF">
              <w:rPr>
                <w:rFonts w:eastAsia="標楷體" w:hint="eastAsia"/>
              </w:rPr>
              <w:t>，或該類機構之</w:t>
            </w:r>
            <w:r w:rsidRPr="00D768BF">
              <w:rPr>
                <w:rFonts w:eastAsia="標楷體" w:hint="eastAsia"/>
              </w:rPr>
              <w:t>110</w:t>
            </w:r>
            <w:r w:rsidRPr="00D768BF">
              <w:rPr>
                <w:rFonts w:eastAsia="標楷體" w:hint="eastAsia"/>
              </w:rPr>
              <w:t>年聯合稽查、督考或輔訪等管理機制辦理期程均安排於</w:t>
            </w:r>
            <w:r w:rsidRPr="00D768BF">
              <w:rPr>
                <w:rFonts w:eastAsia="標楷體" w:hint="eastAsia"/>
              </w:rPr>
              <w:t>8</w:t>
            </w:r>
            <w:r w:rsidRPr="00D768BF">
              <w:rPr>
                <w:rFonts w:eastAsia="標楷體" w:hint="eastAsia"/>
              </w:rPr>
              <w:t>月以後</w:t>
            </w:r>
            <w:r w:rsidRPr="00D768BF">
              <w:rPr>
                <w:rFonts w:eastAsia="標楷體"/>
              </w:rPr>
              <w:t>，則合併辦理配分（每</w:t>
            </w:r>
            <w:r w:rsidRPr="00D768BF">
              <w:rPr>
                <w:rFonts w:eastAsia="標楷體"/>
              </w:rPr>
              <w:t>1</w:t>
            </w:r>
            <w:r w:rsidRPr="00D768BF">
              <w:rPr>
                <w:rFonts w:eastAsia="標楷體"/>
              </w:rPr>
              <w:t>類機構</w:t>
            </w:r>
            <w:r w:rsidRPr="00D768BF">
              <w:rPr>
                <w:rFonts w:eastAsia="標楷體"/>
              </w:rPr>
              <w:t>2</w:t>
            </w:r>
            <w:r w:rsidRPr="00D768BF">
              <w:rPr>
                <w:rFonts w:eastAsia="標楷體"/>
              </w:rPr>
              <w:t>分）調整至機構例行查核依查核作業流程辦理情形（</w:t>
            </w:r>
            <w:r w:rsidRPr="00D768BF">
              <w:rPr>
                <w:rFonts w:eastAsia="標楷體"/>
              </w:rPr>
              <w:t>R7</w:t>
            </w:r>
            <w:r w:rsidRPr="00D768BF">
              <w:rPr>
                <w:rFonts w:eastAsia="標楷體"/>
              </w:rPr>
              <w:t>）評分。</w:t>
            </w:r>
          </w:p>
          <w:p w:rsidR="00256F4C" w:rsidRPr="00D768BF" w:rsidRDefault="00256F4C" w:rsidP="00E30FC4">
            <w:pPr>
              <w:pStyle w:val="aff1"/>
              <w:numPr>
                <w:ilvl w:val="0"/>
                <w:numId w:val="859"/>
              </w:numPr>
              <w:tabs>
                <w:tab w:val="left" w:pos="1363"/>
              </w:tabs>
              <w:suppressAutoHyphens/>
              <w:autoSpaceDN w:val="0"/>
              <w:spacing w:line="360" w:lineRule="exact"/>
              <w:ind w:leftChars="0" w:left="284" w:hanging="284"/>
              <w:jc w:val="both"/>
              <w:textAlignment w:val="baseline"/>
              <w:rPr>
                <w:rFonts w:eastAsia="標楷體"/>
              </w:rPr>
            </w:pPr>
            <w:r w:rsidRPr="00D768BF">
              <w:rPr>
                <w:rFonts w:eastAsia="標楷體"/>
              </w:rPr>
              <w:t>例行查核依查核作業流程辦理情形（</w:t>
            </w:r>
            <w:r w:rsidRPr="00D768BF">
              <w:rPr>
                <w:rFonts w:eastAsia="標楷體"/>
              </w:rPr>
              <w:t>R7</w:t>
            </w:r>
            <w:r w:rsidRPr="00D768BF">
              <w:rPr>
                <w:rFonts w:eastAsia="標楷體"/>
              </w:rPr>
              <w:t>）占本指標</w:t>
            </w:r>
            <w:r w:rsidRPr="00D768BF">
              <w:rPr>
                <w:rFonts w:eastAsia="標楷體"/>
              </w:rPr>
              <w:t>5</w:t>
            </w:r>
            <w:r w:rsidRPr="00D768BF">
              <w:rPr>
                <w:rFonts w:eastAsia="標楷體"/>
              </w:rPr>
              <w:t>分</w:t>
            </w:r>
            <w:r w:rsidRPr="00D768BF">
              <w:rPr>
                <w:rFonts w:eastAsia="標楷體"/>
              </w:rPr>
              <w:t>+R6</w:t>
            </w:r>
            <w:r w:rsidRPr="00D768BF">
              <w:rPr>
                <w:rFonts w:eastAsia="標楷體"/>
              </w:rPr>
              <w:t>調整配分：</w:t>
            </w:r>
          </w:p>
          <w:tbl>
            <w:tblPr>
              <w:tblW w:w="5665" w:type="dxa"/>
              <w:jc w:val="center"/>
              <w:tblLayout w:type="fixed"/>
              <w:tblCellMar>
                <w:left w:w="10" w:type="dxa"/>
                <w:right w:w="10" w:type="dxa"/>
              </w:tblCellMar>
              <w:tblLook w:val="0000" w:firstRow="0" w:lastRow="0" w:firstColumn="0" w:lastColumn="0" w:noHBand="0" w:noVBand="0"/>
            </w:tblPr>
            <w:tblGrid>
              <w:gridCol w:w="2971"/>
              <w:gridCol w:w="2694"/>
            </w:tblGrid>
            <w:tr w:rsidR="00256F4C" w:rsidRPr="00D768BF" w:rsidTr="00256F4C">
              <w:trPr>
                <w:jc w:val="center"/>
              </w:trPr>
              <w:tc>
                <w:tcPr>
                  <w:tcW w:w="29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辦理情形</w:t>
                  </w:r>
                </w:p>
              </w:tc>
              <w:tc>
                <w:tcPr>
                  <w:tcW w:w="26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ind w:firstLine="36"/>
                    <w:jc w:val="center"/>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jc w:val="center"/>
              </w:trPr>
              <w:tc>
                <w:tcPr>
                  <w:tcW w:w="29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依限進行排程及完成查核</w:t>
                  </w:r>
                  <w:r w:rsidRPr="00D768BF">
                    <w:rPr>
                      <w:rFonts w:ascii="Times New Roman" w:eastAsia="標楷體" w:hAnsi="Times New Roman"/>
                      <w:szCs w:val="24"/>
                    </w:rPr>
                    <w:br/>
                  </w:r>
                  <w:r w:rsidRPr="00D768BF">
                    <w:rPr>
                      <w:rFonts w:ascii="Times New Roman" w:eastAsia="標楷體" w:hAnsi="Times New Roman"/>
                      <w:szCs w:val="24"/>
                    </w:rPr>
                    <w:t>結果填報之機構比例</w:t>
                  </w:r>
                </w:p>
              </w:tc>
              <w:tc>
                <w:tcPr>
                  <w:tcW w:w="26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率值</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3+R6</w:t>
                  </w:r>
                  <w:r w:rsidRPr="00D768BF">
                    <w:rPr>
                      <w:rFonts w:ascii="Times New Roman" w:eastAsia="標楷體" w:hAnsi="Times New Roman"/>
                      <w:szCs w:val="24"/>
                    </w:rPr>
                    <w:t>調整配分）</w:t>
                  </w:r>
                </w:p>
              </w:tc>
            </w:tr>
            <w:tr w:rsidR="00256F4C" w:rsidRPr="00D768BF" w:rsidTr="00256F4C">
              <w:trPr>
                <w:jc w:val="center"/>
              </w:trPr>
              <w:tc>
                <w:tcPr>
                  <w:tcW w:w="29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聘任之查核委員有參加共識會議且衛生局有填報委員評核結果比例</w:t>
                  </w:r>
                </w:p>
              </w:tc>
              <w:tc>
                <w:tcPr>
                  <w:tcW w:w="26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率值</w:t>
                  </w:r>
                  <w:r w:rsidRPr="00D768BF">
                    <w:rPr>
                      <w:rFonts w:ascii="Times New Roman" w:eastAsia="標楷體" w:hAnsi="Times New Roman"/>
                      <w:szCs w:val="24"/>
                    </w:rPr>
                    <w:t>×2</w:t>
                  </w:r>
                </w:p>
              </w:tc>
            </w:tr>
          </w:tbl>
          <w:p w:rsidR="00256F4C" w:rsidRPr="00D768BF" w:rsidRDefault="00256F4C" w:rsidP="00E30FC4">
            <w:pPr>
              <w:pStyle w:val="aff1"/>
              <w:numPr>
                <w:ilvl w:val="0"/>
                <w:numId w:val="859"/>
              </w:numPr>
              <w:tabs>
                <w:tab w:val="left" w:pos="1363"/>
              </w:tabs>
              <w:suppressAutoHyphens/>
              <w:autoSpaceDN w:val="0"/>
              <w:spacing w:before="240" w:line="360" w:lineRule="exact"/>
              <w:ind w:leftChars="0" w:left="284" w:hanging="284"/>
              <w:jc w:val="both"/>
              <w:textAlignment w:val="baseline"/>
            </w:pPr>
            <w:r w:rsidRPr="00D768BF">
              <w:rPr>
                <w:rFonts w:eastAsia="標楷體"/>
              </w:rPr>
              <w:t>例行查核應改善及建議事項追蹤比例（</w:t>
            </w:r>
            <w:r w:rsidRPr="00D768BF">
              <w:rPr>
                <w:rFonts w:eastAsia="標楷體"/>
              </w:rPr>
              <w:t>R8</w:t>
            </w:r>
            <w:r w:rsidRPr="00D768BF">
              <w:rPr>
                <w:rFonts w:eastAsia="標楷體"/>
              </w:rPr>
              <w:t>）</w:t>
            </w:r>
            <w:r w:rsidRPr="00D768BF">
              <w:rPr>
                <w:rFonts w:eastAsia="標楷體"/>
                <w:vertAlign w:val="superscript"/>
              </w:rPr>
              <w:t>註</w:t>
            </w:r>
            <w:r w:rsidRPr="00D768BF">
              <w:rPr>
                <w:rFonts w:eastAsia="標楷體"/>
                <w:vertAlign w:val="superscript"/>
              </w:rPr>
              <w:t>2</w:t>
            </w:r>
            <w:r w:rsidRPr="00D768BF">
              <w:rPr>
                <w:rFonts w:eastAsia="標楷體"/>
              </w:rPr>
              <w:t>，占本指標</w:t>
            </w:r>
            <w:r w:rsidRPr="00D768BF">
              <w:rPr>
                <w:rFonts w:eastAsia="標楷體"/>
              </w:rPr>
              <w:t>3</w:t>
            </w:r>
            <w:r w:rsidRPr="00D768BF">
              <w:rPr>
                <w:rFonts w:eastAsia="標楷體"/>
              </w:rPr>
              <w:t>分，得分</w:t>
            </w:r>
            <w:r w:rsidRPr="00D768BF">
              <w:rPr>
                <w:rFonts w:eastAsia="標楷體"/>
              </w:rPr>
              <w:t>=</w:t>
            </w:r>
            <w:r w:rsidRPr="00D768BF">
              <w:rPr>
                <w:rFonts w:eastAsia="標楷體"/>
              </w:rPr>
              <w:t>率值</w:t>
            </w:r>
            <w:r w:rsidRPr="00D768BF">
              <w:rPr>
                <w:rFonts w:eastAsia="標楷體"/>
              </w:rPr>
              <w:t>×3</w:t>
            </w:r>
            <w:r w:rsidRPr="00D768BF">
              <w:rPr>
                <w:rFonts w:eastAsia="標楷體"/>
              </w:rPr>
              <w:t>。</w:t>
            </w:r>
          </w:p>
          <w:p w:rsidR="00256F4C" w:rsidRPr="00D768BF" w:rsidRDefault="00256F4C" w:rsidP="00E30FC4">
            <w:pPr>
              <w:pStyle w:val="aff1"/>
              <w:numPr>
                <w:ilvl w:val="0"/>
                <w:numId w:val="859"/>
              </w:numPr>
              <w:tabs>
                <w:tab w:val="left" w:pos="1363"/>
              </w:tabs>
              <w:suppressAutoHyphens/>
              <w:autoSpaceDN w:val="0"/>
              <w:spacing w:after="240" w:line="360" w:lineRule="exact"/>
              <w:ind w:leftChars="0" w:left="284" w:hanging="284"/>
              <w:jc w:val="both"/>
              <w:textAlignment w:val="baseline"/>
            </w:pPr>
            <w:r w:rsidRPr="00D768BF">
              <w:rPr>
                <w:rFonts w:eastAsia="標楷體"/>
              </w:rPr>
              <w:t>不定期或無預警查核辦理情形（</w:t>
            </w:r>
            <w:r w:rsidRPr="00D768BF">
              <w:rPr>
                <w:rFonts w:eastAsia="標楷體"/>
              </w:rPr>
              <w:t>R9</w:t>
            </w:r>
            <w:r w:rsidRPr="00D768BF">
              <w:rPr>
                <w:rFonts w:eastAsia="標楷體"/>
              </w:rPr>
              <w:t>），占本指標</w:t>
            </w:r>
            <w:r w:rsidRPr="00D768BF">
              <w:rPr>
                <w:rFonts w:eastAsia="標楷體"/>
              </w:rPr>
              <w:t>3</w:t>
            </w:r>
            <w:r w:rsidRPr="00D768BF">
              <w:rPr>
                <w:rFonts w:eastAsia="標楷體"/>
              </w:rPr>
              <w:t>分</w:t>
            </w:r>
            <w:r w:rsidRPr="00D768BF">
              <w:rPr>
                <w:rFonts w:ascii="新細明體" w:hAnsi="新細明體"/>
              </w:rPr>
              <w:t>：</w:t>
            </w:r>
          </w:p>
          <w:tbl>
            <w:tblPr>
              <w:tblW w:w="5405" w:type="dxa"/>
              <w:jc w:val="center"/>
              <w:tblLayout w:type="fixed"/>
              <w:tblCellMar>
                <w:left w:w="10" w:type="dxa"/>
                <w:right w:w="10" w:type="dxa"/>
              </w:tblCellMar>
              <w:tblLook w:val="0000" w:firstRow="0" w:lastRow="0" w:firstColumn="0" w:lastColumn="0" w:noHBand="0" w:noVBand="0"/>
            </w:tblPr>
            <w:tblGrid>
              <w:gridCol w:w="3359"/>
              <w:gridCol w:w="2046"/>
            </w:tblGrid>
            <w:tr w:rsidR="00256F4C" w:rsidRPr="00D768BF" w:rsidTr="00256F4C">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辦理情形</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pPr>
                  <w:r w:rsidRPr="00D768BF">
                    <w:rPr>
                      <w:rFonts w:ascii="標楷體" w:eastAsia="標楷體" w:hAnsi="標楷體"/>
                    </w:rPr>
                    <w:t>除依疾病管制署通知辦理外，另有自行規劃辦理</w:t>
                  </w:r>
                  <w:r w:rsidRPr="00D768BF">
                    <w:rPr>
                      <w:rFonts w:ascii="Times New Roman" w:eastAsia="標楷體" w:hAnsi="Times New Roman" w:cs="Times New Roman"/>
                      <w:vertAlign w:val="superscript"/>
                    </w:rPr>
                    <w:t>註</w:t>
                  </w:r>
                  <w:r w:rsidRPr="00D768BF">
                    <w:rPr>
                      <w:rFonts w:ascii="Times New Roman" w:eastAsia="標楷體" w:hAnsi="Times New Roman" w:cs="Times New Roman"/>
                      <w:vertAlign w:val="superscript"/>
                    </w:rPr>
                    <w:t>3</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256F4C" w:rsidRPr="00D768BF" w:rsidTr="00256F4C">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依疾病管制署通知辦理</w:t>
                  </w:r>
                </w:p>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（未通知不計分）</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r>
          </w:tbl>
          <w:p w:rsidR="00256F4C" w:rsidRPr="00D768BF" w:rsidRDefault="00256F4C" w:rsidP="00256F4C">
            <w:pPr>
              <w:pStyle w:val="Standard"/>
              <w:spacing w:line="360" w:lineRule="exact"/>
              <w:ind w:left="550" w:right="-194" w:hanging="550"/>
              <w:rPr>
                <w:rFonts w:ascii="Times New Roman" w:eastAsia="標楷體" w:hAnsi="Times New Roman"/>
                <w:sz w:val="22"/>
              </w:rPr>
            </w:pPr>
            <w:r w:rsidRPr="00D768BF">
              <w:rPr>
                <w:rFonts w:ascii="Times New Roman" w:eastAsia="標楷體" w:hAnsi="Times New Roman"/>
                <w:sz w:val="22"/>
              </w:rPr>
              <w:t>註</w:t>
            </w:r>
            <w:r w:rsidRPr="00D768BF">
              <w:rPr>
                <w:rFonts w:ascii="Times New Roman" w:eastAsia="標楷體" w:hAnsi="Times New Roman"/>
                <w:sz w:val="22"/>
              </w:rPr>
              <w:t>1</w:t>
            </w:r>
            <w:r w:rsidRPr="00D768BF">
              <w:rPr>
                <w:rFonts w:ascii="Times New Roman" w:eastAsia="標楷體" w:hAnsi="Times New Roman"/>
                <w:sz w:val="22"/>
              </w:rPr>
              <w:t>：本項所稱之長期照護矯正機關（構）與場所係指「長期照護矯正機關（構）與場所執行感染管制措施及查核辦法」適用對象。</w:t>
            </w:r>
          </w:p>
          <w:p w:rsidR="00256F4C" w:rsidRPr="00D768BF" w:rsidRDefault="00256F4C" w:rsidP="00256F4C">
            <w:pPr>
              <w:pStyle w:val="Standarduser"/>
              <w:spacing w:line="360" w:lineRule="exact"/>
              <w:ind w:left="568" w:hanging="568"/>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2</w:t>
            </w:r>
            <w:r w:rsidRPr="00D768BF">
              <w:rPr>
                <w:rFonts w:ascii="Times New Roman" w:eastAsia="標楷體" w:hAnsi="Times New Roman" w:cs="Times New Roman"/>
                <w:sz w:val="22"/>
              </w:rPr>
              <w:t>：若受查機構初、複查核結果均無應改善及建議事項，則將【不定期或無預警查核辦理情形（</w:t>
            </w:r>
            <w:r w:rsidRPr="00D768BF">
              <w:rPr>
                <w:rFonts w:ascii="Times New Roman" w:eastAsia="標楷體" w:hAnsi="Times New Roman" w:cs="Times New Roman"/>
                <w:sz w:val="22"/>
              </w:rPr>
              <w:t>R9</w:t>
            </w:r>
            <w:r w:rsidRPr="00D768BF">
              <w:rPr>
                <w:rFonts w:ascii="Times New Roman" w:eastAsia="標楷體" w:hAnsi="Times New Roman" w:cs="Times New Roman"/>
                <w:sz w:val="22"/>
              </w:rPr>
              <w:t>）】調整為</w:t>
            </w:r>
            <w:r w:rsidRPr="00D768BF">
              <w:rPr>
                <w:rFonts w:ascii="Times New Roman" w:eastAsia="標楷體" w:hAnsi="Times New Roman" w:cs="Times New Roman"/>
                <w:sz w:val="22"/>
              </w:rPr>
              <w:t>6</w:t>
            </w:r>
            <w:r w:rsidRPr="00D768BF">
              <w:rPr>
                <w:rFonts w:ascii="Times New Roman" w:eastAsia="標楷體" w:hAnsi="Times New Roman" w:cs="Times New Roman"/>
                <w:sz w:val="22"/>
              </w:rPr>
              <w:t>分；其中【不定期或無預警查核】除疾管署通知外，另有自行規劃辦理</w:t>
            </w:r>
            <w:r w:rsidRPr="00D768BF">
              <w:rPr>
                <w:rFonts w:ascii="Times New Roman" w:eastAsia="標楷體" w:hAnsi="Times New Roman" w:cs="Times New Roman"/>
                <w:sz w:val="22"/>
              </w:rPr>
              <w:t>6</w:t>
            </w:r>
            <w:r w:rsidRPr="00D768BF">
              <w:rPr>
                <w:rFonts w:ascii="Times New Roman" w:eastAsia="標楷體" w:hAnsi="Times New Roman" w:cs="Times New Roman"/>
                <w:sz w:val="22"/>
              </w:rPr>
              <w:t>分，疾管署通知辦理</w:t>
            </w:r>
            <w:r w:rsidRPr="00D768BF">
              <w:rPr>
                <w:rFonts w:ascii="Times New Roman" w:eastAsia="標楷體" w:hAnsi="Times New Roman" w:cs="Times New Roman"/>
                <w:sz w:val="22"/>
              </w:rPr>
              <w:t>2</w:t>
            </w:r>
            <w:r w:rsidRPr="00D768BF">
              <w:rPr>
                <w:rFonts w:ascii="Times New Roman" w:eastAsia="標楷體" w:hAnsi="Times New Roman" w:cs="Times New Roman"/>
                <w:sz w:val="22"/>
              </w:rPr>
              <w:t>分。</w:t>
            </w:r>
          </w:p>
          <w:p w:rsidR="00256F4C" w:rsidRPr="00D768BF" w:rsidRDefault="00256F4C" w:rsidP="00256F4C">
            <w:pPr>
              <w:pStyle w:val="Standarduser"/>
              <w:spacing w:line="360" w:lineRule="exact"/>
              <w:ind w:left="550" w:hanging="550"/>
              <w:jc w:val="both"/>
              <w:rPr>
                <w:rFonts w:ascii="Times New Roman" w:eastAsia="標楷體" w:hAnsi="Times New Roman"/>
                <w:sz w:val="22"/>
              </w:rPr>
            </w:pPr>
            <w:r w:rsidRPr="00D768BF">
              <w:rPr>
                <w:rFonts w:ascii="Times New Roman" w:eastAsia="標楷體" w:hAnsi="Times New Roman"/>
                <w:sz w:val="22"/>
              </w:rPr>
              <w:t>註</w:t>
            </w:r>
            <w:r w:rsidRPr="00D768BF">
              <w:rPr>
                <w:rFonts w:ascii="Times New Roman" w:eastAsia="標楷體" w:hAnsi="Times New Roman"/>
                <w:sz w:val="22"/>
              </w:rPr>
              <w:t>3</w:t>
            </w:r>
            <w:r w:rsidRPr="00D768BF">
              <w:rPr>
                <w:rFonts w:ascii="Times New Roman" w:eastAsia="標楷體" w:hAnsi="Times New Roman"/>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查核之長期照護矯正機關（構）與場所家數如下：</w:t>
            </w:r>
          </w:p>
          <w:p w:rsidR="00256F4C" w:rsidRPr="00D768BF" w:rsidRDefault="00256F4C" w:rsidP="00E30FC4">
            <w:pPr>
              <w:pStyle w:val="aff1"/>
              <w:numPr>
                <w:ilvl w:val="0"/>
                <w:numId w:val="860"/>
              </w:numPr>
              <w:suppressAutoHyphens/>
              <w:autoSpaceDN w:val="0"/>
              <w:spacing w:line="360" w:lineRule="exact"/>
              <w:ind w:leftChars="0" w:left="940" w:hanging="365"/>
              <w:jc w:val="both"/>
              <w:textAlignment w:val="baseline"/>
              <w:rPr>
                <w:rFonts w:eastAsia="標楷體"/>
                <w:sz w:val="22"/>
              </w:rPr>
            </w:pPr>
            <w:r w:rsidRPr="00D768BF">
              <w:rPr>
                <w:rFonts w:eastAsia="標楷體"/>
                <w:sz w:val="22"/>
              </w:rPr>
              <w:t>金門縣、連江縣、澎湖縣須至少達轄區長期照護矯正機關（構）與場所總數的</w:t>
            </w:r>
            <w:r w:rsidRPr="00D768BF">
              <w:rPr>
                <w:rFonts w:eastAsia="標楷體"/>
                <w:sz w:val="22"/>
              </w:rPr>
              <w:t>30</w:t>
            </w:r>
            <w:r w:rsidRPr="00D768BF">
              <w:rPr>
                <w:rFonts w:eastAsia="標楷體"/>
                <w:sz w:val="22"/>
              </w:rPr>
              <w:t>％（無條件進位）；</w:t>
            </w:r>
          </w:p>
          <w:p w:rsidR="00256F4C" w:rsidRPr="00D768BF" w:rsidRDefault="00256F4C" w:rsidP="00E30FC4">
            <w:pPr>
              <w:pStyle w:val="aff1"/>
              <w:numPr>
                <w:ilvl w:val="0"/>
                <w:numId w:val="860"/>
              </w:numPr>
              <w:suppressAutoHyphens/>
              <w:autoSpaceDN w:val="0"/>
              <w:spacing w:after="120" w:line="360" w:lineRule="exact"/>
              <w:ind w:leftChars="0" w:left="940" w:hanging="365"/>
              <w:jc w:val="both"/>
              <w:textAlignment w:val="baseline"/>
              <w:rPr>
                <w:rFonts w:eastAsia="標楷體"/>
                <w:sz w:val="22"/>
              </w:rPr>
            </w:pPr>
            <w:r w:rsidRPr="00D768BF">
              <w:rPr>
                <w:rFonts w:eastAsia="標楷體"/>
                <w:sz w:val="22"/>
              </w:rPr>
              <w:t>其他縣市須達轄區長期照護矯正機關（構）與場所總數的</w:t>
            </w:r>
            <w:r w:rsidRPr="00D768BF">
              <w:rPr>
                <w:rFonts w:eastAsia="標楷體"/>
                <w:sz w:val="22"/>
              </w:rPr>
              <w:t>5</w:t>
            </w:r>
            <w:r w:rsidRPr="00D768BF">
              <w:rPr>
                <w:rFonts w:eastAsia="標楷體"/>
                <w:sz w:val="22"/>
              </w:rPr>
              <w:t>％（無條件進位），惟計算後家數大於</w:t>
            </w:r>
            <w:r w:rsidRPr="00D768BF">
              <w:rPr>
                <w:rFonts w:eastAsia="標楷體"/>
                <w:sz w:val="22"/>
              </w:rPr>
              <w:t>20</w:t>
            </w:r>
            <w:r w:rsidRPr="00D768BF">
              <w:rPr>
                <w:rFonts w:eastAsia="標楷體"/>
                <w:sz w:val="22"/>
              </w:rPr>
              <w:t>者，至少抽查</w:t>
            </w:r>
            <w:r w:rsidRPr="00D768BF">
              <w:rPr>
                <w:rFonts w:eastAsia="標楷體"/>
                <w:sz w:val="22"/>
              </w:rPr>
              <w:t>20</w:t>
            </w:r>
            <w:r w:rsidRPr="00D768BF">
              <w:rPr>
                <w:rFonts w:eastAsia="標楷體"/>
                <w:sz w:val="22"/>
              </w:rPr>
              <w:t>家；計算後家數小於</w:t>
            </w:r>
            <w:r w:rsidRPr="00D768BF">
              <w:rPr>
                <w:rFonts w:eastAsia="標楷體"/>
                <w:sz w:val="22"/>
              </w:rPr>
              <w:t>5</w:t>
            </w:r>
            <w:r w:rsidRPr="00D768BF">
              <w:rPr>
                <w:rFonts w:eastAsia="標楷體"/>
                <w:sz w:val="22"/>
              </w:rPr>
              <w:t>者以</w:t>
            </w:r>
            <w:r w:rsidRPr="00D768BF">
              <w:rPr>
                <w:rFonts w:eastAsia="標楷體"/>
                <w:sz w:val="22"/>
              </w:rPr>
              <w:t>5</w:t>
            </w:r>
            <w:r w:rsidRPr="00D768BF">
              <w:rPr>
                <w:rFonts w:eastAsia="標楷體"/>
                <w:sz w:val="22"/>
              </w:rPr>
              <w:t>家計。</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napToGrid w:val="0"/>
              <w:spacing w:line="360" w:lineRule="exact"/>
              <w:ind w:left="240" w:hanging="240"/>
              <w:jc w:val="both"/>
            </w:pPr>
            <w:r w:rsidRPr="00D768BF">
              <w:rPr>
                <w:rFonts w:ascii="Times New Roman" w:eastAsia="標楷體" w:hAnsi="Times New Roman"/>
              </w:rPr>
              <w:t>II.</w:t>
            </w:r>
            <w:r w:rsidRPr="00D768BF">
              <w:rPr>
                <w:rFonts w:ascii="Times New Roman" w:eastAsia="標楷體" w:hAnsi="Times New Roman"/>
              </w:rPr>
              <w:t>轄區</w:t>
            </w:r>
            <w:r w:rsidRPr="00D768BF">
              <w:rPr>
                <w:rFonts w:ascii="Times New Roman" w:eastAsia="標楷體" w:hAnsi="Times New Roman"/>
                <w:b/>
                <w:u w:val="single"/>
              </w:rPr>
              <w:t>無</w:t>
            </w:r>
            <w:r w:rsidRPr="00D768BF">
              <w:rPr>
                <w:rFonts w:ascii="標楷體" w:eastAsia="標楷體" w:hAnsi="標楷體"/>
              </w:rPr>
              <w:t>榮譽國民之家、產後護理之家、精神復健機構</w:t>
            </w:r>
            <w:r w:rsidRPr="00D768BF">
              <w:rPr>
                <w:rFonts w:ascii="Times New Roman" w:eastAsia="標楷體" w:hAnsi="Times New Roman"/>
              </w:rPr>
              <w:t>須接受</w:t>
            </w:r>
            <w:r w:rsidRPr="00D768BF">
              <w:rPr>
                <w:rFonts w:ascii="Times New Roman" w:eastAsia="標楷體" w:hAnsi="Times New Roman"/>
              </w:rPr>
              <w:t>110</w:t>
            </w:r>
            <w:r w:rsidRPr="00D768BF">
              <w:rPr>
                <w:rFonts w:ascii="Times New Roman" w:eastAsia="標楷體" w:hAnsi="Times New Roman"/>
              </w:rPr>
              <w:t>年感染管制例行查核之衛生局</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【資料來源】</w:t>
            </w:r>
          </w:p>
          <w:p w:rsidR="00256F4C" w:rsidRPr="00D768BF" w:rsidRDefault="00256F4C" w:rsidP="00E30FC4">
            <w:pPr>
              <w:pStyle w:val="aff1"/>
              <w:numPr>
                <w:ilvl w:val="0"/>
                <w:numId w:val="815"/>
              </w:numPr>
              <w:tabs>
                <w:tab w:val="left" w:pos="1890"/>
              </w:tabs>
              <w:suppressAutoHyphens/>
              <w:autoSpaceDN w:val="0"/>
              <w:spacing w:line="360" w:lineRule="exact"/>
              <w:ind w:leftChars="0" w:left="284" w:hanging="284"/>
              <w:jc w:val="both"/>
              <w:textAlignment w:val="baseline"/>
              <w:rPr>
                <w:rFonts w:eastAsia="標楷體"/>
              </w:rPr>
            </w:pPr>
            <w:r w:rsidRPr="00D768BF">
              <w:rPr>
                <w:rFonts w:eastAsia="標楷體"/>
              </w:rPr>
              <w:t>長照機構感染管制查核資訊系統。</w:t>
            </w:r>
          </w:p>
          <w:p w:rsidR="00256F4C" w:rsidRPr="00D768BF" w:rsidRDefault="00256F4C" w:rsidP="00256F4C">
            <w:pPr>
              <w:pStyle w:val="aff1"/>
              <w:tabs>
                <w:tab w:val="left" w:pos="1890"/>
              </w:tabs>
              <w:spacing w:line="360" w:lineRule="exact"/>
              <w:jc w:val="both"/>
            </w:pPr>
            <w:r w:rsidRPr="00D768BF">
              <w:rPr>
                <w:rFonts w:eastAsia="標楷體"/>
              </w:rPr>
              <w:t>長期照護矯正機關（構）與場所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不定期或無預警查核結果資料。</w:t>
            </w:r>
          </w:p>
          <w:p w:rsidR="00256F4C" w:rsidRPr="00D768BF" w:rsidRDefault="00256F4C" w:rsidP="00E30FC4">
            <w:pPr>
              <w:pStyle w:val="aff1"/>
              <w:numPr>
                <w:ilvl w:val="0"/>
                <w:numId w:val="815"/>
              </w:numPr>
              <w:tabs>
                <w:tab w:val="left" w:pos="1363"/>
              </w:tabs>
              <w:suppressAutoHyphens/>
              <w:autoSpaceDN w:val="0"/>
              <w:spacing w:after="120" w:line="360" w:lineRule="exact"/>
              <w:ind w:leftChars="0" w:left="284" w:hanging="284"/>
              <w:jc w:val="both"/>
              <w:textAlignment w:val="baseline"/>
            </w:pPr>
            <w:r w:rsidRPr="00D768BF">
              <w:rPr>
                <w:rFonts w:eastAsia="標楷體"/>
              </w:rPr>
              <w:t>衛生局提供長期照護矯正機關（構）與場所</w:t>
            </w:r>
            <w:r w:rsidRPr="00D768BF">
              <w:rPr>
                <w:rFonts w:eastAsia="標楷體"/>
                <w:vertAlign w:val="superscript"/>
              </w:rPr>
              <w:t>註</w:t>
            </w:r>
            <w:r w:rsidRPr="00D768BF">
              <w:rPr>
                <w:rFonts w:eastAsia="標楷體"/>
                <w:vertAlign w:val="superscript"/>
              </w:rPr>
              <w:t>1</w:t>
            </w:r>
            <w:r w:rsidRPr="00D768BF">
              <w:rPr>
                <w:rFonts w:eastAsia="標楷體"/>
              </w:rPr>
              <w:t>感染管制教育訓練相關資料（課程日期、地點、講師、主題、機構人員簽到單、測驗試卷和成績表等）。</w:t>
            </w:r>
          </w:p>
          <w:p w:rsidR="00256F4C" w:rsidRPr="00D768BF" w:rsidRDefault="00256F4C" w:rsidP="00256F4C">
            <w:pPr>
              <w:pStyle w:val="Standarduser"/>
              <w:snapToGrid w:val="0"/>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61"/>
              </w:numPr>
              <w:tabs>
                <w:tab w:val="left" w:pos="1757"/>
              </w:tabs>
              <w:suppressAutoHyphens/>
              <w:autoSpaceDN w:val="0"/>
              <w:spacing w:line="360" w:lineRule="exact"/>
              <w:ind w:leftChars="0" w:left="284" w:hanging="284"/>
              <w:jc w:val="both"/>
              <w:textAlignment w:val="baseline"/>
              <w:rPr>
                <w:rFonts w:eastAsia="標楷體"/>
              </w:rPr>
            </w:pPr>
            <w:r w:rsidRPr="00D768BF">
              <w:rPr>
                <w:rFonts w:eastAsia="標楷體"/>
              </w:rPr>
              <w:t>提升長期照護矯正機關（構）與場所感染管制品質</w:t>
            </w:r>
          </w:p>
          <w:p w:rsidR="00256F4C" w:rsidRPr="00D768BF" w:rsidRDefault="00256F4C" w:rsidP="00E30FC4">
            <w:pPr>
              <w:pStyle w:val="aff1"/>
              <w:numPr>
                <w:ilvl w:val="1"/>
                <w:numId w:val="862"/>
              </w:numPr>
              <w:suppressAutoHyphens/>
              <w:autoSpaceDN w:val="0"/>
              <w:spacing w:line="360" w:lineRule="exact"/>
              <w:ind w:leftChars="0" w:left="624" w:hanging="397"/>
              <w:jc w:val="both"/>
              <w:textAlignment w:val="baseline"/>
              <w:rPr>
                <w:rFonts w:eastAsia="標楷體"/>
              </w:rPr>
            </w:pPr>
            <w:r w:rsidRPr="00D768BF">
              <w:rPr>
                <w:rFonts w:eastAsia="標楷體"/>
              </w:rPr>
              <w:t>長期照護矯正機關（構）與場所感染管制教育訓練辦理情形（</w:t>
            </w:r>
            <w:r w:rsidRPr="00D768BF">
              <w:rPr>
                <w:rFonts w:eastAsia="標楷體"/>
              </w:rPr>
              <w:t>R6</w:t>
            </w:r>
            <w:r w:rsidRPr="00D768BF">
              <w:rPr>
                <w:rFonts w:eastAsia="標楷體"/>
              </w:rPr>
              <w:t>）</w:t>
            </w:r>
          </w:p>
          <w:p w:rsidR="00256F4C" w:rsidRPr="00D768BF" w:rsidRDefault="00256F4C" w:rsidP="00E30FC4">
            <w:pPr>
              <w:pStyle w:val="aff1"/>
              <w:numPr>
                <w:ilvl w:val="1"/>
                <w:numId w:val="862"/>
              </w:numPr>
              <w:suppressAutoHyphens/>
              <w:autoSpaceDN w:val="0"/>
              <w:spacing w:line="360" w:lineRule="exact"/>
              <w:ind w:leftChars="0" w:left="624" w:hanging="397"/>
              <w:jc w:val="both"/>
              <w:textAlignment w:val="baseline"/>
              <w:rPr>
                <w:rFonts w:eastAsia="標楷體"/>
              </w:rPr>
            </w:pPr>
            <w:r w:rsidRPr="00D768BF">
              <w:rPr>
                <w:rFonts w:eastAsia="標楷體"/>
              </w:rPr>
              <w:t>長期照護矯正機關（構）與場所不定期或無預警查核辦理情形（</w:t>
            </w:r>
            <w:r w:rsidRPr="00D768BF">
              <w:rPr>
                <w:rFonts w:eastAsia="標楷體"/>
              </w:rPr>
              <w:t>R7</w:t>
            </w:r>
            <w:r w:rsidRPr="00D768BF">
              <w:rPr>
                <w:rFonts w:eastAsia="標楷體"/>
              </w:rPr>
              <w:t>）</w:t>
            </w:r>
          </w:p>
          <w:p w:rsidR="00256F4C" w:rsidRPr="00D768BF" w:rsidRDefault="00256F4C" w:rsidP="00E30FC4">
            <w:pPr>
              <w:pStyle w:val="aff1"/>
              <w:numPr>
                <w:ilvl w:val="0"/>
                <w:numId w:val="861"/>
              </w:numPr>
              <w:tabs>
                <w:tab w:val="left" w:pos="1757"/>
              </w:tabs>
              <w:suppressAutoHyphens/>
              <w:autoSpaceDN w:val="0"/>
              <w:spacing w:line="360" w:lineRule="exact"/>
              <w:ind w:leftChars="0" w:left="284" w:hanging="284"/>
              <w:jc w:val="both"/>
              <w:textAlignment w:val="baseline"/>
              <w:rPr>
                <w:rFonts w:eastAsia="標楷體"/>
              </w:rPr>
            </w:pPr>
            <w:r w:rsidRPr="00D768BF">
              <w:rPr>
                <w:rFonts w:eastAsia="標楷體"/>
              </w:rPr>
              <w:t>本項分數：（</w:t>
            </w:r>
            <w:r w:rsidRPr="00D768BF">
              <w:rPr>
                <w:rFonts w:eastAsia="標楷體"/>
              </w:rPr>
              <w:t>R6+R7</w:t>
            </w:r>
            <w:r w:rsidRPr="00D768BF">
              <w:rPr>
                <w:rFonts w:eastAsia="標楷體"/>
              </w:rPr>
              <w:t>）得分。</w:t>
            </w:r>
          </w:p>
          <w:p w:rsidR="00256F4C" w:rsidRPr="00D768BF" w:rsidRDefault="00256F4C" w:rsidP="00256F4C">
            <w:pPr>
              <w:pStyle w:val="Standarduser"/>
              <w:snapToGrid w:val="0"/>
              <w:spacing w:before="120" w:line="360" w:lineRule="exact"/>
              <w:rPr>
                <w:rFonts w:ascii="Times New Roman" w:eastAsia="標楷體" w:hAnsi="Times New Roman"/>
                <w:szCs w:val="24"/>
              </w:rPr>
            </w:pPr>
            <w:r w:rsidRPr="00D768BF">
              <w:rPr>
                <w:rFonts w:ascii="Times New Roman" w:eastAsia="標楷體" w:hAnsi="Times New Roman"/>
                <w:szCs w:val="24"/>
              </w:rPr>
              <w:t>【評分標準】</w:t>
            </w:r>
          </w:p>
          <w:p w:rsidR="00256F4C" w:rsidRPr="00D768BF" w:rsidRDefault="00256F4C" w:rsidP="00E30FC4">
            <w:pPr>
              <w:pStyle w:val="aff1"/>
              <w:numPr>
                <w:ilvl w:val="0"/>
                <w:numId w:val="863"/>
              </w:numPr>
              <w:tabs>
                <w:tab w:val="left" w:pos="1222"/>
              </w:tabs>
              <w:suppressAutoHyphens/>
              <w:autoSpaceDN w:val="0"/>
              <w:spacing w:line="360" w:lineRule="exact"/>
              <w:ind w:leftChars="0" w:left="284" w:hanging="284"/>
              <w:jc w:val="both"/>
              <w:textAlignment w:val="baseline"/>
              <w:rPr>
                <w:rFonts w:eastAsia="標楷體"/>
              </w:rPr>
            </w:pPr>
            <w:r w:rsidRPr="00D768BF">
              <w:rPr>
                <w:rFonts w:eastAsia="標楷體"/>
              </w:rPr>
              <w:t>辦理長期照護矯正機關（構）與場所感染管制教育訓練情形（</w:t>
            </w:r>
            <w:r w:rsidRPr="00D768BF">
              <w:rPr>
                <w:rFonts w:eastAsia="標楷體"/>
              </w:rPr>
              <w:t>R6</w:t>
            </w:r>
            <w:r w:rsidRPr="00D768BF">
              <w:rPr>
                <w:rFonts w:eastAsia="標楷體"/>
              </w:rPr>
              <w:t>），占本指標</w:t>
            </w:r>
            <w:r w:rsidRPr="00D768BF">
              <w:rPr>
                <w:rFonts w:eastAsia="標楷體"/>
              </w:rPr>
              <w:t>10</w:t>
            </w:r>
            <w:r w:rsidRPr="00D768BF">
              <w:rPr>
                <w:rFonts w:eastAsia="標楷體"/>
              </w:rPr>
              <w:t>分：</w:t>
            </w:r>
          </w:p>
          <w:p w:rsidR="00256F4C" w:rsidRPr="00D768BF" w:rsidRDefault="00256F4C" w:rsidP="00E30FC4">
            <w:pPr>
              <w:pStyle w:val="aff1"/>
              <w:widowControl/>
              <w:numPr>
                <w:ilvl w:val="1"/>
                <w:numId w:val="863"/>
              </w:numPr>
              <w:suppressAutoHyphens/>
              <w:autoSpaceDN w:val="0"/>
              <w:snapToGrid w:val="0"/>
              <w:spacing w:line="360" w:lineRule="exact"/>
              <w:ind w:leftChars="0" w:left="567" w:hanging="340"/>
              <w:textAlignment w:val="baseline"/>
            </w:pPr>
            <w:r w:rsidRPr="00D768BF">
              <w:rPr>
                <w:rFonts w:ascii="標楷體" w:eastAsia="標楷體" w:hAnsi="標楷體"/>
              </w:rPr>
              <w:t>辦理教育訓練課程達</w:t>
            </w:r>
            <w:r w:rsidRPr="00D768BF">
              <w:rPr>
                <w:rFonts w:eastAsia="標楷體"/>
              </w:rPr>
              <w:t>4</w:t>
            </w:r>
            <w:r w:rsidRPr="00D768BF">
              <w:rPr>
                <w:rFonts w:ascii="標楷體" w:eastAsia="標楷體" w:hAnsi="標楷體"/>
              </w:rPr>
              <w:t>場次以上</w:t>
            </w:r>
            <w:r w:rsidRPr="00D768BF">
              <w:rPr>
                <w:rFonts w:eastAsia="標楷體"/>
              </w:rPr>
              <w:t>，最高得</w:t>
            </w:r>
            <w:r w:rsidRPr="00D768BF">
              <w:rPr>
                <w:rFonts w:eastAsia="標楷體"/>
              </w:rPr>
              <w:t>8</w:t>
            </w:r>
            <w:r w:rsidRPr="00D768BF">
              <w:rPr>
                <w:rFonts w:eastAsia="標楷體"/>
              </w:rPr>
              <w:t>分；</w:t>
            </w:r>
            <w:r w:rsidRPr="00D768BF">
              <w:rPr>
                <w:rFonts w:ascii="標楷體" w:eastAsia="標楷體" w:hAnsi="標楷體"/>
              </w:rPr>
              <w:t>以每場次配分</w:t>
            </w:r>
            <w:r w:rsidRPr="00D768BF">
              <w:rPr>
                <w:rFonts w:eastAsia="標楷體"/>
              </w:rPr>
              <w:t>2</w:t>
            </w:r>
            <w:r w:rsidRPr="00D768BF">
              <w:rPr>
                <w:rFonts w:eastAsia="標楷體"/>
              </w:rPr>
              <w:t>分計算，說明如下：</w:t>
            </w:r>
          </w:p>
          <w:p w:rsidR="00256F4C" w:rsidRPr="00D768BF" w:rsidRDefault="00256F4C" w:rsidP="00E30FC4">
            <w:pPr>
              <w:pStyle w:val="aff1"/>
              <w:widowControl/>
              <w:numPr>
                <w:ilvl w:val="2"/>
                <w:numId w:val="864"/>
              </w:numPr>
              <w:suppressAutoHyphens/>
              <w:autoSpaceDN w:val="0"/>
              <w:snapToGrid w:val="0"/>
              <w:spacing w:line="360" w:lineRule="exact"/>
              <w:ind w:leftChars="0" w:left="964" w:hanging="397"/>
              <w:textAlignment w:val="baseline"/>
              <w:rPr>
                <w:rFonts w:eastAsia="標楷體"/>
              </w:rPr>
            </w:pPr>
            <w:r w:rsidRPr="00D768BF">
              <w:rPr>
                <w:rFonts w:eastAsia="標楷體"/>
              </w:rPr>
              <w:t>該場次課程時數至少</w:t>
            </w:r>
            <w:r w:rsidRPr="00D768BF">
              <w:rPr>
                <w:rFonts w:eastAsia="標楷體"/>
              </w:rPr>
              <w:t>2</w:t>
            </w:r>
            <w:r w:rsidRPr="00D768BF">
              <w:rPr>
                <w:rFonts w:eastAsia="標楷體"/>
              </w:rPr>
              <w:t>小時，且課程主題符合註</w:t>
            </w:r>
            <w:r w:rsidRPr="00D768BF">
              <w:rPr>
                <w:rFonts w:eastAsia="標楷體"/>
              </w:rPr>
              <w:t>2</w:t>
            </w:r>
            <w:r w:rsidRPr="00D768BF">
              <w:rPr>
                <w:rFonts w:eastAsia="標楷體"/>
              </w:rPr>
              <w:t>項目，得</w:t>
            </w:r>
            <w:r w:rsidRPr="00D768BF">
              <w:rPr>
                <w:rFonts w:eastAsia="標楷體"/>
              </w:rPr>
              <w:t>0.6</w:t>
            </w:r>
            <w:r w:rsidRPr="00D768BF">
              <w:rPr>
                <w:rFonts w:eastAsia="標楷體"/>
              </w:rPr>
              <w:t>分；</w:t>
            </w:r>
          </w:p>
          <w:p w:rsidR="00256F4C" w:rsidRPr="00D768BF" w:rsidRDefault="00256F4C" w:rsidP="00E30FC4">
            <w:pPr>
              <w:pStyle w:val="aff1"/>
              <w:widowControl/>
              <w:numPr>
                <w:ilvl w:val="2"/>
                <w:numId w:val="864"/>
              </w:numPr>
              <w:suppressAutoHyphens/>
              <w:autoSpaceDN w:val="0"/>
              <w:snapToGrid w:val="0"/>
              <w:spacing w:line="360" w:lineRule="exact"/>
              <w:ind w:leftChars="0" w:left="964" w:hanging="397"/>
              <w:textAlignment w:val="baseline"/>
              <w:rPr>
                <w:rFonts w:eastAsia="標楷體"/>
              </w:rPr>
            </w:pPr>
            <w:r w:rsidRPr="00D768BF">
              <w:rPr>
                <w:rFonts w:eastAsia="標楷體"/>
              </w:rPr>
              <w:t>該場次課程辦理測驗，了解學員學習狀況，得</w:t>
            </w:r>
            <w:r w:rsidRPr="00D768BF">
              <w:rPr>
                <w:rFonts w:eastAsia="標楷體"/>
              </w:rPr>
              <w:t>1.4</w:t>
            </w:r>
            <w:r w:rsidRPr="00D768BF">
              <w:rPr>
                <w:rFonts w:eastAsia="標楷體"/>
              </w:rPr>
              <w:t>分。</w:t>
            </w:r>
          </w:p>
          <w:p w:rsidR="00256F4C" w:rsidRPr="00D768BF" w:rsidRDefault="00256F4C" w:rsidP="00E30FC4">
            <w:pPr>
              <w:pStyle w:val="aff1"/>
              <w:widowControl/>
              <w:numPr>
                <w:ilvl w:val="1"/>
                <w:numId w:val="865"/>
              </w:numPr>
              <w:suppressAutoHyphens/>
              <w:autoSpaceDN w:val="0"/>
              <w:snapToGrid w:val="0"/>
              <w:spacing w:line="360" w:lineRule="exact"/>
              <w:ind w:leftChars="0" w:left="567" w:hanging="340"/>
              <w:textAlignment w:val="baseline"/>
            </w:pPr>
            <w:r w:rsidRPr="00D768BF">
              <w:rPr>
                <w:rFonts w:ascii="標楷體" w:eastAsia="標楷體" w:hAnsi="標楷體"/>
              </w:rPr>
              <w:t>本年度辦理</w:t>
            </w:r>
            <w:r w:rsidRPr="00D768BF">
              <w:rPr>
                <w:rFonts w:eastAsia="標楷體"/>
              </w:rPr>
              <w:t>之教育訓練參訓人員包含不同職類</w:t>
            </w:r>
            <w:r w:rsidRPr="00D768BF">
              <w:rPr>
                <w:rFonts w:eastAsia="標楷體"/>
                <w:vertAlign w:val="superscript"/>
              </w:rPr>
              <w:t>註</w:t>
            </w:r>
            <w:r w:rsidRPr="00D768BF">
              <w:rPr>
                <w:rFonts w:eastAsia="標楷體"/>
                <w:vertAlign w:val="superscript"/>
              </w:rPr>
              <w:t>3</w:t>
            </w:r>
            <w:r w:rsidRPr="00D768BF">
              <w:rPr>
                <w:rFonts w:eastAsia="標楷體"/>
              </w:rPr>
              <w:t>，</w:t>
            </w:r>
            <w:r w:rsidRPr="00D768BF">
              <w:rPr>
                <w:rFonts w:eastAsia="標楷體"/>
              </w:rPr>
              <w:t>1</w:t>
            </w:r>
            <w:r w:rsidRPr="00D768BF">
              <w:rPr>
                <w:rFonts w:eastAsia="標楷體"/>
              </w:rPr>
              <w:t>項職類以</w:t>
            </w:r>
            <w:r w:rsidRPr="00D768BF">
              <w:rPr>
                <w:rFonts w:eastAsia="標楷體"/>
              </w:rPr>
              <w:t>0.5</w:t>
            </w:r>
            <w:r w:rsidRPr="00D768BF">
              <w:rPr>
                <w:rFonts w:eastAsia="標楷體"/>
              </w:rPr>
              <w:t>分計，最高</w:t>
            </w:r>
            <w:r w:rsidRPr="00D768BF">
              <w:rPr>
                <w:rFonts w:eastAsia="標楷體"/>
              </w:rPr>
              <w:t>2</w:t>
            </w:r>
            <w:r w:rsidRPr="00D768BF">
              <w:rPr>
                <w:rFonts w:eastAsia="標楷體"/>
              </w:rPr>
              <w:t>分。</w:t>
            </w:r>
          </w:p>
          <w:p w:rsidR="00256F4C" w:rsidRPr="00D768BF" w:rsidRDefault="00256F4C" w:rsidP="00E30FC4">
            <w:pPr>
              <w:pStyle w:val="aff1"/>
              <w:numPr>
                <w:ilvl w:val="0"/>
                <w:numId w:val="863"/>
              </w:numPr>
              <w:tabs>
                <w:tab w:val="left" w:pos="1222"/>
              </w:tabs>
              <w:suppressAutoHyphens/>
              <w:autoSpaceDN w:val="0"/>
              <w:spacing w:line="360" w:lineRule="exact"/>
              <w:ind w:leftChars="0" w:left="284" w:hanging="284"/>
              <w:jc w:val="both"/>
              <w:textAlignment w:val="baseline"/>
              <w:rPr>
                <w:rFonts w:eastAsia="標楷體"/>
              </w:rPr>
            </w:pPr>
            <w:r w:rsidRPr="00D768BF">
              <w:rPr>
                <w:rFonts w:eastAsia="標楷體"/>
              </w:rPr>
              <w:t>不定期或無預警查核辦理情形（</w:t>
            </w:r>
            <w:r w:rsidRPr="00D768BF">
              <w:rPr>
                <w:rFonts w:eastAsia="標楷體"/>
              </w:rPr>
              <w:t>R7</w:t>
            </w:r>
            <w:r w:rsidRPr="00D768BF">
              <w:rPr>
                <w:rFonts w:eastAsia="標楷體"/>
              </w:rPr>
              <w:t>），占本指標</w:t>
            </w:r>
            <w:r w:rsidRPr="00D768BF">
              <w:rPr>
                <w:rFonts w:eastAsia="標楷體"/>
              </w:rPr>
              <w:t>5</w:t>
            </w:r>
            <w:r w:rsidRPr="00D768BF">
              <w:rPr>
                <w:rFonts w:eastAsia="標楷體"/>
              </w:rPr>
              <w:t>分：</w:t>
            </w:r>
          </w:p>
          <w:tbl>
            <w:tblPr>
              <w:tblW w:w="5264" w:type="dxa"/>
              <w:tblInd w:w="576" w:type="dxa"/>
              <w:tblLayout w:type="fixed"/>
              <w:tblCellMar>
                <w:left w:w="10" w:type="dxa"/>
                <w:right w:w="10" w:type="dxa"/>
              </w:tblCellMar>
              <w:tblLook w:val="0000" w:firstRow="0" w:lastRow="0" w:firstColumn="0" w:lastColumn="0" w:noHBand="0" w:noVBand="0"/>
            </w:tblPr>
            <w:tblGrid>
              <w:gridCol w:w="3525"/>
              <w:gridCol w:w="1739"/>
            </w:tblGrid>
            <w:tr w:rsidR="00256F4C" w:rsidRPr="00D768BF" w:rsidTr="00256F4C">
              <w:tc>
                <w:tcPr>
                  <w:tcW w:w="352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辦理情形</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c>
                <w:tcPr>
                  <w:tcW w:w="352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pPr>
                  <w:r w:rsidRPr="00D768BF">
                    <w:rPr>
                      <w:rFonts w:ascii="Times New Roman" w:eastAsia="標楷體" w:hAnsi="Times New Roman" w:cs="Times New Roman"/>
                    </w:rPr>
                    <w:t>除依疾病管制署通知辦理外，另有自行規劃辦理</w:t>
                  </w:r>
                  <w:r w:rsidRPr="00D768BF">
                    <w:rPr>
                      <w:rFonts w:ascii="Times New Roman" w:eastAsia="標楷體" w:hAnsi="Times New Roman" w:cs="Times New Roman"/>
                      <w:vertAlign w:val="superscript"/>
                    </w:rPr>
                    <w:t>註</w:t>
                  </w:r>
                  <w:r w:rsidRPr="00D768BF">
                    <w:rPr>
                      <w:rFonts w:ascii="Times New Roman" w:eastAsia="標楷體" w:hAnsi="Times New Roman" w:cs="Times New Roman"/>
                      <w:vertAlign w:val="superscript"/>
                    </w:rPr>
                    <w:t>4</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5</w:t>
                  </w:r>
                  <w:r w:rsidRPr="00D768BF">
                    <w:rPr>
                      <w:rFonts w:ascii="Times New Roman" w:eastAsia="標楷體" w:hAnsi="Times New Roman" w:cs="Times New Roman"/>
                      <w:szCs w:val="24"/>
                    </w:rPr>
                    <w:t>分</w:t>
                  </w:r>
                </w:p>
              </w:tc>
            </w:tr>
            <w:tr w:rsidR="00256F4C" w:rsidRPr="00D768BF" w:rsidTr="00256F4C">
              <w:tc>
                <w:tcPr>
                  <w:tcW w:w="352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依疾病管制署通知辦理</w:t>
                  </w:r>
                </w:p>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（未通知不計分）</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分</w:t>
                  </w:r>
                </w:p>
              </w:tc>
            </w:tr>
          </w:tbl>
          <w:p w:rsidR="00256F4C" w:rsidRPr="00D768BF" w:rsidRDefault="00256F4C" w:rsidP="00256F4C">
            <w:pPr>
              <w:pStyle w:val="Standard"/>
              <w:spacing w:line="360" w:lineRule="exact"/>
              <w:ind w:left="550" w:hanging="550"/>
              <w:jc w:val="both"/>
              <w:rPr>
                <w:rFonts w:ascii="Times New Roman" w:eastAsia="標楷體" w:hAnsi="Times New Roman"/>
                <w:sz w:val="22"/>
              </w:rPr>
            </w:pPr>
            <w:r w:rsidRPr="00D768BF">
              <w:rPr>
                <w:rFonts w:ascii="Times New Roman" w:eastAsia="標楷體" w:hAnsi="Times New Roman"/>
                <w:sz w:val="22"/>
              </w:rPr>
              <w:t>註</w:t>
            </w:r>
            <w:r w:rsidRPr="00D768BF">
              <w:rPr>
                <w:rFonts w:ascii="Times New Roman" w:eastAsia="標楷體" w:hAnsi="Times New Roman"/>
                <w:sz w:val="22"/>
              </w:rPr>
              <w:t>1</w:t>
            </w:r>
            <w:r w:rsidRPr="00D768BF">
              <w:rPr>
                <w:rFonts w:ascii="Times New Roman" w:eastAsia="標楷體" w:hAnsi="Times New Roman"/>
                <w:sz w:val="22"/>
              </w:rPr>
              <w:t>：本項所稱之長期照護矯正機關（構）與場所係指「長期照護矯正機關（構）與場所執行感染管制措施及查核辦法」適用對象。</w:t>
            </w:r>
          </w:p>
          <w:p w:rsidR="00256F4C" w:rsidRPr="00D768BF" w:rsidRDefault="00256F4C" w:rsidP="00256F4C">
            <w:pPr>
              <w:pStyle w:val="Standard"/>
              <w:spacing w:line="360" w:lineRule="exact"/>
              <w:jc w:val="both"/>
            </w:pPr>
            <w:r w:rsidRPr="00D768BF">
              <w:rPr>
                <w:rFonts w:ascii="Times New Roman" w:eastAsia="標楷體" w:hAnsi="Times New Roman"/>
                <w:sz w:val="22"/>
              </w:rPr>
              <w:t>註</w:t>
            </w:r>
            <w:r w:rsidRPr="00D768BF">
              <w:rPr>
                <w:rFonts w:ascii="Times New Roman" w:eastAsia="標楷體" w:hAnsi="Times New Roman"/>
                <w:sz w:val="22"/>
              </w:rPr>
              <w:t>2</w:t>
            </w:r>
            <w:r w:rsidRPr="00D768BF">
              <w:rPr>
                <w:rFonts w:ascii="Times New Roman" w:eastAsia="標楷體" w:hAnsi="Times New Roman"/>
                <w:sz w:val="22"/>
              </w:rPr>
              <w:t>：</w:t>
            </w:r>
            <w:r w:rsidRPr="00D768BF">
              <w:rPr>
                <w:rFonts w:ascii="標楷體" w:eastAsia="標楷體" w:hAnsi="標楷體"/>
                <w:sz w:val="22"/>
              </w:rPr>
              <w:t>課程主題符合下列任一項</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手部衛生。</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手部衛生與臨床照護。</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服務對象相關照護實務。</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環境、設施、設備及衣物被單等清潔消毒。</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傳染病、群聚感染與醫療照護相關感染預防、監測、通報、調查及處理。</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機關（構）及場所常見感染與傳染病。</w:t>
            </w:r>
          </w:p>
          <w:p w:rsidR="00256F4C" w:rsidRPr="00D768BF" w:rsidRDefault="00256F4C" w:rsidP="00E30FC4">
            <w:pPr>
              <w:pStyle w:val="aff1"/>
              <w:widowControl/>
              <w:numPr>
                <w:ilvl w:val="0"/>
                <w:numId w:val="866"/>
              </w:numPr>
              <w:suppressAutoHyphens/>
              <w:autoSpaceDN w:val="0"/>
              <w:snapToGrid w:val="0"/>
              <w:spacing w:after="120"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感染管制及實務。</w:t>
            </w:r>
          </w:p>
          <w:p w:rsidR="00256F4C" w:rsidRPr="00D768BF" w:rsidRDefault="00256F4C" w:rsidP="00256F4C">
            <w:pPr>
              <w:pStyle w:val="Standard"/>
              <w:spacing w:line="360" w:lineRule="exact"/>
              <w:jc w:val="both"/>
            </w:pPr>
            <w:r w:rsidRPr="00D768BF">
              <w:rPr>
                <w:rFonts w:ascii="Times New Roman" w:eastAsia="標楷體" w:hAnsi="Times New Roman"/>
                <w:sz w:val="22"/>
              </w:rPr>
              <w:t>註</w:t>
            </w:r>
            <w:r w:rsidRPr="00D768BF">
              <w:rPr>
                <w:rFonts w:ascii="Times New Roman" w:eastAsia="標楷體" w:hAnsi="Times New Roman"/>
                <w:sz w:val="22"/>
              </w:rPr>
              <w:t>3</w:t>
            </w:r>
            <w:r w:rsidRPr="00D768BF">
              <w:rPr>
                <w:rFonts w:ascii="標楷體" w:eastAsia="標楷體" w:hAnsi="標楷體"/>
                <w:sz w:val="22"/>
              </w:rPr>
              <w:t>：以</w:t>
            </w:r>
            <w:r w:rsidRPr="00D768BF">
              <w:rPr>
                <w:rFonts w:ascii="Times New Roman" w:eastAsia="標楷體" w:hAnsi="Times New Roman"/>
                <w:sz w:val="22"/>
              </w:rPr>
              <w:t>整年教育訓練課程有包含的人員職類計算</w:t>
            </w:r>
            <w:r w:rsidRPr="00D768BF">
              <w:rPr>
                <w:rFonts w:ascii="標楷體" w:eastAsia="標楷體" w:hAnsi="標楷體"/>
                <w:sz w:val="22"/>
              </w:rPr>
              <w:t>，</w:t>
            </w:r>
            <w:r w:rsidRPr="00D768BF">
              <w:rPr>
                <w:rFonts w:ascii="Times New Roman" w:eastAsia="標楷體" w:hAnsi="Times New Roman"/>
                <w:sz w:val="22"/>
              </w:rPr>
              <w:t>非指單堂訓練</w:t>
            </w:r>
            <w:r w:rsidRPr="00D768BF">
              <w:rPr>
                <w:rFonts w:ascii="新細明體" w:hAnsi="新細明體"/>
                <w:sz w:val="22"/>
              </w:rPr>
              <w:t>。</w:t>
            </w:r>
          </w:p>
          <w:p w:rsidR="00256F4C" w:rsidRPr="00D768BF" w:rsidRDefault="00256F4C" w:rsidP="00256F4C">
            <w:pPr>
              <w:pStyle w:val="Standarduser"/>
              <w:tabs>
                <w:tab w:val="left" w:pos="828"/>
              </w:tabs>
              <w:spacing w:line="360" w:lineRule="exact"/>
              <w:ind w:left="568" w:hanging="568"/>
              <w:jc w:val="both"/>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4</w:t>
            </w:r>
            <w:r w:rsidRPr="00D768BF">
              <w:rPr>
                <w:rFonts w:ascii="Times New Roman" w:eastAsia="標楷體" w:hAnsi="Times New Roman" w:cs="Times New Roman"/>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金門縣、連江縣、澎湖縣查核家數須至少達轄區長期照護矯正機關（構）與場所總數的</w:t>
            </w:r>
            <w:r w:rsidRPr="00D768BF">
              <w:rPr>
                <w:rFonts w:ascii="Times New Roman" w:eastAsia="標楷體" w:hAnsi="Times New Roman" w:cs="Times New Roman"/>
                <w:sz w:val="22"/>
              </w:rPr>
              <w:t>30</w:t>
            </w:r>
            <w:r w:rsidRPr="00D768BF">
              <w:rPr>
                <w:rFonts w:ascii="Times New Roman" w:eastAsia="標楷體" w:hAnsi="Times New Roman" w:cs="Times New Roman"/>
                <w:sz w:val="22"/>
              </w:rPr>
              <w:t>％（無條件進位）。</w:t>
            </w:r>
          </w:p>
        </w:tc>
      </w:tr>
      <w:tr w:rsidR="00256F4C" w:rsidRPr="00D768BF" w:rsidTr="00256F4C">
        <w:trPr>
          <w:trHeight w:val="7754"/>
        </w:trPr>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7.</w:t>
            </w:r>
            <w:r w:rsidRPr="00D768BF">
              <w:rPr>
                <w:rFonts w:ascii="Times New Roman" w:eastAsia="標楷體" w:hAnsi="Times New Roman" w:cs="Times New Roman"/>
                <w:szCs w:val="24"/>
              </w:rPr>
              <w:t>防疫業務加分考評</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特殊防疫成果</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【資料來源】</w:t>
            </w:r>
          </w:p>
          <w:p w:rsidR="00256F4C" w:rsidRPr="00D768BF" w:rsidRDefault="00256F4C" w:rsidP="00256F4C">
            <w:pPr>
              <w:pStyle w:val="Standarduser"/>
              <w:jc w:val="both"/>
            </w:pPr>
            <w:r w:rsidRPr="00D768BF">
              <w:rPr>
                <w:rFonts w:ascii="Times New Roman" w:eastAsia="標楷體" w:hAnsi="Times New Roman" w:cs="Times New Roman"/>
              </w:rPr>
              <w:t>為鼓勵地方衛生局依地方特性，推動創新業務作法或融入雙語化相關政策、執行因地制宜之試辦計畫及落實公權力執行，</w:t>
            </w:r>
            <w:r w:rsidRPr="00D768BF">
              <w:rPr>
                <w:rFonts w:ascii="Times New Roman" w:eastAsia="標楷體" w:hAnsi="Times New Roman" w:cs="Times New Roman"/>
              </w:rPr>
              <w:t>110</w:t>
            </w:r>
            <w:r w:rsidRPr="00D768BF">
              <w:rPr>
                <w:rFonts w:ascii="Times New Roman" w:eastAsia="標楷體" w:hAnsi="Times New Roman" w:cs="Times New Roman"/>
              </w:rPr>
              <w:t>年針對政策推動及具開發性業務，提供防疫考評加分機制，請衛生局提供相關執行概況、成果及相關佐證資料，並於</w:t>
            </w:r>
            <w:r w:rsidRPr="00D768BF">
              <w:rPr>
                <w:rFonts w:ascii="Times New Roman" w:eastAsia="標楷體" w:hAnsi="Times New Roman" w:cs="Times New Roman"/>
              </w:rPr>
              <w:t>111</w:t>
            </w:r>
            <w:r w:rsidRPr="00D768BF">
              <w:rPr>
                <w:rFonts w:ascii="Times New Roman" w:eastAsia="標楷體" w:hAnsi="Times New Roman" w:cs="Times New Roman"/>
              </w:rPr>
              <w:t>年</w:t>
            </w:r>
            <w:r w:rsidRPr="00D768BF">
              <w:rPr>
                <w:rFonts w:ascii="Times New Roman" w:eastAsia="標楷體" w:hAnsi="Times New Roman" w:cs="Times New Roman"/>
              </w:rPr>
              <w:t>1</w:t>
            </w:r>
            <w:r w:rsidRPr="00D768BF">
              <w:rPr>
                <w:rFonts w:ascii="Times New Roman" w:eastAsia="標楷體" w:hAnsi="Times New Roman" w:cs="Times New Roman"/>
              </w:rPr>
              <w:t>月</w:t>
            </w:r>
            <w:r w:rsidRPr="00D768BF">
              <w:rPr>
                <w:rFonts w:ascii="Times New Roman" w:eastAsia="標楷體" w:hAnsi="Times New Roman" w:cs="Times New Roman"/>
              </w:rPr>
              <w:t>13</w:t>
            </w:r>
            <w:r w:rsidRPr="00D768BF">
              <w:rPr>
                <w:rFonts w:ascii="Times New Roman" w:eastAsia="標楷體" w:hAnsi="Times New Roman" w:cs="Times New Roman"/>
              </w:rPr>
              <w:t>日前提交疾病管制署轄屬各區管制中心，各區管制中心辦理初核後，提供疾病管制署企劃組複審。未依限繳交者不予計分。</w:t>
            </w: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創新防疫社區巡迴衛教計畫（</w:t>
            </w:r>
            <w:r w:rsidRPr="00D768BF">
              <w:rPr>
                <w:rFonts w:ascii="Times New Roman" w:eastAsia="標楷體" w:hAnsi="Times New Roman" w:cs="Times New Roman"/>
              </w:rPr>
              <w:t>R1</w:t>
            </w:r>
            <w:r w:rsidRPr="00D768BF">
              <w:rPr>
                <w:rFonts w:ascii="Times New Roman" w:eastAsia="標楷體" w:hAnsi="Times New Roman" w:cs="Times New Roman"/>
              </w:rPr>
              <w:t>）（</w:t>
            </w:r>
            <w:r w:rsidRPr="00D768BF">
              <w:rPr>
                <w:rFonts w:ascii="Times New Roman" w:eastAsia="標楷體" w:hAnsi="Times New Roman" w:cs="Times New Roman"/>
              </w:rPr>
              <w:t>4</w:t>
            </w:r>
            <w:r w:rsidRPr="00D768BF">
              <w:rPr>
                <w:rFonts w:ascii="Times New Roman" w:eastAsia="標楷體" w:hAnsi="Times New Roman" w:cs="Times New Roman"/>
              </w:rPr>
              <w:t>分）</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分析轄內之人口及傳染病現況，針對防疫議題，依據地方性需求，提出具體社區巡迴衛教（至少</w:t>
            </w:r>
            <w:r w:rsidRPr="00D768BF">
              <w:rPr>
                <w:rFonts w:ascii="Times New Roman" w:eastAsia="標楷體" w:hAnsi="Times New Roman" w:cs="Times New Roman"/>
              </w:rPr>
              <w:t>3</w:t>
            </w:r>
            <w:r w:rsidRPr="00D768BF">
              <w:rPr>
                <w:rFonts w:ascii="Times New Roman" w:eastAsia="標楷體" w:hAnsi="Times New Roman" w:cs="Times New Roman"/>
              </w:rPr>
              <w:t>處）策略及執行成果等。</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積極爭取地方資源，深入社區落實防疫業務。</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創新業務作法或融入雙語化相關政策。</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請提交</w:t>
            </w:r>
            <w:r w:rsidRPr="00D768BF">
              <w:rPr>
                <w:rFonts w:ascii="Times New Roman" w:eastAsia="標楷體" w:hAnsi="Times New Roman" w:cs="Times New Roman"/>
              </w:rPr>
              <w:t>5</w:t>
            </w:r>
            <w:r w:rsidRPr="00D768BF">
              <w:rPr>
                <w:rFonts w:ascii="Times New Roman" w:eastAsia="標楷體" w:hAnsi="Times New Roman" w:cs="Times New Roman"/>
              </w:rPr>
              <w:t>頁以內之成果報告。</w:t>
            </w:r>
          </w:p>
          <w:tbl>
            <w:tblPr>
              <w:tblW w:w="6436" w:type="dxa"/>
              <w:jc w:val="center"/>
              <w:tblLayout w:type="fixed"/>
              <w:tblCellMar>
                <w:left w:w="10" w:type="dxa"/>
                <w:right w:w="10" w:type="dxa"/>
              </w:tblCellMar>
              <w:tblLook w:val="0000" w:firstRow="0" w:lastRow="0" w:firstColumn="0" w:lastColumn="0" w:noHBand="0" w:noVBand="0"/>
            </w:tblPr>
            <w:tblGrid>
              <w:gridCol w:w="3425"/>
              <w:gridCol w:w="1701"/>
              <w:gridCol w:w="1310"/>
            </w:tblGrid>
            <w:tr w:rsidR="00256F4C" w:rsidRPr="00D768BF" w:rsidTr="00256F4C">
              <w:trPr>
                <w:jc w:val="center"/>
              </w:trPr>
              <w:tc>
                <w:tcPr>
                  <w:tcW w:w="6436"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項目</w:t>
                  </w:r>
                  <w:r w:rsidRPr="00D768BF">
                    <w:rPr>
                      <w:rFonts w:ascii="Times New Roman" w:eastAsia="標楷體" w:hAnsi="Times New Roman" w:cs="Times New Roman"/>
                    </w:rPr>
                    <w:t>1</w:t>
                  </w:r>
                  <w:r w:rsidRPr="00D768BF">
                    <w:rPr>
                      <w:rFonts w:ascii="Times New Roman" w:eastAsia="標楷體" w:hAnsi="Times New Roman" w:cs="Times New Roman"/>
                    </w:rPr>
                    <w:t>：創新防疫社區巡迴衛教計畫（</w:t>
                  </w:r>
                  <w:r w:rsidRPr="00D768BF">
                    <w:rPr>
                      <w:rFonts w:ascii="Times New Roman" w:eastAsia="標楷體" w:hAnsi="Times New Roman" w:cs="Times New Roman"/>
                    </w:rPr>
                    <w:t>4</w:t>
                  </w:r>
                  <w:r w:rsidRPr="00D768BF">
                    <w:rPr>
                      <w:rFonts w:ascii="Times New Roman" w:eastAsia="標楷體" w:hAnsi="Times New Roman" w:cs="Times New Roman"/>
                    </w:rPr>
                    <w:t>分）</w:t>
                  </w:r>
                </w:p>
              </w:tc>
            </w:tr>
            <w:tr w:rsidR="00256F4C" w:rsidRPr="00D768BF" w:rsidTr="00256F4C">
              <w:trPr>
                <w:jc w:val="center"/>
              </w:trPr>
              <w:tc>
                <w:tcPr>
                  <w:tcW w:w="3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辦理內容</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評比</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568"/>
                <w:jc w:val="center"/>
              </w:trPr>
              <w:tc>
                <w:tcPr>
                  <w:tcW w:w="342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E30FC4">
                  <w:pPr>
                    <w:pStyle w:val="aff1"/>
                    <w:numPr>
                      <w:ilvl w:val="3"/>
                      <w:numId w:val="819"/>
                    </w:numPr>
                    <w:suppressAutoHyphens/>
                    <w:autoSpaceDN w:val="0"/>
                    <w:snapToGrid w:val="0"/>
                    <w:spacing w:line="360" w:lineRule="exact"/>
                    <w:ind w:leftChars="0" w:left="311" w:hanging="284"/>
                    <w:textAlignment w:val="baseline"/>
                    <w:rPr>
                      <w:rFonts w:eastAsia="標楷體"/>
                    </w:rPr>
                  </w:pPr>
                  <w:r w:rsidRPr="00D768BF">
                    <w:rPr>
                      <w:rFonts w:eastAsia="標楷體"/>
                    </w:rPr>
                    <w:t>整體評估社區需求，結合地方資源，深入社區辦理活動，量化及質化成效具體</w:t>
                  </w:r>
                  <w:r w:rsidRPr="00D768BF">
                    <w:rPr>
                      <w:rFonts w:eastAsia="標楷體"/>
                    </w:rPr>
                    <w:t>(40%)</w:t>
                  </w:r>
                </w:p>
                <w:p w:rsidR="00256F4C" w:rsidRPr="00D768BF" w:rsidRDefault="00256F4C" w:rsidP="00E30FC4">
                  <w:pPr>
                    <w:pStyle w:val="aff1"/>
                    <w:numPr>
                      <w:ilvl w:val="3"/>
                      <w:numId w:val="819"/>
                    </w:numPr>
                    <w:suppressAutoHyphens/>
                    <w:autoSpaceDN w:val="0"/>
                    <w:snapToGrid w:val="0"/>
                    <w:spacing w:line="360" w:lineRule="exact"/>
                    <w:ind w:leftChars="0" w:left="311" w:hanging="311"/>
                    <w:textAlignment w:val="baseline"/>
                  </w:pPr>
                  <w:r w:rsidRPr="00D768BF">
                    <w:rPr>
                      <w:rFonts w:eastAsia="標楷體"/>
                    </w:rPr>
                    <w:t>計畫創新或融入雙語化且非本署補助或非例行性</w:t>
                  </w:r>
                  <w:r w:rsidRPr="00D768BF">
                    <w:rPr>
                      <w:rFonts w:eastAsia="標楷體"/>
                    </w:rPr>
                    <w:t>(30%)</w:t>
                  </w:r>
                </w:p>
                <w:p w:rsidR="00256F4C" w:rsidRPr="00D768BF" w:rsidRDefault="00256F4C" w:rsidP="00E30FC4">
                  <w:pPr>
                    <w:pStyle w:val="aff1"/>
                    <w:numPr>
                      <w:ilvl w:val="3"/>
                      <w:numId w:val="819"/>
                    </w:numPr>
                    <w:suppressAutoHyphens/>
                    <w:autoSpaceDN w:val="0"/>
                    <w:snapToGrid w:val="0"/>
                    <w:spacing w:line="360" w:lineRule="exact"/>
                    <w:ind w:leftChars="0" w:left="311" w:hanging="311"/>
                    <w:textAlignment w:val="baseline"/>
                    <w:rPr>
                      <w:rFonts w:eastAsia="標楷體"/>
                    </w:rPr>
                  </w:pPr>
                  <w:r w:rsidRPr="00D768BF">
                    <w:rPr>
                      <w:rFonts w:eastAsia="標楷體"/>
                    </w:rPr>
                    <w:t>具有地方特色</w:t>
                  </w:r>
                  <w:r w:rsidRPr="00D768BF">
                    <w:rPr>
                      <w:rFonts w:eastAsia="標楷體"/>
                    </w:rPr>
                    <w:t>(30%)</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A(</w:t>
                  </w:r>
                  <w:r w:rsidRPr="00D768BF">
                    <w:rPr>
                      <w:rFonts w:ascii="新細明體" w:hAnsi="新細明體" w:cs="新細明體"/>
                      <w:szCs w:val="24"/>
                    </w:rPr>
                    <w:t>≧</w:t>
                  </w:r>
                  <w:r w:rsidRPr="00D768BF">
                    <w:rPr>
                      <w:rFonts w:ascii="Times New Roman" w:eastAsia="標楷體" w:hAnsi="Times New Roman" w:cs="Times New Roman"/>
                      <w:szCs w:val="24"/>
                    </w:rPr>
                    <w:t>90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w:t>
                  </w:r>
                  <w:r w:rsidRPr="00D768BF">
                    <w:rPr>
                      <w:rFonts w:ascii="Times New Roman" w:eastAsia="標楷體" w:hAnsi="Times New Roman" w:cs="Times New Roman"/>
                      <w:szCs w:val="24"/>
                    </w:rPr>
                    <w:t>分</w:t>
                  </w:r>
                </w:p>
              </w:tc>
            </w:tr>
            <w:tr w:rsidR="00256F4C" w:rsidRPr="00D768BF" w:rsidTr="00256F4C">
              <w:trPr>
                <w:trHeight w:val="616"/>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B(</w:t>
                  </w:r>
                  <w:r w:rsidRPr="00D768BF">
                    <w:rPr>
                      <w:rFonts w:ascii="新細明體" w:hAnsi="新細明體" w:cs="新細明體"/>
                      <w:szCs w:val="24"/>
                    </w:rPr>
                    <w:t>≧</w:t>
                  </w:r>
                  <w:r w:rsidRPr="00D768BF">
                    <w:rPr>
                      <w:rFonts w:ascii="Times New Roman" w:eastAsia="標楷體" w:hAnsi="Times New Roman" w:cs="Times New Roman"/>
                      <w:szCs w:val="24"/>
                    </w:rPr>
                    <w:t>75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分</w:t>
                  </w:r>
                </w:p>
              </w:tc>
            </w:tr>
            <w:tr w:rsidR="00256F4C" w:rsidRPr="00D768BF" w:rsidTr="00256F4C">
              <w:trPr>
                <w:trHeight w:val="665"/>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C(</w:t>
                  </w:r>
                  <w:r w:rsidRPr="00D768BF">
                    <w:rPr>
                      <w:rFonts w:ascii="新細明體" w:hAnsi="新細明體" w:cs="新細明體"/>
                      <w:szCs w:val="24"/>
                    </w:rPr>
                    <w:t>≧</w:t>
                  </w:r>
                  <w:r w:rsidRPr="00D768BF">
                    <w:rPr>
                      <w:rFonts w:ascii="Times New Roman" w:eastAsia="標楷體" w:hAnsi="Times New Roman" w:cs="Times New Roman"/>
                      <w:szCs w:val="24"/>
                    </w:rPr>
                    <w:t>60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分</w:t>
                  </w:r>
                </w:p>
              </w:tc>
            </w:tr>
            <w:tr w:rsidR="00256F4C" w:rsidRPr="00D768BF" w:rsidTr="00256F4C">
              <w:trPr>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未提交</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w:t>
                  </w:r>
                  <w:r w:rsidRPr="00D768BF">
                    <w:rPr>
                      <w:rFonts w:ascii="Times New Roman" w:eastAsia="標楷體" w:hAnsi="Times New Roman" w:cs="Times New Roman"/>
                      <w:szCs w:val="24"/>
                    </w:rPr>
                    <w:t>分</w:t>
                  </w:r>
                </w:p>
              </w:tc>
            </w:tr>
          </w:tbl>
          <w:p w:rsidR="00256F4C" w:rsidRPr="00D768BF" w:rsidRDefault="00256F4C" w:rsidP="00256F4C">
            <w:pPr>
              <w:pStyle w:val="Standarduser"/>
              <w:jc w:val="both"/>
              <w:rPr>
                <w:rFonts w:ascii="Times New Roman" w:eastAsia="標楷體" w:hAnsi="Times New Roman" w:cs="Times New Roman"/>
              </w:rPr>
            </w:pPr>
          </w:p>
          <w:p w:rsidR="00256F4C" w:rsidRPr="00D768BF" w:rsidRDefault="00256F4C" w:rsidP="00256F4C">
            <w:pPr>
              <w:pStyle w:val="Standarduser"/>
              <w:jc w:val="both"/>
              <w:rPr>
                <w:rFonts w:ascii="Times New Roman" w:eastAsia="標楷體" w:hAnsi="Times New Roman" w:cs="Times New Roman"/>
              </w:rPr>
            </w:pP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落實公權力成效（</w:t>
            </w:r>
            <w:r w:rsidRPr="00D768BF">
              <w:rPr>
                <w:rFonts w:ascii="Times New Roman" w:eastAsia="標楷體" w:hAnsi="Times New Roman" w:cs="Times New Roman"/>
              </w:rPr>
              <w:t>R2</w:t>
            </w:r>
            <w:r w:rsidRPr="00D768BF">
              <w:rPr>
                <w:rFonts w:ascii="Times New Roman" w:eastAsia="標楷體" w:hAnsi="Times New Roman" w:cs="Times New Roman"/>
              </w:rPr>
              <w:t>）（</w:t>
            </w:r>
            <w:r w:rsidRPr="00D768BF">
              <w:rPr>
                <w:rFonts w:ascii="Times New Roman" w:eastAsia="標楷體" w:hAnsi="Times New Roman" w:cs="Times New Roman"/>
              </w:rPr>
              <w:t>3</w:t>
            </w:r>
            <w:r w:rsidRPr="00D768BF">
              <w:rPr>
                <w:rFonts w:ascii="Times New Roman" w:eastAsia="標楷體" w:hAnsi="Times New Roman" w:cs="Times New Roman"/>
              </w:rPr>
              <w:t>分）</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法律：指與防疫措施及防治作為之傳染病防治、醫療、環保等相關法規。</w:t>
            </w:r>
          </w:p>
          <w:p w:rsidR="00256F4C" w:rsidRPr="00D768BF" w:rsidRDefault="00256F4C" w:rsidP="00E30FC4">
            <w:pPr>
              <w:pStyle w:val="Standarduser"/>
              <w:numPr>
                <w:ilvl w:val="1"/>
                <w:numId w:val="867"/>
              </w:numPr>
              <w:spacing w:line="360" w:lineRule="exact"/>
              <w:ind w:left="624" w:right="-46" w:hanging="397"/>
              <w:rPr>
                <w:rFonts w:ascii="Times New Roman" w:eastAsia="標楷體" w:hAnsi="Times New Roman" w:cs="Times New Roman"/>
              </w:rPr>
            </w:pPr>
            <w:r w:rsidRPr="00D768BF">
              <w:rPr>
                <w:rFonts w:ascii="Times New Roman" w:eastAsia="標楷體" w:hAnsi="Times New Roman" w:cs="Times New Roman"/>
              </w:rPr>
              <w:t>處罰違規案件數：有關傳染病防治相關事項，經地方主管機關依違反前揭法律之規定，作成行政處分之案件數。</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舉發違規案件數：指各級政府機關、民間團體或人民，查報或舉發違反首揭法律之案件數。</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裁處率</w:t>
            </w:r>
            <w:r w:rsidRPr="00D768BF">
              <w:rPr>
                <w:rFonts w:ascii="Times New Roman" w:eastAsia="標楷體" w:hAnsi="Times New Roman" w:cs="Times New Roman"/>
              </w:rPr>
              <w:t>=</w:t>
            </w:r>
            <w:r w:rsidRPr="00D768BF">
              <w:rPr>
                <w:rFonts w:ascii="Times New Roman" w:eastAsia="標楷體" w:hAnsi="Times New Roman" w:cs="Times New Roman"/>
              </w:rPr>
              <w:t>罰鍰或限期改善追蹤已完成</w:t>
            </w:r>
            <w:r w:rsidRPr="00D768BF">
              <w:rPr>
                <w:rFonts w:ascii="Times New Roman" w:eastAsia="標楷體" w:hAnsi="Times New Roman" w:cs="Times New Roman"/>
              </w:rPr>
              <w:t>/</w:t>
            </w:r>
            <w:r w:rsidRPr="00D768BF">
              <w:rPr>
                <w:rFonts w:ascii="Times New Roman" w:eastAsia="標楷體" w:hAnsi="Times New Roman" w:cs="Times New Roman"/>
              </w:rPr>
              <w:t>發出違法行為書面通知之案件數（如：限期改善通知書、依法為裁處前通知陳述意見）。</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若衛生局無自行查報或接獲任何舉發違規案件時，則以第三等級計算。</w:t>
            </w:r>
          </w:p>
          <w:p w:rsidR="00256F4C" w:rsidRPr="00D768BF" w:rsidRDefault="00256F4C" w:rsidP="00E30FC4">
            <w:pPr>
              <w:pStyle w:val="Standarduser"/>
              <w:numPr>
                <w:ilvl w:val="1"/>
                <w:numId w:val="867"/>
              </w:numPr>
              <w:spacing w:line="360" w:lineRule="exact"/>
              <w:ind w:left="624" w:hanging="397"/>
              <w:jc w:val="both"/>
            </w:pPr>
            <w:r w:rsidRPr="00D768BF">
              <w:rPr>
                <w:rFonts w:ascii="Times New Roman" w:eastAsia="標楷體" w:hAnsi="Times New Roman" w:cs="Times New Roman"/>
              </w:rPr>
              <w:t>統計期間：</w:t>
            </w:r>
            <w:r w:rsidRPr="00D768BF">
              <w:rPr>
                <w:rFonts w:ascii="Times New Roman" w:eastAsia="標楷體" w:hAnsi="Times New Roman" w:cs="Times New Roman"/>
              </w:rPr>
              <w:t>110</w:t>
            </w:r>
            <w:r w:rsidRPr="00D768BF">
              <w:rPr>
                <w:rFonts w:ascii="Times New Roman" w:eastAsia="標楷體" w:hAnsi="Times New Roman" w:cs="Times New Roman"/>
              </w:rPr>
              <w:t>年</w:t>
            </w:r>
            <w:r w:rsidRPr="00D768BF">
              <w:rPr>
                <w:rFonts w:ascii="Times New Roman" w:eastAsia="標楷體" w:hAnsi="Times New Roman" w:cs="Times New Roman"/>
              </w:rPr>
              <w:t>1</w:t>
            </w:r>
            <w:r w:rsidRPr="00D768BF">
              <w:rPr>
                <w:rFonts w:ascii="Times New Roman" w:eastAsia="標楷體" w:hAnsi="Times New Roman" w:cs="Times New Roman"/>
              </w:rPr>
              <w:t>月</w:t>
            </w:r>
            <w:r w:rsidRPr="00D768BF">
              <w:rPr>
                <w:rFonts w:ascii="Times New Roman" w:eastAsia="標楷體" w:hAnsi="Times New Roman" w:cs="Times New Roman"/>
              </w:rPr>
              <w:t>1</w:t>
            </w:r>
            <w:r w:rsidRPr="00D768BF">
              <w:rPr>
                <w:rFonts w:ascii="Times New Roman" w:eastAsia="標楷體" w:hAnsi="Times New Roman" w:cs="Times New Roman"/>
              </w:rPr>
              <w:t>日至</w:t>
            </w:r>
            <w:r w:rsidRPr="00D768BF">
              <w:rPr>
                <w:rFonts w:ascii="Times New Roman" w:eastAsia="標楷體" w:hAnsi="Times New Roman" w:cs="Times New Roman"/>
              </w:rPr>
              <w:t>110</w:t>
            </w:r>
            <w:r w:rsidRPr="00D768BF">
              <w:rPr>
                <w:rFonts w:ascii="Times New Roman" w:eastAsia="標楷體" w:hAnsi="Times New Roman" w:cs="Times New Roman"/>
              </w:rPr>
              <w:t>年</w:t>
            </w:r>
            <w:r w:rsidRPr="00D768BF">
              <w:rPr>
                <w:rFonts w:ascii="Times New Roman" w:eastAsia="標楷體" w:hAnsi="Times New Roman" w:cs="Times New Roman"/>
              </w:rPr>
              <w:t>11</w:t>
            </w:r>
            <w:r w:rsidRPr="00D768BF">
              <w:rPr>
                <w:rFonts w:ascii="Times New Roman" w:eastAsia="標楷體" w:hAnsi="Times New Roman" w:cs="Times New Roman"/>
              </w:rPr>
              <w:t>月</w:t>
            </w:r>
            <w:r w:rsidRPr="00D768BF">
              <w:rPr>
                <w:rFonts w:ascii="Times New Roman" w:eastAsia="標楷體" w:hAnsi="Times New Roman" w:cs="Times New Roman"/>
              </w:rPr>
              <w:t>15</w:t>
            </w:r>
            <w:r w:rsidRPr="00D768BF">
              <w:rPr>
                <w:rFonts w:ascii="Times New Roman" w:eastAsia="標楷體" w:hAnsi="Times New Roman" w:cs="Times New Roman"/>
              </w:rPr>
              <w:t>日，衛生局請依附表填報，並提供佐證資料。</w:t>
            </w:r>
          </w:p>
          <w:tbl>
            <w:tblPr>
              <w:tblW w:w="6237" w:type="dxa"/>
              <w:tblInd w:w="166" w:type="dxa"/>
              <w:tblLayout w:type="fixed"/>
              <w:tblCellMar>
                <w:left w:w="10" w:type="dxa"/>
                <w:right w:w="10" w:type="dxa"/>
              </w:tblCellMar>
              <w:tblLook w:val="0000" w:firstRow="0" w:lastRow="0" w:firstColumn="0" w:lastColumn="0" w:noHBand="0" w:noVBand="0"/>
            </w:tblPr>
            <w:tblGrid>
              <w:gridCol w:w="4110"/>
              <w:gridCol w:w="2127"/>
            </w:tblGrid>
            <w:tr w:rsidR="00256F4C" w:rsidRPr="00D768BF" w:rsidTr="00256F4C">
              <w:trPr>
                <w:trHeight w:val="321"/>
              </w:trPr>
              <w:tc>
                <w:tcPr>
                  <w:tcW w:w="6237" w:type="dxa"/>
                  <w:gridSpan w:val="2"/>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項目</w:t>
                  </w:r>
                  <w:r w:rsidRPr="00D768BF">
                    <w:rPr>
                      <w:rFonts w:ascii="Times New Roman" w:eastAsia="標楷體" w:hAnsi="Times New Roman" w:cs="Times New Roman"/>
                    </w:rPr>
                    <w:t>2</w:t>
                  </w:r>
                  <w:r w:rsidRPr="00D768BF">
                    <w:rPr>
                      <w:rFonts w:ascii="Times New Roman" w:eastAsia="標楷體" w:hAnsi="Times New Roman" w:cs="Times New Roman"/>
                    </w:rPr>
                    <w:t>：落實公權力成效（</w:t>
                  </w: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處罰率</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375"/>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pPr>
                  <w:r w:rsidRPr="00D768BF">
                    <w:rPr>
                      <w:rFonts w:ascii="新細明體" w:hAnsi="新細明體" w:cs="新細明體"/>
                      <w:szCs w:val="24"/>
                    </w:rPr>
                    <w:t>≧</w:t>
                  </w:r>
                  <w:r w:rsidRPr="00D768BF">
                    <w:rPr>
                      <w:rFonts w:ascii="Times New Roman" w:eastAsia="標楷體" w:hAnsi="Times New Roman" w:cs="Times New Roman"/>
                      <w:szCs w:val="24"/>
                    </w:rPr>
                    <w:t>90</w:t>
                  </w:r>
                  <w:r w:rsidRPr="00D768BF">
                    <w:rPr>
                      <w:rFonts w:ascii="Times New Roman" w:eastAsia="標楷體" w:hAnsi="Times New Roman" w:cs="Times New Roman"/>
                      <w:szCs w:val="24"/>
                    </w:rPr>
                    <w:t>％（第一等級）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pPr>
                  <w:r w:rsidRPr="00D768BF">
                    <w:rPr>
                      <w:rFonts w:ascii="新細明體" w:hAnsi="新細明體" w:cs="新細明體"/>
                      <w:szCs w:val="24"/>
                    </w:rPr>
                    <w:t>≧</w:t>
                  </w:r>
                  <w:r w:rsidRPr="00D768BF">
                    <w:rPr>
                      <w:rFonts w:ascii="Times New Roman" w:eastAsia="標楷體" w:hAnsi="Times New Roman" w:cs="Times New Roman"/>
                      <w:szCs w:val="24"/>
                    </w:rPr>
                    <w:t>70</w:t>
                  </w:r>
                  <w:r w:rsidRPr="00D768BF">
                    <w:rPr>
                      <w:rFonts w:ascii="Times New Roman" w:eastAsia="標楷體" w:hAnsi="Times New Roman" w:cs="Times New Roman"/>
                      <w:szCs w:val="24"/>
                    </w:rPr>
                    <w:t>％（第二等級）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2</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pPr>
                  <w:r w:rsidRPr="00D768BF">
                    <w:rPr>
                      <w:rFonts w:ascii="新細明體" w:hAnsi="新細明體" w:cs="新細明體"/>
                      <w:szCs w:val="24"/>
                    </w:rPr>
                    <w:t>≧</w:t>
                  </w:r>
                  <w:r w:rsidRPr="00D768BF">
                    <w:rPr>
                      <w:rFonts w:ascii="Times New Roman" w:eastAsia="標楷體" w:hAnsi="Times New Roman" w:cs="Times New Roman"/>
                      <w:szCs w:val="24"/>
                    </w:rPr>
                    <w:t>50</w:t>
                  </w:r>
                  <w:r w:rsidRPr="00D768BF">
                    <w:rPr>
                      <w:rFonts w:ascii="Times New Roman" w:eastAsia="標楷體" w:hAnsi="Times New Roman" w:cs="Times New Roman"/>
                      <w:szCs w:val="24"/>
                    </w:rPr>
                    <w:t>％（第三等級）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1.5</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szCs w:val="24"/>
                    </w:rPr>
                  </w:pPr>
                  <w:r w:rsidRPr="00D768BF">
                    <w:rPr>
                      <w:rFonts w:ascii="Times New Roman" w:eastAsia="標楷體" w:hAnsi="Times New Roman" w:cs="Times New Roman"/>
                      <w:szCs w:val="24"/>
                    </w:rPr>
                    <w:t>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&lt;</w:t>
                  </w:r>
                  <w:r w:rsidRPr="00D768BF">
                    <w:rPr>
                      <w:rFonts w:ascii="Times New Roman" w:eastAsia="標楷體" w:hAnsi="Times New Roman" w:cs="Times New Roman"/>
                      <w:szCs w:val="24"/>
                    </w:rPr>
                    <w:t>（第四等級）</w:t>
                  </w:r>
                  <w:r w:rsidRPr="00D768BF">
                    <w:rPr>
                      <w:rFonts w:ascii="Times New Roman" w:eastAsia="標楷體" w:hAnsi="Times New Roman" w:cs="Times New Roman"/>
                      <w:szCs w:val="24"/>
                    </w:rPr>
                    <w:t>&lt;50</w:t>
                  </w:r>
                  <w:r w:rsidRPr="00D768BF">
                    <w:rPr>
                      <w:rFonts w:ascii="Times New Roman" w:eastAsia="標楷體" w:hAnsi="Times New Roman" w:cs="Times New Roman"/>
                      <w:szCs w:val="24"/>
                    </w:rPr>
                    <w:t>％</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1</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bottom w:val="single" w:sz="4" w:space="0" w:color="00000A"/>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0</w:t>
                  </w:r>
                  <w:r w:rsidRPr="00D768BF">
                    <w:rPr>
                      <w:rFonts w:ascii="Times New Roman" w:eastAsia="標楷體" w:hAnsi="Times New Roman" w:cs="Times New Roman"/>
                    </w:rPr>
                    <w:t>％（第五等級）</w:t>
                  </w:r>
                </w:p>
              </w:tc>
              <w:tc>
                <w:tcPr>
                  <w:tcW w:w="2127"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0</w:t>
                  </w:r>
                  <w:r w:rsidRPr="00D768BF">
                    <w:rPr>
                      <w:rFonts w:ascii="Times New Roman" w:eastAsia="標楷體" w:hAnsi="Times New Roman" w:cs="Times New Roman"/>
                    </w:rPr>
                    <w:t>分</w:t>
                  </w:r>
                </w:p>
              </w:tc>
            </w:tr>
          </w:tbl>
          <w:p w:rsidR="00256F4C" w:rsidRPr="00D768BF" w:rsidRDefault="00256F4C" w:rsidP="00256F4C">
            <w:pPr>
              <w:pStyle w:val="Standarduser"/>
              <w:spacing w:line="360" w:lineRule="exact"/>
              <w:ind w:left="284"/>
              <w:jc w:val="both"/>
              <w:rPr>
                <w:rFonts w:ascii="Times New Roman" w:eastAsia="標楷體" w:hAnsi="Times New Roman" w:cs="Times New Roman"/>
              </w:rPr>
            </w:pP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配合本署辦理當年度防疫相關政策或試辦計畫（</w:t>
            </w:r>
            <w:r w:rsidRPr="00D768BF">
              <w:rPr>
                <w:rFonts w:ascii="Times New Roman" w:eastAsia="標楷體" w:hAnsi="Times New Roman" w:cs="Times New Roman"/>
              </w:rPr>
              <w:t>R3</w:t>
            </w:r>
            <w:r w:rsidRPr="00D768BF">
              <w:rPr>
                <w:rFonts w:ascii="Times New Roman" w:eastAsia="標楷體" w:hAnsi="Times New Roman" w:cs="Times New Roman"/>
              </w:rPr>
              <w:t>）（</w:t>
            </w:r>
            <w:r w:rsidRPr="00D768BF">
              <w:rPr>
                <w:rFonts w:ascii="Times New Roman" w:eastAsia="標楷體" w:hAnsi="Times New Roman" w:cs="Times New Roman"/>
              </w:rPr>
              <w:t>3</w:t>
            </w:r>
            <w:r w:rsidRPr="00D768BF">
              <w:rPr>
                <w:rFonts w:ascii="Times New Roman" w:eastAsia="標楷體" w:hAnsi="Times New Roman" w:cs="Times New Roman"/>
              </w:rPr>
              <w:t>分）</w:t>
            </w:r>
          </w:p>
          <w:p w:rsidR="00256F4C" w:rsidRPr="00D768BF" w:rsidRDefault="00256F4C" w:rsidP="00E30FC4">
            <w:pPr>
              <w:pStyle w:val="Standarduser"/>
              <w:numPr>
                <w:ilvl w:val="0"/>
                <w:numId w:val="868"/>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積極配合及支持本署政策</w:t>
            </w:r>
          </w:p>
          <w:p w:rsidR="00256F4C" w:rsidRPr="00D768BF" w:rsidRDefault="00256F4C" w:rsidP="00E30FC4">
            <w:pPr>
              <w:pStyle w:val="Standarduser"/>
              <w:numPr>
                <w:ilvl w:val="3"/>
                <w:numId w:val="868"/>
              </w:numPr>
              <w:spacing w:line="360" w:lineRule="exact"/>
              <w:ind w:left="964" w:hanging="397"/>
              <w:jc w:val="both"/>
            </w:pPr>
            <w:r w:rsidRPr="00D768BF">
              <w:rPr>
                <w:rFonts w:ascii="Times New Roman" w:eastAsia="標楷體" w:hAnsi="Times New Roman" w:cs="Times New Roman"/>
              </w:rPr>
              <w:t>配合本署辦理</w:t>
            </w:r>
            <w:r w:rsidRPr="00D768BF">
              <w:rPr>
                <w:rFonts w:ascii="Times New Roman" w:eastAsia="標楷體" w:hAnsi="Times New Roman" w:cs="Times New Roman"/>
              </w:rPr>
              <w:t>110</w:t>
            </w:r>
            <w:r w:rsidRPr="00D768BF">
              <w:rPr>
                <w:rFonts w:ascii="Times New Roman" w:eastAsia="標楷體" w:hAnsi="Times New Roman" w:cs="Times New Roman"/>
              </w:rPr>
              <w:t>年度防疫相關試辦計畫（或業務），並達成計畫之設定目標。</w:t>
            </w:r>
          </w:p>
          <w:p w:rsidR="00256F4C" w:rsidRPr="00D768BF" w:rsidRDefault="00256F4C" w:rsidP="00E30FC4">
            <w:pPr>
              <w:pStyle w:val="Standarduser"/>
              <w:numPr>
                <w:ilvl w:val="3"/>
                <w:numId w:val="868"/>
              </w:numPr>
              <w:spacing w:line="360" w:lineRule="exact"/>
              <w:ind w:left="964" w:hanging="397"/>
              <w:jc w:val="both"/>
              <w:rPr>
                <w:rFonts w:ascii="Times New Roman" w:eastAsia="標楷體" w:hAnsi="Times New Roman" w:cs="Times New Roman"/>
              </w:rPr>
            </w:pPr>
            <w:r w:rsidRPr="00D768BF">
              <w:rPr>
                <w:rFonts w:ascii="Times New Roman" w:eastAsia="標楷體" w:hAnsi="Times New Roman" w:cs="Times New Roman"/>
              </w:rPr>
              <w:t>配合本署辦理相關政策或全國性活動。</w:t>
            </w:r>
          </w:p>
          <w:p w:rsidR="00256F4C" w:rsidRPr="00D768BF" w:rsidRDefault="00256F4C" w:rsidP="00E30FC4">
            <w:pPr>
              <w:pStyle w:val="Standarduser"/>
              <w:numPr>
                <w:ilvl w:val="0"/>
                <w:numId w:val="868"/>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由本署企劃組依各政策權責組提供之參與縣市名單進行審查。</w:t>
            </w:r>
          </w:p>
          <w:tbl>
            <w:tblPr>
              <w:tblW w:w="6436" w:type="dxa"/>
              <w:jc w:val="center"/>
              <w:tblLayout w:type="fixed"/>
              <w:tblCellMar>
                <w:left w:w="10" w:type="dxa"/>
                <w:right w:w="10" w:type="dxa"/>
              </w:tblCellMar>
              <w:tblLook w:val="0000" w:firstRow="0" w:lastRow="0" w:firstColumn="0" w:lastColumn="0" w:noHBand="0" w:noVBand="0"/>
            </w:tblPr>
            <w:tblGrid>
              <w:gridCol w:w="3568"/>
              <w:gridCol w:w="1416"/>
              <w:gridCol w:w="1452"/>
            </w:tblGrid>
            <w:tr w:rsidR="00256F4C" w:rsidRPr="00D768BF" w:rsidTr="00256F4C">
              <w:trPr>
                <w:jc w:val="center"/>
              </w:trPr>
              <w:tc>
                <w:tcPr>
                  <w:tcW w:w="6436"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項目</w:t>
                  </w:r>
                  <w:r w:rsidRPr="00D768BF">
                    <w:rPr>
                      <w:rFonts w:ascii="Times New Roman" w:eastAsia="標楷體" w:hAnsi="Times New Roman" w:cs="Times New Roman"/>
                    </w:rPr>
                    <w:t>3</w:t>
                  </w:r>
                  <w:r w:rsidRPr="00D768BF">
                    <w:rPr>
                      <w:rFonts w:ascii="Times New Roman" w:eastAsia="標楷體" w:hAnsi="Times New Roman" w:cs="Times New Roman"/>
                    </w:rPr>
                    <w:t>：配合本署辦理當年度防疫相關政策或試辦計畫</w:t>
                  </w:r>
                  <w:r w:rsidRPr="00D768BF">
                    <w:rPr>
                      <w:rFonts w:ascii="Times New Roman" w:eastAsia="標楷體" w:hAnsi="Times New Roman" w:cs="Times New Roman"/>
                    </w:rPr>
                    <w:t>(3</w:t>
                  </w:r>
                  <w:r w:rsidRPr="00D768BF">
                    <w:rPr>
                      <w:rFonts w:ascii="Times New Roman" w:eastAsia="標楷體" w:hAnsi="Times New Roman" w:cs="Times New Roman"/>
                    </w:rPr>
                    <w:t>分</w:t>
                  </w:r>
                  <w:r w:rsidRPr="00D768BF">
                    <w:rPr>
                      <w:rFonts w:ascii="Times New Roman" w:eastAsia="標楷體" w:hAnsi="Times New Roman" w:cs="Times New Roman"/>
                    </w:rPr>
                    <w:t>)</w:t>
                  </w:r>
                </w:p>
              </w:tc>
            </w:tr>
            <w:tr w:rsidR="00256F4C" w:rsidRPr="00D768BF" w:rsidTr="00256F4C">
              <w:trPr>
                <w:jc w:val="center"/>
              </w:trPr>
              <w:tc>
                <w:tcPr>
                  <w:tcW w:w="35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辦理內容</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評比</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409"/>
                <w:jc w:val="center"/>
              </w:trPr>
              <w:tc>
                <w:tcPr>
                  <w:tcW w:w="3568"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rPr>
                    <w:t>積極配合及支持本署政策，辦理</w:t>
                  </w:r>
                  <w:r w:rsidRPr="00D768BF">
                    <w:rPr>
                      <w:rFonts w:ascii="Times New Roman" w:eastAsia="標楷體" w:hAnsi="Times New Roman" w:cs="Times New Roman"/>
                    </w:rPr>
                    <w:t>110</w:t>
                  </w:r>
                  <w:r w:rsidRPr="00D768BF">
                    <w:rPr>
                      <w:rFonts w:ascii="Times New Roman" w:eastAsia="標楷體" w:hAnsi="Times New Roman" w:cs="Times New Roman"/>
                    </w:rPr>
                    <w:t>年度防疫相關全國性活動、試辦計畫（須達成計畫設定目標）</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400" w:lineRule="exact"/>
                    <w:jc w:val="center"/>
                  </w:pPr>
                  <w:r w:rsidRPr="00D768BF">
                    <w:rPr>
                      <w:rFonts w:ascii="新細明體" w:hAnsi="新細明體" w:cs="新細明體"/>
                      <w:szCs w:val="24"/>
                    </w:rPr>
                    <w:t>≧</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410"/>
                <w:jc w:val="center"/>
              </w:trPr>
              <w:tc>
                <w:tcPr>
                  <w:tcW w:w="356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1</w:t>
                  </w:r>
                  <w:r w:rsidRPr="00D768BF">
                    <w:rPr>
                      <w:rFonts w:ascii="Times New Roman" w:eastAsia="標楷體" w:hAnsi="Times New Roman" w:cs="Times New Roma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1.5</w:t>
                  </w:r>
                  <w:r w:rsidRPr="00D768BF">
                    <w:rPr>
                      <w:rFonts w:ascii="Times New Roman" w:eastAsia="標楷體" w:hAnsi="Times New Roman" w:cs="Times New Roman"/>
                    </w:rPr>
                    <w:t>分</w:t>
                  </w:r>
                </w:p>
              </w:tc>
            </w:tr>
            <w:tr w:rsidR="00256F4C" w:rsidRPr="00D768BF" w:rsidTr="00256F4C">
              <w:trPr>
                <w:trHeight w:val="410"/>
                <w:jc w:val="center"/>
              </w:trPr>
              <w:tc>
                <w:tcPr>
                  <w:tcW w:w="356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無</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0</w:t>
                  </w:r>
                  <w:r w:rsidRPr="00D768BF">
                    <w:rPr>
                      <w:rFonts w:ascii="Times New Roman" w:eastAsia="標楷體" w:hAnsi="Times New Roman" w:cs="Times New Roman"/>
                    </w:rPr>
                    <w:t>分</w:t>
                  </w:r>
                </w:p>
              </w:tc>
            </w:tr>
          </w:tbl>
          <w:p w:rsidR="00256F4C" w:rsidRPr="00D768BF" w:rsidRDefault="00256F4C" w:rsidP="00256F4C">
            <w:pPr>
              <w:pStyle w:val="Standarduser"/>
              <w:spacing w:line="360" w:lineRule="exact"/>
              <w:ind w:left="284"/>
              <w:jc w:val="both"/>
              <w:rPr>
                <w:rFonts w:ascii="Times New Roman" w:eastAsia="標楷體" w:hAnsi="Times New Roman" w:cs="Times New Roman"/>
              </w:rPr>
            </w:pP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本項分數：（</w:t>
            </w:r>
            <w:r w:rsidRPr="00D768BF">
              <w:rPr>
                <w:rFonts w:ascii="Times New Roman" w:eastAsia="標楷體" w:hAnsi="Times New Roman" w:cs="Times New Roman"/>
                <w:szCs w:val="24"/>
              </w:rPr>
              <w:t>R1+R2+R3</w:t>
            </w:r>
            <w:r w:rsidRPr="00D768BF">
              <w:rPr>
                <w:rFonts w:ascii="Times New Roman" w:eastAsia="標楷體" w:hAnsi="Times New Roman" w:cs="Times New Roman"/>
                <w:szCs w:val="24"/>
              </w:rPr>
              <w:t>）得分。</w:t>
            </w:r>
          </w:p>
        </w:tc>
      </w:tr>
    </w:tbl>
    <w:p w:rsidR="00256F4C" w:rsidRPr="00D768BF" w:rsidRDefault="00256F4C" w:rsidP="00256F4C">
      <w:pPr>
        <w:sectPr w:rsidR="00256F4C" w:rsidRPr="00D768BF" w:rsidSect="00BF5573">
          <w:footerReference w:type="default" r:id="rId31"/>
          <w:pgSz w:w="11906" w:h="16838"/>
          <w:pgMar w:top="720" w:right="1134" w:bottom="964" w:left="1134" w:header="720" w:footer="567" w:gutter="0"/>
          <w:cols w:space="720"/>
          <w:docGrid w:linePitch="326"/>
        </w:sectPr>
      </w:pPr>
    </w:p>
    <w:p w:rsidR="00256F4C" w:rsidRPr="00D768BF" w:rsidRDefault="00256F4C" w:rsidP="00256F4C">
      <w:pPr>
        <w:pStyle w:val="Standard"/>
        <w:widowControl/>
        <w:jc w:val="center"/>
      </w:pPr>
      <w:r w:rsidRPr="00D768BF">
        <w:tab/>
      </w:r>
      <w:r w:rsidRPr="00D768BF">
        <w:rPr>
          <w:rFonts w:ascii="Times New Roman" w:eastAsia="標楷體" w:hAnsi="Times New Roman"/>
          <w:b/>
          <w:sz w:val="28"/>
          <w:szCs w:val="28"/>
        </w:rPr>
        <w:t>110</w:t>
      </w:r>
      <w:r w:rsidRPr="00D768BF">
        <w:rPr>
          <w:rFonts w:ascii="Times New Roman" w:eastAsia="標楷體" w:hAnsi="Times New Roman"/>
          <w:b/>
          <w:sz w:val="28"/>
          <w:szCs w:val="28"/>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256F4C">
      <w:pPr>
        <w:pStyle w:val="Standard"/>
        <w:spacing w:before="120" w:after="120"/>
        <w:jc w:val="center"/>
      </w:pPr>
      <w:r w:rsidRPr="00D768BF">
        <w:rPr>
          <w:rFonts w:ascii="標楷體" w:eastAsia="標楷體" w:hAnsi="標楷體"/>
          <w:b/>
          <w:sz w:val="32"/>
          <w:szCs w:val="32"/>
        </w:rPr>
        <w:t>附件</w:t>
      </w:r>
      <w:r w:rsidRPr="00D768BF">
        <w:rPr>
          <w:rFonts w:ascii="Times New Roman" w:eastAsia="標楷體" w:hAnsi="Times New Roman"/>
          <w:b/>
          <w:sz w:val="32"/>
          <w:szCs w:val="32"/>
        </w:rPr>
        <w:t>2-1</w:t>
      </w:r>
      <w:r w:rsidRPr="00D768BF">
        <w:rPr>
          <w:rFonts w:ascii="標楷體" w:eastAsia="標楷體" w:hAnsi="標楷體"/>
          <w:b/>
          <w:sz w:val="32"/>
          <w:szCs w:val="32"/>
        </w:rPr>
        <w:t>、</w:t>
      </w:r>
      <w:r w:rsidRPr="00D768BF">
        <w:rPr>
          <w:rFonts w:ascii="標楷體" w:eastAsia="標楷體" w:hAnsi="標楷體" w:cs="新細明體"/>
          <w:b/>
          <w:bCs/>
          <w:kern w:val="0"/>
          <w:sz w:val="32"/>
          <w:szCs w:val="32"/>
        </w:rPr>
        <w:t>○○○衛生局外展篩檢活動場次清冊</w:t>
      </w:r>
    </w:p>
    <w:tbl>
      <w:tblPr>
        <w:tblW w:w="14029" w:type="dxa"/>
        <w:tblLayout w:type="fixed"/>
        <w:tblCellMar>
          <w:left w:w="10" w:type="dxa"/>
          <w:right w:w="10" w:type="dxa"/>
        </w:tblCellMar>
        <w:tblLook w:val="0000" w:firstRow="0" w:lastRow="0" w:firstColumn="0" w:lastColumn="0" w:noHBand="0" w:noVBand="0"/>
      </w:tblPr>
      <w:tblGrid>
        <w:gridCol w:w="988"/>
        <w:gridCol w:w="1800"/>
        <w:gridCol w:w="1399"/>
        <w:gridCol w:w="2471"/>
        <w:gridCol w:w="1701"/>
        <w:gridCol w:w="2409"/>
        <w:gridCol w:w="1134"/>
        <w:gridCol w:w="2127"/>
      </w:tblGrid>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場次</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r w:rsidRPr="00D768BF">
              <w:rPr>
                <w:rFonts w:ascii="Times New Roman" w:eastAsia="標楷體" w:hAnsi="Times New Roman"/>
                <w:b/>
                <w:bCs/>
                <w:kern w:val="0"/>
                <w:sz w:val="28"/>
                <w:szCs w:val="28"/>
              </w:rPr>
              <w:t>篩檢日期</w:t>
            </w:r>
          </w:p>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年</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月</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日</w:t>
            </w:r>
            <w:r w:rsidRPr="00D768BF">
              <w:rPr>
                <w:rFonts w:ascii="Times New Roman" w:eastAsia="標楷體" w:hAnsi="Times New Roman"/>
                <w:b/>
                <w:bCs/>
                <w:kern w:val="0"/>
                <w:sz w:val="28"/>
                <w:szCs w:val="28"/>
              </w:rPr>
              <w:t>)</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時間</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篩檢對象</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場域類別</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地點</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目標數</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備註</w:t>
            </w: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範例</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110/1/1</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:13:30)</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男男間性行為者</w:t>
            </w:r>
            <w:r w:rsidRPr="00D768BF">
              <w:rPr>
                <w:rFonts w:ascii="Times New Roman" w:eastAsia="標楷體" w:hAnsi="Times New Roman"/>
                <w:kern w:val="0"/>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三溫暖</w:t>
            </w:r>
            <w:r w:rsidRPr="00D768BF">
              <w:rPr>
                <w:rFonts w:ascii="Times New Roman" w:eastAsia="標楷體" w:hAnsi="Times New Roman"/>
                <w:kern w:val="0"/>
                <w:szCs w:val="24"/>
              </w:rPr>
              <w:t>)</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 ○○</w:t>
            </w:r>
            <w:r w:rsidRPr="00D768BF">
              <w:rPr>
                <w:rFonts w:ascii="Times New Roman" w:eastAsia="標楷體" w:hAnsi="Times New Roman"/>
                <w:kern w:val="0"/>
                <w:szCs w:val="24"/>
              </w:rPr>
              <w:t>三溫暖</w:t>
            </w:r>
            <w:r w:rsidRPr="00D768BF">
              <w:rPr>
                <w:rFonts w:ascii="Times New Roman" w:eastAsia="標楷體" w:hAnsi="Times New Roman"/>
                <w:kern w:val="0"/>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10</w:t>
            </w:r>
            <w:r w:rsidRPr="00D768BF">
              <w:rPr>
                <w:rFonts w:ascii="Times New Roman" w:eastAsia="標楷體" w:hAnsi="Times New Roman"/>
                <w:bCs/>
                <w:kern w:val="0"/>
                <w:szCs w:val="24"/>
              </w:rPr>
              <w:t>人</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1</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2</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5</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6</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bl>
    <w:p w:rsidR="00256F4C" w:rsidRPr="00D768BF" w:rsidRDefault="00256F4C" w:rsidP="00256F4C">
      <w:pPr>
        <w:pStyle w:val="Standard"/>
        <w:spacing w:before="120"/>
        <w:jc w:val="center"/>
        <w:rPr>
          <w:rFonts w:ascii="標楷體" w:eastAsia="標楷體" w:hAnsi="標楷體" w:cs="新細明體"/>
          <w:b/>
          <w:bCs/>
          <w:kern w:val="0"/>
          <w:sz w:val="28"/>
          <w:szCs w:val="28"/>
        </w:rPr>
      </w:pPr>
      <w:r w:rsidRPr="00D768BF">
        <w:rPr>
          <w:rFonts w:ascii="標楷體" w:eastAsia="標楷體" w:hAnsi="標楷體" w:cs="新細明體"/>
          <w:b/>
          <w:bCs/>
          <w:kern w:val="0"/>
          <w:sz w:val="28"/>
          <w:szCs w:val="28"/>
        </w:rPr>
        <w:t>單位名稱：___________局/所  聯絡窗口姓名：____________  職稱：____________   聯絡電話：____________</w:t>
      </w:r>
    </w:p>
    <w:p w:rsidR="00256F4C" w:rsidRPr="00D768BF" w:rsidRDefault="00256F4C" w:rsidP="00256F4C">
      <w:pPr>
        <w:pStyle w:val="Standard"/>
        <w:snapToGrid w:val="0"/>
        <w:spacing w:before="120"/>
        <w:rPr>
          <w:rFonts w:ascii="Times New Roman" w:eastAsia="標楷體" w:hAnsi="Times New Roman"/>
          <w:szCs w:val="24"/>
        </w:rPr>
        <w:sectPr w:rsidR="00256F4C" w:rsidRPr="00D768BF" w:rsidSect="00BF5573">
          <w:footerReference w:type="default" r:id="rId32"/>
          <w:pgSz w:w="16838" w:h="11906" w:orient="landscape"/>
          <w:pgMar w:top="720" w:right="720" w:bottom="1134" w:left="964" w:header="720" w:footer="850" w:gutter="0"/>
          <w:cols w:space="720"/>
          <w:docGrid w:linePitch="326"/>
        </w:sectPr>
      </w:pPr>
      <w:r w:rsidRPr="00D768BF">
        <w:rPr>
          <w:rFonts w:ascii="Times New Roman" w:eastAsia="標楷體" w:hAnsi="Times New Roman"/>
          <w:szCs w:val="24"/>
        </w:rPr>
        <w:t>※</w:t>
      </w:r>
      <w:r w:rsidRPr="00D768BF">
        <w:rPr>
          <w:rFonts w:ascii="Times New Roman" w:eastAsia="標楷體" w:hAnsi="Times New Roman"/>
          <w:szCs w:val="24"/>
        </w:rPr>
        <w:t>篩檢場次清冊請於辦理篩檢活動場次</w:t>
      </w:r>
      <w:r w:rsidRPr="00D768BF">
        <w:rPr>
          <w:rFonts w:ascii="Times New Roman" w:eastAsia="標楷體" w:hAnsi="Times New Roman"/>
          <w:szCs w:val="24"/>
        </w:rPr>
        <w:t>2</w:t>
      </w:r>
      <w:r w:rsidRPr="00D768BF">
        <w:rPr>
          <w:rFonts w:ascii="Times New Roman" w:eastAsia="標楷體" w:hAnsi="Times New Roman"/>
          <w:szCs w:val="24"/>
        </w:rPr>
        <w:t>週前，以電子郵件方式通知本署轄屬區管中心並副知本署慢性傳染病組，俾利本署人員擇場次參與。</w:t>
      </w:r>
      <w:r w:rsidRPr="00D768BF">
        <w:rPr>
          <w:rFonts w:ascii="Times New Roman" w:eastAsia="標楷體" w:hAnsi="Times New Roman"/>
          <w:szCs w:val="24"/>
        </w:rPr>
        <w:t>(</w:t>
      </w:r>
      <w:r w:rsidRPr="00D768BF">
        <w:rPr>
          <w:rFonts w:ascii="Times New Roman" w:eastAsia="標楷體" w:hAnsi="Times New Roman"/>
          <w:szCs w:val="24"/>
        </w:rPr>
        <w:t>場次後續如有新增或更新，請再提供予本署</w:t>
      </w:r>
      <w:r w:rsidR="00B21C03" w:rsidRPr="00D768BF">
        <w:rPr>
          <w:rFonts w:ascii="Times New Roman" w:eastAsia="標楷體" w:hAnsi="Times New Roman" w:hint="eastAsia"/>
          <w:szCs w:val="24"/>
        </w:rPr>
        <w:t>。</w:t>
      </w:r>
      <w:r w:rsidR="00B21C03" w:rsidRPr="00D768BF">
        <w:rPr>
          <w:rFonts w:eastAsia="標楷體"/>
          <w:szCs w:val="24"/>
        </w:rPr>
        <w:t>如有</w:t>
      </w:r>
      <w:r w:rsidR="00B21C03" w:rsidRPr="00D768BF">
        <w:rPr>
          <w:rFonts w:eastAsia="標楷體" w:hint="eastAsia"/>
          <w:szCs w:val="24"/>
        </w:rPr>
        <w:t>不可抗力之因素造成主辦單位外展篩檢活動場次異動之</w:t>
      </w:r>
      <w:r w:rsidR="00B21C03" w:rsidRPr="00D768BF">
        <w:rPr>
          <w:rFonts w:eastAsia="標楷體"/>
          <w:szCs w:val="24"/>
        </w:rPr>
        <w:t>特殊狀況，至遲於活動</w:t>
      </w:r>
      <w:r w:rsidR="00B21C03" w:rsidRPr="00D768BF">
        <w:rPr>
          <w:rFonts w:ascii="Times New Roman" w:eastAsia="標楷體" w:hAnsi="Times New Roman"/>
          <w:szCs w:val="24"/>
        </w:rPr>
        <w:t>前</w:t>
      </w:r>
      <w:r w:rsidR="00B21C03" w:rsidRPr="00D768BF">
        <w:rPr>
          <w:rFonts w:ascii="Times New Roman" w:eastAsia="標楷體" w:hAnsi="Times New Roman"/>
          <w:szCs w:val="24"/>
        </w:rPr>
        <w:t>1</w:t>
      </w:r>
      <w:r w:rsidR="00B21C03" w:rsidRPr="00D768BF">
        <w:rPr>
          <w:rFonts w:ascii="Times New Roman" w:eastAsia="標楷體" w:hAnsi="Times New Roman"/>
          <w:szCs w:val="24"/>
        </w:rPr>
        <w:t>日以</w:t>
      </w:r>
      <w:r w:rsidR="00B21C03" w:rsidRPr="00D768BF">
        <w:rPr>
          <w:rFonts w:ascii="Times New Roman" w:eastAsia="標楷體" w:hAnsi="Times New Roman"/>
          <w:szCs w:val="24"/>
        </w:rPr>
        <w:t>Email</w:t>
      </w:r>
      <w:r w:rsidR="00B21C03" w:rsidRPr="00D768BF">
        <w:rPr>
          <w:rFonts w:ascii="Times New Roman" w:eastAsia="標楷體" w:hAnsi="Times New Roman"/>
          <w:szCs w:val="24"/>
        </w:rPr>
        <w:t>及</w:t>
      </w:r>
      <w:r w:rsidR="00B21C03" w:rsidRPr="00D768BF">
        <w:rPr>
          <w:rFonts w:eastAsia="標楷體"/>
          <w:szCs w:val="24"/>
        </w:rPr>
        <w:t>電話通知本署區管中心，並副知慢性組</w:t>
      </w:r>
      <w:r w:rsidR="00B21C03" w:rsidRPr="00D768BF">
        <w:rPr>
          <w:rFonts w:eastAsia="標楷體" w:hint="eastAsia"/>
          <w:szCs w:val="24"/>
        </w:rPr>
        <w:t>。</w:t>
      </w:r>
      <w:r w:rsidRPr="00D768BF">
        <w:rPr>
          <w:rFonts w:ascii="Times New Roman" w:eastAsia="標楷體" w:hAnsi="Times New Roman"/>
          <w:szCs w:val="24"/>
        </w:rPr>
        <w:t>)</w:t>
      </w:r>
    </w:p>
    <w:p w:rsidR="00256F4C" w:rsidRPr="00D768BF" w:rsidRDefault="00256F4C" w:rsidP="00256F4C">
      <w:pPr>
        <w:pStyle w:val="Standard"/>
        <w:widowControl/>
        <w:spacing w:before="120" w:after="120"/>
        <w:jc w:val="center"/>
      </w:pPr>
      <w:r w:rsidRPr="00D768BF">
        <w:rPr>
          <w:rFonts w:ascii="Times New Roman" w:eastAsia="標楷體" w:hAnsi="Times New Roman"/>
          <w:b/>
          <w:sz w:val="32"/>
          <w:szCs w:val="32"/>
        </w:rPr>
        <w:t>110</w:t>
      </w:r>
      <w:r w:rsidRPr="00D768BF">
        <w:rPr>
          <w:rFonts w:ascii="Times New Roman" w:eastAsia="標楷體" w:hAnsi="Times New Roman"/>
          <w:b/>
          <w:sz w:val="32"/>
          <w:szCs w:val="32"/>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附件</w:t>
      </w:r>
      <w:r w:rsidRPr="00D768BF">
        <w:rPr>
          <w:rFonts w:ascii="Times New Roman" w:eastAsia="標楷體" w:hAnsi="Times New Roman"/>
          <w:b/>
          <w:sz w:val="32"/>
          <w:szCs w:val="32"/>
        </w:rPr>
        <w:t>2-2</w:t>
      </w:r>
      <w:r w:rsidRPr="00D768BF">
        <w:rPr>
          <w:rFonts w:ascii="Times New Roman" w:eastAsia="標楷體" w:hAnsi="Times New Roman"/>
          <w:b/>
          <w:sz w:val="32"/>
          <w:szCs w:val="32"/>
        </w:rPr>
        <w:t>、創新篩檢計畫審查原則說明</w:t>
      </w:r>
    </w:p>
    <w:p w:rsidR="00256F4C" w:rsidRPr="00D768BF" w:rsidRDefault="00256F4C" w:rsidP="00E30FC4">
      <w:pPr>
        <w:pStyle w:val="aff1"/>
        <w:numPr>
          <w:ilvl w:val="0"/>
          <w:numId w:val="925"/>
        </w:numPr>
        <w:suppressAutoHyphens/>
        <w:autoSpaceDN w:val="0"/>
        <w:spacing w:before="120" w:line="500" w:lineRule="exact"/>
        <w:ind w:leftChars="0" w:left="800" w:hanging="560"/>
        <w:jc w:val="both"/>
        <w:textAlignment w:val="baseline"/>
        <w:rPr>
          <w:rFonts w:eastAsia="標楷體"/>
          <w:sz w:val="28"/>
          <w:szCs w:val="28"/>
        </w:rPr>
      </w:pPr>
      <w:r w:rsidRPr="00D768BF">
        <w:rPr>
          <w:rFonts w:eastAsia="標楷體"/>
          <w:sz w:val="28"/>
          <w:szCs w:val="28"/>
        </w:rPr>
        <w:t>篩檢對象：非屬前揭考評所列主辦篩檢項目所包含之易感族群（</w:t>
      </w:r>
      <w:r w:rsidRPr="00D768BF">
        <w:rPr>
          <w:rFonts w:eastAsia="標楷體"/>
          <w:sz w:val="28"/>
          <w:szCs w:val="28"/>
        </w:rPr>
        <w:t>35</w:t>
      </w:r>
      <w:r w:rsidRPr="00D768BF">
        <w:rPr>
          <w:rFonts w:eastAsia="標楷體"/>
          <w:sz w:val="28"/>
          <w:szCs w:val="28"/>
        </w:rPr>
        <w:t>歲上下年齡分類之具名篩檢除外），且經評估後為地方防疫重要易感族群者，如：多元</w:t>
      </w:r>
      <w:r w:rsidRPr="00D768BF">
        <w:rPr>
          <w:rFonts w:eastAsia="標楷體"/>
          <w:sz w:val="28"/>
          <w:szCs w:val="28"/>
        </w:rPr>
        <w:t>/</w:t>
      </w:r>
      <w:r w:rsidRPr="00D768BF">
        <w:rPr>
          <w:rFonts w:eastAsia="標楷體"/>
          <w:sz w:val="28"/>
          <w:szCs w:val="28"/>
        </w:rPr>
        <w:t>跨性別族群、男男間性行為者、中輟生、美容美髮業相關從業人員、船員等。</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篩檢執行方式：運用不同於往年或既有之全國性篩檢計畫，並經評估後能更提升高風險或易感族群篩檢效益方式執行篩檢，如至易感族群經常聚集之宮廟或旅宿業、健身房、無營業登記之私人會館、美容美髮業等創新場域進行篩檢。</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以計畫書能明訂預期初篩陽性率達</w:t>
      </w:r>
      <w:r w:rsidRPr="00D768BF">
        <w:rPr>
          <w:rFonts w:eastAsia="標楷體"/>
          <w:sz w:val="28"/>
          <w:szCs w:val="28"/>
        </w:rPr>
        <w:t>0.3%</w:t>
      </w:r>
      <w:r w:rsidRPr="00D768BF">
        <w:rPr>
          <w:rFonts w:eastAsia="標楷體"/>
          <w:sz w:val="28"/>
          <w:szCs w:val="28"/>
        </w:rPr>
        <w:t>以上，並針對初篩陽性個案轉介至愛滋病指定醫事機構建立標準作業流程，轉介比例達</w:t>
      </w:r>
      <w:r w:rsidRPr="00D768BF">
        <w:rPr>
          <w:rFonts w:eastAsia="標楷體"/>
          <w:sz w:val="28"/>
          <w:szCs w:val="28"/>
        </w:rPr>
        <w:t>90%</w:t>
      </w:r>
      <w:r w:rsidRPr="00D768BF">
        <w:rPr>
          <w:rFonts w:eastAsia="標楷體"/>
          <w:sz w:val="28"/>
          <w:szCs w:val="28"/>
        </w:rPr>
        <w:t>以上二項目標。</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使用之篩檢試劑以</w:t>
      </w:r>
      <w:r w:rsidRPr="00D768BF">
        <w:rPr>
          <w:rFonts w:eastAsia="標楷體"/>
          <w:sz w:val="28"/>
          <w:szCs w:val="28"/>
        </w:rPr>
        <w:t>HIV</w:t>
      </w:r>
      <w:r w:rsidRPr="00D768BF">
        <w:rPr>
          <w:rFonts w:eastAsia="標楷體"/>
          <w:sz w:val="28"/>
          <w:szCs w:val="28"/>
        </w:rPr>
        <w:t>抗原</w:t>
      </w:r>
      <w:r w:rsidRPr="00D768BF">
        <w:rPr>
          <w:rFonts w:eastAsia="標楷體"/>
          <w:sz w:val="28"/>
          <w:szCs w:val="28"/>
        </w:rPr>
        <w:t>/</w:t>
      </w:r>
      <w:r w:rsidRPr="00D768BF">
        <w:rPr>
          <w:rFonts w:eastAsia="標楷體"/>
          <w:sz w:val="28"/>
          <w:szCs w:val="28"/>
        </w:rPr>
        <w:t>抗體複合型篩檢試劑為主，且須符合試劑使用或醫事人員相關法令規範。</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pPr>
      <w:r w:rsidRPr="00D768BF">
        <w:rPr>
          <w:rFonts w:eastAsia="標楷體"/>
          <w:sz w:val="28"/>
          <w:szCs w:val="28"/>
        </w:rPr>
        <w:t>創新篩檢計畫審核通過後，請將篩檢場次清單（附件</w:t>
      </w:r>
      <w:r w:rsidRPr="00D768BF">
        <w:rPr>
          <w:rFonts w:eastAsia="標楷體"/>
          <w:sz w:val="28"/>
          <w:szCs w:val="28"/>
        </w:rPr>
        <w:t>2-3</w:t>
      </w:r>
      <w:r w:rsidRPr="00D768BF">
        <w:rPr>
          <w:rFonts w:eastAsia="標楷體"/>
          <w:sz w:val="28"/>
          <w:szCs w:val="28"/>
        </w:rPr>
        <w:t>）於辦理篩檢活動</w:t>
      </w:r>
      <w:r w:rsidRPr="00D768BF">
        <w:rPr>
          <w:rFonts w:eastAsia="標楷體"/>
          <w:sz w:val="28"/>
          <w:szCs w:val="28"/>
        </w:rPr>
        <w:t>2</w:t>
      </w:r>
      <w:r w:rsidRPr="00D768BF">
        <w:rPr>
          <w:rFonts w:eastAsia="標楷體"/>
          <w:sz w:val="28"/>
          <w:szCs w:val="28"/>
        </w:rPr>
        <w:t>週前提供本署</w:t>
      </w:r>
      <w:r w:rsidR="00A24EA1" w:rsidRPr="00D768BF">
        <w:rPr>
          <w:rFonts w:eastAsia="標楷體"/>
          <w:sz w:val="28"/>
          <w:szCs w:val="28"/>
        </w:rPr>
        <w:t>（如有</w:t>
      </w:r>
      <w:r w:rsidR="00A24EA1" w:rsidRPr="00D768BF">
        <w:rPr>
          <w:rFonts w:eastAsia="標楷體" w:hint="eastAsia"/>
          <w:sz w:val="28"/>
          <w:szCs w:val="28"/>
        </w:rPr>
        <w:t>不可抗力之因素造成主辦單位外展篩檢活動場次異動之</w:t>
      </w:r>
      <w:r w:rsidRPr="00D768BF">
        <w:rPr>
          <w:rFonts w:eastAsia="標楷體"/>
          <w:sz w:val="28"/>
          <w:szCs w:val="28"/>
        </w:rPr>
        <w:t>特殊狀況，至遲於活動前</w:t>
      </w:r>
      <w:r w:rsidRPr="00D768BF">
        <w:rPr>
          <w:rFonts w:eastAsia="標楷體"/>
          <w:sz w:val="28"/>
          <w:szCs w:val="28"/>
        </w:rPr>
        <w:t>1</w:t>
      </w:r>
      <w:r w:rsidRPr="00D768BF">
        <w:rPr>
          <w:rFonts w:eastAsia="標楷體"/>
          <w:sz w:val="28"/>
          <w:szCs w:val="28"/>
        </w:rPr>
        <w:t>日以</w:t>
      </w:r>
      <w:r w:rsidRPr="00D768BF">
        <w:rPr>
          <w:rFonts w:eastAsia="標楷體"/>
          <w:sz w:val="28"/>
          <w:szCs w:val="28"/>
        </w:rPr>
        <w:t>Email</w:t>
      </w:r>
      <w:r w:rsidRPr="00D768BF">
        <w:rPr>
          <w:rFonts w:eastAsia="標楷體"/>
          <w:sz w:val="28"/>
          <w:szCs w:val="28"/>
        </w:rPr>
        <w:t>及電話通知本署區管中心，並副知慢性組），俾利本署人員擇場次參與。</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創新篩檢結果須登錄至「諮詢篩檢線上檢核資訊系統」，並由本署不定期依前揭篩檢場次清單進行抽查比對及匿名篩檢稽核。</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如與同志健康中心或民間團體等合作執行創新篩檢計畫，篩檢人次不得與該等單位之篩檢人次重複計算。</w:t>
      </w:r>
      <w:r w:rsidR="00B1585F" w:rsidRPr="00D768BF">
        <w:rPr>
          <w:rFonts w:eastAsia="標楷體" w:hint="eastAsia"/>
          <w:sz w:val="28"/>
          <w:szCs w:val="28"/>
        </w:rPr>
        <w:t>創新篩檢計畫亦不得與其他篩檢項目重複計算。</w:t>
      </w:r>
    </w:p>
    <w:p w:rsidR="00256F4C" w:rsidRPr="00D768BF" w:rsidRDefault="00256F4C" w:rsidP="00256F4C">
      <w:pPr>
        <w:pStyle w:val="Textbody"/>
        <w:widowControl/>
        <w:rPr>
          <w:rFonts w:eastAsia="標楷體"/>
        </w:rPr>
        <w:sectPr w:rsidR="00256F4C" w:rsidRPr="00D768BF">
          <w:footerReference w:type="default" r:id="rId33"/>
          <w:pgSz w:w="11906" w:h="16838"/>
          <w:pgMar w:top="720" w:right="1134" w:bottom="964" w:left="1134" w:header="720" w:footer="720" w:gutter="0"/>
          <w:cols w:space="720"/>
        </w:sectPr>
      </w:pPr>
      <w:r w:rsidRPr="00D768BF">
        <w:rPr>
          <w:rFonts w:eastAsia="標楷體"/>
        </w:rPr>
        <w:t>備註：本項創新篩檢計畫審查原則，係依據</w:t>
      </w:r>
      <w:r w:rsidRPr="00D768BF">
        <w:rPr>
          <w:rFonts w:eastAsia="標楷體"/>
        </w:rPr>
        <w:t>109</w:t>
      </w:r>
      <w:r w:rsidRPr="00D768BF">
        <w:rPr>
          <w:rFonts w:eastAsia="標楷體"/>
        </w:rPr>
        <w:t>年</w:t>
      </w:r>
      <w:r w:rsidRPr="00D768BF">
        <w:rPr>
          <w:rFonts w:eastAsia="標楷體"/>
        </w:rPr>
        <w:t>2</w:t>
      </w:r>
      <w:r w:rsidRPr="00D768BF">
        <w:rPr>
          <w:rFonts w:eastAsia="標楷體"/>
        </w:rPr>
        <w:t>月</w:t>
      </w:r>
      <w:r w:rsidRPr="00D768BF">
        <w:rPr>
          <w:rFonts w:eastAsia="標楷體"/>
        </w:rPr>
        <w:t>26</w:t>
      </w:r>
      <w:r w:rsidRPr="00D768BF">
        <w:rPr>
          <w:rFonts w:eastAsia="標楷體"/>
        </w:rPr>
        <w:t>日疾管慢字第</w:t>
      </w:r>
      <w:r w:rsidRPr="00D768BF">
        <w:rPr>
          <w:rFonts w:eastAsia="標楷體"/>
        </w:rPr>
        <w:t>1090300187</w:t>
      </w:r>
      <w:r w:rsidRPr="00D768BF">
        <w:rPr>
          <w:rFonts w:eastAsia="標楷體"/>
        </w:rPr>
        <w:t>號函附件辦理。</w:t>
      </w:r>
    </w:p>
    <w:p w:rsidR="00256F4C" w:rsidRPr="00D768BF" w:rsidRDefault="00256F4C" w:rsidP="00256F4C">
      <w:pPr>
        <w:pStyle w:val="Standard"/>
        <w:widowControl/>
        <w:jc w:val="center"/>
      </w:pPr>
      <w:r w:rsidRPr="00D768BF">
        <w:rPr>
          <w:rFonts w:ascii="Times New Roman" w:eastAsia="標楷體" w:hAnsi="Times New Roman"/>
          <w:b/>
          <w:sz w:val="28"/>
          <w:szCs w:val="28"/>
        </w:rPr>
        <w:t>110</w:t>
      </w:r>
      <w:r w:rsidRPr="00D768BF">
        <w:rPr>
          <w:rFonts w:ascii="Times New Roman" w:eastAsia="標楷體" w:hAnsi="Times New Roman"/>
          <w:b/>
          <w:sz w:val="28"/>
          <w:szCs w:val="28"/>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256F4C">
      <w:pPr>
        <w:pStyle w:val="Standard"/>
        <w:spacing w:before="120" w:after="120"/>
        <w:jc w:val="center"/>
      </w:pPr>
      <w:r w:rsidRPr="00D768BF">
        <w:rPr>
          <w:rFonts w:ascii="標楷體" w:eastAsia="標楷體" w:hAnsi="標楷體"/>
          <w:b/>
          <w:sz w:val="32"/>
          <w:szCs w:val="32"/>
        </w:rPr>
        <w:t>附</w:t>
      </w:r>
      <w:r w:rsidRPr="00D768BF">
        <w:rPr>
          <w:rFonts w:ascii="Times New Roman" w:eastAsia="標楷體" w:hAnsi="Times New Roman"/>
          <w:b/>
          <w:sz w:val="32"/>
          <w:szCs w:val="32"/>
        </w:rPr>
        <w:t>件</w:t>
      </w:r>
      <w:r w:rsidRPr="00D768BF">
        <w:rPr>
          <w:rFonts w:ascii="Times New Roman" w:eastAsia="標楷體" w:hAnsi="Times New Roman"/>
          <w:b/>
          <w:sz w:val="32"/>
          <w:szCs w:val="32"/>
        </w:rPr>
        <w:t>2-3</w:t>
      </w:r>
      <w:r w:rsidRPr="00D768BF">
        <w:rPr>
          <w:rFonts w:ascii="Times New Roman" w:eastAsia="標楷體" w:hAnsi="Times New Roman"/>
          <w:b/>
          <w:sz w:val="32"/>
          <w:szCs w:val="32"/>
        </w:rPr>
        <w:t>、</w:t>
      </w:r>
      <w:r w:rsidRPr="00D768BF">
        <w:rPr>
          <w:rFonts w:ascii="Times New Roman" w:eastAsia="標楷體" w:hAnsi="Times New Roman"/>
          <w:b/>
          <w:bCs/>
          <w:kern w:val="0"/>
          <w:sz w:val="32"/>
          <w:szCs w:val="32"/>
        </w:rPr>
        <w:t>110</w:t>
      </w:r>
      <w:r w:rsidRPr="00D768BF">
        <w:rPr>
          <w:rFonts w:ascii="Times New Roman" w:eastAsia="標楷體" w:hAnsi="Times New Roman"/>
          <w:b/>
          <w:bCs/>
          <w:kern w:val="0"/>
          <w:sz w:val="32"/>
          <w:szCs w:val="32"/>
        </w:rPr>
        <w:t>年度</w:t>
      </w:r>
      <w:r w:rsidRPr="00D768BF">
        <w:rPr>
          <w:rFonts w:ascii="標楷體" w:eastAsia="標楷體" w:hAnsi="標楷體" w:cs="新細明體"/>
          <w:b/>
          <w:bCs/>
          <w:kern w:val="0"/>
          <w:sz w:val="32"/>
          <w:szCs w:val="32"/>
        </w:rPr>
        <w:t>○○○衛生局創新篩檢計畫篩檢場次清單</w:t>
      </w:r>
    </w:p>
    <w:tbl>
      <w:tblPr>
        <w:tblW w:w="14029" w:type="dxa"/>
        <w:tblLayout w:type="fixed"/>
        <w:tblCellMar>
          <w:left w:w="10" w:type="dxa"/>
          <w:right w:w="10" w:type="dxa"/>
        </w:tblCellMar>
        <w:tblLook w:val="0000" w:firstRow="0" w:lastRow="0" w:firstColumn="0" w:lastColumn="0" w:noHBand="0" w:noVBand="0"/>
      </w:tblPr>
      <w:tblGrid>
        <w:gridCol w:w="988"/>
        <w:gridCol w:w="1800"/>
        <w:gridCol w:w="1399"/>
        <w:gridCol w:w="1904"/>
        <w:gridCol w:w="1842"/>
        <w:gridCol w:w="2835"/>
        <w:gridCol w:w="1134"/>
        <w:gridCol w:w="2127"/>
      </w:tblGrid>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場次</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r w:rsidRPr="00D768BF">
              <w:rPr>
                <w:rFonts w:ascii="Times New Roman" w:eastAsia="標楷體" w:hAnsi="Times New Roman"/>
                <w:b/>
                <w:bCs/>
                <w:kern w:val="0"/>
                <w:sz w:val="28"/>
                <w:szCs w:val="28"/>
              </w:rPr>
              <w:t>篩檢日期</w:t>
            </w:r>
          </w:p>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年</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月</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日</w:t>
            </w:r>
            <w:r w:rsidRPr="00D768BF">
              <w:rPr>
                <w:rFonts w:ascii="Times New Roman" w:eastAsia="標楷體" w:hAnsi="Times New Roman"/>
                <w:b/>
                <w:bCs/>
                <w:kern w:val="0"/>
                <w:sz w:val="28"/>
                <w:szCs w:val="28"/>
              </w:rPr>
              <w:t>)</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時間</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篩檢對象</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場域類別</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地點</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目標數</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備註</w:t>
            </w: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範例</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110/1/1</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:13:30)</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男男間性行為者</w:t>
            </w:r>
            <w:r w:rsidRPr="00D768BF">
              <w:rPr>
                <w:rFonts w:ascii="Times New Roman" w:eastAsia="標楷體" w:hAnsi="Times New Roman"/>
                <w:kern w:val="0"/>
                <w:szCs w:val="24"/>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健身房</w:t>
            </w:r>
            <w:r w:rsidRPr="00D768BF">
              <w:rPr>
                <w:rFonts w:ascii="Times New Roman" w:eastAsia="標楷體" w:hAnsi="Times New Roman"/>
                <w:kern w:val="0"/>
                <w:szCs w:val="24"/>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:World Gym ○○</w:t>
            </w:r>
            <w:r w:rsidRPr="00D768BF">
              <w:rPr>
                <w:rFonts w:ascii="Times New Roman" w:eastAsia="標楷體" w:hAnsi="Times New Roman"/>
                <w:kern w:val="0"/>
                <w:szCs w:val="24"/>
              </w:rPr>
              <w:t>店</w:t>
            </w:r>
            <w:r w:rsidRPr="00D768BF">
              <w:rPr>
                <w:rFonts w:ascii="Times New Roman" w:eastAsia="標楷體" w:hAnsi="Times New Roman"/>
                <w:kern w:val="0"/>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20</w:t>
            </w:r>
            <w:r w:rsidRPr="00D768BF">
              <w:rPr>
                <w:rFonts w:ascii="Times New Roman" w:eastAsia="標楷體" w:hAnsi="Times New Roman"/>
                <w:bCs/>
                <w:kern w:val="0"/>
                <w:szCs w:val="24"/>
              </w:rPr>
              <w:t>人</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1</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2</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5</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6</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bl>
    <w:p w:rsidR="00256F4C" w:rsidRPr="00D768BF" w:rsidRDefault="00256F4C" w:rsidP="00256F4C">
      <w:pPr>
        <w:pStyle w:val="Standard"/>
        <w:spacing w:before="120"/>
        <w:jc w:val="center"/>
        <w:rPr>
          <w:rFonts w:ascii="標楷體" w:eastAsia="標楷體" w:hAnsi="標楷體" w:cs="新細明體"/>
          <w:b/>
          <w:bCs/>
          <w:kern w:val="0"/>
          <w:sz w:val="28"/>
          <w:szCs w:val="28"/>
        </w:rPr>
      </w:pPr>
      <w:r w:rsidRPr="00D768BF">
        <w:rPr>
          <w:rFonts w:ascii="標楷體" w:eastAsia="標楷體" w:hAnsi="標楷體" w:cs="新細明體"/>
          <w:b/>
          <w:bCs/>
          <w:kern w:val="0"/>
          <w:sz w:val="28"/>
          <w:szCs w:val="28"/>
        </w:rPr>
        <w:t>單位名稱：___________局/所  聯絡窗口姓名：____________  職稱：____________   聯絡電話：____________</w:t>
      </w:r>
    </w:p>
    <w:p w:rsidR="00256F4C" w:rsidRPr="00D768BF" w:rsidRDefault="00256F4C" w:rsidP="00256F4C">
      <w:pPr>
        <w:pStyle w:val="Standard"/>
        <w:snapToGrid w:val="0"/>
        <w:spacing w:before="120"/>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計畫審核通過後須提供篩檢場次清單，並請於辦理篩檢活動場次</w:t>
      </w:r>
      <w:r w:rsidRPr="00D768BF">
        <w:rPr>
          <w:rFonts w:ascii="Times New Roman" w:eastAsia="標楷體" w:hAnsi="Times New Roman"/>
          <w:szCs w:val="24"/>
        </w:rPr>
        <w:t>2</w:t>
      </w:r>
      <w:r w:rsidRPr="00D768BF">
        <w:rPr>
          <w:rFonts w:ascii="Times New Roman" w:eastAsia="標楷體" w:hAnsi="Times New Roman"/>
          <w:szCs w:val="24"/>
        </w:rPr>
        <w:t>週前，以電子郵件方式通知本署轄屬區管中心並副知本署慢性傳染病組，俾利本署人員擇場次參與。</w:t>
      </w:r>
      <w:r w:rsidRPr="00D768BF">
        <w:rPr>
          <w:rFonts w:ascii="Times New Roman" w:eastAsia="標楷體" w:hAnsi="Times New Roman"/>
          <w:szCs w:val="24"/>
        </w:rPr>
        <w:t>(</w:t>
      </w:r>
      <w:r w:rsidRPr="00D768BF">
        <w:rPr>
          <w:rFonts w:ascii="Times New Roman" w:eastAsia="標楷體" w:hAnsi="Times New Roman"/>
          <w:szCs w:val="24"/>
        </w:rPr>
        <w:t>場次後續如有新增或更新，請再提供予本署</w:t>
      </w:r>
      <w:r w:rsidR="00B1585F" w:rsidRPr="00D768BF">
        <w:rPr>
          <w:rFonts w:ascii="Times New Roman" w:eastAsia="標楷體" w:hAnsi="Times New Roman" w:hint="eastAsia"/>
          <w:szCs w:val="24"/>
        </w:rPr>
        <w:t>。</w:t>
      </w:r>
      <w:r w:rsidR="00B1585F" w:rsidRPr="00D768BF">
        <w:rPr>
          <w:rFonts w:ascii="Times New Roman" w:eastAsia="標楷體" w:hAnsi="Times New Roman"/>
          <w:szCs w:val="24"/>
        </w:rPr>
        <w:t>如有</w:t>
      </w:r>
      <w:r w:rsidR="00B1585F" w:rsidRPr="00D768BF">
        <w:rPr>
          <w:rFonts w:ascii="Times New Roman" w:eastAsia="標楷體" w:hAnsi="Times New Roman" w:hint="eastAsia"/>
          <w:szCs w:val="24"/>
        </w:rPr>
        <w:t>不可抗力之因素造成主辦單位外展篩檢活動場次異動之</w:t>
      </w:r>
      <w:r w:rsidR="00B1585F" w:rsidRPr="00D768BF">
        <w:rPr>
          <w:rFonts w:ascii="Times New Roman" w:eastAsia="標楷體" w:hAnsi="Times New Roman"/>
          <w:szCs w:val="24"/>
        </w:rPr>
        <w:t>特殊狀況，至遲於活動前</w:t>
      </w:r>
      <w:r w:rsidR="00B1585F" w:rsidRPr="00D768BF">
        <w:rPr>
          <w:rFonts w:ascii="Times New Roman" w:eastAsia="標楷體" w:hAnsi="Times New Roman"/>
          <w:szCs w:val="24"/>
        </w:rPr>
        <w:t>1</w:t>
      </w:r>
      <w:r w:rsidR="00B1585F" w:rsidRPr="00D768BF">
        <w:rPr>
          <w:rFonts w:ascii="Times New Roman" w:eastAsia="標楷體" w:hAnsi="Times New Roman"/>
          <w:szCs w:val="24"/>
        </w:rPr>
        <w:t>日以</w:t>
      </w:r>
      <w:r w:rsidR="00B1585F" w:rsidRPr="00D768BF">
        <w:rPr>
          <w:rFonts w:ascii="Times New Roman" w:eastAsia="標楷體" w:hAnsi="Times New Roman"/>
          <w:szCs w:val="24"/>
        </w:rPr>
        <w:t>Email</w:t>
      </w:r>
      <w:r w:rsidR="00B1585F" w:rsidRPr="00D768BF">
        <w:rPr>
          <w:rFonts w:ascii="Times New Roman" w:eastAsia="標楷體" w:hAnsi="Times New Roman"/>
          <w:szCs w:val="24"/>
        </w:rPr>
        <w:t>及電話通知本署區管中心，並副知慢性組</w:t>
      </w:r>
      <w:r w:rsidR="00B1585F" w:rsidRPr="00D768BF">
        <w:rPr>
          <w:rFonts w:ascii="Times New Roman" w:eastAsia="標楷體" w:hAnsi="Times New Roman" w:hint="eastAsia"/>
          <w:szCs w:val="24"/>
        </w:rPr>
        <w:t>。</w:t>
      </w:r>
      <w:r w:rsidR="00B1585F" w:rsidRPr="00D768BF">
        <w:rPr>
          <w:rFonts w:ascii="Times New Roman" w:eastAsia="標楷體" w:hAnsi="Times New Roman"/>
          <w:szCs w:val="24"/>
        </w:rPr>
        <w:t>)</w:t>
      </w:r>
    </w:p>
    <w:p w:rsidR="00256F4C" w:rsidRPr="00D768BF" w:rsidRDefault="00256F4C" w:rsidP="00256F4C">
      <w:pPr>
        <w:pStyle w:val="Textbody"/>
        <w:pageBreakBefore/>
        <w:widowControl/>
        <w:jc w:val="center"/>
      </w:pPr>
      <w:r w:rsidRPr="00D768BF">
        <w:rPr>
          <w:rFonts w:eastAsia="標楷體"/>
          <w:b/>
          <w:sz w:val="28"/>
          <w:szCs w:val="28"/>
        </w:rPr>
        <w:t>110</w:t>
      </w:r>
      <w:r w:rsidRPr="00D768BF">
        <w:rPr>
          <w:rFonts w:eastAsia="標楷體"/>
          <w:b/>
          <w:sz w:val="28"/>
          <w:szCs w:val="28"/>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BF5573">
      <w:pPr>
        <w:pStyle w:val="Standard"/>
        <w:spacing w:before="120" w:after="120"/>
        <w:jc w:val="center"/>
      </w:pPr>
      <w:r w:rsidRPr="00D768BF">
        <w:rPr>
          <w:rFonts w:ascii="標楷體" w:eastAsia="標楷體" w:hAnsi="標楷體"/>
          <w:b/>
          <w:sz w:val="32"/>
          <w:szCs w:val="32"/>
        </w:rPr>
        <w:t>附</w:t>
      </w:r>
      <w:r w:rsidRPr="00D768BF">
        <w:rPr>
          <w:rFonts w:ascii="Times New Roman" w:eastAsia="標楷體" w:hAnsi="Times New Roman"/>
          <w:b/>
          <w:sz w:val="32"/>
          <w:szCs w:val="32"/>
        </w:rPr>
        <w:t>件</w:t>
      </w:r>
      <w:r w:rsidRPr="00D768BF">
        <w:rPr>
          <w:rFonts w:ascii="Times New Roman" w:eastAsia="標楷體" w:hAnsi="Times New Roman"/>
          <w:b/>
          <w:sz w:val="32"/>
          <w:szCs w:val="32"/>
        </w:rPr>
        <w:t>2-4</w:t>
      </w:r>
      <w:r w:rsidRPr="00D768BF">
        <w:rPr>
          <w:rFonts w:ascii="標楷體" w:eastAsia="標楷體" w:hAnsi="標楷體"/>
          <w:b/>
          <w:sz w:val="32"/>
          <w:szCs w:val="32"/>
        </w:rPr>
        <w:t>、抗體免疫層析確認檢驗結果清冊</w:t>
      </w:r>
    </w:p>
    <w:tbl>
      <w:tblPr>
        <w:tblW w:w="15144" w:type="dxa"/>
        <w:tblLayout w:type="fixed"/>
        <w:tblCellMar>
          <w:left w:w="10" w:type="dxa"/>
          <w:right w:w="10" w:type="dxa"/>
        </w:tblCellMar>
        <w:tblLook w:val="0000" w:firstRow="0" w:lastRow="0" w:firstColumn="0" w:lastColumn="0" w:noHBand="0" w:noVBand="0"/>
      </w:tblPr>
      <w:tblGrid>
        <w:gridCol w:w="663"/>
        <w:gridCol w:w="882"/>
        <w:gridCol w:w="1630"/>
        <w:gridCol w:w="1132"/>
        <w:gridCol w:w="1405"/>
        <w:gridCol w:w="1547"/>
        <w:gridCol w:w="1553"/>
        <w:gridCol w:w="1695"/>
        <w:gridCol w:w="1555"/>
        <w:gridCol w:w="1541"/>
        <w:gridCol w:w="1541"/>
      </w:tblGrid>
      <w:tr w:rsidR="00180429" w:rsidRPr="00D768BF" w:rsidTr="00180429">
        <w:trPr>
          <w:trHeight w:val="1173"/>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序號</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姓名</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身分證字號</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出生</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年月日</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初篩陽性</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檢體採檢</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場域類別</w:t>
            </w:r>
          </w:p>
          <w:p w:rsidR="00180429" w:rsidRPr="00D768BF" w:rsidRDefault="00180429" w:rsidP="00247239">
            <w:pPr>
              <w:pStyle w:val="Textbody"/>
              <w:widowControl/>
              <w:spacing w:after="0"/>
              <w:jc w:val="center"/>
              <w:rPr>
                <w:rFonts w:eastAsia="標楷體"/>
                <w:kern w:val="0"/>
                <w:sz w:val="18"/>
                <w:szCs w:val="18"/>
              </w:rPr>
            </w:pPr>
            <w:r w:rsidRPr="00D768BF">
              <w:rPr>
                <w:rFonts w:eastAsia="標楷體"/>
                <w:kern w:val="0"/>
                <w:sz w:val="18"/>
                <w:szCs w:val="18"/>
              </w:rPr>
              <w:t>如：非愛滋指定醫事機構、或衛生局主辦篩檢之項目名稱</w:t>
            </w: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初篩陽性檢體採檢場域地點名稱</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執行</w:t>
            </w:r>
            <w:r w:rsidRPr="00D768BF">
              <w:rPr>
                <w:rFonts w:eastAsia="標楷體"/>
                <w:b/>
                <w:sz w:val="28"/>
                <w:szCs w:val="28"/>
              </w:rPr>
              <w:t>抗體免疫層析</w:t>
            </w:r>
            <w:r w:rsidRPr="00D768BF">
              <w:rPr>
                <w:rFonts w:eastAsia="標楷體"/>
                <w:b/>
                <w:kern w:val="0"/>
                <w:sz w:val="28"/>
                <w:szCs w:val="28"/>
              </w:rPr>
              <w:t>檢驗單位名稱</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檢體採檢</w:t>
            </w:r>
            <w:r w:rsidRPr="00D768BF">
              <w:rPr>
                <w:rFonts w:eastAsia="標楷體"/>
                <w:b/>
                <w:kern w:val="0"/>
                <w:sz w:val="28"/>
                <w:szCs w:val="28"/>
              </w:rPr>
              <w:br/>
            </w:r>
            <w:r w:rsidRPr="00D768BF">
              <w:rPr>
                <w:rFonts w:eastAsia="標楷體"/>
                <w:b/>
                <w:kern w:val="0"/>
                <w:sz w:val="28"/>
                <w:szCs w:val="28"/>
              </w:rPr>
              <w:t>日期</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sz w:val="28"/>
                <w:szCs w:val="28"/>
              </w:rPr>
            </w:pPr>
            <w:r w:rsidRPr="00D768BF">
              <w:rPr>
                <w:rFonts w:eastAsia="標楷體"/>
                <w:b/>
                <w:kern w:val="0"/>
                <w:sz w:val="28"/>
                <w:szCs w:val="28"/>
              </w:rPr>
              <w:t>執行</w:t>
            </w:r>
            <w:r w:rsidRPr="00D768BF">
              <w:rPr>
                <w:rFonts w:eastAsia="標楷體"/>
                <w:b/>
                <w:sz w:val="28"/>
                <w:szCs w:val="28"/>
              </w:rPr>
              <w:t>抗體</w:t>
            </w:r>
          </w:p>
          <w:p w:rsidR="00180429" w:rsidRPr="00D768BF" w:rsidRDefault="00180429" w:rsidP="00247239">
            <w:pPr>
              <w:pStyle w:val="Textbody"/>
              <w:widowControl/>
              <w:spacing w:after="0"/>
              <w:jc w:val="center"/>
              <w:rPr>
                <w:rFonts w:eastAsia="標楷體"/>
                <w:b/>
                <w:sz w:val="28"/>
                <w:szCs w:val="28"/>
              </w:rPr>
            </w:pPr>
            <w:r w:rsidRPr="00D768BF">
              <w:rPr>
                <w:rFonts w:eastAsia="標楷體"/>
                <w:b/>
                <w:sz w:val="28"/>
                <w:szCs w:val="28"/>
              </w:rPr>
              <w:t>免疫層析</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檢驗單位</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收件日期</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pPr>
            <w:r w:rsidRPr="00D768BF">
              <w:rPr>
                <w:rFonts w:eastAsia="標楷體"/>
                <w:b/>
                <w:kern w:val="0"/>
                <w:sz w:val="28"/>
                <w:szCs w:val="28"/>
              </w:rPr>
              <w:t>衛生局檢驗報告日期</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180429">
            <w:pPr>
              <w:widowControl/>
              <w:spacing w:before="100" w:beforeAutospacing="1"/>
              <w:jc w:val="center"/>
              <w:rPr>
                <w:rFonts w:ascii="標楷體" w:eastAsia="標楷體" w:hAnsi="標楷體"/>
                <w:b/>
                <w:bCs/>
                <w:kern w:val="0"/>
                <w:sz w:val="28"/>
                <w:szCs w:val="28"/>
              </w:rPr>
            </w:pPr>
          </w:p>
          <w:p w:rsidR="00180429" w:rsidRPr="00D768BF" w:rsidRDefault="00180429" w:rsidP="00180429">
            <w:pPr>
              <w:widowControl/>
              <w:spacing w:before="100" w:beforeAutospacing="1"/>
              <w:jc w:val="center"/>
              <w:rPr>
                <w:rFonts w:eastAsia="標楷體" w:cs="Tahoma"/>
                <w:b/>
                <w:kern w:val="0"/>
                <w:sz w:val="28"/>
                <w:szCs w:val="28"/>
              </w:rPr>
            </w:pPr>
            <w:r w:rsidRPr="00D768BF">
              <w:rPr>
                <w:rFonts w:eastAsia="標楷體" w:cs="Tahoma"/>
                <w:b/>
                <w:kern w:val="0"/>
                <w:sz w:val="28"/>
                <w:szCs w:val="28"/>
              </w:rPr>
              <w:t>抗體免疫層析確認檢驗結果</w:t>
            </w:r>
          </w:p>
          <w:p w:rsidR="00180429" w:rsidRPr="00D768BF" w:rsidRDefault="00180429" w:rsidP="00247239">
            <w:pPr>
              <w:pStyle w:val="Textbody"/>
              <w:widowControl/>
              <w:spacing w:after="0"/>
              <w:jc w:val="center"/>
              <w:rPr>
                <w:rFonts w:eastAsia="標楷體"/>
                <w:b/>
                <w:kern w:val="0"/>
                <w:sz w:val="28"/>
                <w:szCs w:val="28"/>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範例</w:t>
            </w:r>
            <w:r w:rsidRPr="00D768BF">
              <w:rPr>
                <w:rFonts w:eastAsia="標楷體"/>
                <w:kern w:val="0"/>
              </w:rPr>
              <w:t>1</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王小明</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kern w:val="0"/>
              </w:rPr>
              <w:t>A123</w:t>
            </w:r>
            <w:r w:rsidRPr="00D768BF">
              <w:rPr>
                <w:rFonts w:eastAsiaTheme="minorEastAsia"/>
                <w:kern w:val="0"/>
              </w:rPr>
              <w:t>456789</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kern w:val="0"/>
              </w:rPr>
              <w:t>1986/1/1</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rFonts w:eastAsia="標楷體"/>
                <w:kern w:val="0"/>
                <w:sz w:val="18"/>
                <w:szCs w:val="18"/>
              </w:rPr>
              <w:t>非愛滋指定醫事機構</w:t>
            </w: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rFonts w:ascii="新細明體" w:hAnsi="新細明體" w:cs="新細明體" w:hint="eastAsia"/>
                <w:kern w:val="0"/>
              </w:rPr>
              <w:t>〇〇</w:t>
            </w:r>
            <w:r w:rsidRPr="00D768BF">
              <w:rPr>
                <w:rFonts w:eastAsia="標楷體"/>
                <w:kern w:val="0"/>
              </w:rPr>
              <w:t>醫院</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rFonts w:ascii="新細明體" w:hAnsi="新細明體" w:cs="新細明體" w:hint="eastAsia"/>
                <w:kern w:val="0"/>
              </w:rPr>
              <w:t>〇〇</w:t>
            </w:r>
            <w:r w:rsidRPr="00D768BF">
              <w:rPr>
                <w:rFonts w:eastAsia="標楷體"/>
                <w:kern w:val="0"/>
              </w:rPr>
              <w:t>衛生局</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kern w:val="0"/>
              </w:rPr>
              <w:t>2020/1</w:t>
            </w:r>
            <w:r w:rsidRPr="00D768BF">
              <w:rPr>
                <w:rFonts w:eastAsiaTheme="minorEastAsia"/>
                <w:kern w:val="0"/>
              </w:rPr>
              <w:t>0</w:t>
            </w:r>
            <w:r w:rsidRPr="00D768BF">
              <w:rPr>
                <w:kern w:val="0"/>
              </w:rPr>
              <w:t>/10</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vAlign w:val="center"/>
          </w:tcPr>
          <w:p w:rsidR="00180429" w:rsidRPr="00D768BF" w:rsidRDefault="00180429" w:rsidP="00247239">
            <w:pPr>
              <w:pStyle w:val="Textbody"/>
              <w:widowControl/>
              <w:jc w:val="center"/>
              <w:rPr>
                <w:rFonts w:eastAsia="標楷體"/>
                <w:kern w:val="0"/>
              </w:rPr>
            </w:pPr>
            <w:r w:rsidRPr="00D768BF">
              <w:rPr>
                <w:rFonts w:eastAsia="標楷體" w:hint="eastAsia"/>
                <w:kern w:val="0"/>
              </w:rPr>
              <w:t>陰性</w:t>
            </w: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範例</w:t>
            </w:r>
            <w:r w:rsidRPr="00D768BF">
              <w:rPr>
                <w:rFonts w:eastAsia="標楷體"/>
                <w:kern w:val="0"/>
              </w:rPr>
              <w:t>2</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王大明</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A1</w:t>
            </w:r>
            <w:r w:rsidRPr="00D768BF">
              <w:rPr>
                <w:rFonts w:eastAsiaTheme="minorEastAsia"/>
                <w:kern w:val="0"/>
              </w:rPr>
              <w:t>11000000</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198</w:t>
            </w:r>
            <w:r w:rsidRPr="00D768BF">
              <w:rPr>
                <w:rFonts w:eastAsiaTheme="minorEastAsia"/>
                <w:kern w:val="0"/>
              </w:rPr>
              <w:t>7</w:t>
            </w:r>
            <w:r w:rsidRPr="00D768BF">
              <w:rPr>
                <w:kern w:val="0"/>
              </w:rPr>
              <w:t>/1/1</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sz w:val="18"/>
                <w:szCs w:val="18"/>
              </w:rPr>
              <w:t>社區匿名篩檢</w:t>
            </w: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ascii="新細明體" w:hAnsi="新細明體" w:cs="新細明體" w:hint="eastAsia"/>
                <w:kern w:val="0"/>
              </w:rPr>
              <w:t>〇〇</w:t>
            </w:r>
            <w:r w:rsidRPr="00D768BF">
              <w:rPr>
                <w:rFonts w:eastAsia="標楷體"/>
                <w:kern w:val="0"/>
              </w:rPr>
              <w:t>三溫暖</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ascii="新細明體" w:hAnsi="新細明體" w:cs="新細明體" w:hint="eastAsia"/>
                <w:kern w:val="0"/>
              </w:rPr>
              <w:t>〇〇</w:t>
            </w:r>
            <w:r w:rsidRPr="00D768BF">
              <w:rPr>
                <w:rFonts w:eastAsia="標楷體"/>
                <w:kern w:val="0"/>
              </w:rPr>
              <w:t>衛生局</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2020/1</w:t>
            </w:r>
            <w:r w:rsidRPr="00D768BF">
              <w:rPr>
                <w:rFonts w:eastAsiaTheme="minorEastAsia"/>
                <w:kern w:val="0"/>
              </w:rPr>
              <w:t>0</w:t>
            </w:r>
            <w:r w:rsidRPr="00D768BF">
              <w:rPr>
                <w:kern w:val="0"/>
              </w:rPr>
              <w:t>/10</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vAlign w:val="center"/>
          </w:tcPr>
          <w:p w:rsidR="00180429" w:rsidRPr="00D768BF" w:rsidRDefault="00180429" w:rsidP="00247239">
            <w:pPr>
              <w:pStyle w:val="Textbody"/>
              <w:widowControl/>
              <w:jc w:val="center"/>
              <w:rPr>
                <w:rFonts w:eastAsia="標楷體"/>
                <w:kern w:val="0"/>
              </w:rPr>
            </w:pPr>
            <w:r w:rsidRPr="00D768BF">
              <w:rPr>
                <w:rFonts w:eastAsia="標楷體" w:hint="eastAsia"/>
                <w:kern w:val="0"/>
              </w:rPr>
              <w:t>陽性</w:t>
            </w: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1</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2</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3</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4</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bl>
    <w:p w:rsidR="00247239" w:rsidRPr="00D768BF" w:rsidRDefault="00256F4C" w:rsidP="00256F4C">
      <w:pPr>
        <w:pStyle w:val="Standard"/>
        <w:snapToGrid w:val="0"/>
        <w:spacing w:before="120"/>
        <w:rPr>
          <w:rFonts w:ascii="Times New Roman" w:hAnsi="Times New Roman"/>
        </w:rPr>
      </w:pPr>
      <w:r w:rsidRPr="00D768BF">
        <w:rPr>
          <w:rFonts w:ascii="Times New Roman" w:eastAsia="標楷體" w:hAnsi="Times New Roman"/>
          <w:bCs/>
          <w:kern w:val="0"/>
          <w:szCs w:val="24"/>
        </w:rPr>
        <w:t>備註：請於</w:t>
      </w:r>
      <w:r w:rsidRPr="00D768BF">
        <w:rPr>
          <w:rFonts w:ascii="Times New Roman" w:eastAsia="標楷體" w:hAnsi="Times New Roman"/>
          <w:bCs/>
          <w:kern w:val="0"/>
          <w:szCs w:val="24"/>
        </w:rPr>
        <w:t>4</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5</w:t>
      </w:r>
      <w:r w:rsidRPr="00D768BF">
        <w:rPr>
          <w:rFonts w:ascii="Times New Roman" w:eastAsia="標楷體" w:hAnsi="Times New Roman"/>
          <w:bCs/>
          <w:kern w:val="0"/>
          <w:szCs w:val="24"/>
        </w:rPr>
        <w:t>日、</w:t>
      </w:r>
      <w:r w:rsidRPr="00D768BF">
        <w:rPr>
          <w:rFonts w:ascii="Times New Roman" w:eastAsia="標楷體" w:hAnsi="Times New Roman"/>
          <w:bCs/>
          <w:kern w:val="0"/>
          <w:szCs w:val="24"/>
        </w:rPr>
        <w:t>7</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5</w:t>
      </w:r>
      <w:r w:rsidRPr="00D768BF">
        <w:rPr>
          <w:rFonts w:ascii="Times New Roman" w:eastAsia="標楷體" w:hAnsi="Times New Roman"/>
          <w:bCs/>
          <w:kern w:val="0"/>
          <w:szCs w:val="24"/>
        </w:rPr>
        <w:t>日、</w:t>
      </w:r>
      <w:r w:rsidRPr="00D768BF">
        <w:rPr>
          <w:rFonts w:ascii="Times New Roman" w:eastAsia="標楷體" w:hAnsi="Times New Roman"/>
          <w:bCs/>
          <w:kern w:val="0"/>
          <w:szCs w:val="24"/>
        </w:rPr>
        <w:t>10</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5</w:t>
      </w:r>
      <w:r w:rsidRPr="00D768BF">
        <w:rPr>
          <w:rFonts w:ascii="Times New Roman" w:eastAsia="標楷體" w:hAnsi="Times New Roman"/>
          <w:bCs/>
          <w:kern w:val="0"/>
          <w:szCs w:val="24"/>
        </w:rPr>
        <w:t>日及</w:t>
      </w:r>
      <w:r w:rsidRPr="00D768BF">
        <w:rPr>
          <w:rFonts w:ascii="Times New Roman" w:eastAsia="標楷體" w:hAnsi="Times New Roman"/>
          <w:bCs/>
          <w:kern w:val="0"/>
          <w:szCs w:val="24"/>
        </w:rPr>
        <w:t>12</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25</w:t>
      </w:r>
      <w:r w:rsidRPr="00D768BF">
        <w:rPr>
          <w:rFonts w:ascii="Times New Roman" w:eastAsia="標楷體" w:hAnsi="Times New Roman"/>
          <w:bCs/>
          <w:kern w:val="0"/>
          <w:szCs w:val="24"/>
        </w:rPr>
        <w:t>日前，提供前一季「抗體免疫層析檢驗結果清冊」予</w:t>
      </w:r>
      <w:r w:rsidRPr="00D768BF">
        <w:rPr>
          <w:rFonts w:ascii="Times New Roman" w:eastAsia="標楷體" w:hAnsi="Times New Roman"/>
          <w:szCs w:val="24"/>
        </w:rPr>
        <w:t>本署轄屬區管中心</w:t>
      </w:r>
      <w:r w:rsidRPr="00D768BF">
        <w:rPr>
          <w:rFonts w:ascii="Times New Roman" w:eastAsia="標楷體" w:hAnsi="Times New Roman"/>
          <w:bCs/>
          <w:kern w:val="0"/>
          <w:szCs w:val="24"/>
        </w:rPr>
        <w:t>審查，</w:t>
      </w:r>
      <w:r w:rsidRPr="00D768BF">
        <w:rPr>
          <w:rFonts w:ascii="Times New Roman" w:eastAsia="標楷體" w:hAnsi="Times New Roman"/>
          <w:szCs w:val="24"/>
        </w:rPr>
        <w:t>並副知本署慢性傳染病組</w:t>
      </w:r>
      <w:r w:rsidRPr="00D768BF">
        <w:rPr>
          <w:rFonts w:ascii="Times New Roman" w:eastAsia="標楷體" w:hAnsi="Times New Roman"/>
          <w:bCs/>
          <w:kern w:val="0"/>
          <w:szCs w:val="24"/>
        </w:rPr>
        <w:t>。</w:t>
      </w:r>
    </w:p>
    <w:p w:rsidR="00256F4C" w:rsidRPr="00D768BF" w:rsidRDefault="00256F4C" w:rsidP="00256F4C">
      <w:pPr>
        <w:pStyle w:val="Standard"/>
        <w:snapToGrid w:val="0"/>
        <w:spacing w:before="120"/>
        <w:rPr>
          <w:rFonts w:ascii="Times New Roman" w:hAnsi="Times New Roman"/>
        </w:rPr>
        <w:sectPr w:rsidR="00256F4C" w:rsidRPr="00D768BF">
          <w:footerReference w:type="default" r:id="rId34"/>
          <w:pgSz w:w="16838" w:h="11906" w:orient="landscape"/>
          <w:pgMar w:top="720" w:right="720" w:bottom="1134" w:left="964" w:header="720" w:footer="720" w:gutter="0"/>
          <w:cols w:space="720"/>
        </w:sectPr>
      </w:pPr>
      <w:r w:rsidRPr="00D768BF">
        <w:rPr>
          <w:rFonts w:ascii="標楷體" w:eastAsia="標楷體" w:hAnsi="標楷體" w:cs="新細明體"/>
          <w:b/>
          <w:bCs/>
          <w:kern w:val="0"/>
          <w:sz w:val="28"/>
          <w:szCs w:val="28"/>
        </w:rPr>
        <w:t xml:space="preserve">單位名稱：___________衛生局   </w:t>
      </w:r>
      <w:r w:rsidRPr="00D768BF">
        <w:rPr>
          <w:rFonts w:eastAsia="標楷體"/>
        </w:rPr>
        <w:t xml:space="preserve">　</w:t>
      </w:r>
      <w:r w:rsidRPr="00D768BF">
        <w:rPr>
          <w:rFonts w:ascii="標楷體" w:eastAsia="標楷體" w:hAnsi="標楷體" w:cs="新細明體"/>
          <w:b/>
          <w:bCs/>
          <w:kern w:val="0"/>
          <w:sz w:val="28"/>
          <w:szCs w:val="28"/>
        </w:rPr>
        <w:t>聯絡窗口姓名：____________    職稱：____________</w:t>
      </w:r>
      <w:r w:rsidRPr="00D768BF">
        <w:rPr>
          <w:rFonts w:eastAsia="標楷體"/>
        </w:rPr>
        <w:t xml:space="preserve">  </w:t>
      </w:r>
      <w:r w:rsidRPr="00D768BF">
        <w:br/>
      </w:r>
      <w:r w:rsidRPr="00D768BF">
        <w:rPr>
          <w:rFonts w:eastAsia="標楷體"/>
        </w:rPr>
        <w:t>填表日期：</w:t>
      </w:r>
      <w:r w:rsidRPr="00D768BF">
        <w:rPr>
          <w:rFonts w:eastAsia="標楷體"/>
        </w:rPr>
        <w:t xml:space="preserve">     </w:t>
      </w:r>
      <w:r w:rsidRPr="00D768BF">
        <w:rPr>
          <w:rFonts w:eastAsia="標楷體"/>
        </w:rPr>
        <w:t>年</w:t>
      </w:r>
      <w:r w:rsidRPr="00D768BF">
        <w:rPr>
          <w:rFonts w:eastAsia="標楷體"/>
        </w:rPr>
        <w:t xml:space="preserve">    </w:t>
      </w:r>
      <w:r w:rsidRPr="00D768BF">
        <w:rPr>
          <w:rFonts w:eastAsia="標楷體"/>
        </w:rPr>
        <w:t>月</w:t>
      </w:r>
      <w:r w:rsidRPr="00D768BF">
        <w:rPr>
          <w:rFonts w:eastAsia="標楷體"/>
        </w:rPr>
        <w:t xml:space="preserve">    </w:t>
      </w:r>
      <w:r w:rsidRPr="00D768BF">
        <w:rPr>
          <w:rFonts w:eastAsia="標楷體"/>
        </w:rPr>
        <w:t>日</w:t>
      </w:r>
    </w:p>
    <w:p w:rsidR="00256F4C" w:rsidRPr="00D768BF" w:rsidRDefault="00256F4C" w:rsidP="00256F4C">
      <w:pPr>
        <w:pStyle w:val="Standarduser"/>
        <w:widowControl/>
        <w:jc w:val="center"/>
      </w:pPr>
      <w:r w:rsidRPr="00D768BF">
        <w:rPr>
          <w:rFonts w:ascii="Times New Roman" w:eastAsia="標楷體" w:hAnsi="Times New Roman" w:cs="Times New Roman"/>
          <w:b/>
          <w:sz w:val="28"/>
          <w:szCs w:val="28"/>
        </w:rPr>
        <w:t>110</w:t>
      </w:r>
      <w:r w:rsidRPr="00D768BF">
        <w:rPr>
          <w:rFonts w:ascii="Times New Roman" w:eastAsia="標楷體" w:hAnsi="Times New Roman" w:cs="Times New Roman"/>
          <w:b/>
          <w:sz w:val="28"/>
          <w:szCs w:val="28"/>
        </w:rPr>
        <w:t>年地方衛生局防疫業務考評</w:t>
      </w:r>
    </w:p>
    <w:p w:rsidR="00256F4C" w:rsidRPr="00D768BF" w:rsidRDefault="00256F4C" w:rsidP="00256F4C">
      <w:pPr>
        <w:pStyle w:val="Standarduser"/>
        <w:jc w:val="cent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指標</w:t>
      </w:r>
      <w:r w:rsidRPr="00D768BF">
        <w:rPr>
          <w:rFonts w:ascii="Times New Roman" w:eastAsia="標楷體" w:hAnsi="Times New Roman" w:cs="Times New Roman"/>
          <w:b/>
          <w:sz w:val="28"/>
          <w:szCs w:val="28"/>
        </w:rPr>
        <w:t xml:space="preserve">5 - </w:t>
      </w:r>
      <w:r w:rsidRPr="00D768BF">
        <w:rPr>
          <w:rFonts w:ascii="Times New Roman" w:eastAsia="標楷體" w:hAnsi="Times New Roman" w:cs="Times New Roman"/>
          <w:b/>
          <w:sz w:val="28"/>
          <w:szCs w:val="28"/>
        </w:rPr>
        <w:t>新興傳染病整備作為</w:t>
      </w:r>
    </w:p>
    <w:p w:rsidR="00256F4C" w:rsidRPr="00D768BF" w:rsidRDefault="00256F4C" w:rsidP="00256F4C">
      <w:pPr>
        <w:pStyle w:val="Standarduser"/>
        <w:jc w:val="cent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附</w:t>
      </w:r>
      <w:r w:rsidRPr="00D768BF">
        <w:rPr>
          <w:rFonts w:ascii="Times New Roman" w:eastAsia="標楷體" w:hAnsi="Times New Roman" w:cs="Times New Roman"/>
          <w:b/>
          <w:sz w:val="28"/>
          <w:szCs w:val="28"/>
        </w:rPr>
        <w:t xml:space="preserve">  </w:t>
      </w:r>
      <w:r w:rsidRPr="00D768BF">
        <w:rPr>
          <w:rFonts w:ascii="Times New Roman" w:eastAsia="標楷體" w:hAnsi="Times New Roman" w:cs="Times New Roman"/>
          <w:b/>
          <w:sz w:val="28"/>
          <w:szCs w:val="28"/>
        </w:rPr>
        <w:t>件</w:t>
      </w:r>
    </w:p>
    <w:p w:rsidR="00256F4C" w:rsidRPr="00D768BF" w:rsidRDefault="00256F4C" w:rsidP="00256F4C">
      <w:pPr>
        <w:pStyle w:val="Standardus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附件</w:t>
      </w:r>
      <w:r w:rsidRPr="00D768BF">
        <w:rPr>
          <w:rFonts w:ascii="Times New Roman" w:eastAsia="標楷體" w:hAnsi="Times New Roman" w:cs="Times New Roman"/>
          <w:b/>
          <w:sz w:val="28"/>
          <w:szCs w:val="28"/>
        </w:rPr>
        <w:t>5-1</w:t>
      </w:r>
      <w:r w:rsidRPr="00D768BF">
        <w:rPr>
          <w:rFonts w:ascii="Times New Roman" w:eastAsia="標楷體" w:hAnsi="Times New Roman" w:cs="Times New Roman"/>
          <w:b/>
          <w:sz w:val="28"/>
          <w:szCs w:val="28"/>
        </w:rPr>
        <w:t>、新興傳染病應變整備與應變機制評分標準暨評分結果表</w:t>
      </w:r>
    </w:p>
    <w:p w:rsidR="00256F4C" w:rsidRPr="00D768BF" w:rsidRDefault="00256F4C" w:rsidP="00256F4C">
      <w:pPr>
        <w:pStyle w:val="Standarduser"/>
        <w:sectPr w:rsidR="00256F4C" w:rsidRPr="00D768BF">
          <w:footerReference w:type="default" r:id="rId35"/>
          <w:pgSz w:w="11906" w:h="16838"/>
          <w:pgMar w:top="720" w:right="1134" w:bottom="964" w:left="1134" w:header="720" w:footer="720" w:gutter="0"/>
          <w:cols w:space="720"/>
        </w:sectPr>
      </w:pPr>
      <w:r w:rsidRPr="00D768BF">
        <w:rPr>
          <w:rFonts w:ascii="Times New Roman" w:eastAsia="標楷體" w:hAnsi="Times New Roman" w:cs="Times New Roman"/>
          <w:b/>
          <w:sz w:val="28"/>
          <w:szCs w:val="28"/>
        </w:rPr>
        <w:t>附件</w:t>
      </w:r>
      <w:r w:rsidRPr="00D768BF">
        <w:rPr>
          <w:rFonts w:ascii="Times New Roman" w:eastAsia="標楷體" w:hAnsi="Times New Roman" w:cs="Times New Roman"/>
          <w:b/>
          <w:sz w:val="28"/>
          <w:szCs w:val="28"/>
        </w:rPr>
        <w:t>5-2</w:t>
      </w:r>
      <w:r w:rsidRPr="00D768BF">
        <w:rPr>
          <w:rFonts w:ascii="Times New Roman" w:eastAsia="標楷體" w:hAnsi="Times New Roman" w:cs="Times New Roman"/>
          <w:b/>
          <w:sz w:val="28"/>
          <w:szCs w:val="28"/>
        </w:rPr>
        <w:t>、</w:t>
      </w:r>
      <w:r w:rsidRPr="00D768BF">
        <w:rPr>
          <w:rFonts w:ascii="Times New Roman" w:eastAsia="標楷體" w:hAnsi="Times New Roman" w:cs="Times New Roman"/>
          <w:b/>
          <w:sz w:val="28"/>
          <w:szCs w:val="28"/>
        </w:rPr>
        <w:t>110</w:t>
      </w:r>
      <w:r w:rsidRPr="00D768BF">
        <w:rPr>
          <w:rFonts w:ascii="Times New Roman" w:eastAsia="標楷體" w:hAnsi="Times New Roman" w:cs="Times New Roman"/>
          <w:b/>
          <w:sz w:val="28"/>
          <w:szCs w:val="28"/>
        </w:rPr>
        <w:t>年度防疫物資</w:t>
      </w:r>
      <w:r w:rsidRPr="00D768BF">
        <w:rPr>
          <w:rFonts w:ascii="Times New Roman" w:eastAsia="標楷體" w:hAnsi="Times New Roman" w:cs="Times New Roman"/>
          <w:b/>
          <w:sz w:val="28"/>
          <w:szCs w:val="28"/>
        </w:rPr>
        <w:t>-</w:t>
      </w:r>
      <w:r w:rsidRPr="00D768BF">
        <w:rPr>
          <w:rFonts w:ascii="Times New Roman" w:eastAsia="標楷體" w:hAnsi="Times New Roman" w:cs="Times New Roman"/>
          <w:b/>
          <w:sz w:val="28"/>
          <w:szCs w:val="28"/>
        </w:rPr>
        <w:t>防護裝備實地查核結果（含複查）紀錄表</w:t>
      </w:r>
    </w:p>
    <w:p w:rsidR="00256F4C" w:rsidRPr="00D768BF" w:rsidRDefault="00256F4C" w:rsidP="00256F4C">
      <w:pPr>
        <w:pStyle w:val="Standarduser"/>
        <w:jc w:val="center"/>
      </w:pPr>
      <w:r w:rsidRPr="00D768BF">
        <w:rPr>
          <w:rFonts w:ascii="Times New Roman" w:eastAsia="標楷體" w:hAnsi="Times New Roman" w:cs="Times New Roman"/>
          <w:b/>
          <w:sz w:val="28"/>
          <w:szCs w:val="28"/>
        </w:rPr>
        <w:t>附件</w:t>
      </w:r>
      <w:r w:rsidRPr="00D768BF">
        <w:rPr>
          <w:rFonts w:ascii="Times New Roman" w:eastAsia="標楷體" w:hAnsi="Times New Roman" w:cs="Times New Roman"/>
          <w:b/>
          <w:sz w:val="28"/>
          <w:szCs w:val="28"/>
        </w:rPr>
        <w:t>5-1  110</w:t>
      </w:r>
      <w:r w:rsidRPr="00D768BF">
        <w:rPr>
          <w:rFonts w:ascii="Times New Roman" w:eastAsia="標楷體" w:hAnsi="Times New Roman" w:cs="Times New Roman"/>
          <w:b/>
          <w:sz w:val="28"/>
          <w:szCs w:val="28"/>
        </w:rPr>
        <w:t>年度地方衛生機關防疫業務考評作業</w:t>
      </w:r>
    </w:p>
    <w:p w:rsidR="00256F4C" w:rsidRPr="00D768BF" w:rsidRDefault="00256F4C" w:rsidP="00256F4C">
      <w:pPr>
        <w:pStyle w:val="Standarduser"/>
        <w:jc w:val="center"/>
        <w:rPr>
          <w:rFonts w:ascii="Times New Roman" w:eastAsia="標楷體" w:hAnsi="Times New Roman" w:cs="Times New Roman"/>
          <w:b/>
          <w:sz w:val="28"/>
        </w:rPr>
      </w:pPr>
      <w:r w:rsidRPr="00D768BF">
        <w:rPr>
          <w:rFonts w:ascii="Times New Roman" w:eastAsia="標楷體" w:hAnsi="Times New Roman" w:cs="Times New Roman"/>
          <w:b/>
          <w:sz w:val="28"/>
        </w:rPr>
        <w:t>新興傳染病應變整備與應變機制評分標準暨評分結果表</w:t>
      </w:r>
    </w:p>
    <w:p w:rsidR="00256F4C" w:rsidRPr="00D768BF" w:rsidRDefault="00256F4C" w:rsidP="00256F4C">
      <w:pPr>
        <w:pStyle w:val="Standardus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縣市別：</w:t>
      </w:r>
      <w:r w:rsidRPr="00D768BF">
        <w:rPr>
          <w:rFonts w:ascii="Times New Roman" w:eastAsia="標楷體" w:hAnsi="Times New Roman" w:cs="Times New Roman"/>
          <w:b/>
          <w:sz w:val="28"/>
          <w:szCs w:val="28"/>
        </w:rPr>
        <w:t>__________</w:t>
      </w:r>
      <w:r w:rsidRPr="00D768BF">
        <w:rPr>
          <w:rFonts w:ascii="Times New Roman" w:eastAsia="標楷體" w:hAnsi="Times New Roman" w:cs="Times New Roman"/>
          <w:b/>
          <w:sz w:val="28"/>
          <w:szCs w:val="28"/>
        </w:rPr>
        <w:t>縣</w:t>
      </w:r>
      <w:r w:rsidRPr="00D768BF">
        <w:rPr>
          <w:rFonts w:ascii="Times New Roman" w:eastAsia="標楷體" w:hAnsi="Times New Roman" w:cs="Times New Roman"/>
          <w:b/>
          <w:sz w:val="28"/>
          <w:szCs w:val="28"/>
        </w:rPr>
        <w:t>/</w:t>
      </w:r>
      <w:r w:rsidRPr="00D768BF">
        <w:rPr>
          <w:rFonts w:ascii="Times New Roman" w:eastAsia="標楷體" w:hAnsi="Times New Roman" w:cs="Times New Roman"/>
          <w:b/>
          <w:sz w:val="28"/>
          <w:szCs w:val="28"/>
        </w:rPr>
        <w:t>市</w:t>
      </w:r>
      <w:r w:rsidRPr="00D768BF">
        <w:rPr>
          <w:rFonts w:ascii="Times New Roman" w:eastAsia="標楷體" w:hAnsi="Times New Roman" w:cs="Times New Roman"/>
          <w:b/>
          <w:sz w:val="28"/>
          <w:szCs w:val="28"/>
        </w:rPr>
        <w:t xml:space="preserve">                                                  </w:t>
      </w:r>
      <w:r w:rsidRPr="00D768BF">
        <w:rPr>
          <w:rFonts w:ascii="Times New Roman" w:eastAsia="標楷體" w:hAnsi="Times New Roman" w:cs="Times New Roman"/>
          <w:b/>
          <w:sz w:val="28"/>
          <w:szCs w:val="28"/>
        </w:rPr>
        <w:t>評分日期：</w:t>
      </w:r>
      <w:r w:rsidRPr="00D768BF">
        <w:rPr>
          <w:rFonts w:ascii="Times New Roman" w:eastAsia="標楷體" w:hAnsi="Times New Roman" w:cs="Times New Roman"/>
          <w:b/>
          <w:sz w:val="28"/>
          <w:szCs w:val="28"/>
        </w:rPr>
        <w:t>_____</w:t>
      </w:r>
      <w:r w:rsidRPr="00D768BF">
        <w:rPr>
          <w:rFonts w:ascii="Times New Roman" w:eastAsia="標楷體" w:hAnsi="Times New Roman" w:cs="Times New Roman"/>
          <w:b/>
          <w:sz w:val="28"/>
          <w:szCs w:val="28"/>
        </w:rPr>
        <w:t>年</w:t>
      </w:r>
      <w:r w:rsidRPr="00D768BF">
        <w:rPr>
          <w:rFonts w:ascii="Times New Roman" w:eastAsia="標楷體" w:hAnsi="Times New Roman" w:cs="Times New Roman"/>
          <w:b/>
          <w:sz w:val="28"/>
          <w:szCs w:val="28"/>
        </w:rPr>
        <w:t>___</w:t>
      </w:r>
      <w:r w:rsidRPr="00D768BF">
        <w:rPr>
          <w:rFonts w:ascii="Times New Roman" w:eastAsia="標楷體" w:hAnsi="Times New Roman" w:cs="Times New Roman"/>
          <w:b/>
          <w:sz w:val="28"/>
          <w:szCs w:val="28"/>
        </w:rPr>
        <w:t>月</w:t>
      </w:r>
      <w:r w:rsidRPr="00D768BF">
        <w:rPr>
          <w:rFonts w:ascii="Times New Roman" w:eastAsia="標楷體" w:hAnsi="Times New Roman" w:cs="Times New Roman"/>
          <w:b/>
          <w:sz w:val="28"/>
          <w:szCs w:val="28"/>
        </w:rPr>
        <w:t>___</w:t>
      </w:r>
      <w:r w:rsidRPr="00D768BF">
        <w:rPr>
          <w:rFonts w:ascii="Times New Roman" w:eastAsia="標楷體" w:hAnsi="Times New Roman" w:cs="Times New Roman"/>
          <w:b/>
          <w:sz w:val="28"/>
          <w:szCs w:val="28"/>
        </w:rPr>
        <w:t>日</w:t>
      </w:r>
    </w:p>
    <w:tbl>
      <w:tblPr>
        <w:tblW w:w="13779" w:type="dxa"/>
        <w:tblInd w:w="-15" w:type="dxa"/>
        <w:tblLayout w:type="fixed"/>
        <w:tblCellMar>
          <w:left w:w="10" w:type="dxa"/>
          <w:right w:w="10" w:type="dxa"/>
        </w:tblCellMar>
        <w:tblLook w:val="0000" w:firstRow="0" w:lastRow="0" w:firstColumn="0" w:lastColumn="0" w:noHBand="0" w:noVBand="0"/>
      </w:tblPr>
      <w:tblGrid>
        <w:gridCol w:w="7967"/>
        <w:gridCol w:w="1416"/>
        <w:gridCol w:w="1416"/>
        <w:gridCol w:w="2980"/>
      </w:tblGrid>
      <w:tr w:rsidR="00256F4C" w:rsidRPr="00D768BF" w:rsidTr="00256F4C">
        <w:tc>
          <w:tcPr>
            <w:tcW w:w="796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cent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評分標準</w:t>
            </w:r>
          </w:p>
        </w:tc>
        <w:tc>
          <w:tcPr>
            <w:tcW w:w="5812"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ind w:left="-247"/>
              <w:jc w:val="cent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評分結果</w:t>
            </w:r>
          </w:p>
        </w:tc>
      </w:tr>
      <w:tr w:rsidR="00256F4C" w:rsidRPr="00D768BF" w:rsidTr="00256F4C">
        <w:tc>
          <w:tcPr>
            <w:tcW w:w="796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地方政府</w:t>
            </w:r>
          </w:p>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自評得分</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區管中心</w:t>
            </w:r>
          </w:p>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評分</w:t>
            </w:r>
          </w:p>
        </w:tc>
        <w:tc>
          <w:tcPr>
            <w:tcW w:w="29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b/>
                <w:kern w:val="0"/>
                <w:sz w:val="20"/>
                <w:szCs w:val="20"/>
              </w:rPr>
            </w:pPr>
            <w:r w:rsidRPr="00D768BF">
              <w:rPr>
                <w:rFonts w:ascii="Times New Roman" w:eastAsia="標楷體" w:hAnsi="Times New Roman" w:cs="Times New Roman"/>
                <w:b/>
                <w:kern w:val="0"/>
                <w:sz w:val="20"/>
                <w:szCs w:val="20"/>
              </w:rPr>
              <w:t>補充說明</w:t>
            </w:r>
          </w:p>
          <w:p w:rsidR="00256F4C" w:rsidRPr="00D768BF" w:rsidRDefault="00256F4C" w:rsidP="00256F4C">
            <w:pPr>
              <w:pStyle w:val="Standarduser"/>
              <w:rPr>
                <w:rFonts w:ascii="Times New Roman" w:eastAsia="標楷體" w:hAnsi="Times New Roman" w:cs="Times New Roman"/>
                <w:kern w:val="0"/>
                <w:sz w:val="20"/>
                <w:szCs w:val="20"/>
              </w:rPr>
            </w:pPr>
            <w:r w:rsidRPr="00D768BF">
              <w:rPr>
                <w:rFonts w:ascii="Times New Roman" w:eastAsia="標楷體" w:hAnsi="Times New Roman" w:cs="Times New Roman"/>
                <w:kern w:val="0"/>
                <w:sz w:val="20"/>
                <w:szCs w:val="20"/>
              </w:rPr>
              <w:t>特色、效益或尚須強化部分等</w:t>
            </w:r>
          </w:p>
        </w:tc>
      </w:tr>
      <w:tr w:rsidR="00256F4C" w:rsidRPr="00D768BF" w:rsidTr="00256F4C">
        <w:tc>
          <w:tcPr>
            <w:tcW w:w="79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kern w:val="0"/>
                <w:sz w:val="20"/>
                <w:szCs w:val="20"/>
              </w:rPr>
            </w:pPr>
            <w:r w:rsidRPr="00D768BF">
              <w:rPr>
                <w:rFonts w:ascii="Times New Roman" w:eastAsia="標楷體" w:hAnsi="Times New Roman" w:cs="Times New Roman"/>
                <w:kern w:val="0"/>
                <w:sz w:val="20"/>
                <w:szCs w:val="20"/>
              </w:rPr>
              <w:t>參考最新版本資料更新新興傳染病應變整備計畫並辦理演習（練）情形，區分為</w:t>
            </w:r>
            <w:r w:rsidRPr="00D768BF">
              <w:rPr>
                <w:rFonts w:ascii="Times New Roman" w:eastAsia="標楷體" w:hAnsi="Times New Roman" w:cs="Times New Roman"/>
                <w:kern w:val="0"/>
                <w:sz w:val="20"/>
                <w:szCs w:val="20"/>
              </w:rPr>
              <w:t>A</w:t>
            </w:r>
            <w:r w:rsidRPr="00D768BF">
              <w:rPr>
                <w:rFonts w:ascii="Times New Roman" w:eastAsia="標楷體" w:hAnsi="Times New Roman" w:cs="Times New Roman"/>
                <w:kern w:val="0"/>
                <w:sz w:val="20"/>
                <w:szCs w:val="20"/>
              </w:rPr>
              <w:t>、</w:t>
            </w:r>
            <w:r w:rsidRPr="00D768BF">
              <w:rPr>
                <w:rFonts w:ascii="Times New Roman" w:eastAsia="標楷體" w:hAnsi="Times New Roman" w:cs="Times New Roman"/>
                <w:kern w:val="0"/>
                <w:sz w:val="20"/>
                <w:szCs w:val="20"/>
              </w:rPr>
              <w:t>B</w:t>
            </w:r>
            <w:r w:rsidRPr="00D768BF">
              <w:rPr>
                <w:rFonts w:ascii="Times New Roman" w:eastAsia="標楷體" w:hAnsi="Times New Roman" w:cs="Times New Roman"/>
                <w:kern w:val="0"/>
                <w:sz w:val="20"/>
                <w:szCs w:val="20"/>
              </w:rPr>
              <w:t>及</w:t>
            </w:r>
            <w:r w:rsidRPr="00D768BF">
              <w:rPr>
                <w:rFonts w:ascii="Times New Roman" w:eastAsia="標楷體" w:hAnsi="Times New Roman" w:cs="Times New Roman"/>
                <w:kern w:val="0"/>
                <w:sz w:val="20"/>
                <w:szCs w:val="20"/>
              </w:rPr>
              <w:t>C</w:t>
            </w:r>
            <w:r w:rsidRPr="00D768BF">
              <w:rPr>
                <w:rFonts w:ascii="Times New Roman" w:eastAsia="標楷體" w:hAnsi="Times New Roman" w:cs="Times New Roman"/>
                <w:kern w:val="0"/>
                <w:sz w:val="20"/>
                <w:szCs w:val="20"/>
              </w:rPr>
              <w:t>三個等第：</w:t>
            </w:r>
          </w:p>
          <w:p w:rsidR="00256F4C" w:rsidRPr="00D768BF" w:rsidRDefault="00256F4C" w:rsidP="00256F4C">
            <w:pPr>
              <w:pStyle w:val="Standarduser"/>
              <w:ind w:left="120"/>
            </w:pPr>
            <w:r w:rsidRPr="00D768BF">
              <w:rPr>
                <w:rFonts w:ascii="Times New Roman" w:eastAsia="標楷體" w:hAnsi="Times New Roman" w:cs="Times New Roman"/>
                <w:kern w:val="0"/>
                <w:sz w:val="20"/>
                <w:szCs w:val="20"/>
              </w:rPr>
              <w:t>A</w:t>
            </w:r>
            <w:r w:rsidRPr="00D768BF">
              <w:rPr>
                <w:rFonts w:ascii="Times New Roman" w:eastAsia="標楷體" w:hAnsi="Times New Roman" w:cs="Times New Roman"/>
                <w:kern w:val="0"/>
                <w:sz w:val="20"/>
                <w:szCs w:val="20"/>
              </w:rPr>
              <w:t>：完成新興傳染病應變整備計畫</w:t>
            </w:r>
            <w:r w:rsidRPr="00D768BF">
              <w:rPr>
                <w:rFonts w:ascii="標楷體" w:eastAsia="標楷體" w:hAnsi="標楷體" w:cs="Times New Roman"/>
                <w:kern w:val="0"/>
                <w:sz w:val="20"/>
                <w:szCs w:val="20"/>
              </w:rPr>
              <w:t>更新</w:t>
            </w:r>
            <w:r w:rsidRPr="00D768BF">
              <w:rPr>
                <w:rFonts w:ascii="Times New Roman" w:eastAsia="標楷體" w:hAnsi="Times New Roman" w:cs="Times New Roman"/>
                <w:kern w:val="0"/>
                <w:sz w:val="20"/>
                <w:szCs w:val="20"/>
              </w:rPr>
              <w:t>並辦理桌上演習得</w:t>
            </w:r>
            <w:r w:rsidRPr="00D768BF">
              <w:rPr>
                <w:rFonts w:ascii="Times New Roman" w:eastAsia="標楷體" w:hAnsi="Times New Roman" w:cs="Times New Roman"/>
                <w:kern w:val="0"/>
                <w:sz w:val="20"/>
                <w:szCs w:val="20"/>
              </w:rPr>
              <w:t>2</w:t>
            </w:r>
            <w:r w:rsidRPr="00D768BF">
              <w:rPr>
                <w:rFonts w:ascii="Times New Roman" w:eastAsia="標楷體" w:hAnsi="Times New Roman" w:cs="Times New Roman"/>
                <w:kern w:val="0"/>
                <w:sz w:val="20"/>
                <w:szCs w:val="20"/>
              </w:rPr>
              <w:t>分</w:t>
            </w:r>
          </w:p>
          <w:p w:rsidR="00256F4C" w:rsidRPr="00D768BF" w:rsidRDefault="00256F4C" w:rsidP="00256F4C">
            <w:pPr>
              <w:pStyle w:val="Standarduser"/>
              <w:ind w:left="420" w:hanging="300"/>
            </w:pPr>
            <w:r w:rsidRPr="00D768BF">
              <w:rPr>
                <w:rFonts w:ascii="Times New Roman" w:eastAsia="標楷體" w:hAnsi="Times New Roman" w:cs="Times New Roman"/>
                <w:kern w:val="0"/>
                <w:sz w:val="20"/>
                <w:szCs w:val="20"/>
              </w:rPr>
              <w:t>B</w:t>
            </w:r>
            <w:r w:rsidRPr="00D768BF">
              <w:rPr>
                <w:rFonts w:ascii="Times New Roman" w:eastAsia="標楷體" w:hAnsi="Times New Roman" w:cs="Times New Roman"/>
                <w:kern w:val="0"/>
                <w:sz w:val="20"/>
                <w:szCs w:val="20"/>
              </w:rPr>
              <w:t>：完成</w:t>
            </w:r>
            <w:r w:rsidRPr="00D768BF">
              <w:rPr>
                <w:rFonts w:ascii="標楷體" w:eastAsia="標楷體" w:hAnsi="標楷體" w:cs="Times New Roman"/>
                <w:kern w:val="0"/>
                <w:sz w:val="20"/>
                <w:szCs w:val="20"/>
              </w:rPr>
              <w:t>新興傳染病應變整備計畫更新並辦理跨機關且由縣市政府一級主管擔任指揮官之實兵演習得4分</w:t>
            </w:r>
          </w:p>
          <w:p w:rsidR="00256F4C" w:rsidRPr="00D768BF" w:rsidRDefault="00256F4C" w:rsidP="00256F4C">
            <w:pPr>
              <w:pStyle w:val="Standarduser"/>
              <w:ind w:left="420" w:hanging="300"/>
            </w:pPr>
            <w:r w:rsidRPr="00D768BF">
              <w:rPr>
                <w:rFonts w:ascii="Times New Roman" w:eastAsia="標楷體" w:hAnsi="Times New Roman" w:cs="Times New Roman"/>
                <w:kern w:val="0"/>
                <w:sz w:val="20"/>
                <w:szCs w:val="20"/>
              </w:rPr>
              <w:t>C</w:t>
            </w:r>
            <w:r w:rsidRPr="00D768BF">
              <w:rPr>
                <w:rFonts w:ascii="Times New Roman" w:eastAsia="標楷體" w:hAnsi="Times New Roman" w:cs="Times New Roman"/>
                <w:kern w:val="0"/>
                <w:sz w:val="20"/>
                <w:szCs w:val="20"/>
              </w:rPr>
              <w:t>：完成</w:t>
            </w:r>
            <w:r w:rsidRPr="00D768BF">
              <w:rPr>
                <w:rFonts w:ascii="標楷體" w:eastAsia="標楷體" w:hAnsi="標楷體" w:cs="Times New Roman"/>
                <w:kern w:val="0"/>
                <w:sz w:val="20"/>
                <w:szCs w:val="20"/>
              </w:rPr>
              <w:t>新興傳染病應變整備計畫更新並辦理跨機關且由縣市政府首長或副首長擔任指揮官之實兵演習得6分</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cs="Times New Roman"/>
                <w:kern w:val="0"/>
                <w:sz w:val="20"/>
                <w:szCs w:val="20"/>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cs="Times New Roman"/>
                <w:kern w:val="0"/>
                <w:sz w:val="20"/>
                <w:szCs w:val="20"/>
              </w:rPr>
            </w:pPr>
          </w:p>
        </w:tc>
        <w:tc>
          <w:tcPr>
            <w:tcW w:w="29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cs="Times New Roman"/>
                <w:kern w:val="0"/>
                <w:sz w:val="20"/>
                <w:szCs w:val="20"/>
              </w:rPr>
            </w:pPr>
          </w:p>
        </w:tc>
      </w:tr>
    </w:tbl>
    <w:p w:rsidR="00256F4C" w:rsidRPr="00D768BF" w:rsidRDefault="00256F4C" w:rsidP="00256F4C">
      <w:pPr>
        <w:pStyle w:val="Standarduser"/>
        <w:spacing w:before="72" w:line="360" w:lineRule="exact"/>
      </w:pPr>
      <w:r w:rsidRPr="00D768BF">
        <w:rPr>
          <w:rFonts w:ascii="Times New Roman" w:eastAsia="標楷體" w:hAnsi="Times New Roman" w:cs="Times New Roman"/>
          <w:szCs w:val="24"/>
        </w:rPr>
        <w:t>註：請檢附</w:t>
      </w:r>
      <w:r w:rsidRPr="00D768BF">
        <w:rPr>
          <w:rFonts w:ascii="Times New Roman" w:eastAsia="標楷體" w:hAnsi="Times New Roman" w:cs="Times New Roman"/>
        </w:rPr>
        <w:t>新興傳染病應變整備計畫</w:t>
      </w:r>
      <w:r w:rsidRPr="00D768BF">
        <w:rPr>
          <w:rFonts w:ascii="Times New Roman" w:eastAsia="標楷體" w:hAnsi="Times New Roman" w:cs="Times New Roman"/>
          <w:szCs w:val="24"/>
        </w:rPr>
        <w:t>、演習計畫、演訓函</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令及演習紀錄，內容包含應變機制與因應策略、應變中心架構、跨機關聯繫表、或演習成果照片等</w:t>
      </w:r>
    </w:p>
    <w:p w:rsidR="00256F4C" w:rsidRPr="00D768BF" w:rsidRDefault="00256F4C" w:rsidP="00256F4C">
      <w:pPr>
        <w:pStyle w:val="Standarduser"/>
        <w:spacing w:before="72" w:line="360" w:lineRule="exact"/>
        <w:rPr>
          <w:rFonts w:ascii="Times New Roman" w:eastAsia="標楷體" w:hAnsi="Times New Roman" w:cs="Times New Roman"/>
          <w:szCs w:val="24"/>
        </w:rPr>
      </w:pPr>
    </w:p>
    <w:p w:rsidR="00256F4C" w:rsidRPr="00D768BF" w:rsidRDefault="00256F4C" w:rsidP="00256F4C">
      <w:pPr>
        <w:pStyle w:val="Standarduser"/>
        <w:spacing w:before="72" w:line="360" w:lineRule="exact"/>
        <w:rPr>
          <w:rFonts w:ascii="Times New Roman" w:eastAsia="標楷體" w:hAnsi="Times New Roman" w:cs="Times New Roman"/>
          <w:szCs w:val="24"/>
        </w:rPr>
      </w:pPr>
    </w:p>
    <w:p w:rsidR="00256F4C" w:rsidRPr="00D768BF" w:rsidRDefault="00256F4C" w:rsidP="00256F4C">
      <w:pPr>
        <w:pStyle w:val="Standarduser"/>
        <w:spacing w:before="72" w:line="400" w:lineRule="exact"/>
        <w:rPr>
          <w:rFonts w:ascii="Times New Roman" w:eastAsia="標楷體" w:hAnsi="Times New Roman" w:cs="Times New Roman"/>
          <w:b/>
          <w:sz w:val="28"/>
          <w:szCs w:val="24"/>
        </w:rPr>
      </w:pPr>
      <w:r w:rsidRPr="00D768BF">
        <w:rPr>
          <w:rFonts w:ascii="Times New Roman" w:eastAsia="標楷體" w:hAnsi="Times New Roman" w:cs="Times New Roman"/>
          <w:b/>
          <w:sz w:val="28"/>
          <w:szCs w:val="24"/>
        </w:rPr>
        <w:t>承辦人資訊</w:t>
      </w:r>
    </w:p>
    <w:p w:rsidR="00256F4C" w:rsidRPr="00D768BF" w:rsidRDefault="00256F4C" w:rsidP="00256F4C">
      <w:pPr>
        <w:pStyle w:val="Standarduser"/>
        <w:rPr>
          <w:rFonts w:ascii="Times New Roman" w:eastAsia="標楷體" w:hAnsi="Times New Roman" w:cs="Times New Roman"/>
          <w:sz w:val="26"/>
          <w:szCs w:val="26"/>
        </w:rPr>
      </w:pPr>
    </w:p>
    <w:p w:rsidR="00256F4C" w:rsidRPr="00D768BF" w:rsidRDefault="00256F4C" w:rsidP="00256F4C">
      <w:pPr>
        <w:pStyle w:val="Standarduser"/>
      </w:pPr>
      <w:r w:rsidRPr="00D768BF">
        <w:rPr>
          <w:rFonts w:ascii="Times New Roman" w:eastAsia="標楷體" w:hAnsi="Times New Roman" w:cs="Times New Roman"/>
          <w:sz w:val="26"/>
          <w:szCs w:val="26"/>
        </w:rPr>
        <w:t>姓名</w:t>
      </w:r>
      <w:r w:rsidRPr="00D768BF">
        <w:rPr>
          <w:rFonts w:ascii="Times New Roman" w:eastAsia="標楷體" w:hAnsi="Times New Roman" w:cs="Times New Roman"/>
          <w:sz w:val="26"/>
          <w:szCs w:val="26"/>
        </w:rPr>
        <w:t>/</w:t>
      </w:r>
      <w:r w:rsidRPr="00D768BF">
        <w:rPr>
          <w:rFonts w:ascii="Times New Roman" w:eastAsia="標楷體" w:hAnsi="Times New Roman" w:cs="Times New Roman"/>
          <w:sz w:val="26"/>
          <w:szCs w:val="26"/>
        </w:rPr>
        <w:t>職稱：</w:t>
      </w:r>
      <w:r w:rsidRPr="00D768BF">
        <w:rPr>
          <w:rFonts w:ascii="Times New Roman" w:eastAsia="標楷體" w:hAnsi="Times New Roman" w:cs="Times New Roman"/>
          <w:sz w:val="26"/>
          <w:szCs w:val="26"/>
          <w:u w:val="single"/>
        </w:rPr>
        <w:t xml:space="preserve">               </w:t>
      </w:r>
      <w:r w:rsidRPr="00D768BF">
        <w:rPr>
          <w:rFonts w:ascii="Times New Roman" w:eastAsia="標楷體" w:hAnsi="Times New Roman" w:cs="Times New Roman"/>
          <w:sz w:val="26"/>
          <w:szCs w:val="26"/>
        </w:rPr>
        <w:t>；聯絡電話：</w:t>
      </w:r>
      <w:r w:rsidRPr="00D768BF">
        <w:rPr>
          <w:rFonts w:ascii="Times New Roman" w:eastAsia="標楷體" w:hAnsi="Times New Roman" w:cs="Times New Roman"/>
          <w:sz w:val="26"/>
          <w:szCs w:val="26"/>
          <w:u w:val="single"/>
        </w:rPr>
        <w:t xml:space="preserve">(  )             </w:t>
      </w:r>
      <w:r w:rsidRPr="00D768BF">
        <w:rPr>
          <w:rFonts w:ascii="Times New Roman" w:eastAsia="標楷體" w:hAnsi="Times New Roman" w:cs="Times New Roman"/>
          <w:sz w:val="26"/>
          <w:szCs w:val="26"/>
        </w:rPr>
        <w:t>；電子郵件：</w:t>
      </w:r>
      <w:r w:rsidRPr="00D768BF">
        <w:rPr>
          <w:rFonts w:ascii="Times New Roman" w:eastAsia="標楷體" w:hAnsi="Times New Roman" w:cs="Times New Roman"/>
          <w:sz w:val="26"/>
          <w:szCs w:val="26"/>
          <w:u w:val="single"/>
        </w:rPr>
        <w:t xml:space="preserve">          </w:t>
      </w:r>
      <w:r w:rsidRPr="00D768BF">
        <w:rPr>
          <w:rFonts w:ascii="Times New Roman" w:eastAsia="標楷體" w:hAnsi="Times New Roman" w:cs="Times New Roman"/>
          <w:sz w:val="26"/>
          <w:szCs w:val="26"/>
          <w:u w:val="single"/>
        </w:rPr>
        <w:t>＠</w:t>
      </w:r>
      <w:r w:rsidRPr="00D768BF">
        <w:rPr>
          <w:rFonts w:ascii="Times New Roman" w:eastAsia="標楷體" w:hAnsi="Times New Roman" w:cs="Times New Roman"/>
          <w:sz w:val="26"/>
          <w:szCs w:val="26"/>
          <w:u w:val="single"/>
        </w:rPr>
        <w:t xml:space="preserve">                       </w:t>
      </w:r>
    </w:p>
    <w:p w:rsidR="00256F4C" w:rsidRPr="00D768BF" w:rsidRDefault="00256F4C" w:rsidP="00256F4C">
      <w:pPr>
        <w:pStyle w:val="Standarduser"/>
        <w:widowControl/>
        <w:rPr>
          <w:rFonts w:ascii="Times New Roman" w:eastAsia="標楷體" w:hAnsi="Times New Roman" w:cs="Times New Roman"/>
          <w:sz w:val="26"/>
          <w:szCs w:val="26"/>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pPr>
      <w:r w:rsidRPr="00D768BF">
        <w:rPr>
          <w:rFonts w:ascii="Times New Roman" w:eastAsia="標楷體" w:hAnsi="Times New Roman" w:cs="Times New Roman"/>
          <w:b/>
          <w:bCs/>
          <w:sz w:val="32"/>
          <w:szCs w:val="28"/>
        </w:rPr>
        <w:t>附件</w:t>
      </w:r>
      <w:r w:rsidRPr="00D768BF">
        <w:rPr>
          <w:rFonts w:ascii="Times New Roman" w:eastAsia="標楷體" w:hAnsi="Times New Roman" w:cs="Times New Roman"/>
          <w:b/>
          <w:bCs/>
          <w:sz w:val="32"/>
          <w:szCs w:val="28"/>
        </w:rPr>
        <w:t>5-2  110</w:t>
      </w:r>
      <w:r w:rsidRPr="00D768BF">
        <w:rPr>
          <w:rFonts w:ascii="Times New Roman" w:eastAsia="標楷體" w:hAnsi="Times New Roman" w:cs="Times New Roman"/>
          <w:b/>
          <w:bCs/>
          <w:sz w:val="32"/>
          <w:szCs w:val="28"/>
        </w:rPr>
        <w:t>年度防疫物資－防護裝備實地</w:t>
      </w:r>
      <w:r w:rsidRPr="00D768BF">
        <w:rPr>
          <w:rFonts w:ascii="Times New Roman" w:eastAsia="標楷體" w:hAnsi="Times New Roman" w:cs="Times New Roman"/>
          <w:b/>
          <w:sz w:val="32"/>
          <w:szCs w:val="28"/>
        </w:rPr>
        <w:t>查核結果</w:t>
      </w:r>
      <w:r w:rsidRPr="00D768BF">
        <w:rPr>
          <w:rFonts w:ascii="Times New Roman" w:eastAsia="標楷體" w:hAnsi="Times New Roman" w:cs="Times New Roman"/>
          <w:b/>
          <w:sz w:val="32"/>
          <w:szCs w:val="28"/>
        </w:rPr>
        <w:t>(</w:t>
      </w:r>
      <w:r w:rsidRPr="00D768BF">
        <w:rPr>
          <w:rFonts w:ascii="Times New Roman" w:eastAsia="標楷體" w:hAnsi="Times New Roman" w:cs="Times New Roman"/>
          <w:b/>
          <w:sz w:val="32"/>
          <w:szCs w:val="28"/>
        </w:rPr>
        <w:t>含複查</w:t>
      </w:r>
      <w:r w:rsidRPr="00D768BF">
        <w:rPr>
          <w:rFonts w:ascii="Times New Roman" w:eastAsia="標楷體" w:hAnsi="Times New Roman" w:cs="Times New Roman"/>
          <w:b/>
          <w:sz w:val="32"/>
          <w:szCs w:val="28"/>
        </w:rPr>
        <w:t>)</w:t>
      </w:r>
      <w:r w:rsidRPr="00D768BF">
        <w:rPr>
          <w:rFonts w:ascii="Times New Roman" w:eastAsia="標楷體" w:hAnsi="Times New Roman" w:cs="Times New Roman"/>
          <w:b/>
          <w:sz w:val="32"/>
          <w:szCs w:val="28"/>
        </w:rPr>
        <w:t>紀錄</w:t>
      </w:r>
      <w:r w:rsidRPr="00D768BF">
        <w:rPr>
          <w:rFonts w:ascii="Times New Roman" w:eastAsia="標楷體" w:hAnsi="Times New Roman" w:cs="Times New Roman"/>
          <w:b/>
          <w:bCs/>
          <w:sz w:val="32"/>
          <w:szCs w:val="28"/>
        </w:rPr>
        <w:t>表</w:t>
      </w:r>
    </w:p>
    <w:p w:rsidR="00256F4C" w:rsidRPr="00D768BF" w:rsidRDefault="00256F4C" w:rsidP="00256F4C">
      <w:pPr>
        <w:pStyle w:val="Standarduser"/>
        <w:snapToGrid w:val="0"/>
        <w:spacing w:line="360" w:lineRule="auto"/>
        <w:jc w:val="both"/>
        <w:rPr>
          <w:rFonts w:ascii="Times New Roman" w:eastAsia="標楷體" w:hAnsi="Times New Roman" w:cs="Times New Roman"/>
          <w:bCs/>
          <w:szCs w:val="24"/>
        </w:rPr>
      </w:pPr>
      <w:r w:rsidRPr="00D768BF">
        <w:rPr>
          <w:rFonts w:ascii="Times New Roman" w:eastAsia="標楷體" w:hAnsi="Times New Roman" w:cs="Times New Roman"/>
          <w:bCs/>
          <w:szCs w:val="24"/>
        </w:rPr>
        <w:t>查核日期：</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年</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月</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日</w:t>
      </w:r>
    </w:p>
    <w:tbl>
      <w:tblPr>
        <w:tblW w:w="14474" w:type="dxa"/>
        <w:tblInd w:w="-25" w:type="dxa"/>
        <w:tblLayout w:type="fixed"/>
        <w:tblCellMar>
          <w:left w:w="10" w:type="dxa"/>
          <w:right w:w="10" w:type="dxa"/>
        </w:tblCellMar>
        <w:tblLook w:val="0000" w:firstRow="0" w:lastRow="0" w:firstColumn="0" w:lastColumn="0" w:noHBand="0" w:noVBand="0"/>
      </w:tblPr>
      <w:tblGrid>
        <w:gridCol w:w="2567"/>
        <w:gridCol w:w="3969"/>
        <w:gridCol w:w="3685"/>
        <w:gridCol w:w="4253"/>
      </w:tblGrid>
      <w:tr w:rsidR="00256F4C" w:rsidRPr="00D768BF" w:rsidTr="00256F4C">
        <w:trPr>
          <w:trHeight w:val="600"/>
        </w:trPr>
        <w:tc>
          <w:tcPr>
            <w:tcW w:w="2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單位屬性</w:t>
            </w:r>
          </w:p>
        </w:tc>
        <w:tc>
          <w:tcPr>
            <w:tcW w:w="3969"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標楷體" w:eastAsia="標楷體" w:hAnsi="標楷體" w:cs="新細明體"/>
                <w:kern w:val="0"/>
                <w:szCs w:val="24"/>
              </w:rPr>
            </w:pPr>
            <w:r w:rsidRPr="00D768BF">
              <w:rPr>
                <w:rFonts w:ascii="標楷體" w:eastAsia="標楷體" w:hAnsi="標楷體" w:cs="新細明體"/>
                <w:kern w:val="0"/>
                <w:szCs w:val="24"/>
              </w:rPr>
              <w:t>單位名稱</w:t>
            </w:r>
          </w:p>
        </w:tc>
        <w:tc>
          <w:tcPr>
            <w:tcW w:w="3685"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標楷體" w:eastAsia="標楷體" w:hAnsi="標楷體" w:cs="新細明體"/>
                <w:kern w:val="0"/>
                <w:szCs w:val="24"/>
              </w:rPr>
            </w:pPr>
            <w:r w:rsidRPr="00D768BF">
              <w:rPr>
                <w:rFonts w:ascii="標楷體" w:eastAsia="標楷體" w:hAnsi="標楷體" w:cs="新細明體"/>
                <w:kern w:val="0"/>
                <w:szCs w:val="24"/>
              </w:rPr>
              <w:t>承辦人員</w:t>
            </w:r>
          </w:p>
        </w:tc>
        <w:tc>
          <w:tcPr>
            <w:tcW w:w="4253"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標楷體" w:eastAsia="標楷體" w:hAnsi="標楷體" w:cs="新細明體"/>
                <w:kern w:val="0"/>
                <w:szCs w:val="24"/>
              </w:rPr>
            </w:pPr>
            <w:r w:rsidRPr="00D768BF">
              <w:rPr>
                <w:rFonts w:ascii="標楷體" w:eastAsia="標楷體" w:hAnsi="標楷體" w:cs="新細明體"/>
                <w:kern w:val="0"/>
                <w:szCs w:val="24"/>
              </w:rPr>
              <w:t>承辦人電話</w:t>
            </w:r>
          </w:p>
        </w:tc>
      </w:tr>
      <w:tr w:rsidR="00256F4C" w:rsidRPr="00D768BF" w:rsidTr="00256F4C">
        <w:trPr>
          <w:trHeight w:val="600"/>
        </w:trPr>
        <w:tc>
          <w:tcPr>
            <w:tcW w:w="2567"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受查核單位</w:t>
            </w:r>
          </w:p>
        </w:tc>
        <w:tc>
          <w:tcPr>
            <w:tcW w:w="3969"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6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425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256F4C" w:rsidRPr="00D768BF" w:rsidTr="00256F4C">
        <w:trPr>
          <w:trHeight w:val="600"/>
        </w:trPr>
        <w:tc>
          <w:tcPr>
            <w:tcW w:w="2567"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查核單位</w:t>
            </w:r>
          </w:p>
        </w:tc>
        <w:tc>
          <w:tcPr>
            <w:tcW w:w="3969"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6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425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bl>
    <w:p w:rsidR="00256F4C" w:rsidRPr="00D768BF" w:rsidRDefault="00256F4C" w:rsidP="00256F4C">
      <w:pPr>
        <w:pStyle w:val="Standarduser"/>
        <w:snapToGrid w:val="0"/>
        <w:spacing w:line="360" w:lineRule="auto"/>
        <w:jc w:val="both"/>
        <w:rPr>
          <w:rFonts w:ascii="Times New Roman" w:eastAsia="標楷體" w:hAnsi="Times New Roman" w:cs="Times New Roman"/>
          <w:bCs/>
          <w:szCs w:val="24"/>
        </w:rPr>
      </w:pPr>
    </w:p>
    <w:tbl>
      <w:tblPr>
        <w:tblW w:w="14029" w:type="dxa"/>
        <w:tblInd w:w="-123" w:type="dxa"/>
        <w:tblLayout w:type="fixed"/>
        <w:tblCellMar>
          <w:left w:w="10" w:type="dxa"/>
          <w:right w:w="10" w:type="dxa"/>
        </w:tblCellMar>
        <w:tblLook w:val="0000" w:firstRow="0" w:lastRow="0" w:firstColumn="0" w:lastColumn="0" w:noHBand="0" w:noVBand="0"/>
      </w:tblPr>
      <w:tblGrid>
        <w:gridCol w:w="3131"/>
        <w:gridCol w:w="4078"/>
        <w:gridCol w:w="6820"/>
      </w:tblGrid>
      <w:tr w:rsidR="00256F4C" w:rsidRPr="00D768BF" w:rsidTr="00256F4C">
        <w:trPr>
          <w:tblHeader/>
        </w:trPr>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jc w:val="center"/>
              <w:rPr>
                <w:rFonts w:ascii="Times New Roman" w:eastAsia="標楷體" w:hAnsi="Times New Roman" w:cs="Times New Roman"/>
                <w:bCs/>
                <w:szCs w:val="24"/>
              </w:rPr>
            </w:pPr>
            <w:r w:rsidRPr="00D768BF">
              <w:rPr>
                <w:rFonts w:ascii="Times New Roman" w:eastAsia="標楷體" w:hAnsi="Times New Roman" w:cs="Times New Roman"/>
                <w:bCs/>
                <w:szCs w:val="24"/>
              </w:rPr>
              <w:t>查核項目</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jc w:val="center"/>
              <w:rPr>
                <w:rFonts w:ascii="Times New Roman" w:eastAsia="標楷體" w:hAnsi="Times New Roman" w:cs="Times New Roman"/>
                <w:bCs/>
                <w:szCs w:val="24"/>
              </w:rPr>
            </w:pPr>
            <w:r w:rsidRPr="00D768BF">
              <w:rPr>
                <w:rFonts w:ascii="Times New Roman" w:eastAsia="標楷體" w:hAnsi="Times New Roman" w:cs="Times New Roman"/>
                <w:bCs/>
                <w:szCs w:val="24"/>
              </w:rPr>
              <w:t>查核結果及註明事項</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cs="Times New Roman"/>
              </w:rPr>
            </w:pPr>
            <w:r w:rsidRPr="00D768BF">
              <w:rPr>
                <w:rFonts w:ascii="Times New Roman" w:eastAsia="標楷體" w:hAnsi="Times New Roman" w:cs="Times New Roman"/>
              </w:rPr>
              <w:t>說明</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right="180"/>
              <w:jc w:val="both"/>
              <w:rPr>
                <w:rFonts w:ascii="Times New Roman" w:eastAsia="標楷體" w:hAnsi="Times New Roman" w:cs="Times New Roman"/>
                <w:szCs w:val="24"/>
              </w:rPr>
            </w:pPr>
            <w:r w:rsidRPr="00D768BF">
              <w:rPr>
                <w:rFonts w:ascii="Times New Roman" w:eastAsia="標楷體" w:hAnsi="Times New Roman" w:cs="Times New Roman"/>
                <w:szCs w:val="24"/>
              </w:rPr>
              <w:t>1.</w:t>
            </w:r>
            <w:r w:rsidRPr="00D768BF">
              <w:rPr>
                <w:rFonts w:ascii="Times New Roman" w:eastAsia="標楷體" w:hAnsi="Times New Roman" w:cs="Times New Roman"/>
                <w:szCs w:val="24"/>
              </w:rPr>
              <w:t>防護裝備儲備環境管理</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1.1</w:t>
            </w:r>
            <w:r w:rsidRPr="00D768BF">
              <w:rPr>
                <w:rFonts w:ascii="Times New Roman" w:eastAsia="標楷體" w:hAnsi="Times New Roman" w:cs="Times New Roman"/>
                <w:szCs w:val="24"/>
              </w:rPr>
              <w:t>指派專人管理</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溫度與濕度控制</w:t>
            </w:r>
          </w:p>
          <w:p w:rsidR="00256F4C" w:rsidRPr="00D768BF" w:rsidRDefault="00256F4C" w:rsidP="00256F4C">
            <w:pPr>
              <w:pStyle w:val="Standarduser"/>
              <w:snapToGrid w:val="0"/>
              <w:spacing w:before="180" w:after="180"/>
              <w:ind w:right="180"/>
              <w:jc w:val="both"/>
              <w:rPr>
                <w:rFonts w:ascii="Times New Roman" w:eastAsia="標楷體" w:hAnsi="Times New Roman" w:cs="Times New Roman"/>
                <w:szCs w:val="24"/>
              </w:rPr>
            </w:pPr>
          </w:p>
          <w:p w:rsidR="00256F4C" w:rsidRPr="00D768BF" w:rsidRDefault="00256F4C" w:rsidP="00256F4C">
            <w:pPr>
              <w:pStyle w:val="Standarduser"/>
              <w:snapToGrid w:val="0"/>
              <w:spacing w:before="180" w:after="180"/>
              <w:ind w:right="180"/>
              <w:jc w:val="both"/>
              <w:rPr>
                <w:rFonts w:ascii="Times New Roman" w:eastAsia="標楷體" w:hAnsi="Times New Roman" w:cs="Times New Roman"/>
                <w:szCs w:val="24"/>
              </w:rPr>
            </w:pP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1.3</w:t>
            </w:r>
            <w:r w:rsidRPr="00D768BF">
              <w:rPr>
                <w:rFonts w:ascii="Times New Roman" w:eastAsia="標楷體" w:hAnsi="Times New Roman" w:cs="Times New Roman"/>
                <w:szCs w:val="24"/>
              </w:rPr>
              <w:t>貨架</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棧板</w:t>
            </w:r>
          </w:p>
          <w:p w:rsidR="00256F4C" w:rsidRPr="00D768BF" w:rsidRDefault="00256F4C" w:rsidP="00256F4C">
            <w:pPr>
              <w:pStyle w:val="Standarduser"/>
              <w:snapToGrid w:val="0"/>
              <w:spacing w:before="180" w:after="180"/>
              <w:ind w:left="389" w:right="180" w:hanging="149"/>
              <w:jc w:val="both"/>
            </w:pPr>
            <w:r w:rsidRPr="00D768BF">
              <w:rPr>
                <w:rFonts w:ascii="Times New Roman" w:eastAsia="標楷體" w:hAnsi="Times New Roman" w:cs="Times New Roman"/>
                <w:szCs w:val="24"/>
              </w:rPr>
              <w:t>1.4</w:t>
            </w:r>
            <w:r w:rsidRPr="00D768BF">
              <w:rPr>
                <w:rFonts w:ascii="Times New Roman" w:eastAsia="標楷體" w:hAnsi="Times New Roman"/>
                <w:szCs w:val="24"/>
              </w:rPr>
              <w:t>依品項、批號及尺寸分類儲存</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使用紀錄</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after="180"/>
              <w:jc w:val="both"/>
              <w:rPr>
                <w:rFonts w:ascii="標楷體" w:eastAsia="標楷體" w:hAnsi="標楷體" w:cs="Times New Roman"/>
                <w:bCs/>
                <w:szCs w:val="24"/>
              </w:rPr>
            </w:pP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 xml:space="preserve">□符合□待改善  </w:t>
            </w:r>
          </w:p>
          <w:p w:rsidR="00256F4C" w:rsidRPr="00D768BF" w:rsidRDefault="00256F4C" w:rsidP="00256F4C">
            <w:pPr>
              <w:pStyle w:val="Standarduser"/>
              <w:snapToGrid w:val="0"/>
              <w:spacing w:before="216"/>
              <w:jc w:val="both"/>
            </w:pPr>
            <w:r w:rsidRPr="00D768BF">
              <w:rPr>
                <w:rFonts w:ascii="標楷體" w:eastAsia="標楷體" w:hAnsi="標楷體" w:cs="Times New Roman"/>
                <w:bCs/>
                <w:szCs w:val="24"/>
              </w:rPr>
              <w:t>倉儲環境：溫度（   ）</w:t>
            </w:r>
            <w:r w:rsidRPr="00D768BF">
              <w:rPr>
                <w:rFonts w:ascii="標楷體" w:eastAsia="標楷體" w:hAnsi="標楷體" w:cs="Times New Roman"/>
                <w:szCs w:val="24"/>
              </w:rPr>
              <w:t>℃</w:t>
            </w:r>
            <w:r w:rsidRPr="00D768BF">
              <w:rPr>
                <w:rFonts w:ascii="Times New Roman" w:eastAsia="標楷體" w:hAnsi="Times New Roman" w:cs="Times New Roman"/>
                <w:bCs/>
                <w:szCs w:val="24"/>
              </w:rPr>
              <w:t>、</w:t>
            </w:r>
          </w:p>
          <w:p w:rsidR="00256F4C" w:rsidRPr="00D768BF" w:rsidRDefault="00256F4C" w:rsidP="00256F4C">
            <w:pPr>
              <w:pStyle w:val="Standarduser"/>
              <w:snapToGrid w:val="0"/>
              <w:spacing w:before="216"/>
              <w:ind w:firstLine="1200"/>
              <w:jc w:val="both"/>
            </w:pPr>
            <w:r w:rsidRPr="00D768BF">
              <w:rPr>
                <w:rFonts w:ascii="Times New Roman" w:eastAsia="標楷體" w:hAnsi="Times New Roman" w:cs="Times New Roman"/>
                <w:bCs/>
                <w:szCs w:val="24"/>
              </w:rPr>
              <w:t>相對濕度（</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RH</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「防疫物資及資源建置實施辦法」（下稱實施辦法）第</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條規定應由專人管理防疫物資。</w:t>
            </w:r>
          </w:p>
          <w:p w:rsidR="00256F4C" w:rsidRPr="00D768BF" w:rsidRDefault="00256F4C" w:rsidP="00E30FC4">
            <w:pPr>
              <w:pStyle w:val="Standarduser"/>
              <w:widowControl/>
              <w:numPr>
                <w:ilvl w:val="0"/>
                <w:numId w:val="761"/>
              </w:numPr>
              <w:snapToGrid w:val="0"/>
              <w:spacing w:before="180" w:after="180"/>
            </w:pPr>
            <w:r w:rsidRPr="00D768BF">
              <w:rPr>
                <w:rFonts w:ascii="Times New Roman" w:eastAsia="標楷體" w:hAnsi="Times New Roman" w:cs="Times New Roman"/>
                <w:szCs w:val="24"/>
              </w:rPr>
              <w:t>有關防疫物資之</w:t>
            </w:r>
            <w:r w:rsidRPr="00D768BF">
              <w:rPr>
                <w:rFonts w:ascii="Times New Roman" w:eastAsia="標楷體" w:hAnsi="Times New Roman"/>
                <w:szCs w:val="24"/>
              </w:rPr>
              <w:t>儲存</w:t>
            </w:r>
            <w:r w:rsidRPr="00D768BF">
              <w:rPr>
                <w:rFonts w:ascii="Times New Roman" w:eastAsia="標楷體" w:hAnsi="Times New Roman" w:cs="Times New Roman"/>
                <w:szCs w:val="24"/>
              </w:rPr>
              <w:t>，如受查核單位與廠商簽訂代庫存合約，在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年應至少</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次，且紀錄內容應與衛生局之要求相同，如：溫濕度每日記錄</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次、領用紀錄每月更新</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次。查核單位仍可視需要進行外部倉儲實地訪查。</w:t>
            </w:r>
          </w:p>
          <w:p w:rsidR="00256F4C" w:rsidRPr="00D768BF" w:rsidRDefault="00256F4C" w:rsidP="00E30FC4">
            <w:pPr>
              <w:pStyle w:val="Standarduser"/>
              <w:widowControl/>
              <w:numPr>
                <w:ilvl w:val="0"/>
                <w:numId w:val="761"/>
              </w:numPr>
              <w:snapToGrid w:val="0"/>
              <w:spacing w:before="180" w:after="180"/>
            </w:pPr>
            <w:r w:rsidRPr="00D768BF">
              <w:rPr>
                <w:rFonts w:ascii="Times New Roman" w:eastAsia="標楷體" w:hAnsi="Times New Roman" w:cs="Times New Roman"/>
                <w:szCs w:val="24"/>
              </w:rPr>
              <w:t>溫控指空調，一般為室溫不高於</w:t>
            </w:r>
            <w:r w:rsidRPr="00D768BF">
              <w:rPr>
                <w:rFonts w:ascii="Times New Roman" w:eastAsia="標楷體" w:hAnsi="Times New Roman"/>
                <w:szCs w:val="24"/>
              </w:rPr>
              <w:t>35</w:t>
            </w:r>
            <w:r w:rsidRPr="00D768BF">
              <w:rPr>
                <w:rFonts w:ascii="標楷體" w:eastAsia="標楷體" w:hAnsi="標楷體"/>
                <w:szCs w:val="24"/>
              </w:rPr>
              <w:t>℃</w:t>
            </w:r>
            <w:r w:rsidRPr="00D768BF">
              <w:rPr>
                <w:rFonts w:ascii="Times New Roman" w:eastAsia="標楷體" w:hAnsi="Times New Roman" w:cs="Times New Roman"/>
                <w:szCs w:val="24"/>
              </w:rPr>
              <w:t>；濕控指除濕，宜低於</w:t>
            </w:r>
            <w:r w:rsidRPr="00D768BF">
              <w:rPr>
                <w:rFonts w:ascii="Times New Roman" w:eastAsia="標楷體" w:hAnsi="Times New Roman" w:cs="Times New Roman"/>
                <w:szCs w:val="24"/>
              </w:rPr>
              <w:t>80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RH</w:t>
            </w:r>
            <w:r w:rsidRPr="00D768BF">
              <w:rPr>
                <w:rFonts w:ascii="Times New Roman" w:eastAsia="標楷體" w:hAnsi="Times New Roman" w:cs="Times New Roman"/>
                <w:szCs w:val="24"/>
              </w:rPr>
              <w:t>；或可依各類物資供應商之建議。</w:t>
            </w:r>
          </w:p>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防護裝備應放於貨架、櫃子或棧板上。</w:t>
            </w:r>
          </w:p>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分類貯存指各項物資應分類放置並有明顯標示。</w:t>
            </w:r>
          </w:p>
          <w:p w:rsidR="00256F4C" w:rsidRPr="00D768BF" w:rsidRDefault="00256F4C" w:rsidP="00E30FC4">
            <w:pPr>
              <w:pStyle w:val="Standarduser"/>
              <w:widowControl/>
              <w:numPr>
                <w:ilvl w:val="0"/>
                <w:numId w:val="761"/>
              </w:numPr>
              <w:snapToGrid w:val="0"/>
              <w:spacing w:before="180" w:after="180"/>
            </w:pPr>
            <w:r w:rsidRPr="00D768BF">
              <w:rPr>
                <w:rFonts w:ascii="Times New Roman" w:eastAsia="標楷體" w:hAnsi="Times New Roman" w:cs="Times New Roman"/>
                <w:szCs w:val="24"/>
              </w:rPr>
              <w:t>使用紀錄包括領用紀錄及耗損登</w:t>
            </w:r>
            <w:r w:rsidRPr="00D768BF">
              <w:rPr>
                <w:rFonts w:ascii="Times New Roman" w:eastAsia="標楷體" w:hAnsi="Times New Roman"/>
                <w:szCs w:val="24"/>
              </w:rPr>
              <w:t>紀</w:t>
            </w:r>
            <w:r w:rsidRPr="00D768BF">
              <w:rPr>
                <w:rFonts w:ascii="Times New Roman" w:eastAsia="標楷體" w:hAnsi="Times New Roman" w:cs="Times New Roman"/>
                <w:szCs w:val="24"/>
              </w:rPr>
              <w:t>錄</w:t>
            </w:r>
            <w:r w:rsidRPr="00D768BF">
              <w:rPr>
                <w:rFonts w:ascii="標楷體" w:eastAsia="標楷體" w:hAnsi="標楷體" w:cs="Times New Roman"/>
                <w:szCs w:val="24"/>
              </w:rPr>
              <w:t>，</w:t>
            </w:r>
            <w:r w:rsidRPr="00D768BF">
              <w:rPr>
                <w:rFonts w:ascii="Times New Roman" w:eastAsia="標楷體" w:hAnsi="Times New Roman" w:cs="Times New Roman"/>
                <w:szCs w:val="24"/>
              </w:rPr>
              <w:t>並需定期更新。</w:t>
            </w:r>
          </w:p>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right="180"/>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防護裝備安全儲備管理</w:t>
            </w:r>
          </w:p>
          <w:p w:rsidR="00256F4C" w:rsidRPr="00D768BF" w:rsidRDefault="00256F4C" w:rsidP="00256F4C">
            <w:pPr>
              <w:pStyle w:val="Standarduser"/>
              <w:snapToGrid w:val="0"/>
              <w:spacing w:before="180" w:after="180"/>
              <w:ind w:left="672" w:right="180" w:hanging="432"/>
              <w:jc w:val="both"/>
              <w:rPr>
                <w:rFonts w:ascii="Times New Roman" w:eastAsia="標楷體" w:hAnsi="Times New Roman"/>
                <w:szCs w:val="24"/>
              </w:rPr>
            </w:pPr>
            <w:r w:rsidRPr="00D768BF">
              <w:rPr>
                <w:rFonts w:ascii="Times New Roman" w:eastAsia="標楷體" w:hAnsi="Times New Roman"/>
                <w:szCs w:val="24"/>
              </w:rPr>
              <w:t>2.1</w:t>
            </w:r>
            <w:r w:rsidRPr="00D768BF">
              <w:rPr>
                <w:rFonts w:ascii="Times New Roman" w:eastAsia="標楷體" w:hAnsi="Times New Roman"/>
                <w:szCs w:val="24"/>
              </w:rPr>
              <w:t>外科口罩儲備量符合規定。</w:t>
            </w:r>
          </w:p>
          <w:p w:rsidR="00256F4C" w:rsidRPr="00D768BF" w:rsidRDefault="00256F4C" w:rsidP="00256F4C">
            <w:pPr>
              <w:pStyle w:val="Standarduser"/>
              <w:snapToGrid w:val="0"/>
              <w:spacing w:before="180" w:after="180"/>
              <w:ind w:left="672" w:right="180" w:hanging="432"/>
              <w:jc w:val="both"/>
              <w:rPr>
                <w:rFonts w:ascii="Times New Roman" w:eastAsia="標楷體" w:hAnsi="Times New Roman"/>
                <w:szCs w:val="24"/>
              </w:rPr>
            </w:pPr>
            <w:r w:rsidRPr="00D768BF">
              <w:rPr>
                <w:rFonts w:ascii="Times New Roman" w:eastAsia="標楷體" w:hAnsi="Times New Roman"/>
                <w:szCs w:val="24"/>
              </w:rPr>
              <w:t>2.2 N95</w:t>
            </w:r>
            <w:r w:rsidRPr="00D768BF">
              <w:rPr>
                <w:rFonts w:ascii="Times New Roman" w:eastAsia="標楷體" w:hAnsi="Times New Roman"/>
                <w:szCs w:val="24"/>
              </w:rPr>
              <w:t>等級以上口罩儲備量符合規定。</w:t>
            </w:r>
          </w:p>
          <w:p w:rsidR="00256F4C" w:rsidRPr="00D768BF" w:rsidRDefault="00256F4C" w:rsidP="00256F4C">
            <w:pPr>
              <w:pStyle w:val="Standarduser"/>
              <w:snapToGrid w:val="0"/>
              <w:spacing w:before="180" w:after="180"/>
              <w:ind w:left="670" w:right="180" w:hanging="432"/>
              <w:jc w:val="both"/>
              <w:rPr>
                <w:rFonts w:ascii="Times New Roman" w:eastAsia="標楷體" w:hAnsi="Times New Roman"/>
                <w:szCs w:val="24"/>
              </w:rPr>
            </w:pPr>
            <w:r w:rsidRPr="00D768BF">
              <w:rPr>
                <w:rFonts w:ascii="Times New Roman" w:eastAsia="標楷體" w:hAnsi="Times New Roman"/>
                <w:szCs w:val="24"/>
              </w:rPr>
              <w:t>2.3</w:t>
            </w:r>
            <w:r w:rsidRPr="00D768BF">
              <w:rPr>
                <w:rFonts w:ascii="Times New Roman" w:eastAsia="標楷體" w:hAnsi="Times New Roman"/>
                <w:szCs w:val="24"/>
              </w:rPr>
              <w:t>防護衣儲備量符合規定。</w:t>
            </w:r>
          </w:p>
          <w:p w:rsidR="00256F4C" w:rsidRPr="00D768BF" w:rsidRDefault="00256F4C" w:rsidP="00256F4C">
            <w:pPr>
              <w:pStyle w:val="Standarduser"/>
              <w:snapToGrid w:val="0"/>
              <w:spacing w:before="180" w:after="180"/>
              <w:ind w:left="670" w:right="180" w:hanging="432"/>
              <w:jc w:val="both"/>
            </w:pPr>
            <w:r w:rsidRPr="00D768BF">
              <w:rPr>
                <w:rFonts w:ascii="Times New Roman" w:eastAsia="標楷體" w:hAnsi="Times New Roman"/>
                <w:szCs w:val="24"/>
              </w:rPr>
              <w:t>2.4</w:t>
            </w:r>
            <w:r w:rsidRPr="00D768BF">
              <w:rPr>
                <w:rFonts w:ascii="Times New Roman" w:eastAsia="標楷體" w:hAnsi="Times New Roman"/>
                <w:szCs w:val="24"/>
              </w:rPr>
              <w:t>外科口罩應符合</w:t>
            </w:r>
            <w:r w:rsidRPr="00D768BF">
              <w:rPr>
                <w:rFonts w:ascii="Times New Roman" w:eastAsia="標楷體" w:hAnsi="Times New Roman"/>
                <w:szCs w:val="24"/>
              </w:rPr>
              <w:t>CNS 14774</w:t>
            </w:r>
            <w:r w:rsidRPr="00D768BF">
              <w:rPr>
                <w:rFonts w:ascii="Times New Roman" w:eastAsia="標楷體" w:hAnsi="Times New Roman"/>
                <w:szCs w:val="24"/>
              </w:rPr>
              <w:t>「外科手術面</w:t>
            </w:r>
            <w:r w:rsidRPr="00D768BF">
              <w:rPr>
                <w:rFonts w:ascii="Times New Roman" w:eastAsia="標楷體" w:hAnsi="Times New Roman"/>
                <w:szCs w:val="24"/>
              </w:rPr>
              <w:t>(</w:t>
            </w:r>
            <w:r w:rsidRPr="00D768BF">
              <w:rPr>
                <w:rFonts w:ascii="Times New Roman" w:eastAsia="標楷體" w:hAnsi="Times New Roman"/>
                <w:szCs w:val="24"/>
              </w:rPr>
              <w:t>口</w:t>
            </w:r>
            <w:r w:rsidRPr="00D768BF">
              <w:rPr>
                <w:rFonts w:ascii="Times New Roman" w:eastAsia="標楷體" w:hAnsi="Times New Roman"/>
                <w:szCs w:val="24"/>
              </w:rPr>
              <w:t>)</w:t>
            </w:r>
            <w:r w:rsidRPr="00D768BF">
              <w:rPr>
                <w:rFonts w:ascii="Times New Roman" w:eastAsia="標楷體" w:hAnsi="Times New Roman"/>
                <w:szCs w:val="24"/>
              </w:rPr>
              <w:t>罩」之性能規格，並領有醫療器材第二等級許可證。</w:t>
            </w:r>
            <w:r w:rsidRPr="00D768BF">
              <w:rPr>
                <w:rFonts w:ascii="Times New Roman" w:eastAsia="標楷體" w:hAnsi="Times New Roman"/>
                <w:szCs w:val="24"/>
              </w:rPr>
              <w:t>110</w:t>
            </w:r>
            <w:r w:rsidRPr="00D768BF">
              <w:rPr>
                <w:rFonts w:ascii="Times New Roman" w:eastAsia="標楷體" w:hAnsi="Times New Roman"/>
                <w:szCs w:val="24"/>
              </w:rPr>
              <w:t>年起新採購之口罩應提出各廠牌產品符合國家標準</w:t>
            </w:r>
            <w:r w:rsidRPr="00D768BF">
              <w:rPr>
                <w:rFonts w:ascii="Times New Roman" w:eastAsia="標楷體" w:hAnsi="Times New Roman"/>
                <w:szCs w:val="24"/>
              </w:rPr>
              <w:t>CNS14774</w:t>
            </w:r>
            <w:r w:rsidRPr="00D768BF">
              <w:rPr>
                <w:rFonts w:ascii="Times New Roman" w:eastAsia="標楷體" w:hAnsi="Times New Roman"/>
                <w:szCs w:val="24"/>
              </w:rPr>
              <w:t>之</w:t>
            </w:r>
            <w:r w:rsidRPr="00D768BF">
              <w:rPr>
                <w:rFonts w:ascii="Times New Roman" w:eastAsia="標楷體" w:hAnsi="Times New Roman"/>
                <w:szCs w:val="24"/>
              </w:rPr>
              <w:t>5</w:t>
            </w:r>
            <w:r w:rsidRPr="00D768BF">
              <w:rPr>
                <w:rFonts w:ascii="Times New Roman" w:eastAsia="標楷體" w:hAnsi="Times New Roman"/>
                <w:szCs w:val="24"/>
              </w:rPr>
              <w:t>項檢測報告，且報告日期為採購日期前一年內。</w:t>
            </w:r>
          </w:p>
          <w:p w:rsidR="00256F4C" w:rsidRPr="00D768BF" w:rsidRDefault="00256F4C" w:rsidP="00BF5573">
            <w:pPr>
              <w:pStyle w:val="Standarduser"/>
              <w:snapToGrid w:val="0"/>
              <w:spacing w:before="180" w:after="180"/>
              <w:ind w:left="634" w:right="180" w:hanging="360"/>
              <w:jc w:val="both"/>
            </w:pPr>
            <w:r w:rsidRPr="00D768BF">
              <w:rPr>
                <w:rFonts w:ascii="Times New Roman" w:eastAsia="標楷體" w:hAnsi="Times New Roman"/>
                <w:szCs w:val="24"/>
              </w:rPr>
              <w:t>2.5 N95</w:t>
            </w:r>
            <w:r w:rsidRPr="00D768BF">
              <w:rPr>
                <w:rFonts w:ascii="Times New Roman" w:eastAsia="標楷體" w:hAnsi="Times New Roman"/>
                <w:szCs w:val="24"/>
              </w:rPr>
              <w:t>等級以上口罩應領有醫療器材許可證並符合以下任一性能規格要求：</w:t>
            </w:r>
            <w:r w:rsidRPr="00D768BF">
              <w:rPr>
                <w:rFonts w:ascii="Times New Roman" w:eastAsia="標楷體" w:hAnsi="Times New Roman"/>
                <w:szCs w:val="24"/>
              </w:rPr>
              <w:t>CNS14755</w:t>
            </w:r>
            <w:r w:rsidRPr="00D768BF">
              <w:rPr>
                <w:rFonts w:ascii="Times New Roman" w:eastAsia="標楷體" w:hAnsi="Times New Roman"/>
                <w:szCs w:val="24"/>
              </w:rPr>
              <w:t>「拋棄式防塵口罩</w:t>
            </w:r>
            <w:r w:rsidRPr="00D768BF">
              <w:rPr>
                <w:rFonts w:ascii="Times New Roman" w:eastAsia="標楷體" w:hAnsi="Times New Roman"/>
                <w:szCs w:val="24"/>
              </w:rPr>
              <w:t>D2</w:t>
            </w:r>
            <w:r w:rsidRPr="00D768BF">
              <w:rPr>
                <w:rFonts w:ascii="Times New Roman" w:eastAsia="標楷體" w:hAnsi="Times New Roman"/>
                <w:szCs w:val="24"/>
              </w:rPr>
              <w:t>等級」之</w:t>
            </w:r>
            <w:r w:rsidRPr="00D768BF">
              <w:rPr>
                <w:rFonts w:ascii="Times New Roman" w:eastAsia="標楷體" w:hAnsi="Times New Roman"/>
                <w:szCs w:val="24"/>
              </w:rPr>
              <w:t>3</w:t>
            </w:r>
            <w:r w:rsidRPr="00D768BF">
              <w:rPr>
                <w:rFonts w:ascii="Times New Roman" w:eastAsia="標楷體" w:hAnsi="Times New Roman"/>
                <w:szCs w:val="24"/>
              </w:rPr>
              <w:t>項檢測報告，且</w:t>
            </w:r>
            <w:r w:rsidRPr="00D768BF">
              <w:rPr>
                <w:rFonts w:ascii="Times New Roman" w:eastAsia="標楷體" w:hAnsi="Times New Roman"/>
                <w:szCs w:val="24"/>
              </w:rPr>
              <w:t>110</w:t>
            </w:r>
            <w:r w:rsidRPr="00D768BF">
              <w:rPr>
                <w:rFonts w:ascii="Times New Roman" w:eastAsia="標楷體" w:hAnsi="Times New Roman"/>
                <w:szCs w:val="24"/>
              </w:rPr>
              <w:t>年起新採購之口罩檢測報告日期為採購日期前一年內；或美國</w:t>
            </w:r>
            <w:r w:rsidRPr="00D768BF">
              <w:rPr>
                <w:rFonts w:ascii="Times New Roman" w:eastAsia="標楷體" w:hAnsi="Times New Roman"/>
                <w:szCs w:val="24"/>
              </w:rPr>
              <w:t>NIOSH</w:t>
            </w:r>
            <w:r w:rsidRPr="00D768BF">
              <w:rPr>
                <w:rFonts w:ascii="Times New Roman" w:eastAsia="標楷體" w:hAnsi="Times New Roman"/>
                <w:szCs w:val="24"/>
              </w:rPr>
              <w:t>認證</w:t>
            </w:r>
            <w:r w:rsidRPr="00D768BF">
              <w:rPr>
                <w:rFonts w:ascii="Times New Roman" w:eastAsia="標楷體" w:hAnsi="Times New Roman"/>
                <w:szCs w:val="24"/>
              </w:rPr>
              <w:t>N95</w:t>
            </w:r>
            <w:r w:rsidRPr="00D768BF">
              <w:rPr>
                <w:rFonts w:ascii="Times New Roman" w:eastAsia="標楷體" w:hAnsi="Times New Roman"/>
                <w:szCs w:val="24"/>
              </w:rPr>
              <w:t>等級；或歐規</w:t>
            </w:r>
            <w:r w:rsidRPr="00D768BF">
              <w:rPr>
                <w:rFonts w:ascii="Times New Roman" w:eastAsia="標楷體" w:hAnsi="Times New Roman"/>
                <w:szCs w:val="24"/>
              </w:rPr>
              <w:t>2016/425</w:t>
            </w:r>
            <w:r w:rsidRPr="00D768BF">
              <w:rPr>
                <w:rFonts w:ascii="Times New Roman" w:eastAsia="標楷體" w:hAnsi="Times New Roman"/>
                <w:szCs w:val="24"/>
              </w:rPr>
              <w:t>之</w:t>
            </w:r>
            <w:r w:rsidRPr="00D768BF">
              <w:rPr>
                <w:rFonts w:ascii="Times New Roman" w:eastAsia="標楷體" w:hAnsi="Times New Roman"/>
                <w:szCs w:val="24"/>
              </w:rPr>
              <w:t>EN149</w:t>
            </w:r>
            <w:r w:rsidRPr="00D768BF">
              <w:rPr>
                <w:rFonts w:ascii="Times New Roman" w:eastAsia="標楷體" w:hAnsi="Times New Roman"/>
                <w:szCs w:val="24"/>
              </w:rPr>
              <w:t>：</w:t>
            </w:r>
            <w:r w:rsidRPr="00D768BF">
              <w:rPr>
                <w:rFonts w:ascii="Times New Roman" w:eastAsia="標楷體" w:hAnsi="Times New Roman"/>
                <w:szCs w:val="24"/>
              </w:rPr>
              <w:t>2001</w:t>
            </w:r>
            <w:r w:rsidRPr="00D768BF">
              <w:rPr>
                <w:rFonts w:ascii="Times New Roman" w:eastAsia="標楷體" w:hAnsi="Times New Roman"/>
                <w:szCs w:val="24"/>
              </w:rPr>
              <w:t>認證</w:t>
            </w:r>
            <w:r w:rsidRPr="00D768BF">
              <w:rPr>
                <w:rFonts w:ascii="Times New Roman" w:eastAsia="標楷體" w:hAnsi="Times New Roman"/>
                <w:szCs w:val="24"/>
              </w:rPr>
              <w:t>FFP2</w:t>
            </w:r>
            <w:r w:rsidRPr="00D768BF">
              <w:rPr>
                <w:rFonts w:ascii="Times New Roman" w:eastAsia="標楷體" w:hAnsi="Times New Roman"/>
                <w:szCs w:val="24"/>
              </w:rPr>
              <w:t>等級以上。</w:t>
            </w:r>
          </w:p>
          <w:p w:rsidR="00256F4C" w:rsidRPr="00D768BF" w:rsidRDefault="00256F4C" w:rsidP="00256F4C">
            <w:pPr>
              <w:pStyle w:val="Standarduser"/>
              <w:snapToGrid w:val="0"/>
              <w:spacing w:before="180" w:after="180"/>
              <w:ind w:left="634" w:right="180" w:hanging="360"/>
              <w:jc w:val="both"/>
            </w:pPr>
            <w:r w:rsidRPr="00D768BF">
              <w:rPr>
                <w:rFonts w:ascii="Times New Roman" w:eastAsia="標楷體" w:hAnsi="Times New Roman"/>
                <w:szCs w:val="24"/>
              </w:rPr>
              <w:t>2.6 110</w:t>
            </w:r>
            <w:r w:rsidRPr="00D768BF">
              <w:rPr>
                <w:rFonts w:ascii="Times New Roman" w:eastAsia="標楷體" w:hAnsi="Times New Roman"/>
                <w:szCs w:val="24"/>
              </w:rPr>
              <w:t>年起新採購之連身型防護衣及隔離衣應領有醫療器材許可證。</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jc w:val="both"/>
              <w:rPr>
                <w:rFonts w:ascii="標楷體" w:eastAsia="標楷體" w:hAnsi="標楷體"/>
                <w:szCs w:val="24"/>
              </w:rPr>
            </w:pPr>
          </w:p>
          <w:p w:rsidR="00256F4C" w:rsidRPr="00D768BF" w:rsidRDefault="00256F4C" w:rsidP="00256F4C">
            <w:pPr>
              <w:pStyle w:val="Standarduser"/>
              <w:snapToGrid w:val="0"/>
              <w:spacing w:before="180" w:after="120" w:line="480" w:lineRule="auto"/>
              <w:ind w:right="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20" w:line="480" w:lineRule="auto"/>
              <w:ind w:right="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20" w:line="480" w:lineRule="auto"/>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標楷體" w:eastAsia="標楷體" w:hAnsi="標楷體"/>
                <w:szCs w:val="24"/>
              </w:rPr>
            </w:pPr>
          </w:p>
          <w:p w:rsidR="00256F4C" w:rsidRPr="00D768BF" w:rsidRDefault="00256F4C" w:rsidP="00256F4C">
            <w:pPr>
              <w:pStyle w:val="Standarduser"/>
              <w:snapToGrid w:val="0"/>
              <w:spacing w:before="180" w:after="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jc w:val="both"/>
              <w:rPr>
                <w:rFonts w:ascii="Times New Roman" w:eastAsia="標楷體" w:hAnsi="Times New Roman"/>
                <w:szCs w:val="24"/>
              </w:rPr>
            </w:pPr>
            <w:r w:rsidRPr="00D768BF">
              <w:rPr>
                <w:rFonts w:ascii="Times New Roman" w:eastAsia="標楷體" w:hAnsi="Times New Roman"/>
                <w:szCs w:val="24"/>
              </w:rPr>
              <w:t>防疫物資儲備量：</w:t>
            </w:r>
          </w:p>
          <w:tbl>
            <w:tblPr>
              <w:tblW w:w="3825" w:type="dxa"/>
              <w:tblLayout w:type="fixed"/>
              <w:tblCellMar>
                <w:left w:w="10" w:type="dxa"/>
                <w:right w:w="10" w:type="dxa"/>
              </w:tblCellMar>
              <w:tblLook w:val="0000" w:firstRow="0" w:lastRow="0" w:firstColumn="0" w:lastColumn="0" w:noHBand="0" w:noVBand="0"/>
            </w:tblPr>
            <w:tblGrid>
              <w:gridCol w:w="1027"/>
              <w:gridCol w:w="934"/>
              <w:gridCol w:w="932"/>
              <w:gridCol w:w="932"/>
            </w:tblGrid>
            <w:tr w:rsidR="00256F4C" w:rsidRPr="00D768BF" w:rsidTr="00256F4C">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物資品項</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安全儲備量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MIS</w:t>
                  </w:r>
                  <w:r w:rsidRPr="00D768BF">
                    <w:rPr>
                      <w:rFonts w:ascii="Times New Roman" w:eastAsia="標楷體" w:hAnsi="Times New Roman"/>
                      <w:sz w:val="20"/>
                      <w:szCs w:val="20"/>
                    </w:rPr>
                    <w:t>庫存量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實地盤點量</w:t>
                  </w:r>
                </w:p>
              </w:tc>
            </w:tr>
            <w:tr w:rsidR="00256F4C" w:rsidRPr="00D768BF" w:rsidTr="00256F4C">
              <w:trPr>
                <w:trHeight w:val="466"/>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N95</w:t>
                  </w:r>
                  <w:r w:rsidRPr="00D768BF">
                    <w:rPr>
                      <w:rFonts w:ascii="Times New Roman" w:eastAsia="標楷體" w:hAnsi="Times New Roman"/>
                      <w:sz w:val="20"/>
                      <w:szCs w:val="20"/>
                    </w:rPr>
                    <w:t>等級以上口罩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r w:rsidR="00256F4C" w:rsidRPr="00D768BF" w:rsidTr="00256F4C">
              <w:trPr>
                <w:trHeight w:val="493"/>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外科口罩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r w:rsidR="00256F4C" w:rsidRPr="00D768BF" w:rsidTr="00256F4C">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連身型防護衣</w:t>
                  </w:r>
                </w:p>
              </w:tc>
              <w:tc>
                <w:tcPr>
                  <w:tcW w:w="9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r w:rsidR="00256F4C" w:rsidRPr="00D768BF" w:rsidTr="00256F4C">
              <w:trPr>
                <w:trHeight w:val="487"/>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隔離衣</w:t>
                  </w:r>
                </w:p>
              </w:tc>
              <w:tc>
                <w:tcPr>
                  <w:tcW w:w="9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bl>
          <w:p w:rsidR="00256F4C" w:rsidRPr="00D768BF" w:rsidRDefault="00256F4C" w:rsidP="00256F4C">
            <w:pPr>
              <w:pStyle w:val="Standarduser"/>
              <w:snapToGrid w:val="0"/>
              <w:spacing w:before="280" w:after="180"/>
              <w:jc w:val="both"/>
              <w:rPr>
                <w:rFonts w:ascii="標楷體" w:eastAsia="標楷體" w:hAnsi="標楷體"/>
                <w:szCs w:val="24"/>
              </w:rPr>
            </w:pPr>
          </w:p>
          <w:p w:rsidR="00256F4C" w:rsidRPr="00D768BF" w:rsidRDefault="00256F4C" w:rsidP="00256F4C">
            <w:pPr>
              <w:pStyle w:val="Standarduser"/>
              <w:snapToGrid w:val="0"/>
              <w:spacing w:before="280" w:after="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280" w:after="180"/>
              <w:jc w:val="both"/>
              <w:rPr>
                <w:rFonts w:ascii="Times New Roman" w:eastAsia="標楷體" w:hAnsi="Times New Roman"/>
                <w:szCs w:val="24"/>
              </w:rPr>
            </w:pPr>
            <w:r w:rsidRPr="00D768BF">
              <w:rPr>
                <w:rFonts w:ascii="Times New Roman" w:eastAsia="標楷體" w:hAnsi="Times New Roman"/>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E30FC4">
            <w:pPr>
              <w:pStyle w:val="Standarduser"/>
              <w:widowControl/>
              <w:numPr>
                <w:ilvl w:val="0"/>
                <w:numId w:val="760"/>
              </w:numPr>
              <w:tabs>
                <w:tab w:val="left" w:pos="-7189"/>
              </w:tabs>
              <w:snapToGrid w:val="0"/>
              <w:spacing w:before="180" w:after="180"/>
              <w:rPr>
                <w:rFonts w:ascii="Times New Roman" w:eastAsia="標楷體" w:hAnsi="Times New Roman"/>
                <w:szCs w:val="24"/>
              </w:rPr>
            </w:pPr>
            <w:r w:rsidRPr="00D768BF">
              <w:rPr>
                <w:rFonts w:ascii="Times New Roman" w:eastAsia="標楷體" w:hAnsi="Times New Roman"/>
                <w:szCs w:val="24"/>
              </w:rPr>
              <w:t>依據行政院禽流感防治第</w:t>
            </w:r>
            <w:r w:rsidRPr="00D768BF">
              <w:rPr>
                <w:rFonts w:ascii="Times New Roman" w:eastAsia="標楷體" w:hAnsi="Times New Roman"/>
                <w:szCs w:val="24"/>
              </w:rPr>
              <w:t>62</w:t>
            </w:r>
            <w:r w:rsidRPr="00D768BF">
              <w:rPr>
                <w:rFonts w:ascii="Times New Roman" w:eastAsia="標楷體" w:hAnsi="Times New Roman"/>
                <w:szCs w:val="24"/>
              </w:rPr>
              <w:t>次聯繫會議決議訂定三級庫存之「全國防護裝備安全整備調整方案」，各縣市衛生局及醫院應完成外科口罩、</w:t>
            </w:r>
            <w:r w:rsidRPr="00D768BF">
              <w:rPr>
                <w:rFonts w:ascii="Times New Roman" w:eastAsia="標楷體" w:hAnsi="Times New Roman"/>
                <w:szCs w:val="24"/>
              </w:rPr>
              <w:t>N95</w:t>
            </w:r>
            <w:r w:rsidRPr="00D768BF">
              <w:rPr>
                <w:rFonts w:ascii="Times New Roman" w:eastAsia="標楷體" w:hAnsi="Times New Roman"/>
                <w:szCs w:val="24"/>
              </w:rPr>
              <w:t>等級以上口罩、連身型防護衣安全儲備量之設定且不得為</w:t>
            </w:r>
            <w:r w:rsidRPr="00D768BF">
              <w:rPr>
                <w:rFonts w:ascii="Times New Roman" w:eastAsia="標楷體" w:hAnsi="Times New Roman"/>
                <w:szCs w:val="24"/>
              </w:rPr>
              <w:t>0</w:t>
            </w:r>
            <w:r w:rsidRPr="00D768BF">
              <w:rPr>
                <w:rFonts w:ascii="Times New Roman" w:eastAsia="標楷體" w:hAnsi="Times New Roman"/>
                <w:szCs w:val="24"/>
              </w:rPr>
              <w:t>，並經主管機關核定，實地查核時盤點數量與</w:t>
            </w:r>
            <w:r w:rsidRPr="00D768BF">
              <w:rPr>
                <w:rFonts w:ascii="Times New Roman" w:eastAsia="標楷體" w:hAnsi="Times New Roman"/>
                <w:szCs w:val="24"/>
              </w:rPr>
              <w:t>MIS</w:t>
            </w:r>
            <w:r w:rsidRPr="00D768BF">
              <w:rPr>
                <w:rFonts w:ascii="Times New Roman" w:eastAsia="標楷體" w:hAnsi="Times New Roman"/>
                <w:szCs w:val="24"/>
              </w:rPr>
              <w:t>庫存量相符，且大於等於安全儲備量，始為符合。</w:t>
            </w:r>
          </w:p>
          <w:p w:rsidR="00256F4C" w:rsidRPr="00D768BF" w:rsidRDefault="00256F4C" w:rsidP="00E30FC4">
            <w:pPr>
              <w:pStyle w:val="Standarduser"/>
              <w:numPr>
                <w:ilvl w:val="0"/>
                <w:numId w:val="760"/>
              </w:numPr>
              <w:snapToGrid w:val="0"/>
              <w:spacing w:before="180" w:after="180"/>
              <w:ind w:left="482" w:hanging="482"/>
            </w:pPr>
            <w:r w:rsidRPr="00D768BF">
              <w:rPr>
                <w:rFonts w:ascii="Times New Roman" w:eastAsia="標楷體" w:hAnsi="Times New Roman"/>
                <w:szCs w:val="24"/>
              </w:rPr>
              <w:t>實施辦法第</w:t>
            </w:r>
            <w:r w:rsidRPr="00D768BF">
              <w:rPr>
                <w:rFonts w:ascii="Times New Roman" w:eastAsia="標楷體" w:hAnsi="Times New Roman"/>
                <w:szCs w:val="24"/>
              </w:rPr>
              <w:t>6</w:t>
            </w:r>
            <w:r w:rsidRPr="00D768BF">
              <w:rPr>
                <w:rFonts w:ascii="Times New Roman" w:eastAsia="標楷體" w:hAnsi="Times New Roman"/>
                <w:szCs w:val="24"/>
              </w:rPr>
              <w:t>條第</w:t>
            </w:r>
            <w:r w:rsidRPr="00D768BF">
              <w:rPr>
                <w:rFonts w:ascii="Times New Roman" w:eastAsia="標楷體" w:hAnsi="Times New Roman"/>
                <w:szCs w:val="24"/>
              </w:rPr>
              <w:t>1</w:t>
            </w:r>
            <w:r w:rsidRPr="00D768BF">
              <w:rPr>
                <w:rFonts w:ascii="Times New Roman" w:eastAsia="標楷體" w:hAnsi="Times New Roman"/>
                <w:szCs w:val="24"/>
              </w:rPr>
              <w:t>項規定醫療機構應自行估算</w:t>
            </w:r>
            <w:r w:rsidRPr="00D768BF">
              <w:rPr>
                <w:rFonts w:ascii="Times New Roman" w:eastAsia="標楷體" w:hAnsi="Times New Roman"/>
                <w:szCs w:val="24"/>
              </w:rPr>
              <w:t>30</w:t>
            </w:r>
            <w:r w:rsidRPr="00D768BF">
              <w:rPr>
                <w:rFonts w:ascii="Times New Roman" w:eastAsia="標楷體" w:hAnsi="Times New Roman"/>
                <w:szCs w:val="24"/>
              </w:rPr>
              <w:t>天所需之儲備量，並經主管機關核定；儲備量可參考嚴重特殊傳染性肺炎中央流行疫情指揮中心</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4</w:t>
            </w:r>
            <w:r w:rsidRPr="00D768BF">
              <w:rPr>
                <w:rFonts w:ascii="Times New Roman" w:eastAsia="標楷體" w:hAnsi="Times New Roman"/>
                <w:szCs w:val="24"/>
              </w:rPr>
              <w:t>月</w:t>
            </w:r>
            <w:r w:rsidRPr="00D768BF">
              <w:rPr>
                <w:rFonts w:ascii="Times New Roman" w:eastAsia="標楷體" w:hAnsi="Times New Roman"/>
                <w:szCs w:val="24"/>
              </w:rPr>
              <w:t>4</w:t>
            </w:r>
            <w:r w:rsidRPr="00D768BF">
              <w:rPr>
                <w:rFonts w:ascii="Times New Roman" w:eastAsia="標楷體" w:hAnsi="Times New Roman"/>
                <w:szCs w:val="24"/>
              </w:rPr>
              <w:t>日肺中指字第</w:t>
            </w:r>
            <w:r w:rsidRPr="00D768BF">
              <w:rPr>
                <w:rFonts w:ascii="Times New Roman" w:eastAsia="標楷體" w:hAnsi="Times New Roman"/>
                <w:szCs w:val="24"/>
              </w:rPr>
              <w:t>1093900288</w:t>
            </w:r>
            <w:r w:rsidRPr="00D768BF">
              <w:rPr>
                <w:rFonts w:ascii="Times New Roman" w:eastAsia="標楷體" w:hAnsi="Times New Roman"/>
                <w:szCs w:val="24"/>
              </w:rPr>
              <w:t>號函所重新提報之防疫物資安全儲備量</w:t>
            </w:r>
            <w:r w:rsidRPr="00D768BF">
              <w:rPr>
                <w:rFonts w:ascii="Times New Roman" w:eastAsia="標楷體" w:hAnsi="Times New Roman"/>
                <w:bCs/>
              </w:rPr>
              <w:t>。</w:t>
            </w:r>
          </w:p>
          <w:p w:rsidR="00256F4C" w:rsidRPr="00D768BF" w:rsidRDefault="00256F4C" w:rsidP="00E30FC4">
            <w:pPr>
              <w:pStyle w:val="Standarduser"/>
              <w:numPr>
                <w:ilvl w:val="0"/>
                <w:numId w:val="760"/>
              </w:numPr>
              <w:snapToGrid w:val="0"/>
              <w:spacing w:before="180" w:after="180"/>
              <w:ind w:left="482" w:hanging="482"/>
              <w:rPr>
                <w:rFonts w:ascii="Times New Roman" w:eastAsia="標楷體" w:hAnsi="Times New Roman"/>
                <w:szCs w:val="24"/>
              </w:rPr>
            </w:pPr>
            <w:r w:rsidRPr="00D768BF">
              <w:rPr>
                <w:rFonts w:ascii="Times New Roman" w:eastAsia="標楷體" w:hAnsi="Times New Roman"/>
                <w:szCs w:val="24"/>
              </w:rPr>
              <w:t>CNS14774</w:t>
            </w:r>
            <w:r w:rsidRPr="00D768BF">
              <w:rPr>
                <w:rFonts w:ascii="Times New Roman" w:eastAsia="標楷體" w:hAnsi="Times New Roman"/>
                <w:szCs w:val="24"/>
              </w:rPr>
              <w:t>「外科手術面</w:t>
            </w:r>
            <w:r w:rsidRPr="00D768BF">
              <w:rPr>
                <w:rFonts w:ascii="Times New Roman" w:eastAsia="標楷體" w:hAnsi="Times New Roman"/>
                <w:szCs w:val="24"/>
              </w:rPr>
              <w:t>(</w:t>
            </w:r>
            <w:r w:rsidRPr="00D768BF">
              <w:rPr>
                <w:rFonts w:ascii="Times New Roman" w:eastAsia="標楷體" w:hAnsi="Times New Roman"/>
                <w:szCs w:val="24"/>
              </w:rPr>
              <w:t>口</w:t>
            </w:r>
            <w:r w:rsidRPr="00D768BF">
              <w:rPr>
                <w:rFonts w:ascii="Times New Roman" w:eastAsia="標楷體" w:hAnsi="Times New Roman"/>
                <w:szCs w:val="24"/>
              </w:rPr>
              <w:t>)</w:t>
            </w:r>
            <w:r w:rsidRPr="00D768BF">
              <w:rPr>
                <w:rFonts w:ascii="Times New Roman" w:eastAsia="標楷體" w:hAnsi="Times New Roman"/>
                <w:szCs w:val="24"/>
              </w:rPr>
              <w:t>罩」</w:t>
            </w:r>
            <w:r w:rsidRPr="00D768BF">
              <w:rPr>
                <w:rFonts w:ascii="Times New Roman" w:eastAsia="標楷體" w:hAnsi="Times New Roman"/>
                <w:szCs w:val="24"/>
              </w:rPr>
              <w:t>5</w:t>
            </w:r>
            <w:r w:rsidRPr="00D768BF">
              <w:rPr>
                <w:rFonts w:ascii="Times New Roman" w:eastAsia="標楷體" w:hAnsi="Times New Roman"/>
                <w:szCs w:val="24"/>
              </w:rPr>
              <w:t>項檢測說明如下</w:t>
            </w:r>
            <w:r w:rsidRPr="00D768BF">
              <w:rPr>
                <w:rFonts w:ascii="Times New Roman" w:eastAsia="標楷體" w:hAnsi="Times New Roman"/>
                <w:szCs w:val="24"/>
              </w:rPr>
              <w:t>:</w:t>
            </w:r>
          </w:p>
          <w:tbl>
            <w:tblPr>
              <w:tblW w:w="4856" w:type="dxa"/>
              <w:tblInd w:w="487" w:type="dxa"/>
              <w:tblLayout w:type="fixed"/>
              <w:tblCellMar>
                <w:left w:w="10" w:type="dxa"/>
                <w:right w:w="10" w:type="dxa"/>
              </w:tblCellMar>
              <w:tblLook w:val="0000" w:firstRow="0" w:lastRow="0" w:firstColumn="0" w:lastColumn="0" w:noHBand="0" w:noVBand="0"/>
            </w:tblPr>
            <w:tblGrid>
              <w:gridCol w:w="709"/>
              <w:gridCol w:w="2573"/>
              <w:gridCol w:w="1574"/>
            </w:tblGrid>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項目</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檢測項目</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標準</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1</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合成血液穿透性</w:t>
                  </w:r>
                  <w:r w:rsidRPr="00D768BF">
                    <w:rPr>
                      <w:rFonts w:ascii="Times New Roman" w:eastAsia="標楷體" w:hAnsi="Times New Roman"/>
                      <w:sz w:val="22"/>
                      <w:szCs w:val="24"/>
                    </w:rPr>
                    <w:t>(mmHg)</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通過</w:t>
                  </w:r>
                  <w:r w:rsidRPr="00D768BF">
                    <w:rPr>
                      <w:rFonts w:ascii="Times New Roman" w:eastAsia="標楷體" w:hAnsi="Times New Roman"/>
                      <w:sz w:val="22"/>
                      <w:szCs w:val="24"/>
                    </w:rPr>
                    <w:t>80</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2</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細菌過濾效率</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95</w:t>
                  </w:r>
                  <w:r w:rsidRPr="00D768BF">
                    <w:rPr>
                      <w:rFonts w:ascii="Times New Roman" w:eastAsia="標楷體" w:hAnsi="Times New Roman"/>
                      <w:sz w:val="22"/>
                      <w:szCs w:val="24"/>
                    </w:rPr>
                    <w:t>以上</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3</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次微米防護效率</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80</w:t>
                  </w:r>
                  <w:r w:rsidRPr="00D768BF">
                    <w:rPr>
                      <w:rFonts w:ascii="Times New Roman" w:eastAsia="標楷體" w:hAnsi="Times New Roman"/>
                      <w:sz w:val="22"/>
                      <w:szCs w:val="24"/>
                    </w:rPr>
                    <w:t>以上</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4</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pPr>
                  <w:r w:rsidRPr="00D768BF">
                    <w:rPr>
                      <w:rFonts w:ascii="Times New Roman" w:eastAsia="標楷體" w:hAnsi="Times New Roman"/>
                      <w:sz w:val="22"/>
                      <w:szCs w:val="24"/>
                    </w:rPr>
                    <w:t>壓差</w:t>
                  </w:r>
                  <w:r w:rsidRPr="00D768BF">
                    <w:rPr>
                      <w:rFonts w:ascii="Times New Roman" w:eastAsia="標楷體" w:hAnsi="Times New Roman"/>
                      <w:sz w:val="22"/>
                      <w:szCs w:val="24"/>
                    </w:rPr>
                    <w:t>(mmH</w:t>
                  </w:r>
                  <w:r w:rsidRPr="00D768BF">
                    <w:rPr>
                      <w:rFonts w:ascii="Times New Roman" w:eastAsia="標楷體" w:hAnsi="Times New Roman"/>
                      <w:sz w:val="22"/>
                      <w:szCs w:val="24"/>
                      <w:vertAlign w:val="subscript"/>
                    </w:rPr>
                    <w:t>2</w:t>
                  </w:r>
                  <w:r w:rsidRPr="00D768BF">
                    <w:rPr>
                      <w:rFonts w:ascii="Times New Roman" w:eastAsia="標楷體" w:hAnsi="Times New Roman"/>
                      <w:sz w:val="22"/>
                      <w:szCs w:val="24"/>
                    </w:rPr>
                    <w:t>O/cm</w:t>
                  </w:r>
                  <w:r w:rsidRPr="00D768BF">
                    <w:rPr>
                      <w:rFonts w:ascii="Times New Roman" w:eastAsia="標楷體" w:hAnsi="Times New Roman"/>
                      <w:sz w:val="22"/>
                      <w:szCs w:val="24"/>
                      <w:vertAlign w:val="superscript"/>
                    </w:rPr>
                    <w:t>2</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5</w:t>
                  </w:r>
                  <w:r w:rsidRPr="00D768BF">
                    <w:rPr>
                      <w:rFonts w:ascii="Times New Roman" w:eastAsia="標楷體" w:hAnsi="Times New Roman"/>
                      <w:sz w:val="22"/>
                      <w:szCs w:val="24"/>
                    </w:rPr>
                    <w:t>以下</w:t>
                  </w:r>
                </w:p>
              </w:tc>
            </w:tr>
            <w:tr w:rsidR="00256F4C" w:rsidRPr="00D768BF" w:rsidTr="00256F4C">
              <w:trPr>
                <w:trHeight w:val="42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5</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可燃性</w:t>
                  </w:r>
                  <w:r w:rsidRPr="00D768BF">
                    <w:rPr>
                      <w:rFonts w:ascii="Times New Roman" w:eastAsia="標楷體" w:hAnsi="Times New Roman"/>
                      <w:sz w:val="22"/>
                      <w:szCs w:val="24"/>
                    </w:rPr>
                    <w:t>(</w:t>
                  </w:r>
                  <w:r w:rsidRPr="00D768BF">
                    <w:rPr>
                      <w:rFonts w:ascii="Times New Roman" w:eastAsia="標楷體" w:hAnsi="Times New Roman"/>
                      <w:sz w:val="22"/>
                      <w:szCs w:val="24"/>
                    </w:rPr>
                    <w:t>級</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1</w:t>
                  </w:r>
                </w:p>
              </w:tc>
            </w:tr>
          </w:tbl>
          <w:p w:rsidR="00256F4C" w:rsidRPr="00D768BF" w:rsidRDefault="00256F4C" w:rsidP="00E30FC4">
            <w:pPr>
              <w:pStyle w:val="Standarduser"/>
              <w:numPr>
                <w:ilvl w:val="0"/>
                <w:numId w:val="760"/>
              </w:numPr>
              <w:snapToGrid w:val="0"/>
              <w:spacing w:before="180" w:after="180"/>
              <w:ind w:left="482" w:hanging="482"/>
              <w:rPr>
                <w:rFonts w:ascii="Times New Roman" w:eastAsia="標楷體" w:hAnsi="Times New Roman"/>
                <w:szCs w:val="24"/>
              </w:rPr>
            </w:pPr>
            <w:r w:rsidRPr="00D768BF">
              <w:rPr>
                <w:rFonts w:ascii="Times New Roman" w:eastAsia="標楷體" w:hAnsi="Times New Roman"/>
                <w:szCs w:val="24"/>
              </w:rPr>
              <w:t>CNS14755</w:t>
            </w:r>
            <w:r w:rsidRPr="00D768BF">
              <w:rPr>
                <w:rFonts w:ascii="Times New Roman" w:eastAsia="標楷體" w:hAnsi="Times New Roman"/>
                <w:szCs w:val="24"/>
              </w:rPr>
              <w:t>「拋棄式防塵口罩</w:t>
            </w:r>
            <w:r w:rsidRPr="00D768BF">
              <w:rPr>
                <w:rFonts w:ascii="Times New Roman" w:eastAsia="標楷體" w:hAnsi="Times New Roman"/>
                <w:szCs w:val="24"/>
              </w:rPr>
              <w:t>D2</w:t>
            </w:r>
            <w:r w:rsidRPr="00D768BF">
              <w:rPr>
                <w:rFonts w:ascii="Times New Roman" w:eastAsia="標楷體" w:hAnsi="Times New Roman"/>
                <w:szCs w:val="24"/>
              </w:rPr>
              <w:t>等級」</w:t>
            </w:r>
            <w:r w:rsidRPr="00D768BF">
              <w:rPr>
                <w:rFonts w:ascii="Times New Roman" w:eastAsia="標楷體" w:hAnsi="Times New Roman"/>
                <w:szCs w:val="24"/>
              </w:rPr>
              <w:t>3</w:t>
            </w:r>
            <w:r w:rsidRPr="00D768BF">
              <w:rPr>
                <w:rFonts w:ascii="Times New Roman" w:eastAsia="標楷體" w:hAnsi="Times New Roman"/>
                <w:szCs w:val="24"/>
              </w:rPr>
              <w:t>項檢測說明如下</w:t>
            </w:r>
            <w:r w:rsidRPr="00D768BF">
              <w:rPr>
                <w:rFonts w:ascii="Times New Roman" w:eastAsia="標楷體" w:hAnsi="Times New Roman"/>
                <w:szCs w:val="24"/>
              </w:rPr>
              <w:t>:</w:t>
            </w:r>
          </w:p>
          <w:tbl>
            <w:tblPr>
              <w:tblW w:w="4856" w:type="dxa"/>
              <w:tblInd w:w="487" w:type="dxa"/>
              <w:tblLayout w:type="fixed"/>
              <w:tblCellMar>
                <w:left w:w="10" w:type="dxa"/>
                <w:right w:w="10" w:type="dxa"/>
              </w:tblCellMar>
              <w:tblLook w:val="0000" w:firstRow="0" w:lastRow="0" w:firstColumn="0" w:lastColumn="0" w:noHBand="0" w:noVBand="0"/>
            </w:tblPr>
            <w:tblGrid>
              <w:gridCol w:w="713"/>
              <w:gridCol w:w="2577"/>
              <w:gridCol w:w="1566"/>
            </w:tblGrid>
            <w:tr w:rsidR="00256F4C" w:rsidRPr="00D768BF" w:rsidTr="00256F4C">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項目</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檢測項目</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標準</w:t>
                  </w:r>
                </w:p>
              </w:tc>
            </w:tr>
            <w:tr w:rsidR="00256F4C" w:rsidRPr="00D768BF" w:rsidTr="00256F4C">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1</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口罩防護效率</w:t>
                  </w:r>
                  <w:r w:rsidRPr="00D768BF">
                    <w:rPr>
                      <w:rFonts w:ascii="Times New Roman" w:eastAsia="標楷體" w:hAnsi="Times New Roman"/>
                      <w:sz w:val="22"/>
                      <w:szCs w:val="24"/>
                    </w:rPr>
                    <w:t>(%)</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95</w:t>
                  </w:r>
                  <w:r w:rsidRPr="00D768BF">
                    <w:rPr>
                      <w:rFonts w:ascii="Times New Roman" w:eastAsia="標楷體" w:hAnsi="Times New Roman"/>
                      <w:sz w:val="22"/>
                      <w:szCs w:val="24"/>
                    </w:rPr>
                    <w:t>以上</w:t>
                  </w:r>
                </w:p>
              </w:tc>
            </w:tr>
            <w:tr w:rsidR="00256F4C" w:rsidRPr="00D768BF" w:rsidTr="00256F4C">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2</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吸氣阻抗</w:t>
                  </w:r>
                  <w:r w:rsidRPr="00D768BF">
                    <w:rPr>
                      <w:rFonts w:ascii="Times New Roman" w:eastAsia="標楷體" w:hAnsi="Times New Roman"/>
                      <w:sz w:val="22"/>
                      <w:szCs w:val="24"/>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350{35}</w:t>
                  </w:r>
                  <w:r w:rsidRPr="00D768BF">
                    <w:rPr>
                      <w:rFonts w:ascii="Times New Roman" w:eastAsia="標楷體" w:hAnsi="Times New Roman"/>
                      <w:sz w:val="22"/>
                      <w:szCs w:val="24"/>
                    </w:rPr>
                    <w:t>以下</w:t>
                  </w:r>
                </w:p>
              </w:tc>
            </w:tr>
            <w:tr w:rsidR="00256F4C" w:rsidRPr="00D768BF" w:rsidTr="00256F4C">
              <w:trPr>
                <w:trHeight w:val="385"/>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3</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呼氣阻抗</w:t>
                  </w:r>
                  <w:r w:rsidRPr="00D768BF">
                    <w:rPr>
                      <w:rFonts w:ascii="Times New Roman" w:eastAsia="標楷體" w:hAnsi="Times New Roman"/>
                      <w:sz w:val="22"/>
                      <w:szCs w:val="24"/>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250{25}</w:t>
                  </w:r>
                  <w:r w:rsidRPr="00D768BF">
                    <w:rPr>
                      <w:rFonts w:ascii="Times New Roman" w:eastAsia="標楷體" w:hAnsi="Times New Roman"/>
                      <w:sz w:val="22"/>
                      <w:szCs w:val="24"/>
                    </w:rPr>
                    <w:t>以下</w:t>
                  </w:r>
                </w:p>
              </w:tc>
            </w:tr>
          </w:tbl>
          <w:p w:rsidR="00256F4C" w:rsidRPr="00D768BF" w:rsidRDefault="00256F4C" w:rsidP="00E30FC4">
            <w:pPr>
              <w:pStyle w:val="aff1"/>
              <w:widowControl/>
              <w:numPr>
                <w:ilvl w:val="0"/>
                <w:numId w:val="760"/>
              </w:numPr>
              <w:suppressAutoHyphens/>
              <w:autoSpaceDN w:val="0"/>
              <w:snapToGrid w:val="0"/>
              <w:spacing w:before="180" w:after="180"/>
              <w:ind w:leftChars="0"/>
              <w:textAlignment w:val="baseline"/>
              <w:rPr>
                <w:rFonts w:eastAsia="標楷體"/>
              </w:rPr>
            </w:pPr>
            <w:r w:rsidRPr="00D768BF">
              <w:rPr>
                <w:rFonts w:eastAsia="標楷體"/>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3.</w:t>
            </w:r>
            <w:r w:rsidRPr="00D768BF">
              <w:rPr>
                <w:rFonts w:ascii="Times New Roman" w:eastAsia="標楷體" w:hAnsi="Times New Roman" w:cs="Times New Roman"/>
                <w:szCs w:val="24"/>
              </w:rPr>
              <w:t>防疫物資管理資訊系統維護</w:t>
            </w:r>
          </w:p>
          <w:p w:rsidR="00256F4C" w:rsidRPr="00D768BF" w:rsidRDefault="00256F4C" w:rsidP="00256F4C">
            <w:pPr>
              <w:pStyle w:val="Standarduser"/>
              <w:snapToGrid w:val="0"/>
              <w:spacing w:before="180" w:after="180"/>
              <w:ind w:left="650" w:right="180" w:hanging="422"/>
              <w:jc w:val="both"/>
            </w:pPr>
            <w:r w:rsidRPr="00D768BF">
              <w:rPr>
                <w:rFonts w:ascii="Times New Roman" w:eastAsia="標楷體" w:hAnsi="Times New Roman" w:cs="Times New Roman"/>
                <w:szCs w:val="24"/>
              </w:rPr>
              <w:t>3.1</w:t>
            </w:r>
            <w:r w:rsidRPr="00D768BF">
              <w:rPr>
                <w:rFonts w:ascii="Times New Roman" w:eastAsia="標楷體" w:hAnsi="Times New Roman" w:cs="Times New Roman"/>
              </w:rPr>
              <w:t xml:space="preserve"> </w:t>
            </w:r>
            <w:r w:rsidRPr="00D768BF">
              <w:rPr>
                <w:rFonts w:ascii="Times New Roman" w:eastAsia="標楷體" w:hAnsi="Times New Roman" w:cs="Times New Roman"/>
                <w:szCs w:val="24"/>
              </w:rPr>
              <w:t>MIS</w:t>
            </w:r>
            <w:r w:rsidRPr="00D768BF">
              <w:rPr>
                <w:rFonts w:ascii="Times New Roman" w:eastAsia="標楷體" w:hAnsi="Times New Roman" w:cs="Times New Roman"/>
                <w:szCs w:val="24"/>
              </w:rPr>
              <w:t>系統單位物資資料與實際庫存吻合，包括名稱、品項、廠牌、效期、批號皆一致</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jc w:val="both"/>
              <w:rPr>
                <w:rFonts w:ascii="標楷體" w:eastAsia="標楷體" w:hAnsi="標楷體" w:cs="Times New Roman"/>
                <w:bCs/>
                <w:szCs w:val="24"/>
              </w:rPr>
            </w:pPr>
          </w:p>
          <w:p w:rsidR="00256F4C" w:rsidRPr="00D768BF" w:rsidRDefault="00256F4C" w:rsidP="00256F4C">
            <w:pPr>
              <w:pStyle w:val="Standarduser"/>
              <w:snapToGrid w:val="0"/>
              <w:spacing w:before="180"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jc w:val="both"/>
              <w:rPr>
                <w:rFonts w:ascii="標楷體" w:eastAsia="標楷體" w:hAnsi="標楷體" w:cs="Times New Roman"/>
                <w:bCs/>
                <w:szCs w:val="24"/>
              </w:rPr>
            </w:pP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59"/>
              </w:numPr>
              <w:snapToGrid w:val="0"/>
              <w:spacing w:before="180" w:after="180"/>
              <w:rPr>
                <w:rFonts w:ascii="Times New Roman" w:eastAsia="標楷體" w:hAnsi="Times New Roman"/>
                <w:szCs w:val="24"/>
              </w:rPr>
            </w:pPr>
            <w:r w:rsidRPr="00D768BF">
              <w:rPr>
                <w:rFonts w:ascii="Times New Roman" w:eastAsia="標楷體" w:hAnsi="Times New Roman"/>
                <w:szCs w:val="24"/>
              </w:rPr>
              <w:t>實施辦法第</w:t>
            </w:r>
            <w:r w:rsidRPr="00D768BF">
              <w:rPr>
                <w:rFonts w:ascii="Times New Roman" w:eastAsia="標楷體" w:hAnsi="Times New Roman"/>
                <w:szCs w:val="24"/>
              </w:rPr>
              <w:t>4</w:t>
            </w:r>
            <w:r w:rsidRPr="00D768BF">
              <w:rPr>
                <w:rFonts w:ascii="Times New Roman" w:eastAsia="標楷體" w:hAnsi="Times New Roman"/>
                <w:szCs w:val="24"/>
              </w:rPr>
              <w:t>條第</w:t>
            </w:r>
            <w:r w:rsidRPr="00D768BF">
              <w:rPr>
                <w:rFonts w:ascii="Times New Roman" w:eastAsia="標楷體" w:hAnsi="Times New Roman"/>
                <w:szCs w:val="24"/>
              </w:rPr>
              <w:t>1</w:t>
            </w:r>
            <w:r w:rsidRPr="00D768BF">
              <w:rPr>
                <w:rFonts w:ascii="Times New Roman" w:eastAsia="標楷體" w:hAnsi="Times New Roman"/>
                <w:szCs w:val="24"/>
              </w:rPr>
              <w:t>項規定中央主管機關得依傳染病防治之需，辦理防疫物資資料庫調查作業；同條第</w:t>
            </w:r>
            <w:r w:rsidRPr="00D768BF">
              <w:rPr>
                <w:rFonts w:ascii="Times New Roman" w:eastAsia="標楷體" w:hAnsi="Times New Roman"/>
                <w:szCs w:val="24"/>
              </w:rPr>
              <w:t>2</w:t>
            </w:r>
            <w:r w:rsidRPr="00D768BF">
              <w:rPr>
                <w:rFonts w:ascii="Times New Roman" w:eastAsia="標楷體" w:hAnsi="Times New Roman"/>
                <w:szCs w:val="24"/>
              </w:rPr>
              <w:t>項規定相關機關與醫療機構應配合之義務。</w:t>
            </w:r>
          </w:p>
          <w:p w:rsidR="00256F4C" w:rsidRPr="00D768BF" w:rsidRDefault="00256F4C" w:rsidP="00E30FC4">
            <w:pPr>
              <w:pStyle w:val="aff1"/>
              <w:widowControl/>
              <w:numPr>
                <w:ilvl w:val="0"/>
                <w:numId w:val="790"/>
              </w:numPr>
              <w:suppressAutoHyphens/>
              <w:autoSpaceDN w:val="0"/>
              <w:snapToGrid w:val="0"/>
              <w:spacing w:before="180" w:after="180"/>
              <w:ind w:leftChars="0"/>
              <w:textAlignment w:val="baseline"/>
              <w:rPr>
                <w:rFonts w:eastAsia="標楷體"/>
              </w:rPr>
            </w:pPr>
            <w:r w:rsidRPr="00D768BF">
              <w:rPr>
                <w:rFonts w:eastAsia="標楷體"/>
              </w:rPr>
              <w:t>有關</w:t>
            </w:r>
            <w:r w:rsidRPr="00D768BF">
              <w:rPr>
                <w:rFonts w:eastAsia="標楷體"/>
              </w:rPr>
              <w:t>3.1</w:t>
            </w:r>
            <w:r w:rsidRPr="00D768BF">
              <w:rPr>
                <w:rFonts w:eastAsia="標楷體"/>
              </w:rPr>
              <w:t>項查核缺失，請於紙本下方及</w:t>
            </w:r>
            <w:r w:rsidRPr="00D768BF">
              <w:rPr>
                <w:rFonts w:eastAsia="標楷體"/>
              </w:rPr>
              <w:t>MIS</w:t>
            </w:r>
            <w:r w:rsidRPr="00D768BF">
              <w:rPr>
                <w:rFonts w:eastAsia="標楷體"/>
              </w:rPr>
              <w:t>系統之「查核總結」項下「缺失」欄位中，加註缺失種類（如名稱、品項、廠牌、效期、批號等）並簡述缺失情形。</w:t>
            </w:r>
          </w:p>
          <w:p w:rsidR="00256F4C" w:rsidRPr="00D768BF" w:rsidRDefault="00256F4C" w:rsidP="00E30FC4">
            <w:pPr>
              <w:pStyle w:val="Standarduser"/>
              <w:widowControl/>
              <w:numPr>
                <w:ilvl w:val="0"/>
                <w:numId w:val="790"/>
              </w:numPr>
              <w:snapToGrid w:val="0"/>
              <w:spacing w:before="180" w:after="180"/>
              <w:rPr>
                <w:rFonts w:ascii="Times New Roman" w:eastAsia="標楷體" w:hAnsi="Times New Roman"/>
                <w:szCs w:val="24"/>
              </w:rPr>
            </w:pPr>
            <w:r w:rsidRPr="00D768BF">
              <w:rPr>
                <w:rFonts w:ascii="Times New Roman" w:eastAsia="標楷體" w:hAnsi="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防護裝備定期維護與已逾標示效期防護裝備管理</w:t>
            </w:r>
          </w:p>
          <w:p w:rsidR="00256F4C" w:rsidRPr="00D768BF" w:rsidRDefault="00256F4C" w:rsidP="00256F4C">
            <w:pPr>
              <w:pStyle w:val="Standarduser"/>
              <w:snapToGrid w:val="0"/>
              <w:spacing w:before="180" w:after="180"/>
              <w:ind w:left="749" w:right="180" w:hanging="509"/>
              <w:jc w:val="both"/>
              <w:rPr>
                <w:rFonts w:ascii="Times New Roman" w:eastAsia="標楷體" w:hAnsi="Times New Roman"/>
                <w:szCs w:val="24"/>
              </w:rPr>
            </w:pPr>
            <w:r w:rsidRPr="00D768BF">
              <w:rPr>
                <w:rFonts w:ascii="Times New Roman" w:eastAsia="標楷體" w:hAnsi="Times New Roman"/>
                <w:szCs w:val="24"/>
              </w:rPr>
              <w:t xml:space="preserve">4.1 </w:t>
            </w:r>
            <w:r w:rsidRPr="00D768BF">
              <w:rPr>
                <w:rFonts w:ascii="Times New Roman" w:eastAsia="標楷體" w:hAnsi="Times New Roman"/>
                <w:szCs w:val="24"/>
              </w:rPr>
              <w:t>訂定防護裝備定期維護計畫及已逾標示效期之管理原則。</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ind w:left="285" w:hanging="283"/>
              <w:jc w:val="both"/>
              <w:rPr>
                <w:rFonts w:ascii="標楷體" w:eastAsia="標楷體" w:hAnsi="標楷體" w:cs="Times New Roman"/>
                <w:bCs/>
                <w:szCs w:val="24"/>
              </w:rPr>
            </w:pPr>
          </w:p>
          <w:p w:rsidR="00256F4C" w:rsidRPr="00D768BF" w:rsidRDefault="00256F4C" w:rsidP="00256F4C">
            <w:pPr>
              <w:pStyle w:val="Standarduser"/>
              <w:snapToGrid w:val="0"/>
              <w:spacing w:before="180" w:after="180"/>
              <w:ind w:left="285" w:hanging="283"/>
              <w:jc w:val="both"/>
              <w:rPr>
                <w:rFonts w:ascii="標楷體" w:eastAsia="標楷體" w:hAnsi="標楷體" w:cs="Times New Roman"/>
                <w:bCs/>
                <w:szCs w:val="24"/>
              </w:rPr>
            </w:pPr>
          </w:p>
          <w:p w:rsidR="00256F4C" w:rsidRPr="00D768BF" w:rsidRDefault="00256F4C" w:rsidP="00256F4C">
            <w:pPr>
              <w:pStyle w:val="Standarduser"/>
              <w:snapToGrid w:val="0"/>
              <w:spacing w:before="180" w:after="180"/>
              <w:ind w:left="285" w:hanging="283"/>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ind w:left="285" w:hanging="283"/>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57"/>
              </w:numPr>
              <w:snapToGrid w:val="0"/>
              <w:spacing w:before="180" w:after="180"/>
              <w:jc w:val="both"/>
              <w:rPr>
                <w:rFonts w:ascii="Times New Roman" w:eastAsia="標楷體" w:hAnsi="Times New Roman"/>
                <w:szCs w:val="24"/>
              </w:rPr>
            </w:pPr>
            <w:r w:rsidRPr="00D768BF">
              <w:rPr>
                <w:rFonts w:ascii="Times New Roman" w:eastAsia="標楷體" w:hAnsi="Times New Roman"/>
                <w:szCs w:val="24"/>
              </w:rPr>
              <w:t>實施辦法第</w:t>
            </w:r>
            <w:r w:rsidRPr="00D768BF">
              <w:rPr>
                <w:rFonts w:ascii="Times New Roman" w:eastAsia="標楷體" w:hAnsi="Times New Roman"/>
                <w:szCs w:val="24"/>
              </w:rPr>
              <w:t>15</w:t>
            </w:r>
            <w:r w:rsidRPr="00D768BF">
              <w:rPr>
                <w:rFonts w:ascii="Times New Roman" w:eastAsia="標楷體" w:hAnsi="Times New Roman"/>
                <w:szCs w:val="24"/>
              </w:rPr>
              <w:t>條規定應定期維護及處理已逾標示效期之防護裝備。</w:t>
            </w:r>
          </w:p>
          <w:p w:rsidR="00256F4C" w:rsidRPr="00D768BF" w:rsidRDefault="00256F4C" w:rsidP="00E30FC4">
            <w:pPr>
              <w:pStyle w:val="Standarduser"/>
              <w:widowControl/>
              <w:numPr>
                <w:ilvl w:val="0"/>
                <w:numId w:val="757"/>
              </w:numPr>
              <w:snapToGrid w:val="0"/>
              <w:spacing w:before="180" w:after="180"/>
              <w:rPr>
                <w:rFonts w:ascii="Times New Roman" w:eastAsia="標楷體" w:hAnsi="Times New Roman"/>
                <w:szCs w:val="24"/>
              </w:rPr>
            </w:pPr>
            <w:r w:rsidRPr="00D768BF">
              <w:rPr>
                <w:rFonts w:ascii="Times New Roman" w:eastAsia="標楷體" w:hAnsi="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訂定防護裝備管理方案（醫院不適用）</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szCs w:val="24"/>
              </w:rPr>
            </w:pPr>
            <w:r w:rsidRPr="00D768BF">
              <w:rPr>
                <w:rFonts w:ascii="Times New Roman" w:eastAsia="標楷體" w:hAnsi="Times New Roman"/>
                <w:szCs w:val="24"/>
              </w:rPr>
              <w:t>5.1</w:t>
            </w:r>
            <w:r w:rsidRPr="00D768BF">
              <w:rPr>
                <w:rFonts w:ascii="Times New Roman" w:eastAsia="標楷體" w:hAnsi="Times New Roman"/>
                <w:szCs w:val="24"/>
              </w:rPr>
              <w:t>訂定防護裝備無償撥用原則。</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szCs w:val="24"/>
              </w:rPr>
            </w:pPr>
            <w:r w:rsidRPr="00D768BF">
              <w:rPr>
                <w:rFonts w:ascii="Times New Roman" w:eastAsia="標楷體" w:hAnsi="Times New Roman"/>
                <w:szCs w:val="24"/>
              </w:rPr>
              <w:t>5.2</w:t>
            </w:r>
            <w:r w:rsidRPr="00D768BF">
              <w:rPr>
                <w:rFonts w:ascii="Times New Roman" w:eastAsia="標楷體" w:hAnsi="Times New Roman"/>
                <w:szCs w:val="24"/>
              </w:rPr>
              <w:t>訂定防護裝備物資調度原則。</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240" w:after="180" w:line="360" w:lineRule="auto"/>
              <w:jc w:val="both"/>
              <w:rPr>
                <w:rFonts w:ascii="標楷體" w:eastAsia="標楷體" w:hAnsi="標楷體" w:cs="Times New Roman"/>
                <w:bCs/>
                <w:szCs w:val="24"/>
              </w:rPr>
            </w:pPr>
          </w:p>
          <w:p w:rsidR="00256F4C" w:rsidRPr="00D768BF" w:rsidRDefault="00256F4C" w:rsidP="00256F4C">
            <w:pPr>
              <w:pStyle w:val="Standarduser"/>
              <w:snapToGrid w:val="0"/>
              <w:spacing w:before="180" w:after="180" w:line="480" w:lineRule="auto"/>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line="480" w:lineRule="auto"/>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62"/>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實施辦法第</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條第</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項規定地方主管機關準用防護裝備無償撥用相關規定。</w:t>
            </w:r>
          </w:p>
          <w:p w:rsidR="00256F4C" w:rsidRPr="00D768BF" w:rsidRDefault="00256F4C" w:rsidP="00E30FC4">
            <w:pPr>
              <w:pStyle w:val="Standarduser"/>
              <w:widowControl/>
              <w:numPr>
                <w:ilvl w:val="0"/>
                <w:numId w:val="762"/>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實施辦法第</w:t>
            </w:r>
            <w:r w:rsidRPr="00D768BF">
              <w:rPr>
                <w:rFonts w:ascii="Times New Roman" w:eastAsia="標楷體" w:hAnsi="Times New Roman" w:cs="Times New Roman"/>
                <w:szCs w:val="24"/>
              </w:rPr>
              <w:t>9</w:t>
            </w:r>
            <w:r w:rsidRPr="00D768BF">
              <w:rPr>
                <w:rFonts w:ascii="Times New Roman" w:eastAsia="標楷體" w:hAnsi="Times New Roman" w:cs="Times New Roman"/>
                <w:szCs w:val="24"/>
              </w:rPr>
              <w:t>條規定相關團體向地方主管機關申請防護裝備調用，地方主管機關之因應作為，與調用物資歸還原則。</w:t>
            </w:r>
          </w:p>
          <w:p w:rsidR="00256F4C" w:rsidRPr="00D768BF" w:rsidRDefault="00256F4C" w:rsidP="00E30FC4">
            <w:pPr>
              <w:pStyle w:val="Standarduser"/>
              <w:widowControl/>
              <w:numPr>
                <w:ilvl w:val="0"/>
                <w:numId w:val="762"/>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6.</w:t>
            </w:r>
            <w:r w:rsidRPr="00D768BF">
              <w:rPr>
                <w:rFonts w:ascii="Times New Roman" w:eastAsia="標楷體" w:hAnsi="Times New Roman" w:cs="Times New Roman"/>
                <w:szCs w:val="24"/>
              </w:rPr>
              <w:t>查核缺失輔導改善追蹤（醫院不適用）</w:t>
            </w:r>
          </w:p>
          <w:p w:rsidR="00256F4C" w:rsidRPr="00D768BF" w:rsidRDefault="00256F4C" w:rsidP="00256F4C">
            <w:pPr>
              <w:pStyle w:val="Standarduser"/>
              <w:snapToGrid w:val="0"/>
              <w:spacing w:before="180" w:after="180"/>
              <w:ind w:left="736" w:right="180" w:hanging="566"/>
              <w:jc w:val="both"/>
              <w:rPr>
                <w:rFonts w:ascii="Times New Roman" w:eastAsia="標楷體" w:hAnsi="Times New Roman" w:cs="Times New Roman"/>
                <w:szCs w:val="24"/>
              </w:rPr>
            </w:pPr>
            <w:r w:rsidRPr="00D768BF">
              <w:rPr>
                <w:rFonts w:ascii="Times New Roman" w:eastAsia="標楷體" w:hAnsi="Times New Roman" w:cs="Times New Roman"/>
                <w:szCs w:val="24"/>
              </w:rPr>
              <w:t xml:space="preserve">6.1  </w:t>
            </w:r>
            <w:r w:rsidRPr="00D768BF">
              <w:rPr>
                <w:rFonts w:ascii="Times New Roman" w:eastAsia="標楷體" w:hAnsi="Times New Roman" w:cs="Times New Roman"/>
                <w:szCs w:val="24"/>
              </w:rPr>
              <w:t>衛生局督導轄區查核缺失醫院於查核次日算起</w:t>
            </w:r>
            <w:r w:rsidRPr="00D768BF">
              <w:rPr>
                <w:rFonts w:ascii="Times New Roman" w:eastAsia="標楷體" w:hAnsi="Times New Roman" w:cs="Times New Roman"/>
                <w:szCs w:val="24"/>
              </w:rPr>
              <w:t>30</w:t>
            </w:r>
            <w:r w:rsidRPr="00D768BF">
              <w:rPr>
                <w:rFonts w:ascii="Times New Roman" w:eastAsia="標楷體" w:hAnsi="Times New Roman" w:cs="Times New Roman"/>
                <w:szCs w:val="24"/>
              </w:rPr>
              <w:t>日曆天內完成改善並辦理複查作業</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58"/>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實施辦法第</w:t>
            </w:r>
            <w:r w:rsidRPr="00D768BF">
              <w:rPr>
                <w:rFonts w:ascii="Times New Roman" w:eastAsia="標楷體" w:hAnsi="Times New Roman" w:cs="Times New Roman"/>
                <w:szCs w:val="24"/>
              </w:rPr>
              <w:t>14</w:t>
            </w:r>
            <w:r w:rsidRPr="00D768BF">
              <w:rPr>
                <w:rFonts w:ascii="Times New Roman" w:eastAsia="標楷體" w:hAnsi="Times New Roman" w:cs="Times New Roman"/>
                <w:szCs w:val="24"/>
              </w:rPr>
              <w:t>條第</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項規定主管機關每年進行物資查核作業與輔導改善，第</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項規定相關受查核單位配合之義務。</w:t>
            </w:r>
          </w:p>
          <w:p w:rsidR="00256F4C" w:rsidRPr="00D768BF" w:rsidRDefault="00256F4C" w:rsidP="00E30FC4">
            <w:pPr>
              <w:pStyle w:val="Standarduser"/>
              <w:widowControl/>
              <w:numPr>
                <w:ilvl w:val="0"/>
                <w:numId w:val="758"/>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查核紀錄表中有待改善項目應通知受查核單位，最遲應於查核次日算起</w:t>
            </w:r>
            <w:r w:rsidRPr="00D768BF">
              <w:rPr>
                <w:rFonts w:ascii="Times New Roman" w:eastAsia="標楷體" w:hAnsi="Times New Roman" w:cs="Times New Roman"/>
                <w:szCs w:val="24"/>
              </w:rPr>
              <w:t>30</w:t>
            </w:r>
            <w:r w:rsidRPr="00D768BF">
              <w:rPr>
                <w:rFonts w:ascii="Times New Roman" w:eastAsia="標楷體" w:hAnsi="Times New Roman" w:cs="Times New Roman"/>
                <w:szCs w:val="24"/>
              </w:rPr>
              <w:t>個日曆天內完成改善並辦理複查作業。</w:t>
            </w:r>
          </w:p>
          <w:p w:rsidR="00256F4C" w:rsidRPr="00D768BF" w:rsidRDefault="00256F4C" w:rsidP="00E30FC4">
            <w:pPr>
              <w:pStyle w:val="Standarduser"/>
              <w:widowControl/>
              <w:numPr>
                <w:ilvl w:val="0"/>
                <w:numId w:val="758"/>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若有待改善事項應填寫限期改善日期。</w:t>
            </w:r>
          </w:p>
        </w:tc>
      </w:tr>
    </w:tbl>
    <w:p w:rsidR="00256F4C" w:rsidRPr="00D768BF" w:rsidRDefault="00256F4C" w:rsidP="00256F4C">
      <w:pPr>
        <w:pStyle w:val="Textbodyuser"/>
        <w:rPr>
          <w:vanish/>
        </w:rPr>
      </w:pPr>
    </w:p>
    <w:tbl>
      <w:tblPr>
        <w:tblW w:w="14029" w:type="dxa"/>
        <w:jc w:val="center"/>
        <w:tblLayout w:type="fixed"/>
        <w:tblCellMar>
          <w:left w:w="10" w:type="dxa"/>
          <w:right w:w="10" w:type="dxa"/>
        </w:tblCellMar>
        <w:tblLook w:val="0000" w:firstRow="0" w:lastRow="0" w:firstColumn="0" w:lastColumn="0" w:noHBand="0" w:noVBand="0"/>
      </w:tblPr>
      <w:tblGrid>
        <w:gridCol w:w="6377"/>
        <w:gridCol w:w="7652"/>
      </w:tblGrid>
      <w:tr w:rsidR="00256F4C" w:rsidRPr="00D768BF" w:rsidTr="00C2347A">
        <w:trPr>
          <w:trHeight w:val="552"/>
          <w:jc w:val="center"/>
        </w:trPr>
        <w:tc>
          <w:tcPr>
            <w:tcW w:w="63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center"/>
              <w:rPr>
                <w:rFonts w:ascii="Times New Roman" w:eastAsia="標楷體" w:hAnsi="Times New Roman" w:cs="Times New Roman"/>
                <w:szCs w:val="24"/>
              </w:rPr>
            </w:pPr>
            <w:r w:rsidRPr="00D768BF">
              <w:rPr>
                <w:rFonts w:ascii="Times New Roman" w:eastAsia="標楷體" w:hAnsi="Times New Roman" w:cs="Times New Roman"/>
                <w:szCs w:val="24"/>
              </w:rPr>
              <w:t>查核總結</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center"/>
              <w:rPr>
                <w:rFonts w:ascii="Times New Roman" w:eastAsia="標楷體" w:hAnsi="Times New Roman" w:cs="Times New Roman"/>
                <w:szCs w:val="24"/>
              </w:rPr>
            </w:pPr>
            <w:r w:rsidRPr="00D768BF">
              <w:rPr>
                <w:rFonts w:ascii="Times New Roman" w:eastAsia="標楷體" w:hAnsi="Times New Roman" w:cs="Times New Roman"/>
                <w:szCs w:val="24"/>
              </w:rPr>
              <w:t>複查結果</w:t>
            </w:r>
          </w:p>
        </w:tc>
      </w:tr>
      <w:tr w:rsidR="00256F4C" w:rsidRPr="00D768BF" w:rsidTr="00256F4C">
        <w:trPr>
          <w:jc w:val="center"/>
        </w:trPr>
        <w:tc>
          <w:tcPr>
            <w:tcW w:w="63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優點：</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 xml:space="preserve">缺失：□無 □有；缺失：         </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其他未列於查核表之需改善事項：</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查核人員簽名：</w:t>
            </w:r>
            <w:r w:rsidRPr="00D768BF">
              <w:rPr>
                <w:rFonts w:ascii="Times New Roman" w:eastAsia="標楷體" w:hAnsi="Times New Roman" w:cs="Times New Roman"/>
                <w:szCs w:val="24"/>
              </w:rPr>
              <w:t xml:space="preserve">     </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受查核單位代表簽名：</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複查日期：</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結果：</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 xml:space="preserve">□已改善缺失         </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□尚未改善；原因與後續處置方式</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查核人員簽名：</w:t>
            </w:r>
            <w:r w:rsidRPr="00D768BF">
              <w:rPr>
                <w:rFonts w:ascii="Times New Roman" w:eastAsia="標楷體" w:hAnsi="Times New Roman" w:cs="Times New Roman"/>
                <w:szCs w:val="24"/>
              </w:rPr>
              <w:t xml:space="preserve">     </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受查核單位代表簽名：</w:t>
            </w:r>
          </w:p>
        </w:tc>
      </w:tr>
      <w:tr w:rsidR="00256F4C" w:rsidRPr="00D768BF" w:rsidTr="00256F4C">
        <w:trPr>
          <w:jc w:val="center"/>
        </w:trPr>
        <w:tc>
          <w:tcPr>
            <w:tcW w:w="14029" w:type="dxa"/>
            <w:gridSpan w:val="2"/>
            <w:tcBorders>
              <w:top w:val="single" w:sz="4" w:space="0" w:color="00000A"/>
            </w:tcBorders>
            <w:shd w:val="clear" w:color="auto" w:fill="FFFFFF"/>
            <w:tcMar>
              <w:top w:w="0" w:type="dxa"/>
              <w:left w:w="108" w:type="dxa"/>
              <w:bottom w:w="0" w:type="dxa"/>
              <w:right w:w="108" w:type="dxa"/>
            </w:tcMar>
          </w:tcPr>
          <w:p w:rsidR="00256F4C" w:rsidRPr="00D768BF" w:rsidRDefault="00256F4C" w:rsidP="00C2347A">
            <w:pPr>
              <w:pStyle w:val="Standarduser"/>
              <w:snapToGrid w:val="0"/>
              <w:spacing w:line="320" w:lineRule="exact"/>
              <w:ind w:right="-686"/>
              <w:jc w:val="both"/>
              <w:rPr>
                <w:rFonts w:ascii="Times New Roman" w:eastAsia="標楷體" w:hAnsi="Times New Roman" w:cs="Times New Roman"/>
                <w:b/>
                <w:sz w:val="22"/>
              </w:rPr>
            </w:pPr>
            <w:r w:rsidRPr="00D768BF">
              <w:rPr>
                <w:rFonts w:ascii="Times New Roman" w:eastAsia="標楷體" w:hAnsi="Times New Roman" w:cs="Times New Roman"/>
                <w:b/>
                <w:sz w:val="22"/>
              </w:rPr>
              <w:t>備註：</w:t>
            </w:r>
          </w:p>
          <w:p w:rsidR="00256F4C" w:rsidRPr="00D768BF" w:rsidRDefault="00256F4C" w:rsidP="00C2347A">
            <w:pPr>
              <w:pStyle w:val="Standarduser"/>
              <w:snapToGrid w:val="0"/>
              <w:spacing w:line="320" w:lineRule="exact"/>
              <w:ind w:left="110" w:right="-74" w:hanging="110"/>
              <w:jc w:val="both"/>
            </w:pPr>
            <w:r w:rsidRPr="00D768BF">
              <w:rPr>
                <w:rFonts w:ascii="Times New Roman" w:eastAsia="標楷體" w:hAnsi="Times New Roman"/>
                <w:b/>
                <w:sz w:val="22"/>
              </w:rPr>
              <w:t>1.</w:t>
            </w:r>
            <w:r w:rsidRPr="00D768BF">
              <w:rPr>
                <w:rFonts w:ascii="Times New Roman" w:eastAsia="標楷體" w:hAnsi="Times New Roman"/>
                <w:b/>
                <w:sz w:val="22"/>
              </w:rPr>
              <w:t>醫療機構範圍：應接受抽查之醫療機構係指該轄區地區級以上醫院。另倘醫院新增時間落在</w:t>
            </w:r>
            <w:r w:rsidRPr="00D768BF">
              <w:rPr>
                <w:rFonts w:ascii="Times New Roman" w:eastAsia="標楷體" w:hAnsi="Times New Roman"/>
                <w:b/>
                <w:sz w:val="22"/>
              </w:rPr>
              <w:t>110</w:t>
            </w:r>
            <w:r w:rsidRPr="00D768BF">
              <w:rPr>
                <w:rFonts w:ascii="Times New Roman" w:eastAsia="標楷體" w:hAnsi="Times New Roman"/>
                <w:b/>
                <w:sz w:val="22"/>
              </w:rPr>
              <w:t>年</w:t>
            </w:r>
            <w:r w:rsidRPr="00D768BF">
              <w:rPr>
                <w:rFonts w:ascii="Times New Roman" w:eastAsia="標楷體" w:hAnsi="Times New Roman"/>
                <w:b/>
                <w:sz w:val="22"/>
              </w:rPr>
              <w:t>11</w:t>
            </w:r>
            <w:r w:rsidRPr="00D768BF">
              <w:rPr>
                <w:rFonts w:ascii="Times New Roman" w:eastAsia="標楷體" w:hAnsi="Times New Roman"/>
                <w:b/>
                <w:sz w:val="22"/>
              </w:rPr>
              <w:t>月</w:t>
            </w:r>
            <w:r w:rsidRPr="00D768BF">
              <w:rPr>
                <w:rFonts w:ascii="Times New Roman" w:eastAsia="標楷體" w:hAnsi="Times New Roman"/>
                <w:b/>
                <w:sz w:val="22"/>
              </w:rPr>
              <w:t>1</w:t>
            </w:r>
            <w:r w:rsidRPr="00D768BF">
              <w:rPr>
                <w:rFonts w:ascii="Times New Roman" w:eastAsia="標楷體" w:hAnsi="Times New Roman"/>
                <w:b/>
                <w:sz w:val="22"/>
              </w:rPr>
              <w:t>日之後，則不列為</w:t>
            </w:r>
            <w:r w:rsidRPr="00D768BF">
              <w:rPr>
                <w:rFonts w:ascii="Times New Roman" w:eastAsia="標楷體" w:hAnsi="Times New Roman"/>
                <w:b/>
                <w:sz w:val="22"/>
              </w:rPr>
              <w:t>110</w:t>
            </w:r>
            <w:r w:rsidRPr="00D768BF">
              <w:rPr>
                <w:rFonts w:ascii="Times New Roman" w:eastAsia="標楷體" w:hAnsi="Times New Roman"/>
                <w:b/>
                <w:sz w:val="22"/>
              </w:rPr>
              <w:t>年度抽查對象。</w:t>
            </w:r>
          </w:p>
          <w:p w:rsidR="00256F4C" w:rsidRPr="00D768BF" w:rsidRDefault="00256F4C" w:rsidP="00C2347A">
            <w:pPr>
              <w:pStyle w:val="Standarduser"/>
              <w:snapToGrid w:val="0"/>
              <w:spacing w:line="320" w:lineRule="exact"/>
              <w:ind w:right="-74"/>
              <w:jc w:val="both"/>
              <w:rPr>
                <w:rFonts w:ascii="Times New Roman" w:eastAsia="標楷體" w:hAnsi="Times New Roman"/>
                <w:b/>
                <w:sz w:val="22"/>
              </w:rPr>
            </w:pPr>
            <w:r w:rsidRPr="00D768BF">
              <w:rPr>
                <w:rFonts w:ascii="Times New Roman" w:eastAsia="標楷體" w:hAnsi="Times New Roman"/>
                <w:b/>
                <w:sz w:val="22"/>
              </w:rPr>
              <w:t>2.</w:t>
            </w:r>
            <w:r w:rsidRPr="00D768BF">
              <w:rPr>
                <w:rFonts w:ascii="Times New Roman" w:eastAsia="標楷體" w:hAnsi="Times New Roman"/>
                <w:b/>
                <w:sz w:val="22"/>
              </w:rPr>
              <w:t>抽家家數</w:t>
            </w:r>
            <w:r w:rsidRPr="00D768BF">
              <w:rPr>
                <w:rFonts w:ascii="Times New Roman" w:eastAsia="標楷體" w:hAnsi="Times New Roman"/>
                <w:b/>
                <w:sz w:val="22"/>
              </w:rPr>
              <w:t>/</w:t>
            </w:r>
            <w:r w:rsidRPr="00D768BF">
              <w:rPr>
                <w:rFonts w:ascii="Times New Roman" w:eastAsia="標楷體" w:hAnsi="Times New Roman"/>
                <w:b/>
                <w:sz w:val="22"/>
              </w:rPr>
              <w:t>方式：抽查之醫療機構家數為</w:t>
            </w:r>
            <w:r w:rsidRPr="00D768BF">
              <w:rPr>
                <w:rFonts w:ascii="Times New Roman" w:eastAsia="標楷體" w:hAnsi="Times New Roman"/>
                <w:b/>
                <w:sz w:val="22"/>
              </w:rPr>
              <w:t>5</w:t>
            </w:r>
            <w:r w:rsidRPr="00D768BF">
              <w:rPr>
                <w:rFonts w:ascii="Times New Roman" w:eastAsia="標楷體" w:hAnsi="Times New Roman"/>
                <w:b/>
                <w:sz w:val="22"/>
              </w:rPr>
              <w:t>家，倘該縣市醫療機構為</w:t>
            </w:r>
            <w:r w:rsidRPr="00D768BF">
              <w:rPr>
                <w:rFonts w:ascii="Times New Roman" w:eastAsia="標楷體" w:hAnsi="Times New Roman"/>
                <w:b/>
                <w:sz w:val="22"/>
              </w:rPr>
              <w:t>5</w:t>
            </w:r>
            <w:r w:rsidRPr="00D768BF">
              <w:rPr>
                <w:rFonts w:ascii="Times New Roman" w:eastAsia="標楷體" w:hAnsi="Times New Roman"/>
                <w:b/>
                <w:sz w:val="22"/>
              </w:rPr>
              <w:t>家以下者，則全數進行。抽查方式由本署區管中心隨機抽查。</w:t>
            </w:r>
          </w:p>
          <w:p w:rsidR="00256F4C" w:rsidRPr="00D768BF" w:rsidRDefault="00256F4C" w:rsidP="00C2347A">
            <w:pPr>
              <w:pStyle w:val="Standarduser"/>
              <w:snapToGrid w:val="0"/>
              <w:spacing w:line="320" w:lineRule="exact"/>
              <w:ind w:left="110" w:right="-74" w:hanging="110"/>
              <w:jc w:val="both"/>
            </w:pPr>
            <w:r w:rsidRPr="00D768BF">
              <w:rPr>
                <w:rFonts w:ascii="Times New Roman" w:eastAsia="標楷體" w:hAnsi="Times New Roman"/>
                <w:b/>
                <w:sz w:val="22"/>
              </w:rPr>
              <w:t>3.</w:t>
            </w:r>
            <w:r w:rsidRPr="00D768BF">
              <w:rPr>
                <w:rFonts w:ascii="Times New Roman" w:eastAsia="標楷體" w:hAnsi="Times New Roman"/>
                <w:b/>
                <w:sz w:val="22"/>
              </w:rPr>
              <w:t>查核</w:t>
            </w:r>
            <w:r w:rsidRPr="00D768BF">
              <w:rPr>
                <w:rFonts w:ascii="Times New Roman" w:eastAsia="標楷體" w:hAnsi="Times New Roman"/>
                <w:b/>
                <w:sz w:val="22"/>
              </w:rPr>
              <w:t>/</w:t>
            </w:r>
            <w:r w:rsidRPr="00D768BF">
              <w:rPr>
                <w:rFonts w:ascii="Times New Roman" w:eastAsia="標楷體" w:hAnsi="Times New Roman"/>
                <w:b/>
                <w:sz w:val="22"/>
              </w:rPr>
              <w:t>抽查結果處置：本署各區管制中心針對衛生局之查核結果，應於查核作業完成後</w:t>
            </w:r>
            <w:r w:rsidRPr="00D768BF">
              <w:rPr>
                <w:rFonts w:ascii="Times New Roman" w:eastAsia="標楷體" w:hAnsi="Times New Roman"/>
                <w:b/>
                <w:sz w:val="22"/>
              </w:rPr>
              <w:t>1</w:t>
            </w:r>
            <w:r w:rsidRPr="00D768BF">
              <w:rPr>
                <w:rFonts w:ascii="Times New Roman" w:eastAsia="標楷體" w:hAnsi="Times New Roman"/>
                <w:b/>
                <w:sz w:val="22"/>
              </w:rPr>
              <w:t>週內登錄於防疫物資管理資訊系統（</w:t>
            </w:r>
            <w:r w:rsidRPr="00D768BF">
              <w:rPr>
                <w:rFonts w:ascii="Times New Roman" w:eastAsia="標楷體" w:hAnsi="Times New Roman"/>
                <w:b/>
                <w:sz w:val="22"/>
              </w:rPr>
              <w:t>MIS</w:t>
            </w:r>
            <w:r w:rsidRPr="00D768BF">
              <w:rPr>
                <w:rFonts w:ascii="Times New Roman" w:eastAsia="標楷體" w:hAnsi="Times New Roman"/>
                <w:b/>
                <w:sz w:val="22"/>
              </w:rPr>
              <w:t>）線上查核資料登錄專區；本署各區管制中心偕同衛生局抽查醫療機構之查核結果，則逕於</w:t>
            </w:r>
            <w:r w:rsidRPr="00D768BF">
              <w:rPr>
                <w:rFonts w:ascii="Times New Roman" w:eastAsia="標楷體" w:hAnsi="Times New Roman"/>
                <w:b/>
                <w:sz w:val="22"/>
              </w:rPr>
              <w:t>110</w:t>
            </w:r>
            <w:r w:rsidRPr="00D768BF">
              <w:rPr>
                <w:rFonts w:ascii="Times New Roman" w:eastAsia="標楷體" w:hAnsi="Times New Roman"/>
                <w:b/>
                <w:sz w:val="22"/>
              </w:rPr>
              <w:t>年</w:t>
            </w:r>
            <w:r w:rsidRPr="00D768BF">
              <w:rPr>
                <w:rFonts w:ascii="Times New Roman" w:eastAsia="標楷體" w:hAnsi="Times New Roman"/>
                <w:b/>
                <w:sz w:val="22"/>
              </w:rPr>
              <w:t>11</w:t>
            </w:r>
            <w:r w:rsidRPr="00D768BF">
              <w:rPr>
                <w:rFonts w:ascii="Times New Roman" w:eastAsia="標楷體" w:hAnsi="Times New Roman"/>
                <w:b/>
                <w:sz w:val="22"/>
              </w:rPr>
              <w:t>月</w:t>
            </w:r>
            <w:r w:rsidRPr="00D768BF">
              <w:rPr>
                <w:rFonts w:ascii="Times New Roman" w:eastAsia="標楷體" w:hAnsi="Times New Roman"/>
                <w:b/>
                <w:sz w:val="22"/>
              </w:rPr>
              <w:t>31</w:t>
            </w:r>
            <w:r w:rsidRPr="00D768BF">
              <w:rPr>
                <w:rFonts w:ascii="Times New Roman" w:eastAsia="標楷體" w:hAnsi="Times New Roman"/>
                <w:b/>
                <w:sz w:val="22"/>
              </w:rPr>
              <w:t>日前登錄</w:t>
            </w:r>
            <w:r w:rsidRPr="00D768BF">
              <w:rPr>
                <w:rFonts w:ascii="Times New Roman" w:eastAsia="標楷體" w:hAnsi="Times New Roman"/>
                <w:b/>
                <w:sz w:val="22"/>
              </w:rPr>
              <w:t>MIS</w:t>
            </w:r>
            <w:r w:rsidRPr="00D768BF">
              <w:rPr>
                <w:rFonts w:ascii="Times New Roman" w:eastAsia="標楷體" w:hAnsi="Times New Roman"/>
                <w:b/>
                <w:sz w:val="22"/>
              </w:rPr>
              <w:t>線上查核資料登錄專區。</w:t>
            </w:r>
          </w:p>
          <w:p w:rsidR="00256F4C" w:rsidRPr="00D768BF" w:rsidRDefault="00256F4C" w:rsidP="00C2347A">
            <w:pPr>
              <w:pStyle w:val="Standarduser"/>
              <w:snapToGrid w:val="0"/>
              <w:spacing w:line="320" w:lineRule="exact"/>
              <w:ind w:left="166" w:right="-74" w:hanging="166"/>
              <w:jc w:val="both"/>
              <w:rPr>
                <w:rFonts w:ascii="Times New Roman" w:eastAsia="標楷體" w:hAnsi="Times New Roman"/>
                <w:b/>
                <w:sz w:val="22"/>
              </w:rPr>
            </w:pPr>
            <w:r w:rsidRPr="00D768BF">
              <w:rPr>
                <w:rFonts w:ascii="Times New Roman" w:eastAsia="標楷體" w:hAnsi="Times New Roman"/>
                <w:b/>
                <w:sz w:val="22"/>
              </w:rPr>
              <w:t>4.</w:t>
            </w:r>
            <w:r w:rsidRPr="00D768BF">
              <w:rPr>
                <w:rFonts w:ascii="Times New Roman" w:eastAsia="標楷體" w:hAnsi="Times New Roman"/>
                <w:b/>
                <w:sz w:val="22"/>
              </w:rPr>
              <w:t>查核項目如有「待改善」時即為不符合，且查核單位應於查核次日起</w:t>
            </w:r>
            <w:r w:rsidRPr="00D768BF">
              <w:rPr>
                <w:rFonts w:ascii="Times New Roman" w:eastAsia="標楷體" w:hAnsi="Times New Roman"/>
                <w:b/>
                <w:sz w:val="22"/>
              </w:rPr>
              <w:t>30</w:t>
            </w:r>
            <w:r w:rsidRPr="00D768BF">
              <w:rPr>
                <w:rFonts w:ascii="Times New Roman" w:eastAsia="標楷體" w:hAnsi="Times New Roman"/>
                <w:b/>
                <w:sz w:val="22"/>
              </w:rPr>
              <w:t>個日曆天內改善完成及辦理複查作業，以落實平時即符合防疫物資查核規範、改善機制及公平原則。</w:t>
            </w:r>
          </w:p>
        </w:tc>
      </w:tr>
    </w:tbl>
    <w:p w:rsidR="00256F4C" w:rsidRPr="00D768BF" w:rsidRDefault="00256F4C" w:rsidP="00256F4C">
      <w:pPr>
        <w:sectPr w:rsidR="00256F4C" w:rsidRPr="00D768BF">
          <w:footerReference w:type="default" r:id="rId36"/>
          <w:pgSz w:w="16838" w:h="11906" w:orient="landscape"/>
          <w:pgMar w:top="720" w:right="1440" w:bottom="1797" w:left="1440" w:header="720" w:footer="992" w:gutter="0"/>
          <w:cols w:space="720"/>
        </w:sectPr>
      </w:pPr>
    </w:p>
    <w:p w:rsidR="00256F4C" w:rsidRPr="00D768BF" w:rsidRDefault="00256F4C" w:rsidP="00256F4C">
      <w:pPr>
        <w:pStyle w:val="Standarduser"/>
        <w:snapToGrid w:val="0"/>
        <w:jc w:val="center"/>
      </w:pPr>
      <w:r w:rsidRPr="00D768BF">
        <w:rPr>
          <w:rFonts w:ascii="Times New Roman" w:eastAsia="標楷體" w:hAnsi="Times New Roman" w:cs="Times New Roman"/>
          <w:b/>
          <w:sz w:val="36"/>
        </w:rPr>
        <w:t>110</w:t>
      </w:r>
      <w:r w:rsidRPr="00D768BF">
        <w:rPr>
          <w:rFonts w:ascii="Times New Roman" w:eastAsia="標楷體" w:hAnsi="Times New Roman" w:cs="Times New Roman"/>
          <w:b/>
          <w:sz w:val="36"/>
        </w:rPr>
        <w:t>年地方衛生局防疫業務考評</w:t>
      </w:r>
    </w:p>
    <w:p w:rsidR="00256F4C" w:rsidRPr="00D768BF" w:rsidRDefault="00256F4C" w:rsidP="00256F4C">
      <w:pPr>
        <w:pStyle w:val="Standarduser"/>
        <w:snapToGrid w:val="0"/>
        <w:jc w:val="center"/>
        <w:rPr>
          <w:rFonts w:ascii="Times New Roman" w:eastAsia="標楷體" w:hAnsi="Times New Roman" w:cs="Times New Roman"/>
          <w:b/>
          <w:sz w:val="36"/>
        </w:rPr>
      </w:pPr>
      <w:r w:rsidRPr="00D768BF">
        <w:rPr>
          <w:rFonts w:ascii="Times New Roman" w:eastAsia="標楷體" w:hAnsi="Times New Roman" w:cs="Times New Roman"/>
          <w:b/>
          <w:sz w:val="36"/>
        </w:rPr>
        <w:t>指標</w:t>
      </w:r>
      <w:r w:rsidRPr="00D768BF">
        <w:rPr>
          <w:rFonts w:ascii="Times New Roman" w:eastAsia="標楷體" w:hAnsi="Times New Roman" w:cs="Times New Roman"/>
          <w:b/>
          <w:sz w:val="36"/>
        </w:rPr>
        <w:t>6-</w:t>
      </w:r>
      <w:r w:rsidRPr="00D768BF">
        <w:rPr>
          <w:rFonts w:ascii="Times New Roman" w:eastAsia="標楷體" w:hAnsi="Times New Roman" w:cs="Times New Roman"/>
          <w:b/>
          <w:sz w:val="36"/>
        </w:rPr>
        <w:t>感染管制成效</w:t>
      </w:r>
    </w:p>
    <w:p w:rsidR="00256F4C" w:rsidRPr="00D768BF" w:rsidRDefault="00256F4C" w:rsidP="00256F4C">
      <w:pPr>
        <w:pStyle w:val="Standarduser"/>
        <w:snapToGrid w:val="0"/>
        <w:jc w:val="center"/>
        <w:rPr>
          <w:rFonts w:ascii="Times New Roman" w:eastAsia="標楷體" w:hAnsi="Times New Roman" w:cs="Times New Roman"/>
          <w:b/>
          <w:sz w:val="36"/>
        </w:rPr>
      </w:pPr>
      <w:r w:rsidRPr="00D768BF">
        <w:rPr>
          <w:rFonts w:ascii="Times New Roman" w:eastAsia="標楷體" w:hAnsi="Times New Roman" w:cs="Times New Roman"/>
          <w:b/>
          <w:sz w:val="36"/>
        </w:rPr>
        <w:t>○○○</w:t>
      </w:r>
      <w:r w:rsidRPr="00D768BF">
        <w:rPr>
          <w:rFonts w:ascii="Times New Roman" w:eastAsia="標楷體" w:hAnsi="Times New Roman" w:cs="Times New Roman"/>
          <w:b/>
          <w:sz w:val="36"/>
        </w:rPr>
        <w:t>衛生局自評表</w:t>
      </w:r>
    </w:p>
    <w:tbl>
      <w:tblPr>
        <w:tblW w:w="9180" w:type="dxa"/>
        <w:jc w:val="center"/>
        <w:tblLayout w:type="fixed"/>
        <w:tblCellMar>
          <w:left w:w="10" w:type="dxa"/>
          <w:right w:w="10" w:type="dxa"/>
        </w:tblCellMar>
        <w:tblLook w:val="0000" w:firstRow="0" w:lastRow="0" w:firstColumn="0" w:lastColumn="0" w:noHBand="0" w:noVBand="0"/>
      </w:tblPr>
      <w:tblGrid>
        <w:gridCol w:w="1809"/>
        <w:gridCol w:w="7371"/>
      </w:tblGrid>
      <w:tr w:rsidR="00256F4C" w:rsidRPr="00D768BF" w:rsidTr="00256F4C">
        <w:trPr>
          <w:tblHeader/>
          <w:jc w:val="center"/>
        </w:trPr>
        <w:tc>
          <w:tcPr>
            <w:tcW w:w="180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b/>
              </w:rPr>
            </w:pPr>
            <w:r w:rsidRPr="00D768BF">
              <w:rPr>
                <w:rFonts w:ascii="Times New Roman" w:eastAsia="標楷體" w:hAnsi="Times New Roman" w:cs="Times New Roman"/>
                <w:b/>
              </w:rPr>
              <w:t>考評依據</w:t>
            </w:r>
          </w:p>
        </w:tc>
        <w:tc>
          <w:tcPr>
            <w:tcW w:w="7371"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b/>
              </w:rPr>
            </w:pPr>
            <w:r w:rsidRPr="00D768BF">
              <w:rPr>
                <w:rFonts w:ascii="Times New Roman" w:eastAsia="標楷體" w:hAnsi="Times New Roman" w:cs="Times New Roman"/>
                <w:b/>
              </w:rPr>
              <w:t>填寫說明</w:t>
            </w:r>
          </w:p>
        </w:tc>
      </w:tr>
      <w:tr w:rsidR="00256F4C" w:rsidRPr="00D768BF" w:rsidTr="00256F4C">
        <w:trPr>
          <w:jc w:val="center"/>
        </w:trPr>
        <w:tc>
          <w:tcPr>
            <w:tcW w:w="180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6.1</w:t>
            </w:r>
            <w:r w:rsidRPr="00D768BF">
              <w:rPr>
                <w:rFonts w:ascii="Times New Roman" w:eastAsia="標楷體" w:hAnsi="Times New Roman" w:cs="Times New Roman"/>
              </w:rPr>
              <w:t>提升醫療機構感染管制品質</w:t>
            </w:r>
          </w:p>
        </w:tc>
        <w:tc>
          <w:tcPr>
            <w:tcW w:w="737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ind w:left="53" w:hanging="53"/>
              <w:jc w:val="both"/>
            </w:pPr>
            <w:r w:rsidRPr="00D768BF">
              <w:rPr>
                <w:rFonts w:ascii="Times New Roman" w:eastAsia="標楷體" w:hAnsi="Times New Roman" w:cs="Times New Roman"/>
              </w:rPr>
              <w:t>1.</w:t>
            </w:r>
            <w:r w:rsidRPr="00D768BF">
              <w:rPr>
                <w:rFonts w:ascii="Times New Roman" w:eastAsia="標楷體" w:hAnsi="Times New Roman" w:cs="Times New Roman"/>
                <w:szCs w:val="24"/>
              </w:rPr>
              <w:t>轄區內有醫院需辦理感染管制查核之衛生局</w:t>
            </w:r>
            <w:r w:rsidRPr="00D768BF">
              <w:rPr>
                <w:rFonts w:ascii="Times New Roman" w:eastAsia="標楷體" w:hAnsi="Times New Roman" w:cs="Times New Roman"/>
              </w:rPr>
              <w:t>請填寫「附表</w:t>
            </w:r>
            <w:r w:rsidRPr="00D768BF">
              <w:rPr>
                <w:rFonts w:ascii="Times New Roman" w:eastAsia="標楷體" w:hAnsi="Times New Roman" w:cs="Times New Roman"/>
              </w:rPr>
              <w:t>1-</w:t>
            </w:r>
            <w:r w:rsidRPr="00D768BF">
              <w:rPr>
                <w:rFonts w:ascii="Times New Roman" w:eastAsia="標楷體" w:hAnsi="Times New Roman" w:cs="Times New Roman"/>
              </w:rPr>
              <w:t>醫療機構感染管制查核作業情形彙總表」</w:t>
            </w:r>
          </w:p>
          <w:p w:rsidR="00256F4C" w:rsidRPr="00D768BF" w:rsidRDefault="00256F4C" w:rsidP="00256F4C">
            <w:pPr>
              <w:pStyle w:val="Standarduser"/>
              <w:jc w:val="both"/>
            </w:pPr>
            <w:r w:rsidRPr="00D768BF">
              <w:rPr>
                <w:rFonts w:ascii="Times New Roman" w:eastAsia="標楷體" w:hAnsi="Times New Roman" w:cs="Times New Roman"/>
              </w:rPr>
              <w:t>2.</w:t>
            </w:r>
            <w:r w:rsidRPr="00D768BF">
              <w:rPr>
                <w:rFonts w:ascii="Times New Roman" w:eastAsia="標楷體" w:hAnsi="Times New Roman" w:cs="Times New Roman"/>
                <w:szCs w:val="24"/>
              </w:rPr>
              <w:t>轄區內所有醫院皆不需辦理感染管制查核之衛生局請填寫「附表</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醫療機構感染管制執行情形彙總表」</w:t>
            </w:r>
          </w:p>
        </w:tc>
      </w:tr>
      <w:tr w:rsidR="00256F4C" w:rsidRPr="00D768BF" w:rsidTr="00256F4C">
        <w:trPr>
          <w:jc w:val="center"/>
        </w:trPr>
        <w:tc>
          <w:tcPr>
            <w:tcW w:w="1809"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both"/>
              <w:rPr>
                <w:rFonts w:ascii="Times New Roman" w:eastAsia="標楷體" w:hAnsi="Times New Roman"/>
              </w:rPr>
            </w:pPr>
            <w:r w:rsidRPr="00D768BF">
              <w:rPr>
                <w:rFonts w:ascii="Times New Roman" w:eastAsia="標楷體" w:hAnsi="Times New Roman"/>
              </w:rPr>
              <w:t>6.2</w:t>
            </w:r>
            <w:r w:rsidRPr="00D768BF">
              <w:rPr>
                <w:rFonts w:ascii="Times New Roman" w:eastAsia="標楷體" w:hAnsi="Times New Roman"/>
              </w:rPr>
              <w:t>提升長期照護矯正機關（構）與場所感染管制品質</w:t>
            </w:r>
          </w:p>
        </w:tc>
        <w:tc>
          <w:tcPr>
            <w:tcW w:w="737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rPr>
              <w:t>本項辦理情形依轄區內是否有</w:t>
            </w:r>
            <w:r w:rsidRPr="00D768BF">
              <w:rPr>
                <w:rFonts w:ascii="標楷體" w:eastAsia="標楷體" w:hAnsi="標楷體"/>
              </w:rPr>
              <w:t>榮譽國民之家、產後護理之家、精神復健機構</w:t>
            </w:r>
            <w:r w:rsidRPr="00D768BF">
              <w:rPr>
                <w:rFonts w:ascii="Times New Roman" w:eastAsia="標楷體" w:hAnsi="Times New Roman"/>
              </w:rPr>
              <w:t>接受</w:t>
            </w:r>
            <w:r w:rsidRPr="00D768BF">
              <w:rPr>
                <w:rFonts w:ascii="Times New Roman" w:eastAsia="標楷體" w:hAnsi="Times New Roman"/>
              </w:rPr>
              <w:t>110</w:t>
            </w:r>
            <w:r w:rsidRPr="00D768BF">
              <w:rPr>
                <w:rFonts w:ascii="Times New Roman" w:eastAsia="標楷體" w:hAnsi="Times New Roman"/>
              </w:rPr>
              <w:t>年感染管制例行查核而分別填寫「附表</w:t>
            </w:r>
            <w:r w:rsidRPr="00D768BF">
              <w:rPr>
                <w:rFonts w:ascii="Times New Roman" w:eastAsia="標楷體" w:hAnsi="Times New Roman"/>
              </w:rPr>
              <w:t>3-</w:t>
            </w:r>
            <w:r w:rsidRPr="00D768BF">
              <w:rPr>
                <w:rFonts w:ascii="Times New Roman" w:eastAsia="標楷體" w:hAnsi="Times New Roman"/>
                <w:szCs w:val="24"/>
              </w:rPr>
              <w:t>有感染管制例行查核</w:t>
            </w:r>
            <w:r w:rsidRPr="00D768BF">
              <w:rPr>
                <w:rFonts w:ascii="Times New Roman" w:eastAsia="標楷體" w:hAnsi="Times New Roman"/>
              </w:rPr>
              <w:t>彙整表」或「附表</w:t>
            </w:r>
            <w:r w:rsidRPr="00D768BF">
              <w:rPr>
                <w:rFonts w:ascii="Times New Roman" w:eastAsia="標楷體" w:hAnsi="Times New Roman"/>
              </w:rPr>
              <w:t>4-</w:t>
            </w:r>
            <w:r w:rsidRPr="00D768BF">
              <w:rPr>
                <w:rFonts w:ascii="Times New Roman" w:eastAsia="標楷體" w:hAnsi="Times New Roman"/>
              </w:rPr>
              <w:t>無感染管制例行查核彙整表」</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 xml:space="preserve">    </w:t>
      </w:r>
      <w:r w:rsidRPr="00D768BF">
        <w:rPr>
          <w:rFonts w:ascii="Times New Roman" w:eastAsia="標楷體" w:hAnsi="Times New Roman" w:cs="Times New Roman"/>
        </w:rPr>
        <w:t>填表日期：　　年　　月　　日</w:t>
      </w:r>
    </w:p>
    <w:p w:rsidR="00256F4C" w:rsidRPr="00D768BF" w:rsidRDefault="00256F4C" w:rsidP="00256F4C">
      <w:pPr>
        <w:pStyle w:val="Standarduser"/>
        <w:widowControl/>
        <w:rPr>
          <w:rFonts w:ascii="Times New Roman" w:eastAsia="標楷體" w:hAnsi="Times New Roman" w:cs="Times New Roman"/>
        </w:rPr>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user"/>
        <w:spacing w:line="360" w:lineRule="exact"/>
        <w:jc w:val="center"/>
      </w:pPr>
      <w:bookmarkStart w:id="24" w:name="_Toc227385264"/>
      <w:r w:rsidRPr="00D768BF">
        <w:rPr>
          <w:rFonts w:ascii="Times New Roman" w:eastAsia="標楷體" w:hAnsi="Times New Roman" w:cs="Times New Roman"/>
          <w:b/>
          <w:sz w:val="28"/>
        </w:rPr>
        <w:t>附表</w:t>
      </w:r>
      <w:r w:rsidRPr="00D768BF">
        <w:rPr>
          <w:rFonts w:ascii="Times New Roman" w:eastAsia="標楷體" w:hAnsi="Times New Roman" w:cs="Times New Roman"/>
          <w:b/>
          <w:sz w:val="28"/>
        </w:rPr>
        <w:t>1-</w:t>
      </w:r>
      <w:r w:rsidRPr="00D768BF">
        <w:rPr>
          <w:rFonts w:ascii="Times New Roman" w:eastAsia="標楷體" w:hAnsi="Times New Roman" w:cs="Times New Roman"/>
          <w:b/>
          <w:sz w:val="28"/>
        </w:rPr>
        <w:t>醫療機構感染管制查核作業</w:t>
      </w:r>
      <w:bookmarkEnd w:id="24"/>
      <w:r w:rsidRPr="00D768BF">
        <w:rPr>
          <w:rFonts w:ascii="Times New Roman" w:eastAsia="標楷體" w:hAnsi="Times New Roman" w:cs="Times New Roman"/>
          <w:b/>
          <w:sz w:val="28"/>
        </w:rPr>
        <w:t>情形彙總表</w:t>
      </w:r>
    </w:p>
    <w:p w:rsidR="00256F4C" w:rsidRPr="00D768BF" w:rsidRDefault="00256F4C" w:rsidP="00256F4C">
      <w:pPr>
        <w:pStyle w:val="Standarduser"/>
        <w:spacing w:line="360" w:lineRule="exact"/>
        <w:jc w:val="center"/>
      </w:pPr>
      <w:r w:rsidRPr="00D768BF">
        <w:rPr>
          <w:rFonts w:ascii="Times New Roman" w:eastAsia="標楷體" w:hAnsi="Times New Roman" w:cs="Times New Roman"/>
          <w:b/>
          <w:sz w:val="28"/>
        </w:rPr>
        <w:t>【</w:t>
      </w:r>
      <w:r w:rsidRPr="00D768BF">
        <w:rPr>
          <w:rFonts w:ascii="Times New Roman" w:eastAsia="標楷體" w:hAnsi="Times New Roman" w:cs="Times New Roman"/>
          <w:b/>
          <w:sz w:val="28"/>
          <w:szCs w:val="28"/>
        </w:rPr>
        <w:t>轄區內有醫院需辦理感染管制查核之衛生局</w:t>
      </w:r>
      <w:r w:rsidRPr="00D768BF">
        <w:rPr>
          <w:rFonts w:ascii="Times New Roman" w:eastAsia="標楷體" w:hAnsi="Times New Roman" w:cs="Times New Roman"/>
          <w:b/>
          <w:sz w:val="28"/>
        </w:rPr>
        <w:t>】</w:t>
      </w:r>
    </w:p>
    <w:p w:rsidR="00256F4C" w:rsidRPr="00D768BF" w:rsidRDefault="00256F4C" w:rsidP="00256F4C">
      <w:pPr>
        <w:pStyle w:val="Standarduser"/>
        <w:snapToGrid w:val="0"/>
        <w:ind w:left="337" w:right="-482" w:hanging="337"/>
        <w:rPr>
          <w:rFonts w:ascii="Times New Roman" w:eastAsia="標楷體" w:hAnsi="Times New Roman" w:cs="Times New Roman"/>
          <w:sz w:val="22"/>
          <w:szCs w:val="24"/>
        </w:rPr>
      </w:pPr>
    </w:p>
    <w:p w:rsidR="00256F4C" w:rsidRPr="00D768BF" w:rsidRDefault="00256F4C" w:rsidP="00256F4C">
      <w:pPr>
        <w:pStyle w:val="Standarduser"/>
        <w:tabs>
          <w:tab w:val="left" w:pos="5735"/>
        </w:tabs>
        <w:ind w:left="-322" w:right="-758"/>
        <w:jc w:val="both"/>
      </w:pPr>
      <w:r w:rsidRPr="00D768BF">
        <w:rPr>
          <w:rFonts w:ascii="Times New Roman" w:eastAsia="標楷體" w:hAnsi="Times New Roman" w:cs="Times New Roman"/>
          <w:szCs w:val="24"/>
        </w:rPr>
        <w:t>○○○</w:t>
      </w:r>
      <w:r w:rsidRPr="00D768BF">
        <w:rPr>
          <w:rFonts w:ascii="Times New Roman" w:eastAsia="標楷體" w:hAnsi="Times New Roman" w:cs="Times New Roman"/>
          <w:szCs w:val="24"/>
        </w:rPr>
        <w:t>衛生局</w:t>
      </w:r>
      <w:r w:rsidRPr="00D768BF">
        <w:rPr>
          <w:rFonts w:ascii="Times New Roman" w:eastAsia="標楷體" w:hAnsi="Times New Roman" w:cs="Times New Roman"/>
          <w:szCs w:val="24"/>
        </w:rPr>
        <w:tab/>
      </w:r>
      <w:r w:rsidRPr="00D768BF">
        <w:rPr>
          <w:rFonts w:ascii="標楷體" w:eastAsia="標楷體" w:hAnsi="標楷體" w:cs="Times New Roman"/>
          <w:szCs w:val="24"/>
        </w:rPr>
        <w:t xml:space="preserve">            填表日：</w:t>
      </w: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年</w:t>
      </w: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月</w:t>
      </w: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日</w:t>
      </w:r>
    </w:p>
    <w:p w:rsidR="00256F4C" w:rsidRPr="00D768BF" w:rsidRDefault="00256F4C" w:rsidP="00256F4C">
      <w:pPr>
        <w:pStyle w:val="Standarduser"/>
        <w:ind w:left="-284"/>
      </w:pPr>
      <w:r w:rsidRPr="00D768BF">
        <w:rPr>
          <w:rFonts w:ascii="Times New Roman" w:eastAsia="標楷體" w:hAnsi="Times New Roman" w:cs="Times New Roman"/>
          <w:b/>
          <w:szCs w:val="24"/>
        </w:rPr>
        <w:t>6.1</w:t>
      </w:r>
      <w:r w:rsidRPr="00D768BF">
        <w:rPr>
          <w:rFonts w:ascii="Times New Roman" w:eastAsia="標楷體" w:hAnsi="Times New Roman" w:cs="Times New Roman"/>
          <w:b/>
          <w:szCs w:val="24"/>
        </w:rPr>
        <w:t>提升醫療機構感染管制品質</w:t>
      </w:r>
      <w:r w:rsidRPr="00D768BF">
        <w:rPr>
          <w:rFonts w:ascii="Times New Roman" w:eastAsia="標楷體" w:hAnsi="Times New Roman" w:cs="Times New Roman"/>
          <w:b/>
          <w:szCs w:val="24"/>
        </w:rPr>
        <w:t>(</w:t>
      </w:r>
      <w:r w:rsidRPr="00D768BF">
        <w:rPr>
          <w:rFonts w:ascii="Times New Roman" w:eastAsia="標楷體" w:hAnsi="Times New Roman" w:cs="Times New Roman"/>
          <w:szCs w:val="24"/>
        </w:rPr>
        <w:t>15</w:t>
      </w:r>
      <w:r w:rsidRPr="00D768BF">
        <w:rPr>
          <w:rFonts w:ascii="Times New Roman" w:eastAsia="標楷體" w:hAnsi="Times New Roman" w:cs="Times New Roman"/>
          <w:b/>
          <w:szCs w:val="24"/>
        </w:rPr>
        <w:t>分</w:t>
      </w:r>
      <w:r w:rsidRPr="00D768BF">
        <w:rPr>
          <w:rFonts w:ascii="Times New Roman" w:eastAsia="標楷體" w:hAnsi="Times New Roman" w:cs="Times New Roman"/>
          <w:b/>
          <w:szCs w:val="24"/>
        </w:rPr>
        <w:t>)</w:t>
      </w:r>
    </w:p>
    <w:p w:rsidR="00256F4C" w:rsidRPr="00D768BF" w:rsidRDefault="00256F4C" w:rsidP="00256F4C">
      <w:pPr>
        <w:pStyle w:val="Standarduser"/>
        <w:ind w:left="-294"/>
        <w:rPr>
          <w:rFonts w:ascii="Times New Roman" w:eastAsia="標楷體" w:hAnsi="Times New Roman" w:cs="Times New Roman"/>
          <w:b/>
          <w:szCs w:val="24"/>
        </w:rPr>
      </w:pPr>
      <w:r w:rsidRPr="00D768BF">
        <w:rPr>
          <w:rFonts w:ascii="Times New Roman" w:eastAsia="標楷體" w:hAnsi="Times New Roman" w:cs="Times New Roman"/>
          <w:b/>
          <w:szCs w:val="24"/>
        </w:rPr>
        <w:t>(1)</w:t>
      </w:r>
      <w:r w:rsidRPr="00D768BF">
        <w:rPr>
          <w:rFonts w:ascii="Times New Roman" w:eastAsia="標楷體" w:hAnsi="Times New Roman" w:cs="Times New Roman"/>
          <w:b/>
          <w:szCs w:val="24"/>
        </w:rPr>
        <w:t>摘要表</w:t>
      </w:r>
    </w:p>
    <w:tbl>
      <w:tblPr>
        <w:tblW w:w="10605" w:type="dxa"/>
        <w:tblInd w:w="-375" w:type="dxa"/>
        <w:tblLayout w:type="fixed"/>
        <w:tblCellMar>
          <w:left w:w="10" w:type="dxa"/>
          <w:right w:w="10" w:type="dxa"/>
        </w:tblCellMar>
        <w:tblLook w:val="0000" w:firstRow="0" w:lastRow="0" w:firstColumn="0" w:lastColumn="0" w:noHBand="0" w:noVBand="0"/>
      </w:tblPr>
      <w:tblGrid>
        <w:gridCol w:w="1259"/>
        <w:gridCol w:w="3687"/>
        <w:gridCol w:w="3200"/>
        <w:gridCol w:w="2459"/>
      </w:tblGrid>
      <w:tr w:rsidR="00256F4C" w:rsidRPr="00D768BF" w:rsidTr="00256F4C">
        <w:trPr>
          <w:trHeight w:val="1020"/>
        </w:trPr>
        <w:tc>
          <w:tcPr>
            <w:tcW w:w="1259" w:type="dxa"/>
            <w:vMerge w:val="restart"/>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1</w:t>
            </w:r>
          </w:p>
        </w:tc>
        <w:tc>
          <w:tcPr>
            <w:tcW w:w="3687"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pPr>
            <w:r w:rsidRPr="00D768BF">
              <w:rPr>
                <w:rFonts w:ascii="Times New Roman" w:eastAsia="標楷體" w:hAnsi="Times New Roman"/>
                <w:szCs w:val="24"/>
              </w:rPr>
              <w:t>依限繳交資料內容正確</w:t>
            </w:r>
            <w:r w:rsidRPr="00D768BF">
              <w:rPr>
                <w:rFonts w:ascii="Times New Roman" w:eastAsia="標楷體" w:hAnsi="Times New Roman"/>
                <w:b/>
                <w:szCs w:val="24"/>
              </w:rPr>
              <w:t>自評表之</w:t>
            </w:r>
            <w:r w:rsidRPr="00D768BF">
              <w:rPr>
                <w:rFonts w:ascii="Times New Roman" w:eastAsia="標楷體" w:hAnsi="Times New Roman"/>
                <w:szCs w:val="24"/>
              </w:rPr>
              <w:t>醫院家數</w:t>
            </w:r>
            <w:r w:rsidRPr="00D768BF">
              <w:rPr>
                <w:rFonts w:ascii="Times New Roman" w:eastAsia="標楷體" w:hAnsi="Times New Roman"/>
                <w:b/>
                <w:szCs w:val="24"/>
              </w:rPr>
              <w:t>(A)</w:t>
            </w:r>
          </w:p>
        </w:tc>
        <w:tc>
          <w:tcPr>
            <w:tcW w:w="3200"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b/>
                <w:szCs w:val="24"/>
              </w:rPr>
              <w:t>110</w:t>
            </w:r>
            <w:r w:rsidRPr="00D768BF">
              <w:rPr>
                <w:rFonts w:ascii="Times New Roman" w:eastAsia="標楷體" w:hAnsi="Times New Roman"/>
                <w:b/>
                <w:szCs w:val="24"/>
              </w:rPr>
              <w:t>年度應接受感染管制查核之醫院家數</w:t>
            </w:r>
            <w:r w:rsidRPr="00D768BF">
              <w:rPr>
                <w:rFonts w:ascii="Times New Roman" w:eastAsia="標楷體" w:hAnsi="Times New Roman"/>
                <w:b/>
                <w:szCs w:val="24"/>
              </w:rPr>
              <w:t>(B)</w:t>
            </w:r>
          </w:p>
          <w:p w:rsidR="00256F4C" w:rsidRPr="00D768BF" w:rsidRDefault="00256F4C" w:rsidP="00256F4C">
            <w:pPr>
              <w:pStyle w:val="Standarduser"/>
              <w:jc w:val="center"/>
            </w:pPr>
            <w:r w:rsidRPr="00D768BF">
              <w:rPr>
                <w:rFonts w:ascii="Times New Roman" w:eastAsia="標楷體" w:hAnsi="Times New Roman"/>
                <w:b/>
                <w:szCs w:val="24"/>
              </w:rPr>
              <w:t>共</w:t>
            </w:r>
            <w:r w:rsidRPr="00D768BF">
              <w:rPr>
                <w:rFonts w:ascii="Times New Roman" w:eastAsia="標楷體" w:hAnsi="Times New Roman"/>
                <w:b/>
                <w:szCs w:val="24"/>
                <w:u w:val="single"/>
              </w:rPr>
              <w:t xml:space="preserve">    </w:t>
            </w:r>
            <w:r w:rsidRPr="00D768BF">
              <w:rPr>
                <w:rFonts w:ascii="Times New Roman" w:eastAsia="標楷體" w:hAnsi="Times New Roman"/>
                <w:b/>
                <w:szCs w:val="24"/>
              </w:rPr>
              <w:t>家</w:t>
            </w:r>
          </w:p>
        </w:tc>
        <w:tc>
          <w:tcPr>
            <w:tcW w:w="2459"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pPr>
            <w:r w:rsidRPr="00D768BF">
              <w:rPr>
                <w:rFonts w:ascii="標楷體" w:eastAsia="標楷體" w:hAnsi="標楷體"/>
              </w:rPr>
              <w:t>自評成績</w:t>
            </w:r>
            <w:r w:rsidRPr="00D768BF">
              <w:rPr>
                <w:rFonts w:ascii="標楷體" w:eastAsia="標楷體" w:hAnsi="標楷體"/>
                <w:b/>
              </w:rPr>
              <w:t>＝</w:t>
            </w:r>
            <w:r w:rsidRPr="00D768BF">
              <w:rPr>
                <w:rFonts w:ascii="標楷體" w:eastAsia="標楷體" w:hAnsi="標楷體"/>
              </w:rPr>
              <w:t xml:space="preserve"> </w:t>
            </w:r>
            <m:oMath>
              <m:f>
                <m:fPr>
                  <m:ctrlPr>
                    <w:rPr>
                      <w:rFonts w:ascii="Cambria Math" w:hAnsi="Cambria Math"/>
                    </w:rPr>
                  </m:ctrlPr>
                </m:fPr>
                <m:num>
                  <m:r>
                    <w:rPr>
                      <w:rFonts w:ascii="Cambria Math" w:hAnsi="Cambria Math"/>
                    </w:rPr>
                    <m:t>(A)</m:t>
                  </m:r>
                </m:num>
                <m:den>
                  <m:r>
                    <w:rPr>
                      <w:rFonts w:ascii="Cambria Math" w:hAnsi="Cambria Math"/>
                    </w:rPr>
                    <m:t>(B)</m:t>
                  </m:r>
                </m:den>
              </m:f>
              <m:r>
                <w:rPr>
                  <w:rFonts w:ascii="Cambria Math" w:hAnsi="Cambria Math"/>
                </w:rPr>
                <m:t>×4</m:t>
              </m:r>
              <m:r>
                <w:rPr>
                  <w:rFonts w:ascii="Cambria Math" w:hAnsi="Cambria Math"/>
                </w:rPr>
                <m:t>分</m:t>
              </m:r>
            </m:oMath>
          </w:p>
        </w:tc>
      </w:tr>
      <w:tr w:rsidR="00256F4C" w:rsidRPr="00D768BF" w:rsidTr="00256F4C">
        <w:tc>
          <w:tcPr>
            <w:tcW w:w="1259" w:type="dxa"/>
            <w:vMerge/>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p>
        </w:tc>
        <w:tc>
          <w:tcPr>
            <w:tcW w:w="3200"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459" w:type="dxa"/>
            <w:tcBorders>
              <w:top w:val="single" w:sz="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828"/>
        </w:trPr>
        <w:tc>
          <w:tcPr>
            <w:tcW w:w="1259" w:type="dxa"/>
            <w:vMerge w:val="restart"/>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2</w:t>
            </w:r>
          </w:p>
        </w:tc>
        <w:tc>
          <w:tcPr>
            <w:tcW w:w="3687" w:type="dxa"/>
            <w:tcBorders>
              <w:top w:val="single" w:sz="1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依醫院感染管制查核作業流程執行並完整繳交</w:t>
            </w:r>
            <w:r w:rsidRPr="00D768BF">
              <w:rPr>
                <w:rFonts w:ascii="Times New Roman" w:eastAsia="標楷體" w:hAnsi="Times New Roman"/>
                <w:b/>
                <w:szCs w:val="24"/>
              </w:rPr>
              <w:t>查核結果</w:t>
            </w:r>
            <w:r w:rsidRPr="00D768BF">
              <w:rPr>
                <w:rFonts w:ascii="Times New Roman" w:eastAsia="標楷體" w:hAnsi="Times New Roman"/>
                <w:szCs w:val="24"/>
              </w:rPr>
              <w:t>之家數</w:t>
            </w:r>
            <w:r w:rsidRPr="00D768BF">
              <w:rPr>
                <w:rFonts w:ascii="Times New Roman" w:eastAsia="標楷體" w:hAnsi="Times New Roman"/>
                <w:b/>
                <w:szCs w:val="24"/>
              </w:rPr>
              <w:t>(C)</w:t>
            </w:r>
          </w:p>
        </w:tc>
        <w:tc>
          <w:tcPr>
            <w:tcW w:w="3200"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459"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(C)</m:t>
                  </m:r>
                </m:num>
                <m:den>
                  <m:r>
                    <w:rPr>
                      <w:rFonts w:ascii="Cambria Math" w:hAnsi="Cambria Math"/>
                    </w:rPr>
                    <m:t>(B)</m:t>
                  </m:r>
                </m:den>
              </m:f>
              <m:r>
                <w:rPr>
                  <w:rFonts w:ascii="Cambria Math" w:hAnsi="Cambria Math"/>
                </w:rPr>
                <m:t>×2</m:t>
              </m:r>
              <m:r>
                <w:rPr>
                  <w:rFonts w:ascii="Cambria Math" w:hAnsi="Cambria Math"/>
                </w:rPr>
                <m:t>分</m:t>
              </m:r>
            </m:oMath>
          </w:p>
        </w:tc>
      </w:tr>
      <w:tr w:rsidR="00256F4C" w:rsidRPr="00D768BF" w:rsidTr="00256F4C">
        <w:trPr>
          <w:trHeight w:val="345"/>
        </w:trPr>
        <w:tc>
          <w:tcPr>
            <w:tcW w:w="1259" w:type="dxa"/>
            <w:vMerge/>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4"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p>
        </w:tc>
        <w:tc>
          <w:tcPr>
            <w:tcW w:w="3200"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45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850"/>
        </w:trPr>
        <w:tc>
          <w:tcPr>
            <w:tcW w:w="1259" w:type="dxa"/>
            <w:vMerge w:val="restart"/>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3</w:t>
            </w:r>
          </w:p>
        </w:tc>
        <w:tc>
          <w:tcPr>
            <w:tcW w:w="3687"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依限完成</w:t>
            </w: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「不符合」</w:t>
            </w:r>
            <w:r w:rsidRPr="00D768BF">
              <w:rPr>
                <w:rFonts w:ascii="Times New Roman" w:eastAsia="標楷體" w:hAnsi="Times New Roman"/>
                <w:szCs w:val="24"/>
              </w:rPr>
              <w:t>改善追蹤之項數</w:t>
            </w:r>
            <w:r w:rsidRPr="00D768BF">
              <w:rPr>
                <w:rFonts w:ascii="Times New Roman" w:eastAsia="標楷體" w:hAnsi="Times New Roman"/>
                <w:b/>
                <w:szCs w:val="24"/>
              </w:rPr>
              <w:t>(D)</w:t>
            </w:r>
          </w:p>
        </w:tc>
        <w:tc>
          <w:tcPr>
            <w:tcW w:w="3200" w:type="dxa"/>
            <w:tcBorders>
              <w:top w:val="single" w:sz="1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「不符合」</w:t>
            </w:r>
            <w:r w:rsidRPr="00D768BF">
              <w:rPr>
                <w:rFonts w:ascii="Times New Roman" w:eastAsia="標楷體" w:hAnsi="Times New Roman"/>
                <w:szCs w:val="24"/>
              </w:rPr>
              <w:t>之項數</w:t>
            </w:r>
            <w:r w:rsidRPr="00D768BF">
              <w:rPr>
                <w:rFonts w:ascii="Times New Roman" w:eastAsia="標楷體" w:hAnsi="Times New Roman"/>
                <w:b/>
                <w:szCs w:val="24"/>
              </w:rPr>
              <w:t>(E)</w:t>
            </w:r>
          </w:p>
        </w:tc>
        <w:tc>
          <w:tcPr>
            <w:tcW w:w="2459"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(D)</m:t>
                  </m:r>
                </m:num>
                <m:den>
                  <m:r>
                    <w:rPr>
                      <w:rFonts w:ascii="Cambria Math" w:hAnsi="Cambria Math"/>
                    </w:rPr>
                    <m:t>(E)</m:t>
                  </m:r>
                </m:den>
              </m:f>
              <m:r>
                <w:rPr>
                  <w:rFonts w:ascii="Cambria Math" w:hAnsi="Cambria Math"/>
                </w:rPr>
                <m:t>×3</m:t>
              </m:r>
              <m:r>
                <w:rPr>
                  <w:rFonts w:ascii="Cambria Math" w:hAnsi="Cambria Math"/>
                </w:rPr>
                <m:t>分</m:t>
              </m:r>
            </m:oMath>
          </w:p>
        </w:tc>
      </w:tr>
      <w:tr w:rsidR="00256F4C" w:rsidRPr="00D768BF" w:rsidTr="00256F4C">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200" w:type="dxa"/>
            <w:tcBorders>
              <w:top w:val="single" w:sz="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459" w:type="dxa"/>
            <w:tcBorders>
              <w:top w:val="single" w:sz="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224"/>
        </w:trPr>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9346" w:type="dxa"/>
            <w:gridSpan w:val="3"/>
            <w:tcBorders>
              <w:top w:val="single" w:sz="12" w:space="0" w:color="000001"/>
              <w:left w:val="single" w:sz="2"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pPr>
            <w:r w:rsidRPr="00D768BF">
              <w:rPr>
                <w:rFonts w:ascii="標楷體" w:eastAsia="標楷體" w:hAnsi="標楷體"/>
                <w:szCs w:val="24"/>
              </w:rPr>
              <w:t>□若轄區醫院之查核結果無</w:t>
            </w:r>
            <w:r w:rsidRPr="00D768BF">
              <w:rPr>
                <w:rFonts w:ascii="標楷體" w:eastAsia="標楷體" w:hAnsi="標楷體"/>
                <w:b/>
                <w:szCs w:val="24"/>
              </w:rPr>
              <w:t>「不符合」</w:t>
            </w:r>
            <w:r w:rsidRPr="00D768BF">
              <w:rPr>
                <w:rFonts w:ascii="標楷體" w:eastAsia="標楷體" w:hAnsi="標楷體"/>
                <w:szCs w:val="24"/>
              </w:rPr>
              <w:t>改善追蹤之項數，則填寫下表</w:t>
            </w:r>
          </w:p>
        </w:tc>
      </w:tr>
      <w:tr w:rsidR="00256F4C" w:rsidRPr="00D768BF" w:rsidTr="00256F4C">
        <w:trPr>
          <w:trHeight w:val="850"/>
        </w:trPr>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依限完成</w:t>
            </w: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「符合」、「優良」</w:t>
            </w:r>
            <w:r w:rsidRPr="00D768BF">
              <w:rPr>
                <w:rFonts w:ascii="Times New Roman" w:eastAsia="標楷體" w:hAnsi="Times New Roman"/>
                <w:szCs w:val="24"/>
              </w:rPr>
              <w:t>且有查核委員提出建議項目的參酌辦理情形追蹤之項數</w:t>
            </w:r>
            <w:r w:rsidRPr="00D768BF">
              <w:rPr>
                <w:rFonts w:ascii="Times New Roman" w:eastAsia="標楷體" w:hAnsi="Times New Roman"/>
                <w:b/>
                <w:szCs w:val="24"/>
              </w:rPr>
              <w:t>(F)</w:t>
            </w:r>
          </w:p>
        </w:tc>
        <w:tc>
          <w:tcPr>
            <w:tcW w:w="3200" w:type="dxa"/>
            <w:tcBorders>
              <w:top w:val="single" w:sz="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「符合」、「優良」</w:t>
            </w:r>
            <w:r w:rsidRPr="00D768BF">
              <w:rPr>
                <w:rFonts w:ascii="Times New Roman" w:eastAsia="標楷體" w:hAnsi="Times New Roman"/>
                <w:szCs w:val="24"/>
              </w:rPr>
              <w:t>且有查核委員提出建議之項數</w:t>
            </w:r>
            <w:r w:rsidRPr="00D768BF">
              <w:rPr>
                <w:rFonts w:ascii="Times New Roman" w:eastAsia="標楷體" w:hAnsi="Times New Roman"/>
                <w:b/>
                <w:szCs w:val="24"/>
              </w:rPr>
              <w:t>(G)</w:t>
            </w:r>
          </w:p>
        </w:tc>
        <w:tc>
          <w:tcPr>
            <w:tcW w:w="2459" w:type="dxa"/>
            <w:tcBorders>
              <w:top w:val="single" w:sz="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(F)</m:t>
                  </m:r>
                </m:num>
                <m:den>
                  <m:r>
                    <w:rPr>
                      <w:rFonts w:ascii="Cambria Math" w:hAnsi="Cambria Math"/>
                    </w:rPr>
                    <m:t>(G)</m:t>
                  </m:r>
                </m:den>
              </m:f>
              <m:r>
                <w:rPr>
                  <w:rFonts w:ascii="Cambria Math" w:hAnsi="Cambria Math"/>
                </w:rPr>
                <m:t>×3</m:t>
              </m:r>
              <m:r>
                <w:rPr>
                  <w:rFonts w:ascii="Cambria Math" w:hAnsi="Cambria Math"/>
                </w:rPr>
                <m:t>分</m:t>
              </m:r>
            </m:oMath>
          </w:p>
        </w:tc>
      </w:tr>
      <w:tr w:rsidR="00256F4C" w:rsidRPr="00D768BF" w:rsidTr="00256F4C">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200" w:type="dxa"/>
            <w:tcBorders>
              <w:top w:val="single" w:sz="2" w:space="0" w:color="000001"/>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459" w:type="dxa"/>
            <w:tcBorders>
              <w:top w:val="single" w:sz="2" w:space="0" w:color="000001"/>
              <w:left w:val="single" w:sz="4" w:space="0" w:color="000001"/>
              <w:bottom w:val="single" w:sz="12" w:space="0" w:color="00000A"/>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1260"/>
        </w:trPr>
        <w:tc>
          <w:tcPr>
            <w:tcW w:w="1259" w:type="dxa"/>
            <w:vMerge w:val="restart"/>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pPr>
            <w:r w:rsidRPr="00D768BF">
              <w:rPr>
                <w:rFonts w:ascii="Times New Roman" w:eastAsia="標楷體" w:hAnsi="Times New Roman"/>
                <w:b/>
                <w:szCs w:val="24"/>
              </w:rPr>
              <w:t>4</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1</w:t>
            </w:r>
          </w:p>
        </w:tc>
        <w:tc>
          <w:tcPr>
            <w:tcW w:w="3687"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szCs w:val="24"/>
              </w:rPr>
            </w:pPr>
          </w:p>
          <w:p w:rsidR="00256F4C" w:rsidRPr="00D768BF" w:rsidRDefault="00256F4C" w:rsidP="00256F4C">
            <w:pPr>
              <w:pStyle w:val="Standarduser"/>
              <w:rPr>
                <w:rFonts w:ascii="Times New Roman" w:eastAsia="標楷體" w:hAnsi="Times New Roman"/>
                <w:szCs w:val="24"/>
              </w:rPr>
            </w:pPr>
            <w:r w:rsidRPr="00D768BF">
              <w:rPr>
                <w:rFonts w:ascii="Times New Roman" w:eastAsia="標楷體" w:hAnsi="Times New Roman"/>
                <w:szCs w:val="24"/>
              </w:rPr>
              <w:t>督導考核診所感染管制之執行情形</w:t>
            </w:r>
          </w:p>
          <w:p w:rsidR="00256F4C" w:rsidRPr="00D768BF" w:rsidRDefault="00256F4C" w:rsidP="00256F4C">
            <w:pPr>
              <w:pStyle w:val="Standarduser"/>
              <w:rPr>
                <w:rFonts w:ascii="Times New Roman" w:eastAsia="標楷體" w:hAnsi="Times New Roman"/>
                <w:szCs w:val="24"/>
              </w:rPr>
            </w:pPr>
          </w:p>
        </w:tc>
        <w:tc>
          <w:tcPr>
            <w:tcW w:w="3200"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2</w:t>
            </w:r>
            <w:r w:rsidRPr="00D768BF">
              <w:rPr>
                <w:rFonts w:ascii="Times New Roman" w:eastAsia="標楷體" w:hAnsi="Times New Roman"/>
                <w:szCs w:val="24"/>
              </w:rPr>
              <w:t>且依據醫療法第</w:t>
            </w:r>
            <w:r w:rsidRPr="00D768BF">
              <w:rPr>
                <w:rFonts w:ascii="Times New Roman" w:eastAsia="標楷體" w:hAnsi="Times New Roman"/>
                <w:szCs w:val="24"/>
              </w:rPr>
              <w:t>28</w:t>
            </w:r>
            <w:r w:rsidRPr="00D768BF">
              <w:rPr>
                <w:rFonts w:ascii="Times New Roman" w:eastAsia="標楷體" w:hAnsi="Times New Roman"/>
                <w:szCs w:val="24"/>
              </w:rPr>
              <w:t>條實施定期診所督導考核時，納入感染管制項目</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r w:rsidRPr="00D768BF">
              <w:rPr>
                <w:rFonts w:ascii="Times New Roman" w:eastAsia="標楷體" w:hAnsi="Times New Roman"/>
                <w:szCs w:val="24"/>
              </w:rPr>
              <w:t xml:space="preserve"> (</w:t>
            </w:r>
            <w:r w:rsidRPr="00D768BF">
              <w:rPr>
                <w:rFonts w:ascii="Times New Roman" w:eastAsia="標楷體" w:hAnsi="Times New Roman"/>
                <w:szCs w:val="24"/>
              </w:rPr>
              <w:t>得</w:t>
            </w:r>
            <w:r w:rsidRPr="00D768BF">
              <w:rPr>
                <w:rFonts w:ascii="Times New Roman" w:eastAsia="標楷體" w:hAnsi="Times New Roman"/>
                <w:b/>
                <w:szCs w:val="24"/>
              </w:rPr>
              <w:t>0.5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有註</w:t>
            </w:r>
            <w:r w:rsidRPr="00D768BF">
              <w:rPr>
                <w:rFonts w:ascii="Times New Roman" w:eastAsia="標楷體" w:hAnsi="Times New Roman"/>
                <w:szCs w:val="24"/>
              </w:rPr>
              <w:t>2</w:t>
            </w:r>
            <w:r w:rsidRPr="00D768BF">
              <w:rPr>
                <w:rFonts w:ascii="Times New Roman" w:eastAsia="標楷體" w:hAnsi="Times New Roman"/>
                <w:szCs w:val="24"/>
              </w:rPr>
              <w:t>但採單獨安排行程方式進行考核</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b/>
                <w:szCs w:val="24"/>
              </w:rPr>
              <w:t>0.2</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無</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0</w:t>
            </w:r>
            <w:r w:rsidRPr="00D768BF">
              <w:rPr>
                <w:rFonts w:ascii="Times New Roman" w:eastAsia="標楷體" w:hAnsi="Times New Roman"/>
                <w:szCs w:val="24"/>
              </w:rPr>
              <w:t>分</w:t>
            </w:r>
            <w:r w:rsidRPr="00D768BF">
              <w:rPr>
                <w:rFonts w:ascii="Times New Roman" w:eastAsia="標楷體" w:hAnsi="Times New Roman"/>
                <w:szCs w:val="24"/>
              </w:rPr>
              <w:t>)</w:t>
            </w:r>
          </w:p>
        </w:tc>
        <w:tc>
          <w:tcPr>
            <w:tcW w:w="2459"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自評成績=___分</w:t>
            </w:r>
          </w:p>
        </w:tc>
      </w:tr>
      <w:tr w:rsidR="00256F4C" w:rsidRPr="00D768BF" w:rsidTr="00256F4C">
        <w:trPr>
          <w:trHeight w:val="1260"/>
        </w:trPr>
        <w:tc>
          <w:tcPr>
            <w:tcW w:w="1259"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12" w:space="0" w:color="00000A"/>
              <w:left w:val="single" w:sz="12" w:space="0" w:color="00000A"/>
              <w:bottom w:val="single" w:sz="4"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szCs w:val="24"/>
              </w:rPr>
            </w:pPr>
            <w:r w:rsidRPr="00D768BF">
              <w:rPr>
                <w:rFonts w:ascii="Times New Roman" w:eastAsia="標楷體" w:hAnsi="Times New Roman"/>
                <w:szCs w:val="24"/>
              </w:rPr>
              <w:t>依本署公布之感染管制建議項目及評量說明進行考核並提供考核結果之項數（</w:t>
            </w:r>
            <w:r w:rsidRPr="00D768BF">
              <w:rPr>
                <w:rFonts w:ascii="Times New Roman" w:eastAsia="標楷體" w:hAnsi="Times New Roman"/>
                <w:szCs w:val="24"/>
              </w:rPr>
              <w:t>H</w:t>
            </w:r>
            <w:r w:rsidRPr="00D768BF">
              <w:rPr>
                <w:rFonts w:ascii="Times New Roman" w:eastAsia="標楷體" w:hAnsi="Times New Roman"/>
                <w:szCs w:val="24"/>
              </w:rPr>
              <w:t>）</w:t>
            </w:r>
          </w:p>
        </w:tc>
        <w:tc>
          <w:tcPr>
            <w:tcW w:w="3200" w:type="dxa"/>
            <w:tcBorders>
              <w:top w:val="single" w:sz="12" w:space="0" w:color="00000A"/>
              <w:left w:val="single" w:sz="4" w:space="0" w:color="000001"/>
              <w:bottom w:val="single" w:sz="4" w:space="0" w:color="00000A"/>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ind w:left="226" w:hanging="226"/>
              <w:jc w:val="both"/>
              <w:rPr>
                <w:rFonts w:ascii="Times New Roman" w:eastAsia="標楷體" w:hAnsi="Times New Roman"/>
                <w:szCs w:val="24"/>
              </w:rPr>
            </w:pPr>
            <w:r w:rsidRPr="00D768BF">
              <w:rPr>
                <w:rFonts w:ascii="Times New Roman" w:eastAsia="標楷體" w:hAnsi="Times New Roman"/>
                <w:szCs w:val="24"/>
              </w:rPr>
              <w:t>本署公布之感染管制建議項目（</w:t>
            </w:r>
            <w:r w:rsidRPr="00D768BF">
              <w:rPr>
                <w:rFonts w:ascii="Times New Roman" w:eastAsia="標楷體" w:hAnsi="Times New Roman"/>
                <w:szCs w:val="24"/>
              </w:rPr>
              <w:t>I</w:t>
            </w:r>
            <w:r w:rsidRPr="00D768BF">
              <w:rPr>
                <w:rFonts w:ascii="Times New Roman" w:eastAsia="標楷體" w:hAnsi="Times New Roman"/>
                <w:szCs w:val="24"/>
              </w:rPr>
              <w:t>）</w:t>
            </w:r>
          </w:p>
        </w:tc>
        <w:tc>
          <w:tcPr>
            <w:tcW w:w="2459" w:type="dxa"/>
            <w:tcBorders>
              <w:top w:val="single" w:sz="12" w:space="0" w:color="00000A"/>
              <w:left w:val="single" w:sz="4" w:space="0" w:color="000001"/>
              <w:bottom w:val="single" w:sz="4"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08"/>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(H)</m:t>
                  </m:r>
                </m:num>
                <m:den>
                  <m:r>
                    <w:rPr>
                      <w:rFonts w:ascii="Cambria Math" w:hAnsi="Cambria Math"/>
                    </w:rPr>
                    <m:t>(I)</m:t>
                  </m:r>
                </m:den>
              </m:f>
              <m:r>
                <w:rPr>
                  <w:rFonts w:ascii="Cambria Math" w:hAnsi="Cambria Math"/>
                </w:rPr>
                <m:t>×3.5</m:t>
              </m:r>
              <m:r>
                <w:rPr>
                  <w:rFonts w:ascii="Cambria Math" w:hAnsi="Cambria Math"/>
                </w:rPr>
                <m:t>分</m:t>
              </m:r>
            </m:oMath>
          </w:p>
        </w:tc>
      </w:tr>
      <w:tr w:rsidR="00256F4C" w:rsidRPr="00D768BF" w:rsidTr="00256F4C">
        <w:trPr>
          <w:trHeight w:val="448"/>
        </w:trPr>
        <w:tc>
          <w:tcPr>
            <w:tcW w:w="1259"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4"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200" w:type="dxa"/>
            <w:tcBorders>
              <w:top w:val="single" w:sz="4"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226" w:hanging="226"/>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459" w:type="dxa"/>
            <w:tcBorders>
              <w:top w:val="single" w:sz="4"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分</w:t>
            </w:r>
          </w:p>
        </w:tc>
      </w:tr>
      <w:tr w:rsidR="00256F4C" w:rsidRPr="00D768BF" w:rsidTr="00256F4C">
        <w:trPr>
          <w:trHeight w:val="570"/>
        </w:trPr>
        <w:tc>
          <w:tcPr>
            <w:tcW w:w="1259"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pPr>
            <w:r w:rsidRPr="00D768BF">
              <w:rPr>
                <w:rFonts w:ascii="Times New Roman" w:eastAsia="標楷體" w:hAnsi="Times New Roman"/>
                <w:b/>
                <w:szCs w:val="24"/>
              </w:rPr>
              <w:t>5</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4</w:t>
            </w:r>
          </w:p>
        </w:tc>
        <w:tc>
          <w:tcPr>
            <w:tcW w:w="3687"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b/>
                <w:szCs w:val="24"/>
              </w:rPr>
            </w:pPr>
            <w:r w:rsidRPr="00D768BF">
              <w:rPr>
                <w:rFonts w:ascii="Times New Roman" w:eastAsia="標楷體" w:hAnsi="Times New Roman"/>
                <w:b/>
                <w:szCs w:val="24"/>
              </w:rPr>
              <w:t>不定期或無預警查核醫院或診所辦理情形</w:t>
            </w:r>
          </w:p>
          <w:p w:rsidR="00256F4C" w:rsidRPr="00D768BF" w:rsidRDefault="00256F4C" w:rsidP="00256F4C">
            <w:pPr>
              <w:pStyle w:val="Standarduser"/>
              <w:rPr>
                <w:rFonts w:ascii="Times New Roman" w:eastAsia="標楷體" w:hAnsi="Times New Roman"/>
                <w:b/>
                <w:szCs w:val="24"/>
              </w:rPr>
            </w:pPr>
          </w:p>
        </w:tc>
        <w:tc>
          <w:tcPr>
            <w:tcW w:w="3200"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cs="Times New Roman"/>
                <w:szCs w:val="24"/>
              </w:rPr>
              <w:t>除疾管署通知辦理外，另有</w:t>
            </w:r>
            <w:r w:rsidRPr="00D768BF">
              <w:rPr>
                <w:rFonts w:ascii="Times New Roman" w:eastAsia="標楷體" w:hAnsi="Times New Roman"/>
                <w:b/>
                <w:szCs w:val="24"/>
              </w:rPr>
              <w:t>自行規劃辦理（得</w:t>
            </w:r>
            <w:r w:rsidRPr="00D768BF">
              <w:rPr>
                <w:rFonts w:ascii="Times New Roman" w:eastAsia="標楷體" w:hAnsi="Times New Roman"/>
                <w:b/>
                <w:szCs w:val="24"/>
              </w:rPr>
              <w:t>2</w:t>
            </w:r>
            <w:r w:rsidRPr="00D768BF">
              <w:rPr>
                <w:rFonts w:ascii="Times New Roman" w:eastAsia="標楷體" w:hAnsi="Times New Roman"/>
                <w:b/>
                <w:szCs w:val="24"/>
              </w:rPr>
              <w:t>分</w:t>
            </w:r>
            <w:r w:rsidRPr="00D768BF">
              <w:rPr>
                <w:rFonts w:ascii="Times New Roman" w:eastAsia="標楷體" w:hAnsi="Times New Roman"/>
                <w:b/>
                <w:szCs w:val="24"/>
              </w:rPr>
              <w:t>)</w:t>
            </w:r>
          </w:p>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b/>
                <w:szCs w:val="24"/>
              </w:rPr>
              <w:t>依疾管署通知辦理</w:t>
            </w:r>
            <w:r w:rsidRPr="00D768BF">
              <w:rPr>
                <w:rFonts w:ascii="Times New Roman" w:eastAsia="標楷體" w:hAnsi="Times New Roman"/>
                <w:b/>
                <w:szCs w:val="24"/>
              </w:rPr>
              <w:t>(</w:t>
            </w:r>
            <w:r w:rsidRPr="00D768BF">
              <w:rPr>
                <w:rFonts w:ascii="Times New Roman" w:eastAsia="標楷體" w:hAnsi="Times New Roman"/>
                <w:b/>
                <w:szCs w:val="24"/>
              </w:rPr>
              <w:t>得</w:t>
            </w:r>
            <w:r w:rsidRPr="00D768BF">
              <w:rPr>
                <w:rFonts w:ascii="Times New Roman" w:eastAsia="標楷體" w:hAnsi="Times New Roman"/>
                <w:b/>
                <w:szCs w:val="24"/>
              </w:rPr>
              <w:t>1</w:t>
            </w:r>
            <w:r w:rsidRPr="00D768BF">
              <w:rPr>
                <w:rFonts w:ascii="Times New Roman" w:eastAsia="標楷體" w:hAnsi="Times New Roman"/>
                <w:b/>
                <w:szCs w:val="24"/>
              </w:rPr>
              <w:t>分</w:t>
            </w:r>
            <w:r w:rsidRPr="00D768BF">
              <w:rPr>
                <w:rFonts w:ascii="Times New Roman" w:eastAsia="標楷體" w:hAnsi="Times New Roman"/>
                <w:b/>
                <w:szCs w:val="24"/>
              </w:rPr>
              <w:t>)</w:t>
            </w:r>
          </w:p>
        </w:tc>
        <w:tc>
          <w:tcPr>
            <w:tcW w:w="2459"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自評成績</w:t>
            </w:r>
            <w:r w:rsidRPr="00D768BF">
              <w:rPr>
                <w:rFonts w:ascii="Times New Roman" w:eastAsia="標楷體" w:hAnsi="Times New Roman"/>
                <w:b/>
                <w:szCs w:val="24"/>
              </w:rPr>
              <w:t>=___</w:t>
            </w:r>
            <w:r w:rsidRPr="00D768BF">
              <w:rPr>
                <w:rFonts w:ascii="Times New Roman" w:eastAsia="標楷體" w:hAnsi="Times New Roman"/>
                <w:b/>
                <w:szCs w:val="24"/>
              </w:rPr>
              <w:t>分</w:t>
            </w:r>
          </w:p>
        </w:tc>
      </w:tr>
    </w:tbl>
    <w:p w:rsidR="00256F4C" w:rsidRPr="00D768BF" w:rsidRDefault="00256F4C" w:rsidP="00256F4C">
      <w:pPr>
        <w:pStyle w:val="Standarduser"/>
        <w:snapToGrid w:val="0"/>
        <w:spacing w:line="200" w:lineRule="exact"/>
        <w:ind w:left="196" w:right="-283" w:hanging="482"/>
        <w:jc w:val="both"/>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：轄區無診所之衛生局，計算公式</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免填；計算公式</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【正確繳交自評資料醫院比例】調整為</w:t>
      </w:r>
      <w:r w:rsidRPr="00D768BF">
        <w:rPr>
          <w:rFonts w:ascii="Times New Roman" w:eastAsia="標楷體" w:hAnsi="Times New Roman" w:cs="Times New Roman"/>
          <w:b/>
          <w:sz w:val="20"/>
          <w:szCs w:val="20"/>
        </w:rPr>
        <w:t>5</w:t>
      </w:r>
      <w:r w:rsidRPr="00D768BF">
        <w:rPr>
          <w:rFonts w:ascii="Times New Roman" w:eastAsia="標楷體" w:hAnsi="Times New Roman" w:cs="Times New Roman"/>
          <w:sz w:val="20"/>
          <w:szCs w:val="20"/>
        </w:rPr>
        <w:t>分、計算公式</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【完整查核醫院比例】調整為</w:t>
      </w:r>
      <w:r w:rsidRPr="00D768BF">
        <w:rPr>
          <w:rFonts w:ascii="Times New Roman" w:eastAsia="標楷體" w:hAnsi="Times New Roman" w:cs="Times New Roman"/>
          <w:b/>
          <w:sz w:val="20"/>
          <w:szCs w:val="20"/>
        </w:rPr>
        <w:t>3</w:t>
      </w:r>
      <w:r w:rsidRPr="00D768BF">
        <w:rPr>
          <w:rFonts w:ascii="Times New Roman" w:eastAsia="標楷體" w:hAnsi="Times New Roman" w:cs="Times New Roman"/>
          <w:b/>
          <w:sz w:val="20"/>
          <w:szCs w:val="20"/>
        </w:rPr>
        <w:t>分</w:t>
      </w:r>
      <w:r w:rsidRPr="00D768BF">
        <w:rPr>
          <w:rFonts w:ascii="Times New Roman" w:eastAsia="標楷體" w:hAnsi="Times New Roman" w:cs="Times New Roman"/>
          <w:sz w:val="20"/>
          <w:szCs w:val="20"/>
        </w:rPr>
        <w:t>、計算公式</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【查核改善比例】</w:t>
      </w:r>
      <w:r w:rsidRPr="00D768BF">
        <w:rPr>
          <w:rFonts w:ascii="Times New Roman" w:eastAsia="標楷體" w:hAnsi="Times New Roman" w:cs="Times New Roman"/>
          <w:b/>
          <w:sz w:val="20"/>
          <w:szCs w:val="20"/>
        </w:rPr>
        <w:t>4</w:t>
      </w:r>
      <w:r w:rsidRPr="00D768BF">
        <w:rPr>
          <w:rFonts w:ascii="Times New Roman" w:eastAsia="標楷體" w:hAnsi="Times New Roman" w:cs="Times New Roman"/>
          <w:b/>
          <w:sz w:val="20"/>
          <w:szCs w:val="20"/>
        </w:rPr>
        <w:t>分及計算公式</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【不定期或無預警查核辦理情形】調整為</w:t>
      </w:r>
      <w:r w:rsidRPr="00D768BF">
        <w:rPr>
          <w:rFonts w:ascii="Times New Roman" w:eastAsia="標楷體" w:hAnsi="Times New Roman" w:cs="Times New Roman"/>
          <w:b/>
          <w:sz w:val="20"/>
          <w:szCs w:val="20"/>
        </w:rPr>
        <w:t>3</w:t>
      </w:r>
      <w:r w:rsidRPr="00D768BF">
        <w:rPr>
          <w:rFonts w:ascii="Times New Roman" w:eastAsia="標楷體" w:hAnsi="Times New Roman" w:cs="Times New Roman"/>
          <w:b/>
          <w:sz w:val="20"/>
          <w:szCs w:val="20"/>
        </w:rPr>
        <w:t>分</w:t>
      </w:r>
      <w:r w:rsidRPr="00D768BF">
        <w:rPr>
          <w:rFonts w:ascii="Times New Roman" w:eastAsia="標楷體" w:hAnsi="Times New Roman" w:cs="Times New Roman"/>
          <w:sz w:val="20"/>
          <w:szCs w:val="20"/>
        </w:rPr>
        <w:t>；其中【不定期或無預警查核】除疾管署通知外，另有自行規劃辦理</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分，疾管署通知辦理</w:t>
      </w:r>
      <w:r w:rsidRPr="00D768BF">
        <w:rPr>
          <w:rFonts w:ascii="Times New Roman" w:eastAsia="標楷體" w:hAnsi="Times New Roman" w:cs="Times New Roman"/>
          <w:sz w:val="20"/>
          <w:szCs w:val="20"/>
        </w:rPr>
        <w:t>1.5</w:t>
      </w:r>
      <w:r w:rsidRPr="00D768BF">
        <w:rPr>
          <w:rFonts w:ascii="Times New Roman" w:eastAsia="標楷體" w:hAnsi="Times New Roman" w:cs="Times New Roman"/>
          <w:sz w:val="20"/>
          <w:szCs w:val="20"/>
        </w:rPr>
        <w:t>分</w:t>
      </w:r>
      <w:r w:rsidRPr="00D768BF">
        <w:rPr>
          <w:rFonts w:ascii="Times New Roman" w:eastAsia="標楷體" w:hAnsi="Times New Roman" w:cs="Times New Roman"/>
          <w:b/>
          <w:sz w:val="20"/>
          <w:szCs w:val="20"/>
        </w:rPr>
        <w:t>。</w:t>
      </w:r>
    </w:p>
    <w:p w:rsidR="00256F4C" w:rsidRPr="00D768BF" w:rsidRDefault="00256F4C" w:rsidP="00256F4C">
      <w:pPr>
        <w:pStyle w:val="Standarduser"/>
        <w:snapToGrid w:val="0"/>
        <w:spacing w:line="200" w:lineRule="exact"/>
        <w:ind w:left="196" w:right="-283" w:hanging="482"/>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：必須包含至少</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項本署建議之感染管制項目，始符合本項要求。</w:t>
      </w:r>
    </w:p>
    <w:p w:rsidR="00256F4C" w:rsidRPr="00D768BF" w:rsidRDefault="00256F4C" w:rsidP="00256F4C">
      <w:pPr>
        <w:pStyle w:val="Standarduser"/>
        <w:snapToGrid w:val="0"/>
        <w:spacing w:line="200" w:lineRule="exact"/>
        <w:ind w:left="283" w:right="-482" w:hanging="569"/>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：即與醫政、藥政等督導考核合併辦理。</w:t>
      </w:r>
    </w:p>
    <w:p w:rsidR="00256F4C" w:rsidRPr="00D768BF" w:rsidRDefault="00256F4C" w:rsidP="00256F4C">
      <w:pPr>
        <w:pStyle w:val="Standarduser"/>
        <w:snapToGrid w:val="0"/>
        <w:spacing w:line="200" w:lineRule="exact"/>
        <w:ind w:left="283" w:right="-142" w:hanging="569"/>
        <w:jc w:val="both"/>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w:t>
      </w:r>
      <w:r w:rsidRPr="00D768BF">
        <w:rPr>
          <w:rFonts w:ascii="Times New Roman" w:eastAsia="標楷體" w:hAnsi="Times New Roman" w:cs="Times New Roman"/>
          <w:b/>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ascii="Times New Roman" w:eastAsia="標楷體" w:hAnsi="Times New Roman" w:cs="Times New Roman"/>
          <w:b/>
          <w:sz w:val="20"/>
          <w:szCs w:val="20"/>
        </w:rPr>
        <w:t>10</w:t>
      </w:r>
      <w:r w:rsidRPr="00D768BF">
        <w:rPr>
          <w:rFonts w:ascii="Times New Roman" w:eastAsia="標楷體" w:hAnsi="Times New Roman" w:cs="Times New Roman"/>
          <w:b/>
          <w:sz w:val="20"/>
          <w:szCs w:val="20"/>
        </w:rPr>
        <w:t>％；惟計算後家數大於</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者，至少抽查</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家；計算後家數小於</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者，以</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家或至少抽查總數的</w:t>
      </w:r>
      <w:r w:rsidRPr="00D768BF">
        <w:rPr>
          <w:rFonts w:ascii="Times New Roman" w:eastAsia="標楷體" w:hAnsi="Times New Roman" w:cs="Times New Roman"/>
          <w:b/>
          <w:sz w:val="20"/>
          <w:szCs w:val="20"/>
        </w:rPr>
        <w:t>30%</w:t>
      </w:r>
      <w:r w:rsidRPr="00D768BF">
        <w:rPr>
          <w:rFonts w:ascii="Times New Roman" w:eastAsia="標楷體" w:hAnsi="Times New Roman" w:cs="Times New Roman"/>
          <w:b/>
          <w:sz w:val="20"/>
        </w:rPr>
        <w:t>（無條件進位）</w:t>
      </w:r>
      <w:r w:rsidRPr="00D768BF">
        <w:rPr>
          <w:rFonts w:ascii="Times New Roman" w:eastAsia="標楷體" w:hAnsi="Times New Roman" w:cs="Times New Roman"/>
          <w:b/>
          <w:sz w:val="20"/>
          <w:szCs w:val="20"/>
        </w:rPr>
        <w:t>。</w:t>
      </w:r>
    </w:p>
    <w:p w:rsidR="00256F4C" w:rsidRPr="00D768BF" w:rsidRDefault="00256F4C" w:rsidP="00256F4C">
      <w:pPr>
        <w:pStyle w:val="Standarduser"/>
        <w:ind w:left="-294"/>
        <w:rPr>
          <w:rFonts w:ascii="Times New Roman" w:eastAsia="標楷體" w:hAnsi="Times New Roman" w:cs="Times New Roman"/>
          <w:b/>
          <w:szCs w:val="24"/>
        </w:rPr>
      </w:pPr>
      <w:r w:rsidRPr="00D768BF">
        <w:rPr>
          <w:rFonts w:ascii="Times New Roman" w:eastAsia="標楷體" w:hAnsi="Times New Roman" w:cs="Times New Roman"/>
          <w:b/>
          <w:szCs w:val="24"/>
        </w:rPr>
        <w:t>(2)</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-1</w:t>
      </w:r>
    </w:p>
    <w:tbl>
      <w:tblPr>
        <w:tblW w:w="7818" w:type="dxa"/>
        <w:tblInd w:w="-132" w:type="dxa"/>
        <w:tblLayout w:type="fixed"/>
        <w:tblCellMar>
          <w:left w:w="10" w:type="dxa"/>
          <w:right w:w="10" w:type="dxa"/>
        </w:tblCellMar>
        <w:tblLook w:val="0000" w:firstRow="0" w:lastRow="0" w:firstColumn="0" w:lastColumn="0" w:noHBand="0" w:noVBand="0"/>
      </w:tblPr>
      <w:tblGrid>
        <w:gridCol w:w="2429"/>
        <w:gridCol w:w="5389"/>
      </w:tblGrid>
      <w:tr w:rsidR="00256F4C" w:rsidRPr="00D768BF" w:rsidTr="00256F4C">
        <w:tc>
          <w:tcPr>
            <w:tcW w:w="242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今年度提報至本署之應查核醫院家數</w:t>
            </w:r>
          </w:p>
        </w:tc>
        <w:tc>
          <w:tcPr>
            <w:tcW w:w="5389"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於期限內完成自評表檢核份數</w:t>
            </w:r>
          </w:p>
        </w:tc>
      </w:tr>
      <w:tr w:rsidR="00256F4C" w:rsidRPr="00D768BF" w:rsidTr="00256F4C">
        <w:trPr>
          <w:trHeight w:val="210"/>
        </w:trPr>
        <w:tc>
          <w:tcPr>
            <w:tcW w:w="2429" w:type="dxa"/>
            <w:vMerge w:val="restart"/>
            <w:tcBorders>
              <w:top w:val="single" w:sz="4" w:space="0" w:color="00000A"/>
              <w:left w:val="single" w:sz="12"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標楷體" w:eastAsia="標楷體" w:hAnsi="標楷體" w:cs="Times New Roman"/>
                <w:u w:val="single"/>
              </w:rPr>
              <w:t xml:space="preserve">       </w:t>
            </w:r>
            <w:r w:rsidRPr="00D768BF">
              <w:rPr>
                <w:rFonts w:ascii="Times New Roman" w:eastAsia="標楷體" w:hAnsi="Times New Roman" w:cs="Times New Roman"/>
              </w:rPr>
              <w:t>家</w:t>
            </w:r>
          </w:p>
        </w:tc>
        <w:tc>
          <w:tcPr>
            <w:tcW w:w="5389"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標楷體" w:eastAsia="標楷體" w:hAnsi="標楷體" w:cs="Times New Roman"/>
                <w:u w:val="single"/>
              </w:rPr>
              <w:t xml:space="preserve">    </w:t>
            </w:r>
            <w:r w:rsidRPr="00D768BF">
              <w:rPr>
                <w:rFonts w:ascii="標楷體" w:eastAsia="標楷體" w:hAnsi="標楷體" w:cs="Times New Roman"/>
              </w:rPr>
              <w:t>份</w:t>
            </w:r>
          </w:p>
        </w:tc>
      </w:tr>
      <w:tr w:rsidR="00256F4C" w:rsidRPr="00D768BF" w:rsidTr="00256F4C">
        <w:trPr>
          <w:trHeight w:val="209"/>
        </w:trPr>
        <w:tc>
          <w:tcPr>
            <w:tcW w:w="2429" w:type="dxa"/>
            <w:vMerge/>
            <w:tcBorders>
              <w:top w:val="single" w:sz="4" w:space="0" w:color="00000A"/>
              <w:left w:val="single" w:sz="12"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5389"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Wingdings" w:eastAsia="Wingdings" w:hAnsi="Wingdings" w:cs="Wingdings"/>
                <w:sz w:val="22"/>
              </w:rPr>
              <w:t></w:t>
            </w:r>
            <w:r w:rsidRPr="00D768BF">
              <w:rPr>
                <w:rFonts w:ascii="Times New Roman" w:eastAsia="標楷體" w:hAnsi="Times New Roman" w:cs="Times New Roman"/>
                <w:sz w:val="22"/>
              </w:rPr>
              <w:t>與提報醫院家數相符</w:t>
            </w:r>
          </w:p>
          <w:p w:rsidR="00256F4C" w:rsidRPr="00D768BF" w:rsidRDefault="00256F4C" w:rsidP="00256F4C">
            <w:pPr>
              <w:pStyle w:val="Standarduser"/>
            </w:pPr>
            <w:r w:rsidRPr="00D768BF">
              <w:rPr>
                <w:rFonts w:ascii="Wingdings" w:eastAsia="Wingdings" w:hAnsi="Wingdings" w:cs="Wingdings"/>
                <w:sz w:val="22"/>
              </w:rPr>
              <w:t></w:t>
            </w:r>
            <w:r w:rsidRPr="00D768BF">
              <w:rPr>
                <w:rFonts w:ascii="Times New Roman" w:eastAsia="標楷體" w:hAnsi="Times New Roman" w:cs="Times New Roman"/>
                <w:sz w:val="22"/>
              </w:rPr>
              <w:t>與提報醫院家數不符，</w:t>
            </w:r>
          </w:p>
          <w:p w:rsidR="00256F4C" w:rsidRPr="00D768BF" w:rsidRDefault="00256F4C" w:rsidP="00256F4C">
            <w:pPr>
              <w:pStyle w:val="Standarduser"/>
            </w:pPr>
            <w:r w:rsidRPr="00D768BF">
              <w:rPr>
                <w:rFonts w:ascii="Times New Roman" w:eastAsia="標楷體" w:hAnsi="Times New Roman" w:cs="Times New Roman"/>
                <w:sz w:val="22"/>
              </w:rPr>
              <w:t>原因：</w:t>
            </w:r>
            <w:r w:rsidRPr="00D768BF">
              <w:rPr>
                <w:rFonts w:ascii="標楷體" w:eastAsia="標楷體" w:hAnsi="標楷體" w:cs="Times New Roman"/>
                <w:u w:val="single"/>
              </w:rPr>
              <w:t xml:space="preserve">                     </w:t>
            </w:r>
          </w:p>
        </w:tc>
      </w:tr>
    </w:tbl>
    <w:p w:rsidR="00256F4C" w:rsidRPr="00D768BF" w:rsidRDefault="00256F4C" w:rsidP="00256F4C">
      <w:pPr>
        <w:pStyle w:val="Standarduser"/>
        <w:ind w:left="-480"/>
        <w:rPr>
          <w:rFonts w:ascii="Times New Roman" w:eastAsia="標楷體" w:hAnsi="Times New Roman" w:cs="Times New Roman"/>
          <w:b/>
          <w:szCs w:val="24"/>
        </w:rPr>
      </w:pPr>
    </w:p>
    <w:p w:rsidR="00256F4C" w:rsidRPr="00D768BF" w:rsidRDefault="00256F4C" w:rsidP="00256F4C">
      <w:pPr>
        <w:pStyle w:val="Standarduser"/>
        <w:ind w:left="-280"/>
      </w:pPr>
      <w:r w:rsidRPr="00D768BF">
        <w:rPr>
          <w:rFonts w:ascii="Times New Roman" w:eastAsia="標楷體" w:hAnsi="Times New Roman" w:cs="Times New Roman"/>
          <w:b/>
          <w:szCs w:val="24"/>
        </w:rPr>
        <w:t>(3)</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-2</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「醫院名稱」</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「總病床數」等</w:t>
      </w:r>
      <w:r w:rsidRPr="00D768BF">
        <w:rPr>
          <w:rFonts w:ascii="Times New Roman" w:eastAsia="標楷體" w:hAnsi="Times New Roman" w:cs="Times New Roman"/>
          <w:szCs w:val="24"/>
        </w:rPr>
        <w:t>4</w:t>
      </w:r>
      <w:r w:rsidRPr="00D768BF">
        <w:rPr>
          <w:rFonts w:ascii="Times New Roman" w:eastAsia="標楷體" w:hAnsi="Times New Roman" w:cs="Times New Roman"/>
          <w:szCs w:val="24"/>
        </w:rPr>
        <w:t>項欄位資料可由系統下載</w:t>
      </w:r>
      <w:r w:rsidRPr="00D768BF">
        <w:rPr>
          <w:rFonts w:ascii="Times New Roman" w:eastAsia="標楷體" w:hAnsi="Times New Roman" w:cs="Times New Roman"/>
          <w:szCs w:val="24"/>
        </w:rPr>
        <w:t>)</w:t>
      </w:r>
    </w:p>
    <w:tbl>
      <w:tblPr>
        <w:tblW w:w="9463" w:type="dxa"/>
        <w:tblInd w:w="-132" w:type="dxa"/>
        <w:tblLayout w:type="fixed"/>
        <w:tblCellMar>
          <w:left w:w="10" w:type="dxa"/>
          <w:right w:w="10" w:type="dxa"/>
        </w:tblCellMar>
        <w:tblLook w:val="0000" w:firstRow="0" w:lastRow="0" w:firstColumn="0" w:lastColumn="0" w:noHBand="0" w:noVBand="0"/>
      </w:tblPr>
      <w:tblGrid>
        <w:gridCol w:w="704"/>
        <w:gridCol w:w="1133"/>
        <w:gridCol w:w="680"/>
        <w:gridCol w:w="1700"/>
        <w:gridCol w:w="1277"/>
        <w:gridCol w:w="2126"/>
        <w:gridCol w:w="1843"/>
      </w:tblGrid>
      <w:tr w:rsidR="00256F4C" w:rsidRPr="00D768BF" w:rsidTr="00256F4C">
        <w:trPr>
          <w:cantSplit/>
          <w:trHeight w:val="860"/>
          <w:tblHeader/>
        </w:trPr>
        <w:tc>
          <w:tcPr>
            <w:tcW w:w="704" w:type="dxa"/>
            <w:tcBorders>
              <w:top w:val="single" w:sz="12" w:space="0" w:color="000001"/>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133"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680"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查核時間</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實地查核聘請至少</w:t>
            </w:r>
            <w:r w:rsidRPr="00D768BF">
              <w:rPr>
                <w:rFonts w:ascii="Times New Roman" w:eastAsia="標楷體" w:hAnsi="Times New Roman" w:cs="Times New Roman"/>
                <w:sz w:val="22"/>
              </w:rPr>
              <w:t>2</w:t>
            </w:r>
            <w:r w:rsidRPr="00D768BF">
              <w:rPr>
                <w:rFonts w:ascii="Times New Roman" w:eastAsia="標楷體" w:hAnsi="Times New Roman" w:cs="Times New Roman"/>
                <w:sz w:val="22"/>
              </w:rPr>
              <w:t>位以上之查核委員數</w:t>
            </w:r>
          </w:p>
        </w:tc>
        <w:tc>
          <w:tcPr>
            <w:tcW w:w="127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總病床數</w:t>
            </w:r>
          </w:p>
        </w:tc>
        <w:tc>
          <w:tcPr>
            <w:tcW w:w="2126"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Textbody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是否符合查核作業之時間分配</w:t>
            </w:r>
          </w:p>
        </w:tc>
        <w:tc>
          <w:tcPr>
            <w:tcW w:w="1843" w:type="dxa"/>
            <w:tcBorders>
              <w:top w:val="single" w:sz="12" w:space="0" w:color="000001"/>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是否依查核手冊之查核作業流程進行方式查核</w:t>
            </w:r>
          </w:p>
        </w:tc>
      </w:tr>
      <w:tr w:rsidR="00256F4C" w:rsidRPr="00D768BF" w:rsidTr="00256F4C">
        <w:trPr>
          <w:cantSplit/>
          <w:trHeight w:val="2183"/>
        </w:trPr>
        <w:tc>
          <w:tcPr>
            <w:tcW w:w="704" w:type="dxa"/>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6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tc>
        <w:tc>
          <w:tcPr>
            <w:tcW w:w="12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Wingdings" w:eastAsia="Wingdings" w:hAnsi="Wingdings" w:cs="Wingdings"/>
                <w:sz w:val="22"/>
              </w:rPr>
            </w:pPr>
          </w:p>
        </w:tc>
        <w:tc>
          <w:tcPr>
            <w:tcW w:w="21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240" w:lineRule="exact"/>
              <w:ind w:left="137"/>
              <w:jc w:val="both"/>
            </w:pPr>
            <w:r w:rsidRPr="00D768BF">
              <w:rPr>
                <w:rFonts w:ascii="Wingdings" w:eastAsia="Wingdings" w:hAnsi="Wingdings" w:cs="Wingdings"/>
                <w:sz w:val="22"/>
              </w:rPr>
              <w:t></w:t>
            </w:r>
            <w:r w:rsidRPr="00D768BF">
              <w:rPr>
                <w:rFonts w:ascii="Times New Roman" w:eastAsia="標楷體" w:hAnsi="Times New Roman" w:cs="Times New Roman"/>
                <w:sz w:val="22"/>
              </w:rPr>
              <w:t xml:space="preserve">符合　</w:t>
            </w:r>
            <w:r w:rsidRPr="00D768BF">
              <w:rPr>
                <w:rFonts w:ascii="Wingdings" w:eastAsia="Wingdings" w:hAnsi="Wingdings" w:cs="Wingdings"/>
                <w:sz w:val="22"/>
              </w:rPr>
              <w:t></w:t>
            </w:r>
            <w:r w:rsidRPr="00D768BF">
              <w:rPr>
                <w:rFonts w:ascii="Times New Roman" w:eastAsia="標楷體" w:hAnsi="Times New Roman" w:cs="Times New Roman"/>
                <w:sz w:val="22"/>
              </w:rPr>
              <w:t>未符合</w:t>
            </w:r>
          </w:p>
          <w:p w:rsidR="00256F4C" w:rsidRPr="00D768BF" w:rsidRDefault="00256F4C" w:rsidP="00256F4C">
            <w:pPr>
              <w:pStyle w:val="Textbodyuser"/>
              <w:snapToGrid w:val="0"/>
              <w:spacing w:before="120" w:after="0" w:line="240" w:lineRule="exact"/>
              <w:ind w:left="137"/>
              <w:jc w:val="both"/>
              <w:rPr>
                <w:rFonts w:ascii="Times New Roman" w:eastAsia="標楷體" w:hAnsi="Times New Roman" w:cs="Times New Roman"/>
                <w:sz w:val="22"/>
              </w:rPr>
            </w:pPr>
            <w:r w:rsidRPr="00D768BF">
              <w:rPr>
                <w:rFonts w:ascii="Times New Roman" w:eastAsia="標楷體" w:hAnsi="Times New Roman" w:cs="Times New Roman"/>
                <w:sz w:val="22"/>
              </w:rPr>
              <w:t>適用之時間分配標準</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以下，</w:t>
            </w:r>
            <w:r w:rsidRPr="00D768BF">
              <w:rPr>
                <w:rFonts w:ascii="Times New Roman" w:eastAsia="標楷體" w:hAnsi="Times New Roman" w:cs="Times New Roman"/>
                <w:sz w:val="22"/>
              </w:rPr>
              <w:t>130-170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100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249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 xml:space="preserve"> 160-200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250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499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190-230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500</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以上，</w:t>
            </w:r>
            <w:r w:rsidRPr="00D768BF">
              <w:rPr>
                <w:rFonts w:ascii="Times New Roman" w:eastAsia="標楷體" w:hAnsi="Times New Roman" w:cs="Times New Roman"/>
                <w:sz w:val="22"/>
              </w:rPr>
              <w:t>230-270</w:t>
            </w:r>
            <w:r w:rsidRPr="00D768BF">
              <w:rPr>
                <w:rFonts w:ascii="Times New Roman" w:eastAsia="標楷體" w:hAnsi="Times New Roman" w:cs="Times New Roman"/>
                <w:sz w:val="22"/>
              </w:rPr>
              <w:t>分鐘</w:t>
            </w:r>
          </w:p>
        </w:tc>
        <w:tc>
          <w:tcPr>
            <w:tcW w:w="1843" w:type="dxa"/>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Wingdings" w:eastAsia="Wingdings" w:hAnsi="Wingdings" w:cs="Wingdings"/>
                <w:sz w:val="22"/>
              </w:rPr>
              <w:t></w:t>
            </w:r>
            <w:r w:rsidRPr="00D768BF">
              <w:rPr>
                <w:rFonts w:ascii="Times New Roman" w:eastAsia="標楷體" w:hAnsi="Times New Roman" w:cs="Times New Roman"/>
                <w:sz w:val="22"/>
              </w:rPr>
              <w:t xml:space="preserve">是　</w:t>
            </w:r>
            <w:r w:rsidRPr="00D768BF">
              <w:rPr>
                <w:rFonts w:ascii="Wingdings" w:eastAsia="Wingdings" w:hAnsi="Wingdings" w:cs="Wingdings"/>
                <w:sz w:val="22"/>
              </w:rPr>
              <w:t></w:t>
            </w:r>
            <w:r w:rsidRPr="00D768BF">
              <w:rPr>
                <w:rFonts w:ascii="Times New Roman" w:eastAsia="標楷體" w:hAnsi="Times New Roman" w:cs="Times New Roman"/>
                <w:sz w:val="22"/>
              </w:rPr>
              <w:t>否</w:t>
            </w:r>
          </w:p>
        </w:tc>
      </w:tr>
      <w:tr w:rsidR="00256F4C" w:rsidRPr="00D768BF" w:rsidTr="00256F4C">
        <w:trPr>
          <w:cantSplit/>
          <w:trHeight w:val="2183"/>
        </w:trPr>
        <w:tc>
          <w:tcPr>
            <w:tcW w:w="704" w:type="dxa"/>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133"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680"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1700"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tc>
        <w:tc>
          <w:tcPr>
            <w:tcW w:w="1277"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Wingdings" w:eastAsia="Wingdings" w:hAnsi="Wingdings" w:cs="Wingdings"/>
                <w:sz w:val="22"/>
              </w:rPr>
            </w:pPr>
          </w:p>
        </w:tc>
        <w:tc>
          <w:tcPr>
            <w:tcW w:w="2126"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240" w:lineRule="exact"/>
              <w:ind w:left="137"/>
              <w:jc w:val="both"/>
            </w:pPr>
            <w:r w:rsidRPr="00D768BF">
              <w:rPr>
                <w:rFonts w:ascii="Wingdings" w:eastAsia="Wingdings" w:hAnsi="Wingdings" w:cs="Wingdings"/>
                <w:sz w:val="22"/>
              </w:rPr>
              <w:t></w:t>
            </w:r>
            <w:r w:rsidRPr="00D768BF">
              <w:rPr>
                <w:rFonts w:ascii="Times New Roman" w:eastAsia="標楷體" w:hAnsi="Times New Roman" w:cs="Times New Roman"/>
                <w:sz w:val="22"/>
              </w:rPr>
              <w:t xml:space="preserve">符合　</w:t>
            </w:r>
            <w:r w:rsidRPr="00D768BF">
              <w:rPr>
                <w:rFonts w:ascii="Wingdings" w:eastAsia="Wingdings" w:hAnsi="Wingdings" w:cs="Wingdings"/>
                <w:sz w:val="22"/>
              </w:rPr>
              <w:t></w:t>
            </w:r>
            <w:r w:rsidRPr="00D768BF">
              <w:rPr>
                <w:rFonts w:ascii="Times New Roman" w:eastAsia="標楷體" w:hAnsi="Times New Roman" w:cs="Times New Roman"/>
                <w:sz w:val="22"/>
              </w:rPr>
              <w:t>未符合</w:t>
            </w:r>
          </w:p>
          <w:p w:rsidR="00256F4C" w:rsidRPr="00D768BF" w:rsidRDefault="00256F4C" w:rsidP="00256F4C">
            <w:pPr>
              <w:pStyle w:val="Textbodyuser"/>
              <w:snapToGrid w:val="0"/>
              <w:spacing w:before="120" w:after="0" w:line="240" w:lineRule="exact"/>
              <w:ind w:left="137"/>
              <w:jc w:val="both"/>
              <w:rPr>
                <w:rFonts w:ascii="Times New Roman" w:eastAsia="標楷體" w:hAnsi="Times New Roman" w:cs="Times New Roman"/>
                <w:sz w:val="22"/>
              </w:rPr>
            </w:pPr>
            <w:r w:rsidRPr="00D768BF">
              <w:rPr>
                <w:rFonts w:ascii="Times New Roman" w:eastAsia="標楷體" w:hAnsi="Times New Roman" w:cs="Times New Roman"/>
                <w:sz w:val="22"/>
              </w:rPr>
              <w:t>適用之時間分配標準</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以下，</w:t>
            </w:r>
            <w:r w:rsidRPr="00D768BF">
              <w:rPr>
                <w:rFonts w:ascii="Times New Roman" w:eastAsia="標楷體" w:hAnsi="Times New Roman" w:cs="Times New Roman"/>
                <w:sz w:val="22"/>
              </w:rPr>
              <w:t>130-170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100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249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160-200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250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499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190-230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500</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以上，</w:t>
            </w:r>
            <w:r w:rsidRPr="00D768BF">
              <w:rPr>
                <w:rFonts w:ascii="Times New Roman" w:eastAsia="標楷體" w:hAnsi="Times New Roman" w:cs="Times New Roman"/>
                <w:sz w:val="22"/>
              </w:rPr>
              <w:t>230-270</w:t>
            </w:r>
            <w:r w:rsidRPr="00D768BF">
              <w:rPr>
                <w:rFonts w:ascii="Times New Roman" w:eastAsia="標楷體" w:hAnsi="Times New Roman" w:cs="Times New Roman"/>
                <w:sz w:val="22"/>
              </w:rPr>
              <w:t>分鐘</w:t>
            </w:r>
          </w:p>
        </w:tc>
        <w:tc>
          <w:tcPr>
            <w:tcW w:w="1843" w:type="dxa"/>
            <w:tcBorders>
              <w:top w:val="single" w:sz="4" w:space="0" w:color="00000A"/>
              <w:left w:val="single" w:sz="4" w:space="0" w:color="00000A"/>
              <w:bottom w:val="single" w:sz="12" w:space="0" w:color="000001"/>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Wingdings" w:eastAsia="Wingdings" w:hAnsi="Wingdings" w:cs="Wingdings"/>
                <w:sz w:val="22"/>
              </w:rPr>
              <w:t></w:t>
            </w:r>
            <w:r w:rsidRPr="00D768BF">
              <w:rPr>
                <w:rFonts w:ascii="Times New Roman" w:eastAsia="標楷體" w:hAnsi="Times New Roman" w:cs="Times New Roman"/>
                <w:sz w:val="22"/>
              </w:rPr>
              <w:t xml:space="preserve">是　</w:t>
            </w:r>
            <w:r w:rsidRPr="00D768BF">
              <w:rPr>
                <w:rFonts w:ascii="Wingdings" w:eastAsia="Wingdings" w:hAnsi="Wingdings" w:cs="Wingdings"/>
                <w:sz w:val="22"/>
              </w:rPr>
              <w:t></w:t>
            </w:r>
            <w:r w:rsidRPr="00D768BF">
              <w:rPr>
                <w:rFonts w:ascii="Times New Roman" w:eastAsia="標楷體" w:hAnsi="Times New Roman" w:cs="Times New Roman"/>
                <w:sz w:val="22"/>
              </w:rPr>
              <w:t>否</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widowControl/>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ind w:left="-284"/>
        <w:rPr>
          <w:rFonts w:ascii="Times New Roman" w:eastAsia="標楷體" w:hAnsi="Times New Roman" w:cs="Times New Roman"/>
          <w:b/>
          <w:szCs w:val="24"/>
        </w:rPr>
      </w:pPr>
      <w:r w:rsidRPr="00D768BF">
        <w:rPr>
          <w:rFonts w:ascii="Times New Roman" w:eastAsia="標楷體" w:hAnsi="Times New Roman" w:cs="Times New Roman"/>
          <w:b/>
          <w:szCs w:val="24"/>
        </w:rPr>
        <w:t>(4)</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-3</w:t>
      </w:r>
    </w:p>
    <w:tbl>
      <w:tblPr>
        <w:tblW w:w="9199" w:type="dxa"/>
        <w:tblInd w:w="-132" w:type="dxa"/>
        <w:tblLayout w:type="fixed"/>
        <w:tblCellMar>
          <w:left w:w="10" w:type="dxa"/>
          <w:right w:w="10" w:type="dxa"/>
        </w:tblCellMar>
        <w:tblLook w:val="0000" w:firstRow="0" w:lastRow="0" w:firstColumn="0" w:lastColumn="0" w:noHBand="0" w:noVBand="0"/>
      </w:tblPr>
      <w:tblGrid>
        <w:gridCol w:w="849"/>
        <w:gridCol w:w="1159"/>
        <w:gridCol w:w="7191"/>
      </w:tblGrid>
      <w:tr w:rsidR="00256F4C" w:rsidRPr="00D768BF" w:rsidTr="00256F4C">
        <w:trPr>
          <w:cantSplit/>
          <w:trHeight w:val="340"/>
          <w:tblHeader/>
        </w:trPr>
        <w:tc>
          <w:tcPr>
            <w:tcW w:w="84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15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7191"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查核結果繳交</w:t>
            </w:r>
          </w:p>
        </w:tc>
      </w:tr>
      <w:tr w:rsidR="00256F4C" w:rsidRPr="00D768BF" w:rsidTr="00256F4C">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ind w:left="176" w:hanging="176"/>
              <w:jc w:val="both"/>
              <w:rPr>
                <w:rFonts w:ascii="Times New Roman" w:eastAsia="標楷體" w:hAnsi="Times New Roman" w:cs="Times New Roman"/>
                <w:sz w:val="22"/>
              </w:rPr>
            </w:pPr>
            <w:r w:rsidRPr="00D768BF">
              <w:rPr>
                <w:rFonts w:ascii="Times New Roman" w:eastAsia="標楷體" w:hAnsi="Times New Roman" w:cs="Times New Roman"/>
                <w:sz w:val="22"/>
              </w:rPr>
              <w:t>已繳交下列項目</w:t>
            </w:r>
            <w:r w:rsidRPr="00D768BF">
              <w:rPr>
                <w:rFonts w:ascii="Times New Roman" w:eastAsia="標楷體" w:hAnsi="Times New Roman" w:cs="Times New Roman"/>
                <w:sz w:val="22"/>
              </w:rPr>
              <w:t>(</w:t>
            </w:r>
            <w:r w:rsidRPr="00D768BF">
              <w:rPr>
                <w:rFonts w:ascii="Times New Roman" w:eastAsia="標楷體" w:hAnsi="Times New Roman" w:cs="Times New Roman"/>
                <w:sz w:val="22"/>
              </w:rPr>
              <w:t>請勾選</w:t>
            </w:r>
            <w:r w:rsidRPr="00D768BF">
              <w:rPr>
                <w:rFonts w:ascii="Times New Roman" w:eastAsia="標楷體" w:hAnsi="Times New Roman" w:cs="Times New Roman"/>
                <w:sz w:val="22"/>
              </w:rPr>
              <w:t>)</w:t>
            </w:r>
            <w:r w:rsidRPr="00D768BF">
              <w:rPr>
                <w:rFonts w:ascii="Times New Roman" w:eastAsia="標楷體" w:hAnsi="Times New Roman" w:cs="Times New Roman"/>
                <w:sz w:val="22"/>
              </w:rPr>
              <w:t>：</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查核結果</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查核成績與缺失及建議事項</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查核項次</w:t>
            </w:r>
            <w:r w:rsidRPr="00D768BF">
              <w:rPr>
                <w:rFonts w:ascii="Times New Roman" w:eastAsia="標楷體" w:hAnsi="Times New Roman" w:cs="Times New Roman"/>
                <w:sz w:val="22"/>
              </w:rPr>
              <w:t>1.5 TOCC</w:t>
            </w:r>
            <w:r w:rsidRPr="00D768BF">
              <w:rPr>
                <w:rFonts w:ascii="Times New Roman" w:eastAsia="標楷體" w:hAnsi="Times New Roman" w:cs="Times New Roman"/>
                <w:sz w:val="22"/>
              </w:rPr>
              <w:t>詢問及呼吸道與咳嗽禮節推動情形查檢表</w:t>
            </w:r>
          </w:p>
        </w:tc>
      </w:tr>
      <w:tr w:rsidR="00256F4C" w:rsidRPr="00D768BF" w:rsidTr="00256F4C">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ind w:left="176" w:hanging="176"/>
              <w:jc w:val="both"/>
              <w:rPr>
                <w:rFonts w:ascii="Times New Roman" w:eastAsia="標楷體" w:hAnsi="Times New Roman" w:cs="Times New Roman"/>
                <w:sz w:val="22"/>
              </w:rPr>
            </w:pPr>
            <w:r w:rsidRPr="00D768BF">
              <w:rPr>
                <w:rFonts w:ascii="Times New Roman" w:eastAsia="標楷體" w:hAnsi="Times New Roman" w:cs="Times New Roman"/>
                <w:sz w:val="22"/>
              </w:rPr>
              <w:t>已繳交下列項目</w:t>
            </w:r>
            <w:r w:rsidRPr="00D768BF">
              <w:rPr>
                <w:rFonts w:ascii="Times New Roman" w:eastAsia="標楷體" w:hAnsi="Times New Roman" w:cs="Times New Roman"/>
                <w:sz w:val="22"/>
              </w:rPr>
              <w:t>(</w:t>
            </w:r>
            <w:r w:rsidRPr="00D768BF">
              <w:rPr>
                <w:rFonts w:ascii="Times New Roman" w:eastAsia="標楷體" w:hAnsi="Times New Roman" w:cs="Times New Roman"/>
                <w:sz w:val="22"/>
              </w:rPr>
              <w:t>請勾選</w:t>
            </w:r>
            <w:r w:rsidRPr="00D768BF">
              <w:rPr>
                <w:rFonts w:ascii="Times New Roman" w:eastAsia="標楷體" w:hAnsi="Times New Roman" w:cs="Times New Roman"/>
                <w:sz w:val="22"/>
              </w:rPr>
              <w:t>)</w:t>
            </w:r>
            <w:r w:rsidRPr="00D768BF">
              <w:rPr>
                <w:rFonts w:ascii="Times New Roman" w:eastAsia="標楷體" w:hAnsi="Times New Roman" w:cs="Times New Roman"/>
                <w:sz w:val="22"/>
              </w:rPr>
              <w:t>：</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查核結果</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查核成績與缺失及建議事項</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查核項次</w:t>
            </w:r>
            <w:r w:rsidRPr="00D768BF">
              <w:rPr>
                <w:rFonts w:ascii="Times New Roman" w:eastAsia="標楷體" w:hAnsi="Times New Roman" w:cs="Times New Roman"/>
                <w:sz w:val="22"/>
              </w:rPr>
              <w:t>1.5 TOCC</w:t>
            </w:r>
            <w:r w:rsidRPr="00D768BF">
              <w:rPr>
                <w:rFonts w:ascii="Times New Roman" w:eastAsia="標楷體" w:hAnsi="Times New Roman" w:cs="Times New Roman"/>
                <w:sz w:val="22"/>
              </w:rPr>
              <w:t>詢問及呼吸道與咳嗽禮節推動情形查檢表</w:t>
            </w:r>
          </w:p>
        </w:tc>
      </w:tr>
      <w:tr w:rsidR="00256F4C" w:rsidRPr="00D768BF" w:rsidTr="00256F4C">
        <w:trPr>
          <w:cantSplit/>
        </w:trPr>
        <w:tc>
          <w:tcPr>
            <w:tcW w:w="849"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115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C</w:t>
            </w:r>
            <w:r w:rsidRPr="00D768BF">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ind w:left="176" w:hanging="176"/>
              <w:jc w:val="both"/>
              <w:rPr>
                <w:rFonts w:ascii="Times New Roman" w:eastAsia="標楷體" w:hAnsi="Times New Roman" w:cs="Times New Roman"/>
                <w:sz w:val="22"/>
              </w:rPr>
            </w:pPr>
            <w:r w:rsidRPr="00D768BF">
              <w:rPr>
                <w:rFonts w:ascii="Times New Roman" w:eastAsia="標楷體" w:hAnsi="Times New Roman" w:cs="Times New Roman"/>
                <w:sz w:val="22"/>
              </w:rPr>
              <w:t>已繳交下列項目</w:t>
            </w:r>
            <w:r w:rsidRPr="00D768BF">
              <w:rPr>
                <w:rFonts w:ascii="Times New Roman" w:eastAsia="標楷體" w:hAnsi="Times New Roman" w:cs="Times New Roman"/>
                <w:sz w:val="22"/>
              </w:rPr>
              <w:t>(</w:t>
            </w:r>
            <w:r w:rsidRPr="00D768BF">
              <w:rPr>
                <w:rFonts w:ascii="Times New Roman" w:eastAsia="標楷體" w:hAnsi="Times New Roman" w:cs="Times New Roman"/>
                <w:sz w:val="22"/>
              </w:rPr>
              <w:t>請勾選</w:t>
            </w:r>
            <w:r w:rsidRPr="00D768BF">
              <w:rPr>
                <w:rFonts w:ascii="Times New Roman" w:eastAsia="標楷體" w:hAnsi="Times New Roman" w:cs="Times New Roman"/>
                <w:sz w:val="22"/>
              </w:rPr>
              <w:t>)</w:t>
            </w:r>
            <w:r w:rsidRPr="00D768BF">
              <w:rPr>
                <w:rFonts w:ascii="Times New Roman" w:eastAsia="標楷體" w:hAnsi="Times New Roman" w:cs="Times New Roman"/>
                <w:sz w:val="22"/>
              </w:rPr>
              <w:t>：</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查核結果</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查核成績與缺失及建議事項</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查核項次</w:t>
            </w:r>
            <w:r w:rsidRPr="00D768BF">
              <w:rPr>
                <w:rFonts w:ascii="Times New Roman" w:eastAsia="標楷體" w:hAnsi="Times New Roman" w:cs="Times New Roman"/>
                <w:sz w:val="22"/>
              </w:rPr>
              <w:t>1.5 TOCC</w:t>
            </w:r>
            <w:r w:rsidRPr="00D768BF">
              <w:rPr>
                <w:rFonts w:ascii="Times New Roman" w:eastAsia="標楷體" w:hAnsi="Times New Roman" w:cs="Times New Roman"/>
                <w:sz w:val="22"/>
              </w:rPr>
              <w:t>詢問及呼吸道與咳嗽禮節推動情形查檢表</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spacing w:line="100" w:lineRule="atLeast"/>
        <w:ind w:left="-249"/>
        <w:rPr>
          <w:rFonts w:ascii="Times New Roman" w:eastAsia="標楷體" w:hAnsi="Times New Roman" w:cs="Times New Roman"/>
          <w:b/>
          <w:sz w:val="16"/>
          <w:szCs w:val="24"/>
        </w:rPr>
      </w:pPr>
    </w:p>
    <w:p w:rsidR="00256F4C" w:rsidRPr="00D768BF" w:rsidRDefault="00256F4C" w:rsidP="00256F4C">
      <w:pPr>
        <w:pStyle w:val="Standarduser"/>
        <w:ind w:left="-252"/>
        <w:rPr>
          <w:rFonts w:ascii="Times New Roman" w:eastAsia="標楷體" w:hAnsi="Times New Roman" w:cs="Times New Roman"/>
          <w:b/>
          <w:szCs w:val="24"/>
        </w:rPr>
      </w:pPr>
      <w:r w:rsidRPr="00D768BF">
        <w:rPr>
          <w:rFonts w:ascii="Times New Roman" w:eastAsia="標楷體" w:hAnsi="Times New Roman" w:cs="Times New Roman"/>
          <w:b/>
          <w:szCs w:val="24"/>
        </w:rPr>
        <w:t>(5)</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-4</w:t>
      </w:r>
    </w:p>
    <w:p w:rsidR="00256F4C" w:rsidRPr="00D768BF" w:rsidRDefault="00256F4C" w:rsidP="00256F4C">
      <w:pPr>
        <w:pStyle w:val="Standarduser"/>
        <w:ind w:right="-480"/>
      </w:pPr>
      <w:r w:rsidRPr="00D768BF">
        <w:rPr>
          <w:rFonts w:ascii="Times New Roman" w:eastAsia="標楷體" w:hAnsi="Times New Roman" w:cs="Times New Roman"/>
          <w:szCs w:val="24"/>
        </w:rPr>
        <w:t>轄區醫院查核基準項目被評量為</w:t>
      </w:r>
      <w:r w:rsidRPr="00D768BF">
        <w:rPr>
          <w:rFonts w:ascii="Times New Roman" w:eastAsia="標楷體" w:hAnsi="Times New Roman" w:cs="Times New Roman"/>
          <w:b/>
          <w:szCs w:val="24"/>
        </w:rPr>
        <w:t>「不符合」</w:t>
      </w:r>
      <w:r w:rsidRPr="00D768BF">
        <w:rPr>
          <w:rFonts w:ascii="Times New Roman" w:eastAsia="標楷體" w:hAnsi="Times New Roman" w:cs="Times New Roman"/>
          <w:szCs w:val="24"/>
        </w:rPr>
        <w:t>之家數共</w:t>
      </w:r>
      <w:r w:rsidRPr="00D768BF">
        <w:rPr>
          <w:rFonts w:ascii="標楷體" w:eastAsia="標楷體" w:hAnsi="標楷體" w:cs="Times New Roman"/>
          <w:szCs w:val="24"/>
          <w:u w:val="single"/>
        </w:rPr>
        <w:t xml:space="preserve">    </w:t>
      </w:r>
      <w:r w:rsidRPr="00D768BF">
        <w:rPr>
          <w:rFonts w:ascii="Times New Roman" w:eastAsia="標楷體" w:hAnsi="Times New Roman" w:cs="Times New Roman"/>
          <w:szCs w:val="24"/>
        </w:rPr>
        <w:t>家</w:t>
      </w:r>
      <w:r w:rsidRPr="00D768BF">
        <w:rPr>
          <w:rFonts w:ascii="Times New Roman" w:eastAsia="標楷體" w:hAnsi="Times New Roman" w:cs="Times New Roman"/>
          <w:sz w:val="20"/>
          <w:szCs w:val="20"/>
        </w:rPr>
        <w:t>(</w:t>
      </w:r>
      <w:r w:rsidRPr="00D768BF">
        <w:rPr>
          <w:rFonts w:ascii="Times New Roman" w:eastAsia="標楷體" w:hAnsi="Times New Roman" w:cs="Times New Roman"/>
          <w:sz w:val="20"/>
          <w:szCs w:val="20"/>
        </w:rPr>
        <w:t>若家數為</w:t>
      </w:r>
      <w:r w:rsidRPr="00D768BF">
        <w:rPr>
          <w:rFonts w:ascii="Times New Roman" w:eastAsia="標楷體" w:hAnsi="Times New Roman" w:cs="Times New Roman"/>
          <w:sz w:val="20"/>
          <w:szCs w:val="20"/>
        </w:rPr>
        <w:t>0</w:t>
      </w:r>
      <w:r w:rsidRPr="00D768BF">
        <w:rPr>
          <w:rFonts w:ascii="Times New Roman" w:eastAsia="標楷體" w:hAnsi="Times New Roman" w:cs="Times New Roman"/>
          <w:sz w:val="20"/>
          <w:szCs w:val="20"/>
        </w:rPr>
        <w:t>，請續填：</w:t>
      </w:r>
      <w:r w:rsidRPr="00D768BF">
        <w:rPr>
          <w:rFonts w:ascii="Times New Roman" w:eastAsia="標楷體" w:hAnsi="Times New Roman" w:cs="Times New Roman"/>
          <w:sz w:val="20"/>
          <w:szCs w:val="20"/>
        </w:rPr>
        <w:t>(6)</w:t>
      </w:r>
      <w:r w:rsidRPr="00D768BF">
        <w:rPr>
          <w:rFonts w:ascii="Times New Roman" w:eastAsia="標楷體" w:hAnsi="Times New Roman" w:cs="Times New Roman"/>
          <w:sz w:val="20"/>
          <w:szCs w:val="20"/>
        </w:rPr>
        <w:t>明細表</w:t>
      </w:r>
      <w:r w:rsidRPr="00D768BF">
        <w:rPr>
          <w:rFonts w:ascii="Times New Roman" w:eastAsia="標楷體" w:hAnsi="Times New Roman" w:cs="Times New Roman"/>
          <w:sz w:val="20"/>
          <w:szCs w:val="20"/>
        </w:rPr>
        <w:t>-5)</w:t>
      </w:r>
    </w:p>
    <w:tbl>
      <w:tblPr>
        <w:tblW w:w="9287" w:type="dxa"/>
        <w:tblInd w:w="-132" w:type="dxa"/>
        <w:tblLayout w:type="fixed"/>
        <w:tblCellMar>
          <w:left w:w="10" w:type="dxa"/>
          <w:right w:w="10" w:type="dxa"/>
        </w:tblCellMar>
        <w:tblLook w:val="0000" w:firstRow="0" w:lastRow="0" w:firstColumn="0" w:lastColumn="0" w:noHBand="0" w:noVBand="0"/>
      </w:tblPr>
      <w:tblGrid>
        <w:gridCol w:w="859"/>
        <w:gridCol w:w="1954"/>
        <w:gridCol w:w="2699"/>
        <w:gridCol w:w="3775"/>
      </w:tblGrid>
      <w:tr w:rsidR="00256F4C" w:rsidRPr="00D768BF" w:rsidTr="00256F4C">
        <w:tc>
          <w:tcPr>
            <w:tcW w:w="85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954"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269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pPr>
            <w:r w:rsidRPr="00D768BF">
              <w:rPr>
                <w:rFonts w:ascii="Times New Roman" w:eastAsia="標楷體" w:hAnsi="Times New Roman" w:cs="Times New Roman"/>
                <w:sz w:val="22"/>
              </w:rPr>
              <w:t>查核結果評量為</w:t>
            </w:r>
            <w:r w:rsidRPr="00D768BF">
              <w:rPr>
                <w:rFonts w:ascii="Times New Roman" w:eastAsia="標楷體" w:hAnsi="Times New Roman" w:cs="Times New Roman"/>
                <w:b/>
                <w:szCs w:val="24"/>
              </w:rPr>
              <w:t>「不符合」</w:t>
            </w:r>
            <w:r w:rsidRPr="00D768BF">
              <w:rPr>
                <w:rFonts w:ascii="Times New Roman" w:eastAsia="標楷體" w:hAnsi="Times New Roman" w:cs="Times New Roman"/>
                <w:sz w:val="22"/>
              </w:rPr>
              <w:t>之項數</w:t>
            </w:r>
          </w:p>
        </w:tc>
        <w:tc>
          <w:tcPr>
            <w:tcW w:w="377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pPr>
            <w:r w:rsidRPr="00D768BF">
              <w:rPr>
                <w:rFonts w:ascii="Times New Roman" w:eastAsia="標楷體" w:hAnsi="Times New Roman" w:cs="Times New Roman"/>
                <w:sz w:val="22"/>
              </w:rPr>
              <w:t>依限完成轄區醫院查核結果評量為</w:t>
            </w:r>
            <w:r w:rsidRPr="00D768BF">
              <w:rPr>
                <w:rFonts w:ascii="Times New Roman" w:eastAsia="標楷體" w:hAnsi="Times New Roman" w:cs="Times New Roman"/>
                <w:b/>
                <w:szCs w:val="24"/>
              </w:rPr>
              <w:t>「不符合」</w:t>
            </w:r>
            <w:r w:rsidRPr="00D768BF">
              <w:rPr>
                <w:rFonts w:ascii="Times New Roman" w:eastAsia="標楷體" w:hAnsi="Times New Roman" w:cs="Times New Roman"/>
                <w:sz w:val="22"/>
              </w:rPr>
              <w:t>項目改善情形追蹤之項數</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C</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D</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2813"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合計</w:t>
            </w:r>
          </w:p>
        </w:tc>
        <w:tc>
          <w:tcPr>
            <w:tcW w:w="269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bl>
    <w:p w:rsidR="00256F4C" w:rsidRPr="00D768BF" w:rsidRDefault="00256F4C" w:rsidP="00256F4C">
      <w:pPr>
        <w:pStyle w:val="Standarduser"/>
        <w:spacing w:line="100" w:lineRule="atLeast"/>
        <w:ind w:left="-278" w:right="-617"/>
        <w:rPr>
          <w:rFonts w:ascii="Times New Roman" w:eastAsia="標楷體" w:hAnsi="Times New Roman" w:cs="Times New Roman"/>
          <w:b/>
          <w:sz w:val="16"/>
          <w:szCs w:val="24"/>
        </w:rPr>
      </w:pPr>
    </w:p>
    <w:p w:rsidR="00256F4C" w:rsidRPr="00D768BF" w:rsidRDefault="00256F4C" w:rsidP="00256F4C">
      <w:pPr>
        <w:pStyle w:val="Standarduser"/>
        <w:ind w:left="-280" w:right="-617"/>
      </w:pPr>
      <w:r w:rsidRPr="00D768BF">
        <w:rPr>
          <w:rFonts w:ascii="Times New Roman" w:eastAsia="標楷體" w:hAnsi="Times New Roman" w:cs="Times New Roman"/>
          <w:b/>
          <w:szCs w:val="24"/>
        </w:rPr>
        <w:t>(6)</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-5(</w:t>
      </w:r>
      <w:r w:rsidRPr="00D768BF">
        <w:rPr>
          <w:rFonts w:ascii="Times New Roman" w:eastAsia="標楷體" w:hAnsi="Times New Roman" w:cs="Times New Roman"/>
          <w:szCs w:val="24"/>
        </w:rPr>
        <w:t>若轄區醫院之查核結果無改善追蹤之項數，則填寫下表</w:t>
      </w:r>
      <w:r w:rsidRPr="00D768BF">
        <w:rPr>
          <w:rFonts w:ascii="Times New Roman" w:eastAsia="標楷體" w:hAnsi="Times New Roman" w:cs="Times New Roman"/>
          <w:szCs w:val="24"/>
        </w:rPr>
        <w:t>)</w:t>
      </w:r>
    </w:p>
    <w:p w:rsidR="00256F4C" w:rsidRPr="00D768BF" w:rsidRDefault="00256F4C" w:rsidP="00256F4C">
      <w:pPr>
        <w:pStyle w:val="Standarduser"/>
        <w:ind w:right="281"/>
      </w:pPr>
      <w:r w:rsidRPr="00D768BF">
        <w:rPr>
          <w:rFonts w:ascii="Times New Roman" w:eastAsia="標楷體" w:hAnsi="Times New Roman" w:cs="Times New Roman"/>
          <w:szCs w:val="24"/>
        </w:rPr>
        <w:t>轄區醫院有查核基準項目被評量為</w:t>
      </w:r>
      <w:r w:rsidRPr="00D768BF">
        <w:rPr>
          <w:rFonts w:ascii="Times New Roman" w:eastAsia="標楷體" w:hAnsi="Times New Roman" w:cs="Times New Roman"/>
          <w:b/>
          <w:szCs w:val="24"/>
        </w:rPr>
        <w:t>「符合」或「優良」</w:t>
      </w:r>
      <w:r w:rsidRPr="00D768BF">
        <w:rPr>
          <w:rFonts w:ascii="Times New Roman" w:eastAsia="標楷體" w:hAnsi="Times New Roman" w:cs="Times New Roman"/>
          <w:szCs w:val="24"/>
        </w:rPr>
        <w:t>，且查核委員有針對該項目提出建議之家數共</w:t>
      </w:r>
      <w:r w:rsidRPr="00D768BF">
        <w:rPr>
          <w:rFonts w:ascii="標楷體" w:eastAsia="標楷體" w:hAnsi="標楷體" w:cs="Times New Roman"/>
          <w:szCs w:val="24"/>
          <w:u w:val="single"/>
        </w:rPr>
        <w:t xml:space="preserve">    </w:t>
      </w:r>
      <w:r w:rsidRPr="00D768BF">
        <w:rPr>
          <w:rFonts w:ascii="Times New Roman" w:eastAsia="標楷體" w:hAnsi="Times New Roman" w:cs="Times New Roman"/>
          <w:szCs w:val="24"/>
        </w:rPr>
        <w:t>家</w:t>
      </w:r>
    </w:p>
    <w:tbl>
      <w:tblPr>
        <w:tblW w:w="9539" w:type="dxa"/>
        <w:tblInd w:w="-132" w:type="dxa"/>
        <w:tblLayout w:type="fixed"/>
        <w:tblCellMar>
          <w:left w:w="10" w:type="dxa"/>
          <w:right w:w="10" w:type="dxa"/>
        </w:tblCellMar>
        <w:tblLook w:val="0000" w:firstRow="0" w:lastRow="0" w:firstColumn="0" w:lastColumn="0" w:noHBand="0" w:noVBand="0"/>
      </w:tblPr>
      <w:tblGrid>
        <w:gridCol w:w="858"/>
        <w:gridCol w:w="1955"/>
        <w:gridCol w:w="3802"/>
        <w:gridCol w:w="2924"/>
      </w:tblGrid>
      <w:tr w:rsidR="00256F4C" w:rsidRPr="00D768BF" w:rsidTr="00256F4C">
        <w:tc>
          <w:tcPr>
            <w:tcW w:w="858"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95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380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標楷體" w:eastAsia="標楷體" w:hAnsi="標楷體" w:cs="Times New Roman"/>
                <w:sz w:val="22"/>
              </w:rPr>
            </w:pPr>
            <w:r w:rsidRPr="00D768BF">
              <w:rPr>
                <w:rFonts w:ascii="標楷體" w:eastAsia="標楷體" w:hAnsi="標楷體" w:cs="Times New Roman"/>
                <w:sz w:val="22"/>
              </w:rPr>
              <w:t>查核結果評量為「符合」或「優良」，且查核委員有提出建議之項數</w:t>
            </w:r>
          </w:p>
        </w:tc>
        <w:tc>
          <w:tcPr>
            <w:tcW w:w="2924"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Times New Roman" w:eastAsia="標楷體" w:hAnsi="Times New Roman" w:cs="Times New Roman"/>
                <w:sz w:val="22"/>
              </w:rPr>
            </w:pPr>
            <w:r w:rsidRPr="00D768BF">
              <w:rPr>
                <w:rFonts w:ascii="Times New Roman" w:eastAsia="標楷體" w:hAnsi="Times New Roman" w:cs="Times New Roman"/>
                <w:sz w:val="22"/>
              </w:rPr>
              <w:t>依限完成轄區醫院對左列項目參酌辦理情形追蹤之項數</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標楷體" w:eastAsia="標楷體" w:hAnsi="標楷體" w:cs="Times New Roman"/>
                <w:sz w:val="22"/>
              </w:rPr>
              <w:t>共</w:t>
            </w:r>
            <w:r w:rsidRPr="00D768BF">
              <w:rPr>
                <w:rFonts w:ascii="標楷體" w:eastAsia="標楷體" w:hAnsi="標楷體" w:cs="Times New Roman"/>
                <w:sz w:val="22"/>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標楷體" w:eastAsia="標楷體" w:hAnsi="標楷體" w:cs="Times New Roman"/>
                <w:sz w:val="22"/>
              </w:rPr>
              <w:t>共</w:t>
            </w:r>
            <w:r w:rsidRPr="00D768BF">
              <w:rPr>
                <w:rFonts w:ascii="標楷體" w:eastAsia="標楷體" w:hAnsi="標楷體" w:cs="Times New Roman"/>
                <w:sz w:val="22"/>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C</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D</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2813"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合計</w:t>
            </w:r>
          </w:p>
        </w:tc>
        <w:tc>
          <w:tcPr>
            <w:tcW w:w="380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bl>
    <w:p w:rsidR="00256F4C" w:rsidRPr="00D768BF" w:rsidRDefault="00256F4C" w:rsidP="00256F4C">
      <w:pPr>
        <w:pStyle w:val="Standarduser"/>
        <w:spacing w:line="100" w:lineRule="atLeast"/>
        <w:ind w:left="-295" w:right="-617"/>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BF5573" w:rsidRPr="00D768BF" w:rsidRDefault="00BF5573" w:rsidP="00256F4C">
      <w:pPr>
        <w:pStyle w:val="Standarduser"/>
        <w:widowControl/>
        <w:rPr>
          <w:rFonts w:ascii="Times New Roman" w:eastAsia="標楷體" w:hAnsi="Times New Roman" w:cs="Times New Roman"/>
          <w:b/>
          <w:sz w:val="16"/>
          <w:szCs w:val="24"/>
        </w:rPr>
      </w:pPr>
    </w:p>
    <w:p w:rsidR="00BF5573" w:rsidRPr="00D768BF" w:rsidRDefault="00BF5573"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ind w:right="-618"/>
        <w:rPr>
          <w:rFonts w:ascii="Times New Roman" w:eastAsia="標楷體" w:hAnsi="Times New Roman" w:cs="Times New Roman"/>
          <w:b/>
          <w:szCs w:val="24"/>
        </w:rPr>
      </w:pPr>
      <w:r w:rsidRPr="00D768BF">
        <w:rPr>
          <w:rFonts w:ascii="Times New Roman" w:eastAsia="標楷體" w:hAnsi="Times New Roman" w:cs="Times New Roman"/>
          <w:b/>
          <w:szCs w:val="24"/>
        </w:rPr>
        <w:t>(7)</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-6</w:t>
      </w:r>
    </w:p>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年度督導考核診所感染管制之執行情形</w:t>
      </w:r>
    </w:p>
    <w:tbl>
      <w:tblPr>
        <w:tblW w:w="8559" w:type="dxa"/>
        <w:tblInd w:w="-132" w:type="dxa"/>
        <w:tblLayout w:type="fixed"/>
        <w:tblCellMar>
          <w:left w:w="10" w:type="dxa"/>
          <w:right w:w="10" w:type="dxa"/>
        </w:tblCellMar>
        <w:tblLook w:val="0000" w:firstRow="0" w:lastRow="0" w:firstColumn="0" w:lastColumn="0" w:noHBand="0" w:noVBand="0"/>
      </w:tblPr>
      <w:tblGrid>
        <w:gridCol w:w="1116"/>
        <w:gridCol w:w="6025"/>
        <w:gridCol w:w="1418"/>
      </w:tblGrid>
      <w:tr w:rsidR="00256F4C" w:rsidRPr="00D768BF" w:rsidTr="00256F4C">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60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執行方式</w:t>
            </w:r>
          </w:p>
        </w:tc>
        <w:tc>
          <w:tcPr>
            <w:tcW w:w="1418"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備註</w:t>
            </w:r>
          </w:p>
        </w:tc>
      </w:tr>
      <w:tr w:rsidR="00256F4C" w:rsidRPr="00D768BF" w:rsidTr="00256F4C">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20" w:hanging="220"/>
            </w:pPr>
            <w:r w:rsidRPr="00D768BF">
              <w:rPr>
                <w:rFonts w:ascii="Wingdings" w:eastAsia="Wingdings" w:hAnsi="Wingdings" w:cs="Wingdings"/>
                <w:sz w:val="22"/>
              </w:rPr>
              <w:t></w:t>
            </w:r>
            <w:r w:rsidRPr="00D768BF">
              <w:rPr>
                <w:rFonts w:ascii="Times New Roman" w:eastAsia="標楷體" w:hAnsi="Times New Roman" w:cs="Times New Roman"/>
                <w:szCs w:val="24"/>
              </w:rPr>
              <w:t>依據醫療法第</w:t>
            </w:r>
            <w:r w:rsidRPr="00D768BF">
              <w:rPr>
                <w:rFonts w:ascii="Times New Roman" w:eastAsia="標楷體" w:hAnsi="Times New Roman" w:cs="Times New Roman"/>
                <w:szCs w:val="24"/>
              </w:rPr>
              <w:t>28</w:t>
            </w:r>
            <w:r w:rsidRPr="00D768BF">
              <w:rPr>
                <w:rFonts w:ascii="Times New Roman" w:eastAsia="標楷體" w:hAnsi="Times New Roman" w:cs="Times New Roman"/>
                <w:szCs w:val="24"/>
              </w:rPr>
              <w:t>條實施定期診所督導考核時，納入感染管制項目</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即：與醫政、藥政等督導考核合併辦理</w:t>
            </w:r>
            <w:r w:rsidRPr="00D768BF">
              <w:rPr>
                <w:rFonts w:ascii="Times New Roman" w:eastAsia="標楷體" w:hAnsi="Times New Roman" w:cs="Times New Roman"/>
                <w:szCs w:val="24"/>
              </w:rPr>
              <w:t>)</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158" w:hanging="158"/>
            </w:pPr>
            <w:r w:rsidRPr="00D768BF">
              <w:rPr>
                <w:rFonts w:ascii="Wingdings" w:eastAsia="Wingdings" w:hAnsi="Wingdings" w:cs="Wingdings"/>
                <w:sz w:val="22"/>
              </w:rPr>
              <w:t></w:t>
            </w:r>
            <w:r w:rsidRPr="00D768BF">
              <w:rPr>
                <w:rFonts w:ascii="Times New Roman" w:eastAsia="標楷體" w:hAnsi="Times New Roman" w:cs="Times New Roman"/>
                <w:szCs w:val="24"/>
              </w:rPr>
              <w:t>採單獨安排行程方式進行診所感染管制督導考核</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Wingdings" w:eastAsia="Wingdings" w:hAnsi="Wingdings" w:cs="Wingdings"/>
                <w:sz w:val="22"/>
              </w:rPr>
              <w:t></w:t>
            </w:r>
            <w:r w:rsidRPr="00D768BF">
              <w:rPr>
                <w:rFonts w:ascii="Times New Roman" w:eastAsia="標楷體" w:hAnsi="Times New Roman" w:cs="Times New Roman"/>
                <w:szCs w:val="24"/>
              </w:rPr>
              <w:t>未將感染管制項目納入診所督導考核</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60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Times New Roman" w:eastAsia="標楷體" w:hAnsi="Times New Roman" w:cs="Times New Roman"/>
                <w:szCs w:val="24"/>
              </w:rPr>
              <w:t>其他方式：</w:t>
            </w:r>
            <w:r w:rsidRPr="00D768BF">
              <w:rPr>
                <w:rFonts w:ascii="標楷體" w:eastAsia="標楷體" w:hAnsi="標楷體" w:cs="Times New Roman"/>
                <w:szCs w:val="24"/>
                <w:u w:val="single"/>
              </w:rPr>
              <w:t xml:space="preserve">                                    </w:t>
            </w:r>
          </w:p>
        </w:tc>
        <w:tc>
          <w:tcPr>
            <w:tcW w:w="1418"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bl>
    <w:p w:rsidR="00256F4C" w:rsidRPr="00D768BF" w:rsidRDefault="00256F4C" w:rsidP="00256F4C">
      <w:pPr>
        <w:pStyle w:val="Standarduser"/>
        <w:snapToGrid w:val="0"/>
        <w:ind w:left="142" w:right="-482" w:firstLine="141"/>
        <w:jc w:val="both"/>
        <w:rPr>
          <w:rFonts w:ascii="Times New Roman" w:eastAsia="標楷體" w:hAnsi="Times New Roman" w:cs="Times New Roman"/>
          <w:sz w:val="22"/>
        </w:rPr>
      </w:pPr>
      <w:r w:rsidRPr="00D768BF">
        <w:rPr>
          <w:rFonts w:ascii="Times New Roman" w:eastAsia="標楷體" w:hAnsi="Times New Roman" w:cs="Times New Roman"/>
          <w:sz w:val="22"/>
        </w:rPr>
        <w:t>註：轄區無診所之衛生局，本明細表免填</w:t>
      </w:r>
    </w:p>
    <w:p w:rsidR="00256F4C" w:rsidRPr="00D768BF" w:rsidRDefault="00256F4C" w:rsidP="00256F4C">
      <w:pPr>
        <w:pStyle w:val="Standarduser"/>
        <w:ind w:left="-294" w:right="-617"/>
        <w:rPr>
          <w:rFonts w:ascii="Times New Roman" w:eastAsia="標楷體" w:hAnsi="Times New Roman" w:cs="Times New Roman"/>
          <w:b/>
          <w:szCs w:val="24"/>
        </w:rPr>
      </w:pPr>
    </w:p>
    <w:p w:rsidR="00256F4C" w:rsidRPr="00D768BF" w:rsidRDefault="00256F4C" w:rsidP="00256F4C">
      <w:pPr>
        <w:pStyle w:val="Standarduser"/>
        <w:ind w:left="-294" w:right="-617"/>
        <w:rPr>
          <w:rFonts w:ascii="Times New Roman" w:eastAsia="標楷體" w:hAnsi="Times New Roman" w:cs="Times New Roman"/>
          <w:b/>
          <w:szCs w:val="24"/>
        </w:rPr>
      </w:pPr>
      <w:r w:rsidRPr="00D768BF">
        <w:rPr>
          <w:rFonts w:ascii="Times New Roman" w:eastAsia="標楷體" w:hAnsi="Times New Roman" w:cs="Times New Roman"/>
          <w:b/>
          <w:szCs w:val="24"/>
        </w:rPr>
        <w:t>(8)</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-7</w:t>
      </w:r>
    </w:p>
    <w:tbl>
      <w:tblPr>
        <w:tblW w:w="10078" w:type="dxa"/>
        <w:tblInd w:w="-5" w:type="dxa"/>
        <w:tblLayout w:type="fixed"/>
        <w:tblCellMar>
          <w:left w:w="10" w:type="dxa"/>
          <w:right w:w="10" w:type="dxa"/>
        </w:tblCellMar>
        <w:tblLook w:val="0000" w:firstRow="0" w:lastRow="0" w:firstColumn="0" w:lastColumn="0" w:noHBand="0" w:noVBand="0"/>
      </w:tblPr>
      <w:tblGrid>
        <w:gridCol w:w="718"/>
        <w:gridCol w:w="1559"/>
        <w:gridCol w:w="851"/>
        <w:gridCol w:w="991"/>
        <w:gridCol w:w="852"/>
        <w:gridCol w:w="850"/>
        <w:gridCol w:w="850"/>
        <w:gridCol w:w="853"/>
        <w:gridCol w:w="848"/>
        <w:gridCol w:w="851"/>
        <w:gridCol w:w="855"/>
      </w:tblGrid>
      <w:tr w:rsidR="00256F4C" w:rsidRPr="00D768BF" w:rsidTr="00256F4C">
        <w:trPr>
          <w:trHeight w:val="559"/>
        </w:trPr>
        <w:tc>
          <w:tcPr>
            <w:tcW w:w="718" w:type="dxa"/>
            <w:vMerge w:val="restart"/>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編號</w:t>
            </w:r>
          </w:p>
        </w:tc>
        <w:tc>
          <w:tcPr>
            <w:tcW w:w="1559" w:type="dxa"/>
            <w:vMerge w:val="restart"/>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pPr>
            <w:r w:rsidRPr="00D768BF">
              <w:rPr>
                <w:rFonts w:ascii="Times New Roman" w:eastAsia="標楷體" w:hAnsi="Times New Roman"/>
                <w:sz w:val="22"/>
              </w:rPr>
              <w:t>感染管制督導考核項目</w:t>
            </w:r>
            <w:r w:rsidRPr="00D768BF">
              <w:rPr>
                <w:rFonts w:ascii="Times New Roman" w:eastAsia="標楷體" w:hAnsi="Times New Roman"/>
                <w:sz w:val="22"/>
                <w:szCs w:val="24"/>
                <w:vertAlign w:val="superscript"/>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西醫考核結果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牙醫考核結果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中醫考核結果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r>
      <w:tr w:rsidR="00256F4C" w:rsidRPr="00D768BF" w:rsidTr="00256F4C">
        <w:trPr>
          <w:trHeight w:val="390"/>
        </w:trPr>
        <w:tc>
          <w:tcPr>
            <w:tcW w:w="718" w:type="dxa"/>
            <w:vMerge/>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1559" w:type="dxa"/>
            <w:vMerge/>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5"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r>
      <w:tr w:rsidR="00256F4C" w:rsidRPr="00D768BF" w:rsidTr="00256F4C">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bl>
    <w:p w:rsidR="00256F4C" w:rsidRPr="00D768BF" w:rsidRDefault="00256F4C" w:rsidP="00256F4C">
      <w:pPr>
        <w:pStyle w:val="Standarduser"/>
        <w:snapToGrid w:val="0"/>
        <w:ind w:left="142" w:right="-482" w:firstLine="141"/>
        <w:jc w:val="both"/>
        <w:rPr>
          <w:rFonts w:ascii="Times New Roman" w:eastAsia="標楷體" w:hAnsi="Times New Roman"/>
          <w:sz w:val="22"/>
        </w:rPr>
      </w:pPr>
      <w:r w:rsidRPr="00D768BF">
        <w:rPr>
          <w:rFonts w:ascii="Times New Roman" w:eastAsia="標楷體" w:hAnsi="Times New Roman"/>
          <w:sz w:val="22"/>
        </w:rPr>
        <w:t>註：</w:t>
      </w:r>
    </w:p>
    <w:p w:rsidR="00256F4C" w:rsidRPr="00D768BF" w:rsidRDefault="00256F4C" w:rsidP="00256F4C">
      <w:pPr>
        <w:pStyle w:val="Standard"/>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請依貴局督導考核表填寫考核項目，西醫、牙醫、中醫分開列計</w:t>
      </w:r>
    </w:p>
    <w:p w:rsidR="00256F4C" w:rsidRPr="00D768BF" w:rsidRDefault="00256F4C" w:rsidP="00256F4C">
      <w:pPr>
        <w:pStyle w:val="Standard"/>
        <w:tabs>
          <w:tab w:val="left" w:pos="709"/>
        </w:tabs>
        <w:snapToGrid w:val="0"/>
        <w:ind w:right="-482" w:firstLine="567"/>
        <w:jc w:val="both"/>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表格篇幅不足請自行複製增列</w:t>
      </w:r>
    </w:p>
    <w:p w:rsidR="00256F4C" w:rsidRPr="00D768BF" w:rsidRDefault="00256F4C" w:rsidP="00256F4C">
      <w:pPr>
        <w:pStyle w:val="Standard"/>
        <w:tabs>
          <w:tab w:val="left" w:pos="992"/>
        </w:tabs>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轄區無診所之衛生局，本明細表免填</w:t>
      </w:r>
    </w:p>
    <w:p w:rsidR="00256F4C" w:rsidRPr="00D768BF" w:rsidRDefault="00256F4C" w:rsidP="00256F4C">
      <w:pPr>
        <w:pStyle w:val="Standarduser"/>
        <w:ind w:left="-294" w:right="-617"/>
        <w:rPr>
          <w:rFonts w:ascii="Times New Roman" w:eastAsia="標楷體" w:hAnsi="Times New Roman" w:cs="Times New Roman"/>
          <w:b/>
          <w:szCs w:val="24"/>
        </w:rPr>
      </w:pPr>
    </w:p>
    <w:p w:rsidR="00256F4C" w:rsidRPr="00D768BF" w:rsidRDefault="00256F4C" w:rsidP="00256F4C">
      <w:pPr>
        <w:pStyle w:val="Standarduser"/>
        <w:ind w:left="-294" w:right="-617"/>
        <w:rPr>
          <w:rFonts w:ascii="Times New Roman" w:eastAsia="標楷體" w:hAnsi="Times New Roman" w:cs="Times New Roman"/>
          <w:b/>
          <w:szCs w:val="24"/>
        </w:rPr>
      </w:pPr>
      <w:r w:rsidRPr="00D768BF">
        <w:rPr>
          <w:rFonts w:ascii="Times New Roman" w:eastAsia="標楷體" w:hAnsi="Times New Roman" w:cs="Times New Roman"/>
          <w:b/>
          <w:szCs w:val="24"/>
        </w:rPr>
        <w:t>(9)</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-8</w:t>
      </w:r>
    </w:p>
    <w:p w:rsidR="00256F4C" w:rsidRPr="00D768BF" w:rsidRDefault="00256F4C" w:rsidP="00256F4C">
      <w:pPr>
        <w:pStyle w:val="Standarduser"/>
      </w:pPr>
      <w:r w:rsidRPr="00D768BF">
        <w:rPr>
          <w:rFonts w:ascii="Times New Roman" w:eastAsia="標楷體" w:hAnsi="Times New Roman"/>
          <w:b/>
          <w:szCs w:val="24"/>
        </w:rPr>
        <w:t>110</w:t>
      </w:r>
      <w:r w:rsidRPr="00D768BF">
        <w:rPr>
          <w:rFonts w:ascii="Times New Roman" w:eastAsia="標楷體" w:hAnsi="Times New Roman"/>
          <w:b/>
          <w:szCs w:val="24"/>
        </w:rPr>
        <w:t>年度不定期或無預警查核醫院或診所辦理情形</w:t>
      </w:r>
    </w:p>
    <w:tbl>
      <w:tblPr>
        <w:tblW w:w="9199" w:type="dxa"/>
        <w:tblInd w:w="-10" w:type="dxa"/>
        <w:tblLayout w:type="fixed"/>
        <w:tblCellMar>
          <w:left w:w="10" w:type="dxa"/>
          <w:right w:w="10" w:type="dxa"/>
        </w:tblCellMar>
        <w:tblLook w:val="0000" w:firstRow="0" w:lastRow="0" w:firstColumn="0" w:lastColumn="0" w:noHBand="0" w:noVBand="0"/>
      </w:tblPr>
      <w:tblGrid>
        <w:gridCol w:w="1116"/>
        <w:gridCol w:w="2819"/>
        <w:gridCol w:w="1559"/>
        <w:gridCol w:w="3705"/>
      </w:tblGrid>
      <w:tr w:rsidR="00256F4C" w:rsidRPr="00D768BF" w:rsidTr="00256F4C">
        <w:tc>
          <w:tcPr>
            <w:tcW w:w="1116"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編號</w:t>
            </w:r>
          </w:p>
        </w:tc>
        <w:tc>
          <w:tcPr>
            <w:tcW w:w="2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診所名稱</w:t>
            </w:r>
          </w:p>
        </w:tc>
        <w:tc>
          <w:tcPr>
            <w:tcW w:w="155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查核日期</w:t>
            </w:r>
          </w:p>
        </w:tc>
        <w:tc>
          <w:tcPr>
            <w:tcW w:w="3705"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查核重點</w:t>
            </w:r>
          </w:p>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（如：</w:t>
            </w:r>
            <w:r w:rsidRPr="00D768BF">
              <w:rPr>
                <w:rFonts w:ascii="Times New Roman" w:eastAsia="標楷體" w:hAnsi="Times New Roman"/>
                <w:szCs w:val="24"/>
              </w:rPr>
              <w:t>OO</w:t>
            </w:r>
            <w:r w:rsidRPr="00D768BF">
              <w:rPr>
                <w:rFonts w:ascii="Times New Roman" w:eastAsia="標楷體" w:hAnsi="Times New Roman"/>
                <w:szCs w:val="24"/>
              </w:rPr>
              <w:t>群聚事件、</w:t>
            </w:r>
            <w:r w:rsidRPr="00D768BF">
              <w:rPr>
                <w:rFonts w:ascii="Times New Roman" w:eastAsia="標楷體" w:hAnsi="Times New Roman"/>
                <w:szCs w:val="24"/>
              </w:rPr>
              <w:t>OO</w:t>
            </w:r>
            <w:r w:rsidRPr="00D768BF">
              <w:rPr>
                <w:rFonts w:ascii="Times New Roman" w:eastAsia="標楷體" w:hAnsi="Times New Roman"/>
                <w:szCs w:val="24"/>
              </w:rPr>
              <w:t>疫情因應作為、</w:t>
            </w:r>
            <w:r w:rsidRPr="00D768BF">
              <w:rPr>
                <w:rFonts w:ascii="Times New Roman" w:eastAsia="標楷體" w:hAnsi="Times New Roman"/>
                <w:szCs w:val="24"/>
              </w:rPr>
              <w:t>OO</w:t>
            </w:r>
            <w:r w:rsidRPr="00D768BF">
              <w:rPr>
                <w:rFonts w:ascii="Times New Roman" w:eastAsia="標楷體" w:hAnsi="Times New Roman"/>
                <w:szCs w:val="24"/>
              </w:rPr>
              <w:t>感染管制主題等）</w:t>
            </w:r>
          </w:p>
        </w:tc>
      </w:tr>
      <w:tr w:rsidR="00256F4C" w:rsidRPr="00D768BF" w:rsidTr="00256F4C">
        <w:tc>
          <w:tcPr>
            <w:tcW w:w="111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1.</w:t>
            </w:r>
          </w:p>
        </w:tc>
        <w:tc>
          <w:tcPr>
            <w:tcW w:w="2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p>
        </w:tc>
        <w:tc>
          <w:tcPr>
            <w:tcW w:w="3705"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p>
        </w:tc>
      </w:tr>
      <w:tr w:rsidR="00256F4C" w:rsidRPr="00D768BF" w:rsidTr="00256F4C">
        <w:tc>
          <w:tcPr>
            <w:tcW w:w="111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2.</w:t>
            </w:r>
          </w:p>
        </w:tc>
        <w:tc>
          <w:tcPr>
            <w:tcW w:w="2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p>
        </w:tc>
        <w:tc>
          <w:tcPr>
            <w:tcW w:w="3705"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p>
        </w:tc>
      </w:tr>
      <w:tr w:rsidR="00256F4C" w:rsidRPr="00D768BF" w:rsidTr="00256F4C">
        <w:tc>
          <w:tcPr>
            <w:tcW w:w="1116"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w:t>
            </w:r>
          </w:p>
        </w:tc>
        <w:tc>
          <w:tcPr>
            <w:tcW w:w="2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5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p>
        </w:tc>
        <w:tc>
          <w:tcPr>
            <w:tcW w:w="3705"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p>
        </w:tc>
      </w:tr>
    </w:tbl>
    <w:p w:rsidR="00256F4C" w:rsidRPr="00D768BF" w:rsidRDefault="00256F4C" w:rsidP="00256F4C">
      <w:pPr>
        <w:sectPr w:rsidR="00256F4C" w:rsidRPr="00D768BF">
          <w:footerReference w:type="default" r:id="rId37"/>
          <w:pgSz w:w="11906" w:h="16838"/>
          <w:pgMar w:top="720" w:right="1134" w:bottom="1049" w:left="1134" w:header="720" w:footer="992" w:gutter="0"/>
          <w:cols w:space="720"/>
        </w:sectPr>
      </w:pPr>
    </w:p>
    <w:p w:rsidR="00256F4C" w:rsidRPr="00D768BF" w:rsidRDefault="00256F4C" w:rsidP="00256F4C">
      <w:pPr>
        <w:pStyle w:val="Standarduser"/>
        <w:jc w:val="center"/>
        <w:rPr>
          <w:rFonts w:ascii="Times New Roman" w:eastAsia="標楷體" w:hAnsi="Times New Roman" w:cs="Times New Roman"/>
          <w:b/>
          <w:sz w:val="28"/>
        </w:rPr>
      </w:pPr>
      <w:r w:rsidRPr="00D768BF">
        <w:rPr>
          <w:rFonts w:ascii="Times New Roman" w:eastAsia="標楷體" w:hAnsi="Times New Roman" w:cs="Times New Roman"/>
          <w:b/>
          <w:sz w:val="28"/>
        </w:rPr>
        <w:t>附表</w:t>
      </w:r>
      <w:r w:rsidRPr="00D768BF">
        <w:rPr>
          <w:rFonts w:ascii="Times New Roman" w:eastAsia="標楷體" w:hAnsi="Times New Roman" w:cs="Times New Roman"/>
          <w:b/>
          <w:sz w:val="28"/>
        </w:rPr>
        <w:t>2-</w:t>
      </w:r>
      <w:r w:rsidRPr="00D768BF">
        <w:rPr>
          <w:rFonts w:ascii="Times New Roman" w:eastAsia="標楷體" w:hAnsi="Times New Roman" w:cs="Times New Roman"/>
          <w:b/>
          <w:sz w:val="28"/>
        </w:rPr>
        <w:t>醫療機構感染管制執行情形彙總表</w:t>
      </w:r>
    </w:p>
    <w:p w:rsidR="00256F4C" w:rsidRPr="00D768BF" w:rsidRDefault="00256F4C" w:rsidP="00256F4C">
      <w:pPr>
        <w:pStyle w:val="Standarduser"/>
        <w:spacing w:line="0" w:lineRule="atLeast"/>
        <w:jc w:val="center"/>
      </w:pPr>
      <w:r w:rsidRPr="00D768BF">
        <w:rPr>
          <w:rFonts w:ascii="Times New Roman" w:eastAsia="標楷體" w:hAnsi="Times New Roman" w:cs="Times New Roman"/>
          <w:b/>
          <w:sz w:val="28"/>
        </w:rPr>
        <w:t>【</w:t>
      </w:r>
      <w:r w:rsidRPr="00D768BF">
        <w:rPr>
          <w:rFonts w:ascii="Times New Roman" w:eastAsia="標楷體" w:hAnsi="Times New Roman" w:cs="Times New Roman"/>
          <w:b/>
          <w:sz w:val="28"/>
          <w:szCs w:val="28"/>
        </w:rPr>
        <w:t>轄區內所有醫院皆不需辦理感染管制查核之衛生局</w:t>
      </w:r>
      <w:r w:rsidRPr="00D768BF">
        <w:rPr>
          <w:rFonts w:ascii="Times New Roman" w:eastAsia="標楷體" w:hAnsi="Times New Roman" w:cs="Times New Roman"/>
          <w:b/>
          <w:sz w:val="28"/>
        </w:rPr>
        <w:t>】</w:t>
      </w:r>
    </w:p>
    <w:p w:rsidR="00256F4C" w:rsidRPr="00D768BF" w:rsidRDefault="00256F4C" w:rsidP="00256F4C">
      <w:pPr>
        <w:pStyle w:val="Standarduser"/>
        <w:tabs>
          <w:tab w:val="left" w:pos="5671"/>
        </w:tabs>
        <w:spacing w:line="440" w:lineRule="exact"/>
        <w:ind w:left="-283" w:right="-758"/>
      </w:pPr>
      <w:r w:rsidRPr="00D768BF">
        <w:rPr>
          <w:rFonts w:ascii="Times New Roman" w:eastAsia="標楷體" w:hAnsi="Times New Roman" w:cs="Times New Roman"/>
          <w:sz w:val="28"/>
          <w:szCs w:val="28"/>
        </w:rPr>
        <w:t>○○○</w:t>
      </w:r>
      <w:r w:rsidRPr="00D768BF">
        <w:rPr>
          <w:rFonts w:ascii="Times New Roman" w:eastAsia="標楷體" w:hAnsi="Times New Roman" w:cs="Times New Roman"/>
          <w:sz w:val="28"/>
          <w:szCs w:val="28"/>
        </w:rPr>
        <w:t>衛生局</w:t>
      </w:r>
      <w:r w:rsidRPr="00D768BF">
        <w:rPr>
          <w:rFonts w:ascii="Times New Roman" w:eastAsia="標楷體" w:hAnsi="Times New Roman" w:cs="Times New Roman"/>
          <w:sz w:val="28"/>
          <w:szCs w:val="28"/>
        </w:rPr>
        <w:tab/>
      </w:r>
      <w:r w:rsidRPr="00D768BF">
        <w:rPr>
          <w:rFonts w:ascii="標楷體" w:eastAsia="標楷體" w:hAnsi="標楷體" w:cs="Times New Roman"/>
          <w:sz w:val="28"/>
          <w:szCs w:val="28"/>
        </w:rPr>
        <w:t xml:space="preserve">         填表日：</w:t>
      </w:r>
      <w:r w:rsidRPr="00D768BF">
        <w:rPr>
          <w:rFonts w:ascii="標楷體" w:eastAsia="標楷體" w:hAnsi="標楷體" w:cs="Times New Roman"/>
          <w:sz w:val="28"/>
          <w:szCs w:val="28"/>
          <w:u w:val="single"/>
        </w:rPr>
        <w:t xml:space="preserve">  </w:t>
      </w:r>
      <w:r w:rsidRPr="00D768BF">
        <w:rPr>
          <w:rFonts w:ascii="標楷體" w:eastAsia="標楷體" w:hAnsi="標楷體" w:cs="Times New Roman"/>
          <w:sz w:val="28"/>
          <w:szCs w:val="28"/>
        </w:rPr>
        <w:t>年</w:t>
      </w:r>
      <w:r w:rsidRPr="00D768BF">
        <w:rPr>
          <w:rFonts w:ascii="標楷體" w:eastAsia="標楷體" w:hAnsi="標楷體" w:cs="Times New Roman"/>
          <w:sz w:val="28"/>
          <w:szCs w:val="28"/>
          <w:u w:val="single"/>
        </w:rPr>
        <w:t xml:space="preserve">  </w:t>
      </w:r>
      <w:r w:rsidRPr="00D768BF">
        <w:rPr>
          <w:rFonts w:ascii="標楷體" w:eastAsia="標楷體" w:hAnsi="標楷體" w:cs="Times New Roman"/>
          <w:sz w:val="28"/>
          <w:szCs w:val="28"/>
        </w:rPr>
        <w:t>月</w:t>
      </w:r>
      <w:r w:rsidRPr="00D768BF">
        <w:rPr>
          <w:rFonts w:ascii="標楷體" w:eastAsia="標楷體" w:hAnsi="標楷體" w:cs="Times New Roman"/>
          <w:sz w:val="28"/>
          <w:szCs w:val="28"/>
          <w:u w:val="single"/>
        </w:rPr>
        <w:t xml:space="preserve">  </w:t>
      </w:r>
      <w:r w:rsidRPr="00D768BF">
        <w:rPr>
          <w:rFonts w:ascii="標楷體" w:eastAsia="標楷體" w:hAnsi="標楷體" w:cs="Times New Roman"/>
          <w:sz w:val="28"/>
          <w:szCs w:val="28"/>
        </w:rPr>
        <w:t>日</w:t>
      </w:r>
    </w:p>
    <w:p w:rsidR="00256F4C" w:rsidRPr="00D768BF" w:rsidRDefault="00256F4C" w:rsidP="00256F4C">
      <w:pPr>
        <w:pStyle w:val="Standarduser"/>
        <w:spacing w:line="440" w:lineRule="exact"/>
        <w:ind w:left="-283"/>
      </w:pPr>
      <w:r w:rsidRPr="00D768BF">
        <w:rPr>
          <w:rFonts w:ascii="Times New Roman" w:eastAsia="標楷體" w:hAnsi="Times New Roman" w:cs="Times New Roman"/>
          <w:b/>
          <w:sz w:val="28"/>
          <w:szCs w:val="28"/>
        </w:rPr>
        <w:t>6.1</w:t>
      </w:r>
      <w:r w:rsidRPr="00D768BF">
        <w:rPr>
          <w:rFonts w:ascii="Times New Roman" w:eastAsia="標楷體" w:hAnsi="Times New Roman" w:cs="Times New Roman"/>
          <w:b/>
          <w:sz w:val="28"/>
          <w:szCs w:val="28"/>
        </w:rPr>
        <w:t>醫療機構感染管制作業執行情形督導</w:t>
      </w:r>
      <w:r w:rsidRPr="00D768BF">
        <w:rPr>
          <w:rFonts w:ascii="Times New Roman" w:eastAsia="標楷體" w:hAnsi="Times New Roman" w:cs="Times New Roman"/>
          <w:b/>
          <w:sz w:val="28"/>
          <w:szCs w:val="28"/>
        </w:rPr>
        <w:t>(</w:t>
      </w:r>
      <w:r w:rsidRPr="00D768BF">
        <w:rPr>
          <w:rFonts w:ascii="Times New Roman" w:eastAsia="標楷體" w:hAnsi="Times New Roman" w:cs="Times New Roman"/>
          <w:sz w:val="28"/>
          <w:szCs w:val="28"/>
        </w:rPr>
        <w:t>15</w:t>
      </w:r>
      <w:r w:rsidRPr="00D768BF">
        <w:rPr>
          <w:rFonts w:ascii="Times New Roman" w:eastAsia="標楷體" w:hAnsi="Times New Roman" w:cs="Times New Roman"/>
          <w:b/>
          <w:sz w:val="28"/>
          <w:szCs w:val="28"/>
        </w:rPr>
        <w:t>分</w:t>
      </w:r>
      <w:r w:rsidRPr="00D768BF">
        <w:rPr>
          <w:rFonts w:ascii="Times New Roman" w:eastAsia="標楷體" w:hAnsi="Times New Roman" w:cs="Times New Roman"/>
          <w:b/>
          <w:sz w:val="28"/>
          <w:szCs w:val="28"/>
        </w:rPr>
        <w:t>)</w:t>
      </w:r>
    </w:p>
    <w:p w:rsidR="00256F4C" w:rsidRPr="00D768BF" w:rsidRDefault="00256F4C" w:rsidP="00256F4C">
      <w:pPr>
        <w:pStyle w:val="Standarduser"/>
        <w:spacing w:line="440" w:lineRule="exact"/>
        <w:ind w:left="-55" w:right="-758" w:firstLine="1"/>
        <w:rPr>
          <w:rFonts w:ascii="Times New Roman" w:eastAsia="標楷體" w:hAnsi="Times New Roman" w:cs="Times New Roman"/>
          <w:sz w:val="28"/>
          <w:szCs w:val="28"/>
        </w:rPr>
      </w:pPr>
      <w:r w:rsidRPr="00D768BF">
        <w:rPr>
          <w:rFonts w:ascii="Times New Roman" w:eastAsia="標楷體" w:hAnsi="Times New Roman" w:cs="Times New Roman"/>
          <w:sz w:val="28"/>
          <w:szCs w:val="28"/>
        </w:rPr>
        <w:t>當年度轄區內沒有醫院需要另外安排感染管制查核行程之縣市，適用本項指標。</w:t>
      </w:r>
    </w:p>
    <w:p w:rsidR="00256F4C" w:rsidRPr="00D768BF" w:rsidRDefault="00256F4C" w:rsidP="00256F4C">
      <w:pPr>
        <w:pStyle w:val="Standarduser"/>
        <w:ind w:left="-283" w:hanging="10"/>
        <w:rPr>
          <w:rFonts w:ascii="Times New Roman" w:eastAsia="標楷體" w:hAnsi="Times New Roman" w:cs="Times New Roman"/>
          <w:b/>
          <w:szCs w:val="24"/>
        </w:rPr>
      </w:pPr>
      <w:r w:rsidRPr="00D768BF">
        <w:rPr>
          <w:rFonts w:ascii="Times New Roman" w:eastAsia="標楷體" w:hAnsi="Times New Roman" w:cs="Times New Roman"/>
          <w:b/>
          <w:szCs w:val="24"/>
        </w:rPr>
        <w:t>(1)</w:t>
      </w:r>
      <w:r w:rsidRPr="00D768BF">
        <w:rPr>
          <w:rFonts w:ascii="Times New Roman" w:eastAsia="標楷體" w:hAnsi="Times New Roman" w:cs="Times New Roman"/>
          <w:b/>
          <w:szCs w:val="24"/>
        </w:rPr>
        <w:t>摘要表</w:t>
      </w:r>
    </w:p>
    <w:tbl>
      <w:tblPr>
        <w:tblW w:w="10380" w:type="dxa"/>
        <w:tblInd w:w="-230" w:type="dxa"/>
        <w:tblLayout w:type="fixed"/>
        <w:tblCellMar>
          <w:left w:w="10" w:type="dxa"/>
          <w:right w:w="10" w:type="dxa"/>
        </w:tblCellMar>
        <w:tblLook w:val="0000" w:firstRow="0" w:lastRow="0" w:firstColumn="0" w:lastColumn="0" w:noHBand="0" w:noVBand="0"/>
      </w:tblPr>
      <w:tblGrid>
        <w:gridCol w:w="1401"/>
        <w:gridCol w:w="3260"/>
        <w:gridCol w:w="3433"/>
        <w:gridCol w:w="2286"/>
      </w:tblGrid>
      <w:tr w:rsidR="00256F4C" w:rsidRPr="00D768BF" w:rsidTr="00256F4C">
        <w:tc>
          <w:tcPr>
            <w:tcW w:w="140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計算</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公式</w:t>
            </w:r>
            <w:r w:rsidRPr="00D768BF">
              <w:rPr>
                <w:rFonts w:ascii="Times New Roman" w:eastAsia="標楷體" w:hAnsi="Times New Roman"/>
                <w:szCs w:val="24"/>
              </w:rPr>
              <w:t>1</w:t>
            </w:r>
          </w:p>
        </w:tc>
        <w:tc>
          <w:tcPr>
            <w:tcW w:w="3260" w:type="dxa"/>
            <w:tcBorders>
              <w:top w:val="single" w:sz="12" w:space="0" w:color="000001"/>
              <w:left w:val="single" w:sz="12" w:space="0" w:color="000001"/>
              <w:bottom w:val="single" w:sz="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實地稽核醫院呼吸道衛生與咳嗽禮節推動情形並繳交查檢表</w:t>
            </w:r>
            <w:r w:rsidRPr="00D768BF">
              <w:rPr>
                <w:rFonts w:ascii="Times New Roman" w:eastAsia="標楷體" w:hAnsi="Times New Roman"/>
                <w:szCs w:val="24"/>
              </w:rPr>
              <w:t>(</w:t>
            </w:r>
            <w:r w:rsidRPr="00D768BF">
              <w:rPr>
                <w:rFonts w:ascii="Times New Roman" w:eastAsia="標楷體" w:hAnsi="Times New Roman"/>
                <w:b/>
                <w:szCs w:val="24"/>
              </w:rPr>
              <w:t>J</w:t>
            </w:r>
            <w:r w:rsidRPr="00D768BF">
              <w:rPr>
                <w:rFonts w:ascii="Times New Roman" w:eastAsia="標楷體" w:hAnsi="Times New Roman"/>
                <w:szCs w:val="24"/>
              </w:rPr>
              <w:t>)</w:t>
            </w:r>
          </w:p>
        </w:tc>
        <w:tc>
          <w:tcPr>
            <w:tcW w:w="3433"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110</w:t>
            </w:r>
            <w:r w:rsidRPr="00D768BF">
              <w:rPr>
                <w:rFonts w:ascii="Times New Roman" w:eastAsia="標楷體" w:hAnsi="Times New Roman"/>
                <w:szCs w:val="24"/>
              </w:rPr>
              <w:t>年度提報轄區醫院家數</w:t>
            </w:r>
            <w:r w:rsidRPr="00D768BF">
              <w:rPr>
                <w:rFonts w:ascii="Times New Roman" w:eastAsia="標楷體" w:hAnsi="Times New Roman"/>
                <w:szCs w:val="24"/>
              </w:rPr>
              <w:t>(</w:t>
            </w:r>
            <w:r w:rsidRPr="00D768BF">
              <w:rPr>
                <w:rFonts w:ascii="Times New Roman" w:eastAsia="標楷體" w:hAnsi="Times New Roman"/>
                <w:b/>
                <w:szCs w:val="24"/>
              </w:rPr>
              <w:t>K</w:t>
            </w:r>
            <w:r w:rsidRPr="00D768BF">
              <w:rPr>
                <w:rFonts w:ascii="Times New Roman" w:eastAsia="標楷體" w:hAnsi="Times New Roman"/>
                <w:szCs w:val="24"/>
              </w:rPr>
              <w:t>)</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共</w:t>
            </w:r>
            <w:r w:rsidRPr="00D768BF">
              <w:rPr>
                <w:rFonts w:ascii="Times New Roman" w:eastAsia="標楷體" w:hAnsi="Times New Roman"/>
                <w:szCs w:val="24"/>
              </w:rPr>
              <w:t>__</w:t>
            </w:r>
            <w:r w:rsidRPr="00D768BF">
              <w:rPr>
                <w:rFonts w:ascii="Times New Roman" w:eastAsia="標楷體" w:hAnsi="Times New Roman"/>
                <w:szCs w:val="24"/>
              </w:rPr>
              <w:t>家</w:t>
            </w:r>
          </w:p>
        </w:tc>
        <w:tc>
          <w:tcPr>
            <w:tcW w:w="228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53"/>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(J)</m:t>
                  </m:r>
                </m:num>
                <m:den>
                  <m:r>
                    <w:rPr>
                      <w:rFonts w:ascii="Cambria Math" w:hAnsi="Cambria Math"/>
                    </w:rPr>
                    <m:t>(K)</m:t>
                  </m:r>
                </m:den>
              </m:f>
              <m:r>
                <w:rPr>
                  <w:rFonts w:ascii="Cambria Math" w:hAnsi="Cambria Math"/>
                </w:rPr>
                <m:t>×3</m:t>
              </m:r>
              <m:r>
                <w:rPr>
                  <w:rFonts w:ascii="Cambria Math" w:hAnsi="Cambria Math"/>
                </w:rPr>
                <m:t>分</m:t>
              </m:r>
            </m:oMath>
          </w:p>
        </w:tc>
      </w:tr>
      <w:tr w:rsidR="00256F4C" w:rsidRPr="00D768BF" w:rsidTr="00256F4C">
        <w:tc>
          <w:tcPr>
            <w:tcW w:w="140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260" w:type="dxa"/>
            <w:tcBorders>
              <w:top w:val="single" w:sz="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共</w:t>
            </w:r>
            <w:r w:rsidRPr="00D768BF">
              <w:rPr>
                <w:rFonts w:ascii="Times New Roman" w:eastAsia="標楷體" w:hAnsi="Times New Roman"/>
                <w:szCs w:val="24"/>
              </w:rPr>
              <w:t>__</w:t>
            </w:r>
            <w:r w:rsidRPr="00D768BF">
              <w:rPr>
                <w:rFonts w:ascii="Times New Roman" w:eastAsia="標楷體" w:hAnsi="Times New Roman"/>
                <w:szCs w:val="24"/>
              </w:rPr>
              <w:t>家</w:t>
            </w:r>
          </w:p>
        </w:tc>
        <w:tc>
          <w:tcPr>
            <w:tcW w:w="3433"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286"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____分</w:t>
            </w:r>
          </w:p>
        </w:tc>
      </w:tr>
      <w:tr w:rsidR="00256F4C" w:rsidRPr="00D768BF" w:rsidTr="00256F4C">
        <w:trPr>
          <w:trHeight w:val="1020"/>
        </w:trPr>
        <w:tc>
          <w:tcPr>
            <w:tcW w:w="140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計算</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公式</w:t>
            </w:r>
            <w:r w:rsidRPr="00D768BF">
              <w:rPr>
                <w:rFonts w:ascii="Times New Roman" w:eastAsia="標楷體" w:hAnsi="Times New Roman"/>
                <w:szCs w:val="24"/>
              </w:rPr>
              <w:t>2</w:t>
            </w:r>
          </w:p>
        </w:tc>
        <w:tc>
          <w:tcPr>
            <w:tcW w:w="3260"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依據政策或因應疫情辦理感染管制相關教育訓練並備相關文件</w:t>
            </w:r>
          </w:p>
        </w:tc>
        <w:tc>
          <w:tcPr>
            <w:tcW w:w="3433"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2</w:t>
            </w:r>
            <w:r w:rsidRPr="00D768BF">
              <w:rPr>
                <w:rFonts w:ascii="Times New Roman" w:eastAsia="標楷體" w:hAnsi="Times New Roman"/>
                <w:szCs w:val="24"/>
              </w:rPr>
              <w:t>場以上</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1</w:t>
            </w:r>
            <w:r w:rsidRPr="00D768BF">
              <w:rPr>
                <w:rFonts w:ascii="Times New Roman" w:eastAsia="標楷體" w:hAnsi="Times New Roman"/>
                <w:szCs w:val="24"/>
              </w:rPr>
              <w:t>場</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無辦理</w:t>
            </w:r>
            <w:r w:rsidRPr="00D768BF">
              <w:rPr>
                <w:rFonts w:ascii="Times New Roman" w:eastAsia="標楷體" w:hAnsi="Times New Roman"/>
                <w:szCs w:val="24"/>
              </w:rPr>
              <w:t>(</w:t>
            </w:r>
            <w:r w:rsidRPr="00D768BF">
              <w:rPr>
                <w:rFonts w:ascii="Times New Roman" w:eastAsia="標楷體" w:hAnsi="Times New Roman"/>
                <w:szCs w:val="24"/>
              </w:rPr>
              <w:t>無得分</w:t>
            </w:r>
            <w:r w:rsidRPr="00D768BF">
              <w:rPr>
                <w:rFonts w:ascii="Times New Roman" w:eastAsia="標楷體" w:hAnsi="Times New Roman"/>
                <w:szCs w:val="24"/>
              </w:rPr>
              <w:t>)</w:t>
            </w:r>
          </w:p>
        </w:tc>
        <w:tc>
          <w:tcPr>
            <w:tcW w:w="2286" w:type="dxa"/>
            <w:vMerge w:val="restart"/>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自評成績____分</w:t>
            </w:r>
          </w:p>
        </w:tc>
      </w:tr>
      <w:tr w:rsidR="00256F4C" w:rsidRPr="00D768BF" w:rsidTr="00256F4C">
        <w:trPr>
          <w:trHeight w:val="345"/>
        </w:trPr>
        <w:tc>
          <w:tcPr>
            <w:tcW w:w="140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260"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共</w:t>
            </w:r>
            <w:r w:rsidRPr="00D768BF">
              <w:rPr>
                <w:rFonts w:ascii="Times New Roman" w:eastAsia="標楷體" w:hAnsi="Times New Roman"/>
                <w:szCs w:val="24"/>
              </w:rPr>
              <w:t>__</w:t>
            </w:r>
            <w:r w:rsidRPr="00D768BF">
              <w:rPr>
                <w:rFonts w:ascii="Times New Roman" w:eastAsia="標楷體" w:hAnsi="Times New Roman"/>
                <w:szCs w:val="24"/>
              </w:rPr>
              <w:t>場</w:t>
            </w:r>
          </w:p>
        </w:tc>
        <w:tc>
          <w:tcPr>
            <w:tcW w:w="3433"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286" w:type="dxa"/>
            <w:vMerge/>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tc>
      </w:tr>
      <w:tr w:rsidR="00256F4C" w:rsidRPr="00D768BF" w:rsidTr="00256F4C">
        <w:trPr>
          <w:trHeight w:val="2479"/>
        </w:trPr>
        <w:tc>
          <w:tcPr>
            <w:tcW w:w="140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計算</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公式</w:t>
            </w:r>
            <w:r w:rsidRPr="00D768BF">
              <w:rPr>
                <w:rFonts w:ascii="Times New Roman" w:eastAsia="標楷體" w:hAnsi="Times New Roman"/>
                <w:szCs w:val="24"/>
              </w:rPr>
              <w:t>3</w:t>
            </w:r>
          </w:p>
        </w:tc>
        <w:tc>
          <w:tcPr>
            <w:tcW w:w="3260" w:type="dxa"/>
            <w:tcBorders>
              <w:top w:val="single" w:sz="12" w:space="0" w:color="000001"/>
              <w:left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轄區醫院醫療照護相關感染監測系統指定指標之通報情形</w:t>
            </w:r>
            <w:r w:rsidRPr="00D768BF">
              <w:rPr>
                <w:rFonts w:ascii="Times New Roman" w:eastAsia="標楷體" w:hAnsi="Times New Roman"/>
                <w:szCs w:val="24"/>
              </w:rPr>
              <w:br/>
            </w:r>
          </w:p>
        </w:tc>
        <w:tc>
          <w:tcPr>
            <w:tcW w:w="3433"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Textbodyuser"/>
              <w:spacing w:after="0"/>
              <w:ind w:left="275" w:hanging="275"/>
              <w:jc w:val="both"/>
            </w:pPr>
            <w:r w:rsidRPr="00D768BF">
              <w:rPr>
                <w:rFonts w:ascii="Wingdings" w:eastAsia="Wingdings" w:hAnsi="Wingdings" w:cs="Wingdings"/>
                <w:sz w:val="22"/>
              </w:rPr>
              <w:t></w:t>
            </w:r>
            <w:r w:rsidRPr="00D768BF">
              <w:rPr>
                <w:rFonts w:ascii="Times New Roman" w:eastAsia="標楷體" w:hAnsi="Times New Roman"/>
                <w:szCs w:val="24"/>
              </w:rPr>
              <w:t>110</w:t>
            </w:r>
            <w:r w:rsidRPr="00D768BF">
              <w:rPr>
                <w:rFonts w:ascii="Times New Roman" w:eastAsia="標楷體" w:hAnsi="Times New Roman"/>
                <w:szCs w:val="24"/>
              </w:rPr>
              <w:t>年未通報</w:t>
            </w:r>
            <w:r w:rsidRPr="00D768BF">
              <w:rPr>
                <w:rFonts w:ascii="Times New Roman" w:eastAsia="標楷體" w:hAnsi="Times New Roman"/>
                <w:szCs w:val="24"/>
              </w:rPr>
              <w:t>HAI</w:t>
            </w:r>
            <w:r w:rsidRPr="00D768BF">
              <w:rPr>
                <w:rFonts w:ascii="Times New Roman" w:eastAsia="標楷體" w:hAnsi="Times New Roman"/>
                <w:szCs w:val="24"/>
              </w:rPr>
              <w:t>個案月份數</w:t>
            </w:r>
            <w:r w:rsidRPr="00D768BF">
              <w:rPr>
                <w:rFonts w:ascii="Times New Roman" w:eastAsia="標楷體" w:hAnsi="Times New Roman"/>
                <w:szCs w:val="24"/>
              </w:rPr>
              <w:t>=0 (</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Textbodyuser"/>
              <w:spacing w:after="0"/>
              <w:ind w:left="275" w:hanging="275"/>
              <w:jc w:val="both"/>
            </w:pPr>
            <w:r w:rsidRPr="00D768BF">
              <w:rPr>
                <w:rFonts w:ascii="Wingdings" w:eastAsia="Wingdings" w:hAnsi="Wingdings" w:cs="Wingdings"/>
                <w:sz w:val="22"/>
              </w:rPr>
              <w:t></w:t>
            </w:r>
            <w:r w:rsidRPr="00D768BF">
              <w:rPr>
                <w:rFonts w:ascii="Times New Roman" w:eastAsia="標楷體" w:hAnsi="Times New Roman"/>
                <w:szCs w:val="24"/>
              </w:rPr>
              <w:t>110</w:t>
            </w:r>
            <w:r w:rsidRPr="00D768BF">
              <w:rPr>
                <w:rFonts w:ascii="Times New Roman" w:eastAsia="標楷體" w:hAnsi="Times New Roman"/>
                <w:szCs w:val="24"/>
              </w:rPr>
              <w:t>年未通報月維護資料月份數</w:t>
            </w:r>
            <w:r w:rsidRPr="00D768BF">
              <w:rPr>
                <w:rFonts w:ascii="Times New Roman" w:eastAsia="標楷體" w:hAnsi="Times New Roman"/>
                <w:szCs w:val="24"/>
              </w:rPr>
              <w:t>=0 (</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Textbodyuser"/>
              <w:spacing w:after="0"/>
              <w:ind w:left="275" w:hanging="275"/>
              <w:jc w:val="both"/>
            </w:pPr>
            <w:r w:rsidRPr="00D768BF">
              <w:rPr>
                <w:rFonts w:ascii="Wingdings" w:eastAsia="Wingdings" w:hAnsi="Wingdings" w:cs="Wingdings"/>
                <w:sz w:val="22"/>
              </w:rPr>
              <w:t></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年實驗室菌株統計</w:t>
            </w:r>
            <w:r w:rsidRPr="00D768BF">
              <w:rPr>
                <w:rFonts w:ascii="Times New Roman" w:eastAsia="標楷體" w:hAnsi="Times New Roman"/>
                <w:szCs w:val="24"/>
              </w:rPr>
              <w:t>通報</w:t>
            </w:r>
            <w:r w:rsidRPr="00D768BF">
              <w:rPr>
                <w:rFonts w:ascii="Times New Roman" w:eastAsia="標楷體" w:hAnsi="Times New Roman" w:cs="Times New Roman"/>
                <w:szCs w:val="24"/>
              </w:rPr>
              <w:t>完整率</w:t>
            </w:r>
            <w:r w:rsidRPr="00D768BF">
              <w:rPr>
                <w:rFonts w:ascii="Times New Roman" w:eastAsia="標楷體" w:hAnsi="Times New Roman" w:cs="Times New Roman"/>
                <w:szCs w:val="24"/>
              </w:rPr>
              <w:t>=100%</w:t>
            </w:r>
            <w:r w:rsidRPr="00D768BF">
              <w:rPr>
                <w:rFonts w:ascii="Times New Roman" w:eastAsia="標楷體" w:hAnsi="Times New Roman"/>
                <w:szCs w:val="24"/>
              </w:rPr>
              <w:t xml:space="preserve"> (</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tc>
        <w:tc>
          <w:tcPr>
            <w:tcW w:w="228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自評成績____分</w:t>
            </w:r>
          </w:p>
        </w:tc>
      </w:tr>
      <w:tr w:rsidR="00256F4C" w:rsidRPr="00D768BF" w:rsidTr="00256F4C">
        <w:trPr>
          <w:trHeight w:val="345"/>
        </w:trPr>
        <w:tc>
          <w:tcPr>
            <w:tcW w:w="1401" w:type="dxa"/>
            <w:tcBorders>
              <w:top w:val="single" w:sz="12" w:space="0" w:color="000001"/>
              <w:left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公式</w:t>
            </w:r>
          </w:p>
          <w:p w:rsidR="00256F4C" w:rsidRPr="00D768BF" w:rsidRDefault="00256F4C" w:rsidP="00256F4C">
            <w:pPr>
              <w:pStyle w:val="Standarduser"/>
              <w:jc w:val="center"/>
            </w:pPr>
            <w:r w:rsidRPr="00D768BF">
              <w:rPr>
                <w:rFonts w:ascii="Times New Roman" w:eastAsia="標楷體" w:hAnsi="Times New Roman"/>
                <w:b/>
                <w:szCs w:val="24"/>
              </w:rPr>
              <w:t>4</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1</w:t>
            </w:r>
          </w:p>
        </w:tc>
        <w:tc>
          <w:tcPr>
            <w:tcW w:w="3260"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szCs w:val="24"/>
              </w:rPr>
            </w:pPr>
            <w:r w:rsidRPr="00D768BF">
              <w:rPr>
                <w:rFonts w:ascii="Times New Roman" w:eastAsia="標楷體" w:hAnsi="Times New Roman"/>
                <w:szCs w:val="24"/>
              </w:rPr>
              <w:t>督導考核診所感染管制之執行情形</w:t>
            </w:r>
          </w:p>
        </w:tc>
        <w:tc>
          <w:tcPr>
            <w:tcW w:w="3433"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20" w:lineRule="exact"/>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2</w:t>
            </w:r>
            <w:r w:rsidRPr="00D768BF">
              <w:rPr>
                <w:rFonts w:ascii="Times New Roman" w:eastAsia="標楷體" w:hAnsi="Times New Roman"/>
                <w:szCs w:val="24"/>
              </w:rPr>
              <w:t>且依據醫療法第</w:t>
            </w:r>
            <w:r w:rsidRPr="00D768BF">
              <w:rPr>
                <w:rFonts w:ascii="Times New Roman" w:eastAsia="標楷體" w:hAnsi="Times New Roman"/>
                <w:szCs w:val="24"/>
              </w:rPr>
              <w:t>28</w:t>
            </w:r>
            <w:r w:rsidRPr="00D768BF">
              <w:rPr>
                <w:rFonts w:ascii="Times New Roman" w:eastAsia="標楷體" w:hAnsi="Times New Roman"/>
                <w:szCs w:val="24"/>
              </w:rPr>
              <w:t>條實施定期診所督導考核時，納入感染管制項目</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r w:rsidRPr="00D768BF">
              <w:rPr>
                <w:rFonts w:ascii="Times New Roman" w:eastAsia="標楷體" w:hAnsi="Times New Roman"/>
                <w:szCs w:val="24"/>
              </w:rPr>
              <w:t xml:space="preserve"> (</w:t>
            </w:r>
            <w:r w:rsidRPr="00D768BF">
              <w:rPr>
                <w:rFonts w:ascii="Times New Roman" w:eastAsia="標楷體" w:hAnsi="Times New Roman"/>
                <w:szCs w:val="24"/>
              </w:rPr>
              <w:t>得</w:t>
            </w:r>
            <w:r w:rsidRPr="00D768BF">
              <w:rPr>
                <w:rFonts w:ascii="Cambria Math" w:eastAsia="標楷體" w:hAnsi="Cambria Math" w:cs="Arial"/>
                <w:b/>
                <w:sz w:val="20"/>
                <w:szCs w:val="20"/>
              </w:rPr>
              <w:t>0.8</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spacing w:line="320" w:lineRule="exact"/>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2</w:t>
            </w:r>
            <w:r w:rsidRPr="00D768BF">
              <w:rPr>
                <w:rFonts w:ascii="Times New Roman" w:eastAsia="標楷體" w:hAnsi="Times New Roman"/>
                <w:szCs w:val="24"/>
              </w:rPr>
              <w:t>但採單獨安排行程方式進行考核</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Cambria Math" w:eastAsia="標楷體" w:hAnsi="Cambria Math" w:cs="Arial"/>
                <w:b/>
                <w:sz w:val="20"/>
                <w:szCs w:val="20"/>
              </w:rPr>
              <w:t>0.4</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spacing w:line="320" w:lineRule="exact"/>
              <w:jc w:val="both"/>
            </w:pPr>
            <w:r w:rsidRPr="00D768BF">
              <w:rPr>
                <w:rFonts w:ascii="Wingdings" w:eastAsia="Wingdings" w:hAnsi="Wingdings" w:cs="Wingdings"/>
                <w:sz w:val="22"/>
              </w:rPr>
              <w:t></w:t>
            </w:r>
            <w:r w:rsidRPr="00D768BF">
              <w:rPr>
                <w:rFonts w:ascii="Times New Roman" w:eastAsia="標楷體" w:hAnsi="Times New Roman"/>
                <w:szCs w:val="24"/>
              </w:rPr>
              <w:t>無</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0</w:t>
            </w:r>
            <w:r w:rsidRPr="00D768BF">
              <w:rPr>
                <w:rFonts w:ascii="Times New Roman" w:eastAsia="標楷體" w:hAnsi="Times New Roman"/>
                <w:szCs w:val="24"/>
              </w:rPr>
              <w:t>分</w:t>
            </w:r>
            <w:r w:rsidRPr="00D768BF">
              <w:rPr>
                <w:rFonts w:ascii="Times New Roman" w:eastAsia="標楷體" w:hAnsi="Times New Roman"/>
                <w:szCs w:val="24"/>
              </w:rPr>
              <w:t>)</w:t>
            </w:r>
          </w:p>
        </w:tc>
        <w:tc>
          <w:tcPr>
            <w:tcW w:w="2286"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自評成績____分</w:t>
            </w:r>
          </w:p>
        </w:tc>
      </w:tr>
      <w:tr w:rsidR="00256F4C" w:rsidRPr="00D768BF" w:rsidTr="00256F4C">
        <w:trPr>
          <w:trHeight w:val="345"/>
        </w:trPr>
        <w:tc>
          <w:tcPr>
            <w:tcW w:w="1401" w:type="dxa"/>
            <w:tcBorders>
              <w:left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c>
          <w:tcPr>
            <w:tcW w:w="3260"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right="-17"/>
              <w:rPr>
                <w:rFonts w:ascii="Times New Roman" w:eastAsia="標楷體" w:hAnsi="Times New Roman"/>
                <w:szCs w:val="24"/>
              </w:rPr>
            </w:pPr>
            <w:r w:rsidRPr="00D768BF">
              <w:rPr>
                <w:rFonts w:ascii="Times New Roman" w:eastAsia="標楷體" w:hAnsi="Times New Roman"/>
                <w:szCs w:val="24"/>
              </w:rPr>
              <w:t>依本署公布之感染管制建議項目及評量說明進行考核並提供考核結果之項數（</w:t>
            </w:r>
            <w:r w:rsidRPr="00D768BF">
              <w:rPr>
                <w:rFonts w:ascii="Times New Roman" w:eastAsia="標楷體" w:hAnsi="Times New Roman"/>
                <w:szCs w:val="24"/>
              </w:rPr>
              <w:t>L</w:t>
            </w:r>
            <w:r w:rsidRPr="00D768BF">
              <w:rPr>
                <w:rFonts w:ascii="Times New Roman" w:eastAsia="標楷體" w:hAnsi="Times New Roman"/>
                <w:szCs w:val="24"/>
              </w:rPr>
              <w:t>）</w:t>
            </w:r>
          </w:p>
        </w:tc>
        <w:tc>
          <w:tcPr>
            <w:tcW w:w="3433"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本署公布之感染管制建議項目（</w:t>
            </w:r>
            <w:r w:rsidRPr="00D768BF">
              <w:rPr>
                <w:rFonts w:ascii="Times New Roman" w:eastAsia="標楷體" w:hAnsi="Times New Roman"/>
                <w:szCs w:val="24"/>
              </w:rPr>
              <w:t>M</w:t>
            </w:r>
            <w:r w:rsidRPr="00D768BF">
              <w:rPr>
                <w:rFonts w:ascii="Times New Roman" w:eastAsia="標楷體" w:hAnsi="Times New Roman"/>
                <w:szCs w:val="24"/>
              </w:rPr>
              <w:t>）</w:t>
            </w:r>
          </w:p>
        </w:tc>
        <w:tc>
          <w:tcPr>
            <w:tcW w:w="228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25" w:right="-139"/>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(L)</m:t>
                  </m:r>
                </m:num>
                <m:den>
                  <m:r>
                    <w:rPr>
                      <w:rFonts w:ascii="Cambria Math" w:hAnsi="Cambria Math"/>
                    </w:rPr>
                    <m:t>(M)</m:t>
                  </m:r>
                </m:den>
              </m:f>
              <m:r>
                <w:rPr>
                  <w:rFonts w:ascii="Cambria Math" w:hAnsi="Cambria Math"/>
                </w:rPr>
                <m:t>×4.2</m:t>
              </m:r>
              <m:r>
                <w:rPr>
                  <w:rFonts w:ascii="Cambria Math" w:hAnsi="Cambria Math"/>
                </w:rPr>
                <m:t>分</m:t>
              </m:r>
            </m:oMath>
          </w:p>
        </w:tc>
      </w:tr>
      <w:tr w:rsidR="00256F4C" w:rsidRPr="00D768BF" w:rsidTr="00256F4C">
        <w:trPr>
          <w:trHeight w:val="345"/>
        </w:trPr>
        <w:tc>
          <w:tcPr>
            <w:tcW w:w="1401" w:type="dxa"/>
            <w:tcBorders>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c>
          <w:tcPr>
            <w:tcW w:w="3260"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433"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286"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345"/>
        </w:trPr>
        <w:tc>
          <w:tcPr>
            <w:tcW w:w="1401"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pPr>
            <w:r w:rsidRPr="00D768BF">
              <w:rPr>
                <w:rFonts w:ascii="Times New Roman" w:eastAsia="標楷體" w:hAnsi="Times New Roman"/>
                <w:b/>
                <w:szCs w:val="24"/>
              </w:rPr>
              <w:t>5</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4</w:t>
            </w:r>
          </w:p>
        </w:tc>
        <w:tc>
          <w:tcPr>
            <w:tcW w:w="3260"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b/>
                <w:szCs w:val="24"/>
              </w:rPr>
            </w:pPr>
            <w:r w:rsidRPr="00D768BF">
              <w:rPr>
                <w:rFonts w:ascii="Times New Roman" w:eastAsia="標楷體" w:hAnsi="Times New Roman"/>
                <w:b/>
                <w:szCs w:val="24"/>
              </w:rPr>
              <w:t>不定期或無預警查核醫院或診所辦理情形</w:t>
            </w:r>
          </w:p>
        </w:tc>
        <w:tc>
          <w:tcPr>
            <w:tcW w:w="3433"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cs="Times New Roman"/>
                <w:szCs w:val="24"/>
              </w:rPr>
              <w:t>除疾管署通知辦理外，另有</w:t>
            </w:r>
            <w:r w:rsidRPr="00D768BF">
              <w:rPr>
                <w:rFonts w:ascii="Times New Roman" w:eastAsia="標楷體" w:hAnsi="Times New Roman"/>
                <w:b/>
                <w:szCs w:val="24"/>
              </w:rPr>
              <w:t>自行規劃和辦理（得</w:t>
            </w:r>
            <w:r w:rsidRPr="00D768BF">
              <w:rPr>
                <w:rFonts w:ascii="Times New Roman" w:eastAsia="標楷體" w:hAnsi="Times New Roman"/>
                <w:b/>
                <w:szCs w:val="24"/>
              </w:rPr>
              <w:t>2</w:t>
            </w:r>
            <w:r w:rsidRPr="00D768BF">
              <w:rPr>
                <w:rFonts w:ascii="Times New Roman" w:eastAsia="標楷體" w:hAnsi="Times New Roman"/>
                <w:b/>
                <w:szCs w:val="24"/>
              </w:rPr>
              <w:t>分</w:t>
            </w:r>
            <w:r w:rsidRPr="00D768BF">
              <w:rPr>
                <w:rFonts w:ascii="Times New Roman" w:eastAsia="標楷體" w:hAnsi="Times New Roman"/>
                <w:b/>
                <w:szCs w:val="24"/>
              </w:rPr>
              <w:t>)</w:t>
            </w:r>
          </w:p>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b/>
                <w:szCs w:val="24"/>
              </w:rPr>
              <w:t>依疾病管制署通知辦理</w:t>
            </w:r>
            <w:r w:rsidRPr="00D768BF">
              <w:rPr>
                <w:rFonts w:ascii="Times New Roman" w:eastAsia="標楷體" w:hAnsi="Times New Roman"/>
                <w:b/>
                <w:szCs w:val="24"/>
              </w:rPr>
              <w:t>(</w:t>
            </w:r>
            <w:r w:rsidRPr="00D768BF">
              <w:rPr>
                <w:rFonts w:ascii="Times New Roman" w:eastAsia="標楷體" w:hAnsi="Times New Roman"/>
                <w:b/>
                <w:szCs w:val="24"/>
              </w:rPr>
              <w:t>得</w:t>
            </w:r>
            <w:r w:rsidRPr="00D768BF">
              <w:rPr>
                <w:rFonts w:ascii="Times New Roman" w:eastAsia="標楷體" w:hAnsi="Times New Roman"/>
                <w:b/>
                <w:szCs w:val="24"/>
              </w:rPr>
              <w:t>1</w:t>
            </w:r>
            <w:r w:rsidRPr="00D768BF">
              <w:rPr>
                <w:rFonts w:ascii="Times New Roman" w:eastAsia="標楷體" w:hAnsi="Times New Roman"/>
                <w:b/>
                <w:szCs w:val="24"/>
              </w:rPr>
              <w:t>分</w:t>
            </w:r>
            <w:r w:rsidRPr="00D768BF">
              <w:rPr>
                <w:rFonts w:ascii="Times New Roman" w:eastAsia="標楷體" w:hAnsi="Times New Roman"/>
                <w:b/>
                <w:szCs w:val="24"/>
              </w:rPr>
              <w:t>)</w:t>
            </w:r>
          </w:p>
        </w:tc>
        <w:tc>
          <w:tcPr>
            <w:tcW w:w="2286"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自評成績</w:t>
            </w:r>
            <w:r w:rsidRPr="00D768BF">
              <w:rPr>
                <w:rFonts w:ascii="Times New Roman" w:eastAsia="標楷體" w:hAnsi="Times New Roman"/>
                <w:b/>
                <w:szCs w:val="24"/>
              </w:rPr>
              <w:t>=___</w:t>
            </w:r>
            <w:r w:rsidRPr="00D768BF">
              <w:rPr>
                <w:rFonts w:ascii="Times New Roman" w:eastAsia="標楷體" w:hAnsi="Times New Roman"/>
                <w:b/>
                <w:szCs w:val="24"/>
              </w:rPr>
              <w:t>分</w:t>
            </w:r>
          </w:p>
        </w:tc>
      </w:tr>
    </w:tbl>
    <w:p w:rsidR="00256F4C" w:rsidRPr="00D768BF" w:rsidRDefault="00256F4C" w:rsidP="00256F4C">
      <w:pPr>
        <w:pStyle w:val="Standarduser"/>
        <w:spacing w:line="240" w:lineRule="exact"/>
        <w:ind w:left="476" w:hanging="476"/>
        <w:jc w:val="both"/>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：轄區無診所之衛生局，本指標分數【實地稽核醫院呼吸道衛生與咳嗽禮節推動情形（</w:t>
      </w:r>
      <w:r w:rsidRPr="00D768BF">
        <w:rPr>
          <w:rFonts w:ascii="Times New Roman" w:eastAsia="標楷體" w:hAnsi="Times New Roman" w:cs="Times New Roman"/>
          <w:sz w:val="20"/>
          <w:szCs w:val="20"/>
        </w:rPr>
        <w:t>R1</w:t>
      </w:r>
      <w:r w:rsidRPr="00D768BF">
        <w:rPr>
          <w:rFonts w:ascii="Times New Roman" w:eastAsia="標楷體" w:hAnsi="Times New Roman" w:cs="Times New Roman"/>
          <w:sz w:val="20"/>
          <w:szCs w:val="20"/>
        </w:rPr>
        <w:t>）】及【醫療照護相關感染監測系統指定指標之通報情形（</w:t>
      </w:r>
      <w:r w:rsidRPr="00D768BF">
        <w:rPr>
          <w:rFonts w:ascii="Times New Roman" w:eastAsia="標楷體" w:hAnsi="Times New Roman" w:cs="Times New Roman"/>
          <w:sz w:val="20"/>
          <w:szCs w:val="20"/>
        </w:rPr>
        <w:t>R3</w:t>
      </w:r>
      <w:r w:rsidRPr="00D768BF">
        <w:rPr>
          <w:rFonts w:ascii="Times New Roman" w:eastAsia="標楷體" w:hAnsi="Times New Roman" w:cs="Times New Roman"/>
          <w:sz w:val="20"/>
          <w:szCs w:val="20"/>
        </w:rPr>
        <w:t>）】維持各</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分不變外，其餘調整至【依據政策或因應疫情辦理感染管制相關教育訓練（</w:t>
      </w:r>
      <w:r w:rsidRPr="00D768BF">
        <w:rPr>
          <w:rFonts w:ascii="Times New Roman" w:eastAsia="標楷體" w:hAnsi="Times New Roman" w:cs="Times New Roman"/>
          <w:sz w:val="20"/>
          <w:szCs w:val="20"/>
        </w:rPr>
        <w:t>R2</w:t>
      </w:r>
      <w:r w:rsidRPr="00D768BF">
        <w:rPr>
          <w:rFonts w:ascii="Times New Roman" w:eastAsia="標楷體" w:hAnsi="Times New Roman" w:cs="Times New Roman"/>
          <w:sz w:val="20"/>
          <w:szCs w:val="20"/>
        </w:rPr>
        <w:t>）】</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場給</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分，</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場以上給</w:t>
      </w:r>
      <w:r w:rsidRPr="00D768BF">
        <w:rPr>
          <w:rFonts w:ascii="Times New Roman" w:eastAsia="標楷體" w:hAnsi="Times New Roman" w:cs="Times New Roman"/>
          <w:sz w:val="20"/>
          <w:szCs w:val="20"/>
        </w:rPr>
        <w:t>5</w:t>
      </w:r>
      <w:r w:rsidRPr="00D768BF">
        <w:rPr>
          <w:rFonts w:ascii="Times New Roman" w:eastAsia="標楷體" w:hAnsi="Times New Roman" w:cs="Times New Roman"/>
          <w:sz w:val="20"/>
          <w:szCs w:val="20"/>
        </w:rPr>
        <w:t>分及【不定期或無預警查核辦理情形（</w:t>
      </w:r>
      <w:r w:rsidRPr="00D768BF">
        <w:rPr>
          <w:rFonts w:ascii="Times New Roman" w:eastAsia="標楷體" w:hAnsi="Times New Roman" w:cs="Times New Roman"/>
          <w:sz w:val="20"/>
          <w:szCs w:val="20"/>
        </w:rPr>
        <w:t>R5</w:t>
      </w:r>
      <w:r w:rsidRPr="00D768BF">
        <w:rPr>
          <w:rFonts w:ascii="Times New Roman" w:eastAsia="標楷體" w:hAnsi="Times New Roman" w:cs="Times New Roman"/>
          <w:sz w:val="20"/>
          <w:szCs w:val="20"/>
        </w:rPr>
        <w:t>）】</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分；其中【不定期或無預警查核】除疾管署通知外，另有自行規劃辦理</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分，疾管署通知辦理</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分</w:t>
      </w:r>
      <w:r w:rsidRPr="00D768BF">
        <w:rPr>
          <w:rFonts w:ascii="Times New Roman" w:eastAsia="標楷體" w:hAnsi="Times New Roman" w:cs="Times New Roman"/>
          <w:sz w:val="22"/>
        </w:rPr>
        <w:t>。</w:t>
      </w:r>
    </w:p>
    <w:p w:rsidR="00256F4C" w:rsidRPr="00D768BF" w:rsidRDefault="00256F4C" w:rsidP="00256F4C">
      <w:pPr>
        <w:pStyle w:val="Standarduser"/>
        <w:snapToGrid w:val="0"/>
        <w:spacing w:line="240" w:lineRule="exact"/>
        <w:ind w:left="350" w:right="-283" w:hanging="350"/>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：必須包含至少</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項本署建議之感染管制項目，始符合本項要求。</w:t>
      </w:r>
    </w:p>
    <w:p w:rsidR="00256F4C" w:rsidRPr="00D768BF" w:rsidRDefault="00256F4C" w:rsidP="00256F4C">
      <w:pPr>
        <w:pStyle w:val="Standarduser"/>
        <w:snapToGrid w:val="0"/>
        <w:spacing w:line="240" w:lineRule="exact"/>
        <w:ind w:left="350" w:right="-283" w:hanging="350"/>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：即與醫政、藥政等督導考核合併辦理。</w:t>
      </w:r>
    </w:p>
    <w:p w:rsidR="00256F4C" w:rsidRPr="00D768BF" w:rsidRDefault="00256F4C" w:rsidP="00256F4C">
      <w:pPr>
        <w:pStyle w:val="Standarduser"/>
        <w:snapToGrid w:val="0"/>
        <w:spacing w:line="240" w:lineRule="exact"/>
        <w:ind w:left="532" w:right="-283" w:hanging="532"/>
        <w:jc w:val="both"/>
        <w:sectPr w:rsidR="00256F4C" w:rsidRPr="00D768BF">
          <w:footerReference w:type="default" r:id="rId38"/>
          <w:pgSz w:w="11906" w:h="16838"/>
          <w:pgMar w:top="720" w:right="1134" w:bottom="1077" w:left="1134" w:header="720" w:footer="624" w:gutter="0"/>
          <w:cols w:space="720"/>
        </w:sectPr>
      </w:pPr>
      <w:r w:rsidRPr="00D768BF">
        <w:rPr>
          <w:rFonts w:ascii="Times New Roman" w:eastAsia="標楷體" w:hAnsi="Times New Roman" w:cs="Times New Roman"/>
          <w:b/>
          <w:sz w:val="20"/>
          <w:szCs w:val="20"/>
        </w:rPr>
        <w:t>註</w:t>
      </w:r>
      <w:r w:rsidRPr="00D768BF">
        <w:rPr>
          <w:rFonts w:ascii="Times New Roman" w:eastAsia="標楷體" w:hAnsi="Times New Roman" w:cs="Times New Roman"/>
          <w:b/>
          <w:sz w:val="20"/>
          <w:szCs w:val="20"/>
        </w:rPr>
        <w:t>4</w:t>
      </w:r>
      <w:r w:rsidRPr="00D768BF">
        <w:rPr>
          <w:rFonts w:ascii="Times New Roman" w:eastAsia="標楷體" w:hAnsi="Times New Roman" w:cs="Times New Roman"/>
          <w:b/>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ascii="Times New Roman" w:eastAsia="標楷體" w:hAnsi="Times New Roman" w:cs="Times New Roman"/>
          <w:b/>
          <w:sz w:val="20"/>
          <w:szCs w:val="20"/>
        </w:rPr>
        <w:t>10</w:t>
      </w:r>
      <w:r w:rsidRPr="00D768BF">
        <w:rPr>
          <w:rFonts w:ascii="Times New Roman" w:eastAsia="標楷體" w:hAnsi="Times New Roman" w:cs="Times New Roman"/>
          <w:b/>
          <w:sz w:val="20"/>
          <w:szCs w:val="20"/>
        </w:rPr>
        <w:t>％；惟計算後家數大於</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者，至少抽查</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家；計算後家數小於</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者，以</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家或至少抽查總數的</w:t>
      </w:r>
      <w:r w:rsidRPr="00D768BF">
        <w:rPr>
          <w:rFonts w:ascii="Times New Roman" w:eastAsia="標楷體" w:hAnsi="Times New Roman" w:cs="Times New Roman"/>
          <w:b/>
          <w:sz w:val="20"/>
          <w:szCs w:val="20"/>
        </w:rPr>
        <w:t>30%</w:t>
      </w:r>
      <w:r w:rsidRPr="00D768BF">
        <w:rPr>
          <w:rFonts w:ascii="Times New Roman" w:eastAsia="標楷體" w:hAnsi="Times New Roman" w:cs="Times New Roman"/>
          <w:b/>
          <w:sz w:val="20"/>
        </w:rPr>
        <w:t>（無條件進位）</w:t>
      </w:r>
      <w:r w:rsidRPr="00D768BF">
        <w:rPr>
          <w:rFonts w:ascii="Times New Roman" w:eastAsia="標楷體" w:hAnsi="Times New Roman" w:cs="Times New Roman"/>
          <w:b/>
          <w:sz w:val="20"/>
          <w:szCs w:val="20"/>
        </w:rPr>
        <w:t>。</w:t>
      </w:r>
    </w:p>
    <w:p w:rsidR="00256F4C" w:rsidRPr="00D768BF" w:rsidRDefault="00256F4C" w:rsidP="00256F4C">
      <w:pPr>
        <w:pStyle w:val="Standarduser"/>
        <w:ind w:left="-283" w:hanging="10"/>
        <w:rPr>
          <w:rFonts w:ascii="Times New Roman" w:eastAsia="標楷體" w:hAnsi="Times New Roman" w:cs="Times New Roman"/>
          <w:b/>
          <w:szCs w:val="24"/>
        </w:rPr>
      </w:pPr>
      <w:r w:rsidRPr="00D768BF">
        <w:rPr>
          <w:rFonts w:ascii="Times New Roman" w:eastAsia="標楷體" w:hAnsi="Times New Roman" w:cs="Times New Roman"/>
          <w:b/>
          <w:szCs w:val="24"/>
        </w:rPr>
        <w:t>(2)</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-1</w:t>
      </w:r>
    </w:p>
    <w:tbl>
      <w:tblPr>
        <w:tblW w:w="14282" w:type="dxa"/>
        <w:tblInd w:w="-132" w:type="dxa"/>
        <w:tblLayout w:type="fixed"/>
        <w:tblCellMar>
          <w:left w:w="10" w:type="dxa"/>
          <w:right w:w="10" w:type="dxa"/>
        </w:tblCellMar>
        <w:tblLook w:val="0000" w:firstRow="0" w:lastRow="0" w:firstColumn="0" w:lastColumn="0" w:noHBand="0" w:noVBand="0"/>
      </w:tblPr>
      <w:tblGrid>
        <w:gridCol w:w="471"/>
        <w:gridCol w:w="1479"/>
        <w:gridCol w:w="4586"/>
        <w:gridCol w:w="426"/>
        <w:gridCol w:w="3778"/>
        <w:gridCol w:w="1842"/>
        <w:gridCol w:w="1700"/>
      </w:tblGrid>
      <w:tr w:rsidR="00256F4C" w:rsidRPr="00D768BF" w:rsidTr="00256F4C">
        <w:trPr>
          <w:cantSplit/>
          <w:trHeight w:val="590"/>
          <w:tblHeader/>
        </w:trPr>
        <w:tc>
          <w:tcPr>
            <w:tcW w:w="471" w:type="dxa"/>
            <w:tcBorders>
              <w:top w:val="single" w:sz="12" w:space="0" w:color="000001"/>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編</w:t>
            </w:r>
          </w:p>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號</w:t>
            </w:r>
          </w:p>
        </w:tc>
        <w:tc>
          <w:tcPr>
            <w:tcW w:w="1479"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4586"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呼吸道衛生與咳嗽禮節推動情形</w:t>
            </w:r>
          </w:p>
        </w:tc>
        <w:tc>
          <w:tcPr>
            <w:tcW w:w="7746" w:type="dxa"/>
            <w:gridSpan w:val="4"/>
            <w:tcBorders>
              <w:top w:val="single" w:sz="12" w:space="0" w:color="000001"/>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Cs w:val="24"/>
              </w:rPr>
            </w:pPr>
            <w:r w:rsidRPr="00D768BF">
              <w:rPr>
                <w:rFonts w:ascii="Times New Roman" w:eastAsia="標楷體" w:hAnsi="Times New Roman"/>
                <w:szCs w:val="24"/>
              </w:rPr>
              <w:t>醫療照護相關感染監測系統指定指標之通報情形</w:t>
            </w:r>
          </w:p>
        </w:tc>
      </w:tr>
      <w:tr w:rsidR="00256F4C" w:rsidRPr="00D768BF" w:rsidTr="00256F4C">
        <w:trPr>
          <w:cantSplit/>
          <w:trHeight w:val="431"/>
        </w:trPr>
        <w:tc>
          <w:tcPr>
            <w:tcW w:w="471" w:type="dxa"/>
            <w:vMerge w:val="restart"/>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47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4586"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E30FC4">
            <w:pPr>
              <w:pStyle w:val="Standarduser"/>
              <w:numPr>
                <w:ilvl w:val="0"/>
                <w:numId w:val="749"/>
              </w:numPr>
              <w:spacing w:line="280" w:lineRule="exact"/>
              <w:jc w:val="both"/>
            </w:pPr>
            <w:r w:rsidRPr="00D768BF">
              <w:rPr>
                <w:rFonts w:ascii="Times New Roman" w:eastAsia="標楷體" w:hAnsi="Times New Roman" w:cs="Times New Roman"/>
                <w:sz w:val="22"/>
              </w:rPr>
              <w:t>是否</w:t>
            </w:r>
            <w:r w:rsidRPr="00D768BF">
              <w:rPr>
                <w:rFonts w:ascii="Times New Roman" w:eastAsia="標楷體" w:hAnsi="Times New Roman" w:cs="Times New Roman"/>
              </w:rPr>
              <w:t>依據當年度醫院感染管制查核作業手冊之「查核項次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詢問及呼吸道與咳嗽禮節推動情形查檢表」進行稽核</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否</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是；稽核日期：</w:t>
            </w:r>
            <w:r w:rsidRPr="00D768BF">
              <w:rPr>
                <w:rFonts w:ascii="Times New Roman" w:eastAsia="標楷體" w:hAnsi="Times New Roman" w:cs="Times New Roman"/>
                <w:sz w:val="22"/>
              </w:rPr>
              <w:t>___</w:t>
            </w:r>
            <w:r w:rsidRPr="00D768BF">
              <w:rPr>
                <w:rFonts w:ascii="Times New Roman" w:eastAsia="標楷體" w:hAnsi="Times New Roman" w:cs="Times New Roman"/>
                <w:sz w:val="22"/>
              </w:rPr>
              <w:t>年</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月</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日</w:t>
            </w:r>
          </w:p>
          <w:p w:rsidR="00256F4C" w:rsidRPr="00D768BF" w:rsidRDefault="00256F4C" w:rsidP="00256F4C">
            <w:pPr>
              <w:pStyle w:val="Standarduser"/>
              <w:spacing w:line="280" w:lineRule="exact"/>
              <w:ind w:left="360"/>
              <w:jc w:val="both"/>
              <w:rPr>
                <w:rFonts w:ascii="Times New Roman" w:eastAsia="標楷體" w:hAnsi="Times New Roman" w:cs="Times New Roman"/>
              </w:rPr>
            </w:pPr>
          </w:p>
          <w:p w:rsidR="00256F4C" w:rsidRPr="00D768BF" w:rsidRDefault="00256F4C" w:rsidP="00E30FC4">
            <w:pPr>
              <w:pStyle w:val="Standarduser"/>
              <w:numPr>
                <w:ilvl w:val="0"/>
                <w:numId w:val="749"/>
              </w:numPr>
              <w:spacing w:line="280" w:lineRule="exact"/>
              <w:jc w:val="both"/>
              <w:rPr>
                <w:rFonts w:ascii="Times New Roman" w:eastAsia="標楷體" w:hAnsi="Times New Roman" w:cs="Times New Roman"/>
              </w:rPr>
            </w:pPr>
            <w:r w:rsidRPr="00D768BF">
              <w:rPr>
                <w:rFonts w:ascii="Times New Roman" w:eastAsia="標楷體" w:hAnsi="Times New Roman" w:cs="Times New Roman"/>
              </w:rPr>
              <w:t>是否繳交「查核項次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w:t>
            </w:r>
            <w:r w:rsidRPr="00D768BF">
              <w:rPr>
                <w:rFonts w:ascii="標楷體" w:eastAsia="標楷體" w:hAnsi="標楷體" w:cs="Times New Roman"/>
                <w:sz w:val="22"/>
              </w:rPr>
              <w:t xml:space="preserve">     </w:t>
            </w:r>
            <w:r w:rsidRPr="00D768BF">
              <w:rPr>
                <w:rFonts w:ascii="Wingdings" w:eastAsia="Wingdings" w:hAnsi="Wingdings" w:cs="Wingdings"/>
                <w:sz w:val="22"/>
              </w:rPr>
              <w:t></w:t>
            </w:r>
            <w:r w:rsidRPr="00D768BF">
              <w:rPr>
                <w:rFonts w:ascii="Times New Roman" w:eastAsia="標楷體" w:hAnsi="Times New Roman" w:cs="Times New Roman"/>
                <w:sz w:val="22"/>
              </w:rPr>
              <w:t>否</w:t>
            </w:r>
          </w:p>
        </w:tc>
        <w:tc>
          <w:tcPr>
            <w:tcW w:w="420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指標項目</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通報完整率</w:t>
            </w:r>
          </w:p>
        </w:tc>
      </w:tr>
      <w:tr w:rsidR="00256F4C" w:rsidRPr="00D768BF" w:rsidTr="00256F4C">
        <w:trPr>
          <w:cantSplit/>
          <w:trHeight w:val="431"/>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HAI</w:t>
            </w:r>
            <w:r w:rsidRPr="00D768BF">
              <w:rPr>
                <w:rFonts w:ascii="Times New Roman" w:eastAsia="標楷體" w:hAnsi="Times New Roman" w:cs="Times New Roman"/>
                <w:szCs w:val="24"/>
              </w:rPr>
              <w:t>個案通報</w:t>
            </w:r>
          </w:p>
        </w:tc>
        <w:tc>
          <w:tcPr>
            <w:tcW w:w="1842" w:type="dxa"/>
            <w:tcBorders>
              <w:top w:val="single" w:sz="4" w:space="0" w:color="00000A"/>
              <w:left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top w:val="single" w:sz="4" w:space="0" w:color="00000A"/>
              <w:left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已通報月份數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2"/>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年月維護資料通報</w:t>
            </w:r>
          </w:p>
        </w:tc>
        <w:tc>
          <w:tcPr>
            <w:tcW w:w="1842" w:type="dxa"/>
            <w:tcBorders>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left w:val="single" w:sz="4" w:space="0" w:color="00000A"/>
              <w:bottom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已通報月份數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1"/>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年實驗室菌株統計通報完整率</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w:t>
            </w:r>
          </w:p>
        </w:tc>
      </w:tr>
      <w:tr w:rsidR="00256F4C" w:rsidRPr="00D768BF" w:rsidTr="00256F4C">
        <w:trPr>
          <w:cantSplit/>
          <w:trHeight w:val="432"/>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rPr>
                <w:rFonts w:ascii="標楷體" w:eastAsia="標楷體" w:hAnsi="標楷體"/>
              </w:rPr>
            </w:pPr>
          </w:p>
        </w:tc>
      </w:tr>
      <w:tr w:rsidR="00256F4C" w:rsidRPr="00D768BF" w:rsidTr="00256F4C">
        <w:trPr>
          <w:cantSplit/>
          <w:trHeight w:val="431"/>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rPr>
                <w:rFonts w:ascii="標楷體" w:eastAsia="標楷體" w:hAnsi="標楷體"/>
              </w:rPr>
            </w:pPr>
          </w:p>
        </w:tc>
      </w:tr>
      <w:tr w:rsidR="00256F4C" w:rsidRPr="00D768BF" w:rsidTr="00256F4C">
        <w:trPr>
          <w:cantSplit/>
          <w:trHeight w:val="432"/>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rPr>
                <w:rFonts w:ascii="標楷體" w:eastAsia="標楷體" w:hAnsi="標楷體"/>
              </w:rPr>
            </w:pPr>
          </w:p>
        </w:tc>
      </w:tr>
      <w:tr w:rsidR="00256F4C" w:rsidRPr="00D768BF" w:rsidTr="00256F4C">
        <w:trPr>
          <w:cantSplit/>
          <w:trHeight w:val="431"/>
        </w:trPr>
        <w:tc>
          <w:tcPr>
            <w:tcW w:w="471" w:type="dxa"/>
            <w:vMerge w:val="restart"/>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479" w:type="dxa"/>
            <w:vMerge w:val="restart"/>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4586" w:type="dxa"/>
            <w:vMerge w:val="restart"/>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E30FC4">
            <w:pPr>
              <w:pStyle w:val="Standarduser"/>
              <w:numPr>
                <w:ilvl w:val="0"/>
                <w:numId w:val="751"/>
              </w:numPr>
              <w:spacing w:line="280" w:lineRule="exact"/>
              <w:jc w:val="both"/>
            </w:pPr>
            <w:r w:rsidRPr="00D768BF">
              <w:rPr>
                <w:rFonts w:ascii="Times New Roman" w:eastAsia="標楷體" w:hAnsi="Times New Roman" w:cs="Times New Roman"/>
                <w:sz w:val="22"/>
              </w:rPr>
              <w:t>是否</w:t>
            </w:r>
            <w:r w:rsidRPr="00D768BF">
              <w:rPr>
                <w:rFonts w:ascii="Times New Roman" w:eastAsia="標楷體" w:hAnsi="Times New Roman" w:cs="Times New Roman"/>
              </w:rPr>
              <w:t>依據當年度醫院感染管制查核作業手冊之「查核項次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詢問及呼吸道與咳嗽禮節推動情形查檢表」進行稽核</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否</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是；稽核日期：</w:t>
            </w:r>
            <w:r w:rsidRPr="00D768BF">
              <w:rPr>
                <w:rFonts w:ascii="Times New Roman" w:eastAsia="標楷體" w:hAnsi="Times New Roman" w:cs="Times New Roman"/>
                <w:sz w:val="22"/>
              </w:rPr>
              <w:t>___</w:t>
            </w:r>
            <w:r w:rsidRPr="00D768BF">
              <w:rPr>
                <w:rFonts w:ascii="Times New Roman" w:eastAsia="標楷體" w:hAnsi="Times New Roman" w:cs="Times New Roman"/>
                <w:sz w:val="22"/>
              </w:rPr>
              <w:t>年</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月</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日</w:t>
            </w:r>
          </w:p>
          <w:p w:rsidR="00256F4C" w:rsidRPr="00D768BF" w:rsidRDefault="00256F4C" w:rsidP="00256F4C">
            <w:pPr>
              <w:pStyle w:val="Standarduser"/>
              <w:spacing w:line="280" w:lineRule="exact"/>
              <w:ind w:left="360"/>
              <w:jc w:val="both"/>
              <w:rPr>
                <w:rFonts w:ascii="Times New Roman" w:eastAsia="標楷體" w:hAnsi="Times New Roman" w:cs="Times New Roman"/>
              </w:rPr>
            </w:pPr>
          </w:p>
          <w:p w:rsidR="00256F4C" w:rsidRPr="00D768BF" w:rsidRDefault="00256F4C" w:rsidP="00E30FC4">
            <w:pPr>
              <w:pStyle w:val="Standarduser"/>
              <w:numPr>
                <w:ilvl w:val="0"/>
                <w:numId w:val="751"/>
              </w:numPr>
              <w:spacing w:line="280" w:lineRule="exact"/>
              <w:jc w:val="both"/>
              <w:rPr>
                <w:rFonts w:ascii="Times New Roman" w:eastAsia="標楷體" w:hAnsi="Times New Roman" w:cs="Times New Roman"/>
              </w:rPr>
            </w:pPr>
            <w:r w:rsidRPr="00D768BF">
              <w:rPr>
                <w:rFonts w:ascii="Times New Roman" w:eastAsia="標楷體" w:hAnsi="Times New Roman" w:cs="Times New Roman"/>
              </w:rPr>
              <w:t>是否繳交「查核項次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w:t>
            </w:r>
            <w:r w:rsidRPr="00D768BF">
              <w:rPr>
                <w:rFonts w:ascii="標楷體" w:eastAsia="標楷體" w:hAnsi="標楷體" w:cs="Times New Roman"/>
                <w:sz w:val="22"/>
              </w:rPr>
              <w:t xml:space="preserve">     </w:t>
            </w:r>
            <w:r w:rsidRPr="00D768BF">
              <w:rPr>
                <w:rFonts w:ascii="Wingdings" w:eastAsia="Wingdings" w:hAnsi="Wingdings" w:cs="Wingdings"/>
                <w:sz w:val="22"/>
              </w:rPr>
              <w:t></w:t>
            </w:r>
            <w:r w:rsidRPr="00D768BF">
              <w:rPr>
                <w:rFonts w:ascii="Times New Roman" w:eastAsia="標楷體" w:hAnsi="Times New Roman" w:cs="Times New Roman"/>
                <w:sz w:val="22"/>
              </w:rPr>
              <w:t>否</w:t>
            </w:r>
          </w:p>
        </w:tc>
        <w:tc>
          <w:tcPr>
            <w:tcW w:w="420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指標項目</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標楷體" w:eastAsia="標楷體" w:hAnsi="標楷體" w:cs="Times New Roman"/>
                <w:szCs w:val="24"/>
              </w:rPr>
            </w:pPr>
            <w:r w:rsidRPr="00D768BF">
              <w:rPr>
                <w:rFonts w:ascii="標楷體" w:eastAsia="標楷體" w:hAnsi="標楷體" w:cs="Times New Roman"/>
                <w:szCs w:val="24"/>
              </w:rPr>
              <w:t>通報完整率</w:t>
            </w:r>
          </w:p>
        </w:tc>
      </w:tr>
      <w:tr w:rsidR="00256F4C" w:rsidRPr="00D768BF" w:rsidTr="00256F4C">
        <w:trPr>
          <w:cantSplit/>
          <w:trHeight w:val="431"/>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HAI</w:t>
            </w:r>
            <w:r w:rsidRPr="00D768BF">
              <w:rPr>
                <w:rFonts w:ascii="Times New Roman" w:eastAsia="標楷體" w:hAnsi="Times New Roman" w:cs="Times New Roman"/>
                <w:szCs w:val="24"/>
              </w:rPr>
              <w:t>個案通報</w:t>
            </w:r>
          </w:p>
        </w:tc>
        <w:tc>
          <w:tcPr>
            <w:tcW w:w="1842" w:type="dxa"/>
            <w:tcBorders>
              <w:top w:val="single" w:sz="4" w:space="0" w:color="00000A"/>
              <w:left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top w:val="single" w:sz="4" w:space="0" w:color="00000A"/>
              <w:left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2"/>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年月維護資料通報</w:t>
            </w:r>
          </w:p>
        </w:tc>
        <w:tc>
          <w:tcPr>
            <w:tcW w:w="1842" w:type="dxa"/>
            <w:tcBorders>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left w:val="single" w:sz="4" w:space="0" w:color="00000A"/>
              <w:bottom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已通報月份數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1"/>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年實驗室菌株統計通報完整率</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w:t>
            </w:r>
          </w:p>
        </w:tc>
      </w:tr>
      <w:tr w:rsidR="00256F4C" w:rsidRPr="00D768BF" w:rsidTr="00256F4C">
        <w:trPr>
          <w:cantSplit/>
          <w:trHeight w:val="432"/>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pPr>
          </w:p>
        </w:tc>
      </w:tr>
      <w:tr w:rsidR="00256F4C" w:rsidRPr="00D768BF" w:rsidTr="00256F4C">
        <w:trPr>
          <w:cantSplit/>
          <w:trHeight w:val="431"/>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5.</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pPr>
          </w:p>
        </w:tc>
      </w:tr>
      <w:tr w:rsidR="00256F4C" w:rsidRPr="00D768BF" w:rsidTr="00256F4C">
        <w:trPr>
          <w:cantSplit/>
          <w:trHeight w:val="432"/>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6.</w:t>
            </w:r>
          </w:p>
        </w:tc>
        <w:tc>
          <w:tcPr>
            <w:tcW w:w="3778"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12" w:space="0" w:color="000001"/>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pPr>
          </w:p>
        </w:tc>
      </w:tr>
    </w:tbl>
    <w:p w:rsidR="00256F4C" w:rsidRPr="00D768BF" w:rsidRDefault="00256F4C" w:rsidP="00256F4C">
      <w:pPr>
        <w:pStyle w:val="Standarduser"/>
        <w:rPr>
          <w:rFonts w:ascii="Times New Roman" w:eastAsia="標楷體" w:hAnsi="Times New Roman" w:cs="Times New Roman"/>
        </w:rPr>
        <w:sectPr w:rsidR="00256F4C" w:rsidRPr="00D768BF">
          <w:footerReference w:type="default" r:id="rId39"/>
          <w:pgSz w:w="16838" w:h="11906" w:orient="landscape"/>
          <w:pgMar w:top="720" w:right="1440" w:bottom="1134" w:left="1440" w:header="720" w:footer="737" w:gutter="0"/>
          <w:cols w:space="720"/>
        </w:sect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ind w:left="-284" w:firstLine="53"/>
        <w:rPr>
          <w:rFonts w:ascii="Times New Roman" w:eastAsia="標楷體" w:hAnsi="Times New Roman" w:cs="Times New Roman"/>
          <w:b/>
          <w:szCs w:val="24"/>
        </w:rPr>
      </w:pPr>
      <w:r w:rsidRPr="00D768BF">
        <w:rPr>
          <w:rFonts w:ascii="Times New Roman" w:eastAsia="標楷體" w:hAnsi="Times New Roman" w:cs="Times New Roman"/>
          <w:b/>
          <w:szCs w:val="24"/>
        </w:rPr>
        <w:t>(3)</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-2</w:t>
      </w:r>
    </w:p>
    <w:tbl>
      <w:tblPr>
        <w:tblW w:w="8338" w:type="dxa"/>
        <w:tblInd w:w="-132" w:type="dxa"/>
        <w:tblLayout w:type="fixed"/>
        <w:tblCellMar>
          <w:left w:w="10" w:type="dxa"/>
          <w:right w:w="10" w:type="dxa"/>
        </w:tblCellMar>
        <w:tblLook w:val="0000" w:firstRow="0" w:lastRow="0" w:firstColumn="0" w:lastColumn="0" w:noHBand="0" w:noVBand="0"/>
      </w:tblPr>
      <w:tblGrid>
        <w:gridCol w:w="967"/>
        <w:gridCol w:w="7371"/>
      </w:tblGrid>
      <w:tr w:rsidR="00256F4C" w:rsidRPr="00D768BF" w:rsidTr="00256F4C">
        <w:trPr>
          <w:trHeight w:val="416"/>
        </w:trPr>
        <w:tc>
          <w:tcPr>
            <w:tcW w:w="8338" w:type="dxa"/>
            <w:gridSpan w:val="2"/>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依據政策或因應疫情辦理感染管制相關教育訓練</w:t>
            </w:r>
          </w:p>
        </w:tc>
      </w:tr>
      <w:tr w:rsidR="00256F4C" w:rsidRPr="00D768BF" w:rsidTr="00256F4C">
        <w:trPr>
          <w:trHeight w:val="1020"/>
        </w:trPr>
        <w:tc>
          <w:tcPr>
            <w:tcW w:w="96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場次</w:t>
            </w:r>
            <w:r w:rsidRPr="00D768BF">
              <w:rPr>
                <w:rFonts w:ascii="Times New Roman" w:eastAsia="標楷體" w:hAnsi="Times New Roman" w:cs="Times New Roman"/>
                <w:szCs w:val="24"/>
              </w:rPr>
              <w:t>1</w:t>
            </w:r>
          </w:p>
        </w:tc>
        <w:tc>
          <w:tcPr>
            <w:tcW w:w="737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教育訓練名稱：</w:t>
            </w:r>
            <w:r w:rsidRPr="00D768BF">
              <w:rPr>
                <w:rFonts w:ascii="Times New Roman" w:eastAsia="標楷體" w:hAnsi="Times New Roman" w:cs="Times New Roman"/>
                <w:szCs w:val="24"/>
              </w:rPr>
              <w:t>______________</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辦理日期：</w:t>
            </w:r>
            <w:r w:rsidRPr="00D768BF">
              <w:rPr>
                <w:rFonts w:ascii="Times New Roman" w:eastAsia="標楷體" w:hAnsi="Times New Roman" w:cs="Times New Roman"/>
                <w:szCs w:val="24"/>
              </w:rPr>
              <w:t>____</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日</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參與人數：</w:t>
            </w:r>
            <w:r w:rsidRPr="00D768BF">
              <w:rPr>
                <w:rFonts w:ascii="Times New Roman" w:eastAsia="標楷體" w:hAnsi="Times New Roman" w:cs="Times New Roman"/>
                <w:szCs w:val="24"/>
              </w:rPr>
              <w:t>______</w:t>
            </w:r>
            <w:r w:rsidRPr="00D768BF">
              <w:rPr>
                <w:rFonts w:ascii="Times New Roman" w:eastAsia="標楷體" w:hAnsi="Times New Roman" w:cs="Times New Roman"/>
                <w:szCs w:val="24"/>
              </w:rPr>
              <w:t>人</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已繳交下列文件</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掃描檔</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p>
          <w:p w:rsidR="00256F4C" w:rsidRPr="00D768BF" w:rsidRDefault="00256F4C" w:rsidP="00256F4C">
            <w:pPr>
              <w:pStyle w:val="Standarduser"/>
              <w:ind w:left="46"/>
            </w:pPr>
            <w:r w:rsidRPr="00D768BF">
              <w:rPr>
                <w:rFonts w:ascii="Wingdings" w:eastAsia="Wingdings" w:hAnsi="Wingdings" w:cs="Wingdings"/>
                <w:sz w:val="22"/>
              </w:rPr>
              <w:t></w:t>
            </w:r>
            <w:r w:rsidRPr="00D768BF">
              <w:rPr>
                <w:rFonts w:ascii="Times New Roman" w:eastAsia="標楷體" w:hAnsi="Times New Roman" w:cs="Times New Roman"/>
                <w:szCs w:val="24"/>
              </w:rPr>
              <w:t>課程通知</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課程表</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簽到單</w:t>
            </w:r>
          </w:p>
        </w:tc>
      </w:tr>
      <w:tr w:rsidR="00256F4C" w:rsidRPr="00D768BF" w:rsidTr="00256F4C">
        <w:trPr>
          <w:trHeight w:val="1080"/>
        </w:trPr>
        <w:tc>
          <w:tcPr>
            <w:tcW w:w="96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場次</w:t>
            </w:r>
            <w:r w:rsidRPr="00D768BF">
              <w:rPr>
                <w:rFonts w:ascii="Times New Roman" w:eastAsia="標楷體" w:hAnsi="Times New Roman" w:cs="Times New Roman"/>
                <w:szCs w:val="24"/>
              </w:rPr>
              <w:t>2</w:t>
            </w:r>
          </w:p>
        </w:tc>
        <w:tc>
          <w:tcPr>
            <w:tcW w:w="737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教育訓練名稱：</w:t>
            </w:r>
            <w:r w:rsidRPr="00D768BF">
              <w:rPr>
                <w:rFonts w:ascii="Times New Roman" w:eastAsia="標楷體" w:hAnsi="Times New Roman" w:cs="Times New Roman"/>
                <w:szCs w:val="24"/>
              </w:rPr>
              <w:t>______________</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辦理日期：</w:t>
            </w:r>
            <w:r w:rsidRPr="00D768BF">
              <w:rPr>
                <w:rFonts w:ascii="Times New Roman" w:eastAsia="標楷體" w:hAnsi="Times New Roman" w:cs="Times New Roman"/>
                <w:szCs w:val="24"/>
              </w:rPr>
              <w:t>____</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日</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參與人數：</w:t>
            </w:r>
            <w:r w:rsidRPr="00D768BF">
              <w:rPr>
                <w:rFonts w:ascii="Times New Roman" w:eastAsia="標楷體" w:hAnsi="Times New Roman" w:cs="Times New Roman"/>
                <w:szCs w:val="24"/>
              </w:rPr>
              <w:t>______</w:t>
            </w:r>
            <w:r w:rsidRPr="00D768BF">
              <w:rPr>
                <w:rFonts w:ascii="Times New Roman" w:eastAsia="標楷體" w:hAnsi="Times New Roman" w:cs="Times New Roman"/>
                <w:szCs w:val="24"/>
              </w:rPr>
              <w:t>人</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已繳交下列文件</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掃描檔</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p>
          <w:p w:rsidR="00256F4C" w:rsidRPr="00D768BF" w:rsidRDefault="00256F4C" w:rsidP="00256F4C">
            <w:pPr>
              <w:pStyle w:val="Standarduser"/>
            </w:pPr>
            <w:r w:rsidRPr="00D768BF">
              <w:rPr>
                <w:rFonts w:ascii="Wingdings" w:eastAsia="Wingdings" w:hAnsi="Wingdings" w:cs="Wingdings"/>
                <w:sz w:val="22"/>
              </w:rPr>
              <w:t></w:t>
            </w:r>
            <w:r w:rsidRPr="00D768BF">
              <w:rPr>
                <w:rFonts w:ascii="Times New Roman" w:eastAsia="標楷體" w:hAnsi="Times New Roman" w:cs="Times New Roman"/>
                <w:szCs w:val="24"/>
              </w:rPr>
              <w:t>課程通知</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課程表</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簽到單</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rPr>
          <w:rFonts w:ascii="Times New Roman" w:eastAsia="標楷體" w:hAnsi="Times New Roman" w:cs="Times New Roman"/>
        </w:rPr>
      </w:pPr>
    </w:p>
    <w:p w:rsidR="00256F4C" w:rsidRPr="00D768BF" w:rsidRDefault="00256F4C" w:rsidP="00256F4C">
      <w:pPr>
        <w:pStyle w:val="Standarduser"/>
        <w:ind w:left="-282" w:hanging="1"/>
        <w:rPr>
          <w:rFonts w:ascii="Times New Roman" w:eastAsia="標楷體" w:hAnsi="Times New Roman" w:cs="Times New Roman"/>
          <w:b/>
          <w:szCs w:val="24"/>
        </w:rPr>
      </w:pPr>
    </w:p>
    <w:p w:rsidR="00256F4C" w:rsidRPr="00D768BF" w:rsidRDefault="00256F4C" w:rsidP="00256F4C">
      <w:pPr>
        <w:pStyle w:val="Standarduser"/>
        <w:ind w:left="-282" w:hanging="1"/>
        <w:rPr>
          <w:rFonts w:ascii="Times New Roman" w:eastAsia="標楷體" w:hAnsi="Times New Roman" w:cs="Times New Roman"/>
          <w:b/>
          <w:szCs w:val="24"/>
        </w:rPr>
      </w:pPr>
      <w:r w:rsidRPr="00D768BF">
        <w:rPr>
          <w:rFonts w:ascii="Times New Roman" w:eastAsia="標楷體" w:hAnsi="Times New Roman" w:cs="Times New Roman"/>
          <w:b/>
          <w:szCs w:val="24"/>
        </w:rPr>
        <w:t>(4)</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-3</w:t>
      </w:r>
    </w:p>
    <w:p w:rsidR="00256F4C" w:rsidRPr="00D768BF" w:rsidRDefault="00256F4C" w:rsidP="00256F4C">
      <w:pPr>
        <w:pStyle w:val="Standarduser"/>
        <w:ind w:left="-283" w:firstLine="1"/>
      </w:pPr>
      <w:r w:rsidRPr="00D768BF">
        <w:rPr>
          <w:rFonts w:ascii="Times New Roman" w:eastAsia="標楷體" w:hAnsi="Times New Roman" w:cs="Times New Roman"/>
          <w:szCs w:val="24"/>
        </w:rPr>
        <w:t xml:space="preserve">  110</w:t>
      </w:r>
      <w:r w:rsidRPr="00D768BF">
        <w:rPr>
          <w:rFonts w:ascii="Times New Roman" w:eastAsia="標楷體" w:hAnsi="Times New Roman" w:cs="Times New Roman"/>
          <w:szCs w:val="24"/>
        </w:rPr>
        <w:t>年度督導考核診所感染管制之執行情形</w:t>
      </w:r>
    </w:p>
    <w:tbl>
      <w:tblPr>
        <w:tblW w:w="8632" w:type="dxa"/>
        <w:tblInd w:w="-132" w:type="dxa"/>
        <w:tblLayout w:type="fixed"/>
        <w:tblCellMar>
          <w:left w:w="10" w:type="dxa"/>
          <w:right w:w="10" w:type="dxa"/>
        </w:tblCellMar>
        <w:tblLook w:val="0000" w:firstRow="0" w:lastRow="0" w:firstColumn="0" w:lastColumn="0" w:noHBand="0" w:noVBand="0"/>
      </w:tblPr>
      <w:tblGrid>
        <w:gridCol w:w="1116"/>
        <w:gridCol w:w="6240"/>
        <w:gridCol w:w="1276"/>
      </w:tblGrid>
      <w:tr w:rsidR="00256F4C" w:rsidRPr="00D768BF" w:rsidTr="00256F4C">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6240"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執行方式</w:t>
            </w:r>
          </w:p>
        </w:tc>
        <w:tc>
          <w:tcPr>
            <w:tcW w:w="127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備註</w:t>
            </w:r>
          </w:p>
        </w:tc>
      </w:tr>
      <w:tr w:rsidR="00256F4C" w:rsidRPr="00D768BF" w:rsidTr="00256F4C">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20" w:hanging="220"/>
            </w:pPr>
            <w:r w:rsidRPr="00D768BF">
              <w:rPr>
                <w:rFonts w:ascii="Wingdings" w:eastAsia="Wingdings" w:hAnsi="Wingdings" w:cs="Wingdings"/>
                <w:sz w:val="22"/>
              </w:rPr>
              <w:t></w:t>
            </w:r>
            <w:r w:rsidRPr="00D768BF">
              <w:rPr>
                <w:rFonts w:ascii="Times New Roman" w:eastAsia="標楷體" w:hAnsi="Times New Roman" w:cs="Times New Roman"/>
                <w:szCs w:val="24"/>
              </w:rPr>
              <w:t>依據醫療法第</w:t>
            </w:r>
            <w:r w:rsidRPr="00D768BF">
              <w:rPr>
                <w:rFonts w:ascii="Times New Roman" w:eastAsia="標楷體" w:hAnsi="Times New Roman" w:cs="Times New Roman"/>
                <w:szCs w:val="24"/>
              </w:rPr>
              <w:t>28</w:t>
            </w:r>
            <w:r w:rsidRPr="00D768BF">
              <w:rPr>
                <w:rFonts w:ascii="Times New Roman" w:eastAsia="標楷體" w:hAnsi="Times New Roman" w:cs="Times New Roman"/>
                <w:szCs w:val="24"/>
              </w:rPr>
              <w:t>條實施定期診所督導考核時，納入感染管制項目</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即：與醫政、藥政等督導考核合併辦理</w:t>
            </w:r>
            <w:r w:rsidRPr="00D768BF">
              <w:rPr>
                <w:rFonts w:ascii="Times New Roman" w:eastAsia="標楷體" w:hAnsi="Times New Roman" w:cs="Times New Roman"/>
                <w:szCs w:val="24"/>
              </w:rPr>
              <w:t>)</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2</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158" w:hanging="158"/>
            </w:pPr>
            <w:r w:rsidRPr="00D768BF">
              <w:rPr>
                <w:rFonts w:ascii="Wingdings" w:eastAsia="Wingdings" w:hAnsi="Wingdings" w:cs="Wingdings"/>
                <w:sz w:val="22"/>
              </w:rPr>
              <w:t></w:t>
            </w:r>
            <w:r w:rsidRPr="00D768BF">
              <w:rPr>
                <w:rFonts w:ascii="Times New Roman" w:eastAsia="標楷體" w:hAnsi="Times New Roman" w:cs="Times New Roman"/>
                <w:szCs w:val="24"/>
              </w:rPr>
              <w:t>採單獨安排行程方式進行診所感染管制督導考核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3</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Wingdings" w:eastAsia="Wingdings" w:hAnsi="Wingdings" w:cs="Wingdings"/>
                <w:sz w:val="22"/>
              </w:rPr>
              <w:t></w:t>
            </w:r>
            <w:r w:rsidRPr="00D768BF">
              <w:rPr>
                <w:rFonts w:ascii="Times New Roman" w:eastAsia="標楷體" w:hAnsi="Times New Roman" w:cs="Times New Roman"/>
                <w:szCs w:val="24"/>
              </w:rPr>
              <w:t>未將感染管制項目納入診所督導考核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4</w:t>
            </w:r>
          </w:p>
        </w:tc>
        <w:tc>
          <w:tcPr>
            <w:tcW w:w="624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Times New Roman" w:eastAsia="標楷體" w:hAnsi="Times New Roman" w:cs="Times New Roman"/>
                <w:szCs w:val="24"/>
              </w:rPr>
              <w:t>其他方式：</w:t>
            </w:r>
            <w:r w:rsidRPr="00D768BF">
              <w:rPr>
                <w:rFonts w:ascii="標楷體" w:eastAsia="標楷體" w:hAnsi="標楷體" w:cs="Times New Roman"/>
                <w:szCs w:val="24"/>
                <w:u w:val="single"/>
              </w:rPr>
              <w:t xml:space="preserve">                                    </w:t>
            </w:r>
          </w:p>
        </w:tc>
        <w:tc>
          <w:tcPr>
            <w:tcW w:w="127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bl>
    <w:p w:rsidR="00256F4C" w:rsidRPr="00D768BF" w:rsidRDefault="00256F4C" w:rsidP="00256F4C">
      <w:pPr>
        <w:pStyle w:val="Standarduser"/>
        <w:snapToGrid w:val="0"/>
        <w:ind w:right="-482" w:hanging="1"/>
        <w:jc w:val="both"/>
        <w:rPr>
          <w:rFonts w:ascii="Times New Roman" w:eastAsia="標楷體" w:hAnsi="Times New Roman" w:cs="Times New Roman"/>
          <w:sz w:val="22"/>
        </w:rPr>
      </w:pPr>
      <w:r w:rsidRPr="00D768BF">
        <w:rPr>
          <w:rFonts w:ascii="Times New Roman" w:eastAsia="標楷體" w:hAnsi="Times New Roman" w:cs="Times New Roman"/>
          <w:sz w:val="22"/>
        </w:rPr>
        <w:t>註：轄區無診所之衛生局，本明細表免填</w:t>
      </w:r>
    </w:p>
    <w:p w:rsidR="00256F4C" w:rsidRPr="00D768BF" w:rsidRDefault="00256F4C" w:rsidP="00256F4C">
      <w:pPr>
        <w:pStyle w:val="Standarduser"/>
        <w:ind w:left="-424" w:hanging="1"/>
        <w:rPr>
          <w:rFonts w:ascii="Times New Roman" w:eastAsia="標楷體" w:hAnsi="Times New Roman" w:cs="Times New Roman"/>
          <w:b/>
          <w:szCs w:val="24"/>
        </w:rPr>
      </w:pPr>
      <w:r w:rsidRPr="00D768BF">
        <w:rPr>
          <w:rFonts w:ascii="Times New Roman" w:eastAsia="標楷體" w:hAnsi="Times New Roman" w:cs="Times New Roman"/>
          <w:b/>
          <w:szCs w:val="24"/>
        </w:rPr>
        <w:t xml:space="preserve"> </w:t>
      </w:r>
    </w:p>
    <w:p w:rsidR="00256F4C" w:rsidRPr="00D768BF" w:rsidRDefault="00256F4C" w:rsidP="00256F4C">
      <w:pPr>
        <w:pStyle w:val="Standarduser"/>
        <w:ind w:left="-424" w:hanging="1"/>
        <w:rPr>
          <w:rFonts w:ascii="Times New Roman" w:eastAsia="標楷體" w:hAnsi="Times New Roman" w:cs="Times New Roman"/>
          <w:b/>
          <w:szCs w:val="24"/>
        </w:rPr>
      </w:pPr>
    </w:p>
    <w:p w:rsidR="00256F4C" w:rsidRPr="00D768BF" w:rsidRDefault="00256F4C" w:rsidP="00256F4C">
      <w:pPr>
        <w:pStyle w:val="Standarduser"/>
        <w:ind w:left="-424" w:hanging="1"/>
        <w:rPr>
          <w:rFonts w:ascii="Times New Roman" w:eastAsia="標楷體" w:hAnsi="Times New Roman" w:cs="Times New Roman"/>
          <w:b/>
          <w:szCs w:val="24"/>
        </w:rPr>
      </w:pPr>
      <w:r w:rsidRPr="00D768BF">
        <w:rPr>
          <w:rFonts w:ascii="Times New Roman" w:eastAsia="標楷體" w:hAnsi="Times New Roman" w:cs="Times New Roman"/>
          <w:b/>
          <w:szCs w:val="24"/>
        </w:rPr>
        <w:t>(5)</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-4</w:t>
      </w:r>
    </w:p>
    <w:tbl>
      <w:tblPr>
        <w:tblW w:w="10078" w:type="dxa"/>
        <w:tblInd w:w="-5" w:type="dxa"/>
        <w:tblLayout w:type="fixed"/>
        <w:tblCellMar>
          <w:left w:w="10" w:type="dxa"/>
          <w:right w:w="10" w:type="dxa"/>
        </w:tblCellMar>
        <w:tblLook w:val="0000" w:firstRow="0" w:lastRow="0" w:firstColumn="0" w:lastColumn="0" w:noHBand="0" w:noVBand="0"/>
      </w:tblPr>
      <w:tblGrid>
        <w:gridCol w:w="718"/>
        <w:gridCol w:w="1559"/>
        <w:gridCol w:w="851"/>
        <w:gridCol w:w="991"/>
        <w:gridCol w:w="852"/>
        <w:gridCol w:w="850"/>
        <w:gridCol w:w="850"/>
        <w:gridCol w:w="853"/>
        <w:gridCol w:w="848"/>
        <w:gridCol w:w="851"/>
        <w:gridCol w:w="855"/>
      </w:tblGrid>
      <w:tr w:rsidR="00256F4C" w:rsidRPr="00D768BF" w:rsidTr="00256F4C">
        <w:trPr>
          <w:trHeight w:val="559"/>
        </w:trPr>
        <w:tc>
          <w:tcPr>
            <w:tcW w:w="718" w:type="dxa"/>
            <w:vMerge w:val="restart"/>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編號</w:t>
            </w:r>
          </w:p>
        </w:tc>
        <w:tc>
          <w:tcPr>
            <w:tcW w:w="1559" w:type="dxa"/>
            <w:vMerge w:val="restart"/>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pPr>
            <w:r w:rsidRPr="00D768BF">
              <w:rPr>
                <w:rFonts w:ascii="Times New Roman" w:eastAsia="標楷體" w:hAnsi="Times New Roman"/>
                <w:sz w:val="22"/>
              </w:rPr>
              <w:t>感染管制督導考核項目</w:t>
            </w:r>
            <w:r w:rsidRPr="00D768BF">
              <w:rPr>
                <w:rFonts w:ascii="Times New Roman" w:eastAsia="標楷體" w:hAnsi="Times New Roman"/>
                <w:sz w:val="22"/>
                <w:szCs w:val="24"/>
                <w:vertAlign w:val="superscript"/>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西醫考核結果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牙醫考核結果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中醫考核結果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r>
      <w:tr w:rsidR="00256F4C" w:rsidRPr="00D768BF" w:rsidTr="00256F4C">
        <w:trPr>
          <w:trHeight w:val="390"/>
        </w:trPr>
        <w:tc>
          <w:tcPr>
            <w:tcW w:w="718" w:type="dxa"/>
            <w:vMerge/>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1559" w:type="dxa"/>
            <w:vMerge/>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5"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r>
      <w:tr w:rsidR="00256F4C" w:rsidRPr="00D768BF" w:rsidTr="00256F4C">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bl>
    <w:p w:rsidR="00256F4C" w:rsidRPr="00D768BF" w:rsidRDefault="00256F4C" w:rsidP="00256F4C">
      <w:pPr>
        <w:pStyle w:val="Standarduser"/>
        <w:snapToGrid w:val="0"/>
        <w:ind w:left="142" w:right="-482" w:firstLine="141"/>
        <w:jc w:val="both"/>
        <w:rPr>
          <w:rFonts w:ascii="Times New Roman" w:eastAsia="標楷體" w:hAnsi="Times New Roman"/>
          <w:sz w:val="22"/>
        </w:rPr>
      </w:pPr>
      <w:r w:rsidRPr="00D768BF">
        <w:rPr>
          <w:rFonts w:ascii="Times New Roman" w:eastAsia="標楷體" w:hAnsi="Times New Roman"/>
          <w:sz w:val="22"/>
        </w:rPr>
        <w:t>註：</w:t>
      </w:r>
    </w:p>
    <w:p w:rsidR="00256F4C" w:rsidRPr="00D768BF" w:rsidRDefault="00256F4C" w:rsidP="00256F4C">
      <w:pPr>
        <w:pStyle w:val="Standard"/>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請依貴局督導考核表填寫考核項目，西醫、牙醫、中醫分開列計</w:t>
      </w:r>
    </w:p>
    <w:p w:rsidR="00256F4C" w:rsidRPr="00D768BF" w:rsidRDefault="00256F4C" w:rsidP="00256F4C">
      <w:pPr>
        <w:pStyle w:val="Standard"/>
        <w:tabs>
          <w:tab w:val="left" w:pos="709"/>
        </w:tabs>
        <w:snapToGrid w:val="0"/>
        <w:ind w:right="-482" w:firstLine="567"/>
        <w:jc w:val="both"/>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表格篇幅不足請自行複製增列</w:t>
      </w:r>
    </w:p>
    <w:p w:rsidR="00256F4C" w:rsidRPr="00D768BF" w:rsidRDefault="00256F4C" w:rsidP="00256F4C">
      <w:pPr>
        <w:pStyle w:val="Standard"/>
        <w:tabs>
          <w:tab w:val="left" w:pos="992"/>
        </w:tabs>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轄區無診所之衛生局，本明細表免填</w:t>
      </w: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pPr>
      <w:r w:rsidRPr="00D768BF">
        <w:rPr>
          <w:rFonts w:ascii="Times New Roman" w:eastAsia="標楷體" w:hAnsi="Times New Roman" w:cs="Times New Roman"/>
          <w:b/>
          <w:szCs w:val="24"/>
        </w:rPr>
        <w:t>(6)</w:t>
      </w:r>
      <w:r w:rsidRPr="00D768BF">
        <w:rPr>
          <w:rFonts w:ascii="Times New Roman" w:eastAsia="標楷體" w:hAnsi="Times New Roman"/>
          <w:b/>
          <w:szCs w:val="24"/>
        </w:rPr>
        <w:t>明細表</w:t>
      </w:r>
      <w:r w:rsidRPr="00D768BF">
        <w:rPr>
          <w:rFonts w:ascii="Times New Roman" w:eastAsia="標楷體" w:hAnsi="Times New Roman"/>
          <w:b/>
          <w:szCs w:val="24"/>
        </w:rPr>
        <w:t>-5</w:t>
      </w:r>
    </w:p>
    <w:p w:rsidR="00256F4C" w:rsidRPr="00D768BF" w:rsidRDefault="00256F4C" w:rsidP="00256F4C">
      <w:pPr>
        <w:pStyle w:val="Standarduser"/>
      </w:pPr>
      <w:r w:rsidRPr="00D768BF">
        <w:rPr>
          <w:rFonts w:ascii="Times New Roman" w:eastAsia="標楷體" w:hAnsi="Times New Roman"/>
          <w:b/>
          <w:szCs w:val="24"/>
        </w:rPr>
        <w:t>110</w:t>
      </w:r>
      <w:r w:rsidRPr="00D768BF">
        <w:rPr>
          <w:rFonts w:ascii="Times New Roman" w:eastAsia="標楷體" w:hAnsi="Times New Roman"/>
          <w:b/>
          <w:szCs w:val="24"/>
        </w:rPr>
        <w:t>年度不定期或無預警查核醫院或診所辦理情形</w:t>
      </w:r>
    </w:p>
    <w:tbl>
      <w:tblPr>
        <w:tblW w:w="9766" w:type="dxa"/>
        <w:tblInd w:w="-132" w:type="dxa"/>
        <w:tblLayout w:type="fixed"/>
        <w:tblCellMar>
          <w:left w:w="10" w:type="dxa"/>
          <w:right w:w="10" w:type="dxa"/>
        </w:tblCellMar>
        <w:tblLook w:val="0000" w:firstRow="0" w:lastRow="0" w:firstColumn="0" w:lastColumn="0" w:noHBand="0" w:noVBand="0"/>
      </w:tblPr>
      <w:tblGrid>
        <w:gridCol w:w="1117"/>
        <w:gridCol w:w="3525"/>
        <w:gridCol w:w="1561"/>
        <w:gridCol w:w="3563"/>
      </w:tblGrid>
      <w:tr w:rsidR="00256F4C" w:rsidRPr="00D768BF" w:rsidTr="00256F4C">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編號</w:t>
            </w:r>
          </w:p>
        </w:tc>
        <w:tc>
          <w:tcPr>
            <w:tcW w:w="35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診所名稱</w:t>
            </w:r>
          </w:p>
        </w:tc>
        <w:tc>
          <w:tcPr>
            <w:tcW w:w="1561"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查核日期</w:t>
            </w:r>
          </w:p>
        </w:tc>
        <w:tc>
          <w:tcPr>
            <w:tcW w:w="3563"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查核重點</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（如：</w:t>
            </w:r>
            <w:r w:rsidRPr="00D768BF">
              <w:rPr>
                <w:rFonts w:ascii="Times New Roman" w:eastAsia="標楷體" w:hAnsi="Times New Roman"/>
                <w:szCs w:val="24"/>
              </w:rPr>
              <w:t>OO</w:t>
            </w:r>
            <w:r w:rsidRPr="00D768BF">
              <w:rPr>
                <w:rFonts w:ascii="Times New Roman" w:eastAsia="標楷體" w:hAnsi="Times New Roman"/>
                <w:szCs w:val="24"/>
              </w:rPr>
              <w:t>群聚事件、</w:t>
            </w:r>
            <w:r w:rsidRPr="00D768BF">
              <w:rPr>
                <w:rFonts w:ascii="Times New Roman" w:eastAsia="標楷體" w:hAnsi="Times New Roman"/>
                <w:szCs w:val="24"/>
              </w:rPr>
              <w:t>OO</w:t>
            </w:r>
            <w:r w:rsidRPr="00D768BF">
              <w:rPr>
                <w:rFonts w:ascii="Times New Roman" w:eastAsia="標楷體" w:hAnsi="Times New Roman"/>
                <w:szCs w:val="24"/>
              </w:rPr>
              <w:t>疫情因應作為、</w:t>
            </w:r>
            <w:r w:rsidRPr="00D768BF">
              <w:rPr>
                <w:rFonts w:ascii="Times New Roman" w:eastAsia="標楷體" w:hAnsi="Times New Roman"/>
                <w:szCs w:val="24"/>
              </w:rPr>
              <w:t>OO</w:t>
            </w:r>
            <w:r w:rsidRPr="00D768BF">
              <w:rPr>
                <w:rFonts w:ascii="Times New Roman" w:eastAsia="標楷體" w:hAnsi="Times New Roman"/>
                <w:szCs w:val="24"/>
              </w:rPr>
              <w:t>感染管制主題等）</w:t>
            </w:r>
          </w:p>
        </w:tc>
      </w:tr>
      <w:tr w:rsidR="00256F4C" w:rsidRPr="00D768BF" w:rsidTr="00256F4C">
        <w:trPr>
          <w:trHeight w:val="34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1.</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p>
        </w:tc>
        <w:tc>
          <w:tcPr>
            <w:tcW w:w="356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Cs w:val="24"/>
              </w:rPr>
            </w:pPr>
          </w:p>
        </w:tc>
        <w:tc>
          <w:tcPr>
            <w:tcW w:w="356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Cs w:val="24"/>
              </w:rPr>
            </w:pPr>
          </w:p>
        </w:tc>
      </w:tr>
      <w:tr w:rsidR="00256F4C" w:rsidRPr="00D768BF" w:rsidTr="00256F4C">
        <w:trPr>
          <w:trHeight w:val="381"/>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w:t>
            </w:r>
          </w:p>
        </w:tc>
        <w:tc>
          <w:tcPr>
            <w:tcW w:w="35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61"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 w:val="20"/>
                <w:szCs w:val="20"/>
              </w:rPr>
            </w:pPr>
          </w:p>
        </w:tc>
        <w:tc>
          <w:tcPr>
            <w:tcW w:w="3563"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 w:val="20"/>
                <w:szCs w:val="20"/>
              </w:rPr>
            </w:pPr>
          </w:p>
        </w:tc>
      </w:tr>
    </w:tbl>
    <w:p w:rsidR="00256F4C" w:rsidRPr="00D768BF" w:rsidRDefault="00256F4C" w:rsidP="00256F4C">
      <w:pPr>
        <w:sectPr w:rsidR="00256F4C" w:rsidRPr="00D768BF">
          <w:footerReference w:type="default" r:id="rId40"/>
          <w:pgSz w:w="11906" w:h="16838"/>
          <w:pgMar w:top="720" w:right="926" w:bottom="1200" w:left="1200" w:header="720" w:footer="992" w:gutter="0"/>
          <w:cols w:space="720"/>
        </w:sectPr>
      </w:pPr>
    </w:p>
    <w:p w:rsidR="00256F4C" w:rsidRPr="00D768BF" w:rsidRDefault="00256F4C" w:rsidP="00256F4C">
      <w:pPr>
        <w:pStyle w:val="Standarduser"/>
        <w:widowControl/>
        <w:rPr>
          <w:rFonts w:ascii="Times New Roman" w:eastAsia="標楷體" w:hAnsi="Times New Roman"/>
          <w:b/>
          <w:sz w:val="30"/>
          <w:szCs w:val="30"/>
        </w:rPr>
      </w:pPr>
      <w:r w:rsidRPr="00D768BF">
        <w:rPr>
          <w:rFonts w:ascii="Times New Roman" w:eastAsia="標楷體" w:hAnsi="Times New Roman"/>
          <w:b/>
          <w:sz w:val="30"/>
          <w:szCs w:val="30"/>
        </w:rPr>
        <w:t>附表</w:t>
      </w:r>
      <w:r w:rsidRPr="00D768BF">
        <w:rPr>
          <w:rFonts w:ascii="Times New Roman" w:eastAsia="標楷體" w:hAnsi="Times New Roman"/>
          <w:b/>
          <w:sz w:val="30"/>
          <w:szCs w:val="30"/>
        </w:rPr>
        <w:t>3-</w:t>
      </w:r>
      <w:r w:rsidRPr="00D768BF">
        <w:rPr>
          <w:rFonts w:ascii="Times New Roman" w:eastAsia="標楷體" w:hAnsi="Times New Roman"/>
          <w:b/>
          <w:sz w:val="30"/>
          <w:szCs w:val="30"/>
        </w:rPr>
        <w:t>有感染管制例行查核彙整表</w:t>
      </w:r>
    </w:p>
    <w:p w:rsidR="00256F4C" w:rsidRPr="00D768BF" w:rsidRDefault="00256F4C" w:rsidP="00256F4C">
      <w:pPr>
        <w:pStyle w:val="Standarduser"/>
        <w:tabs>
          <w:tab w:val="left" w:pos="5529"/>
        </w:tabs>
        <w:jc w:val="center"/>
        <w:rPr>
          <w:rFonts w:ascii="Times New Roman" w:eastAsia="標楷體" w:hAnsi="Times New Roman"/>
          <w:sz w:val="26"/>
          <w:szCs w:val="26"/>
        </w:rPr>
      </w:pPr>
    </w:p>
    <w:p w:rsidR="00256F4C" w:rsidRPr="00D768BF" w:rsidRDefault="00256F4C" w:rsidP="00256F4C">
      <w:pPr>
        <w:pStyle w:val="Standarduser"/>
        <w:tabs>
          <w:tab w:val="right" w:pos="13042"/>
        </w:tabs>
        <w:ind w:left="-425"/>
      </w:pPr>
      <w:r w:rsidRPr="00D768BF">
        <w:rPr>
          <w:rFonts w:ascii="標楷體" w:eastAsia="標楷體" w:hAnsi="標楷體"/>
          <w:szCs w:val="24"/>
          <w:u w:val="single"/>
        </w:rPr>
        <w:t xml:space="preserve">           </w:t>
      </w:r>
      <w:r w:rsidRPr="00D768BF">
        <w:rPr>
          <w:rFonts w:ascii="Times New Roman" w:eastAsia="標楷體" w:hAnsi="Times New Roman"/>
          <w:szCs w:val="24"/>
        </w:rPr>
        <w:t>衛生局</w:t>
      </w:r>
      <w:r w:rsidRPr="00D768BF">
        <w:rPr>
          <w:rFonts w:ascii="Times New Roman" w:eastAsia="標楷體" w:hAnsi="Times New Roman"/>
          <w:szCs w:val="24"/>
        </w:rPr>
        <w:tab/>
      </w:r>
      <w:r w:rsidRPr="00D768BF">
        <w:rPr>
          <w:rFonts w:ascii="Times New Roman" w:eastAsia="標楷體" w:hAnsi="Times New Roman"/>
          <w:szCs w:val="24"/>
        </w:rPr>
        <w:t>填表日：</w:t>
      </w:r>
      <w:r w:rsidRPr="00D768BF">
        <w:rPr>
          <w:rFonts w:ascii="Times New Roman" w:eastAsia="標楷體" w:hAnsi="Times New Roman"/>
          <w:szCs w:val="24"/>
          <w:u w:val="single"/>
        </w:rPr>
        <w:t xml:space="preserve">   </w:t>
      </w:r>
      <w:r w:rsidRPr="00D768BF">
        <w:rPr>
          <w:rFonts w:ascii="Times New Roman" w:eastAsia="標楷體" w:hAnsi="Times New Roman"/>
          <w:szCs w:val="24"/>
        </w:rPr>
        <w:t>年</w:t>
      </w:r>
      <w:r w:rsidRPr="00D768BF">
        <w:rPr>
          <w:rFonts w:ascii="Times New Roman" w:eastAsia="標楷體" w:hAnsi="Times New Roman"/>
          <w:szCs w:val="24"/>
          <w:u w:val="single"/>
        </w:rPr>
        <w:t xml:space="preserve">   </w:t>
      </w:r>
      <w:r w:rsidRPr="00D768BF">
        <w:rPr>
          <w:rFonts w:ascii="Times New Roman" w:eastAsia="標楷體" w:hAnsi="Times New Roman"/>
          <w:szCs w:val="24"/>
        </w:rPr>
        <w:t>月</w:t>
      </w:r>
      <w:r w:rsidRPr="00D768BF">
        <w:rPr>
          <w:rFonts w:ascii="Times New Roman" w:eastAsia="標楷體" w:hAnsi="Times New Roman"/>
          <w:szCs w:val="24"/>
          <w:u w:val="single"/>
        </w:rPr>
        <w:t xml:space="preserve">   </w:t>
      </w:r>
      <w:r w:rsidRPr="00D768BF">
        <w:rPr>
          <w:rFonts w:ascii="Times New Roman" w:eastAsia="標楷體" w:hAnsi="Times New Roman"/>
          <w:szCs w:val="24"/>
        </w:rPr>
        <w:t>日</w:t>
      </w:r>
    </w:p>
    <w:p w:rsidR="00256F4C" w:rsidRPr="00D768BF" w:rsidRDefault="00256F4C" w:rsidP="00256F4C">
      <w:pPr>
        <w:pStyle w:val="Standarduser"/>
        <w:ind w:left="-42" w:right="-566" w:hanging="383"/>
        <w:rPr>
          <w:rFonts w:ascii="Times New Roman" w:eastAsia="標楷體" w:hAnsi="Times New Roman"/>
          <w:szCs w:val="24"/>
        </w:rPr>
      </w:pPr>
      <w:r w:rsidRPr="00D768BF">
        <w:rPr>
          <w:rFonts w:ascii="Times New Roman" w:eastAsia="標楷體" w:hAnsi="Times New Roman"/>
          <w:szCs w:val="24"/>
        </w:rPr>
        <w:t>6.2</w:t>
      </w:r>
      <w:r w:rsidRPr="00D768BF">
        <w:rPr>
          <w:rFonts w:ascii="Times New Roman" w:eastAsia="標楷體" w:hAnsi="Times New Roman"/>
          <w:szCs w:val="24"/>
        </w:rPr>
        <w:t>提升長期照護矯正機關（構）與場所感染管制品質執行情形</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480"/>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摘要表</w:t>
      </w:r>
    </w:p>
    <w:tbl>
      <w:tblPr>
        <w:tblW w:w="14586" w:type="dxa"/>
        <w:jc w:val="center"/>
        <w:tblLayout w:type="fixed"/>
        <w:tblCellMar>
          <w:left w:w="10" w:type="dxa"/>
          <w:right w:w="10" w:type="dxa"/>
        </w:tblCellMar>
        <w:tblLook w:val="0000" w:firstRow="0" w:lastRow="0" w:firstColumn="0" w:lastColumn="0" w:noHBand="0" w:noVBand="0"/>
      </w:tblPr>
      <w:tblGrid>
        <w:gridCol w:w="551"/>
        <w:gridCol w:w="3686"/>
        <w:gridCol w:w="4132"/>
        <w:gridCol w:w="2531"/>
        <w:gridCol w:w="1843"/>
        <w:gridCol w:w="1843"/>
      </w:tblGrid>
      <w:tr w:rsidR="00256F4C" w:rsidRPr="00D768BF" w:rsidTr="00BF5573">
        <w:trPr>
          <w:trHeight w:val="159"/>
          <w:jc w:val="center"/>
        </w:trPr>
        <w:tc>
          <w:tcPr>
            <w:tcW w:w="8369" w:type="dxa"/>
            <w:gridSpan w:val="3"/>
            <w:tcBorders>
              <w:top w:val="single" w:sz="12" w:space="0" w:color="000001"/>
              <w:left w:val="single" w:sz="12" w:space="0" w:color="000001"/>
              <w:bottom w:val="single" w:sz="12" w:space="0" w:color="000001"/>
              <w:right w:val="single" w:sz="8" w:space="0" w:color="000001"/>
            </w:tcBorders>
            <w:shd w:val="clear" w:color="auto" w:fill="D9D9D9"/>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衛生局執行情形</w:t>
            </w:r>
          </w:p>
        </w:tc>
        <w:tc>
          <w:tcPr>
            <w:tcW w:w="2531" w:type="dxa"/>
            <w:tcBorders>
              <w:top w:val="single" w:sz="12" w:space="0" w:color="000001"/>
              <w:left w:val="single" w:sz="8" w:space="0" w:color="000001"/>
              <w:bottom w:val="single" w:sz="4" w:space="0" w:color="000001"/>
              <w:right w:val="single" w:sz="8" w:space="0" w:color="000001"/>
            </w:tcBorders>
            <w:shd w:val="clear" w:color="auto" w:fill="D9D9D9"/>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衛生局自評成績</w:t>
            </w:r>
          </w:p>
        </w:tc>
        <w:tc>
          <w:tcPr>
            <w:tcW w:w="1843" w:type="dxa"/>
            <w:tcBorders>
              <w:top w:val="single" w:sz="12" w:space="0" w:color="000001"/>
              <w:left w:val="single" w:sz="8" w:space="0" w:color="000001"/>
              <w:bottom w:val="single" w:sz="4" w:space="0" w:color="000001"/>
              <w:right w:val="single" w:sz="12" w:space="0" w:color="000001"/>
            </w:tcBorders>
            <w:shd w:val="clear" w:color="auto" w:fill="D9D9D9"/>
            <w:tcMar>
              <w:top w:w="0" w:type="dxa"/>
              <w:left w:w="10" w:type="dxa"/>
              <w:bottom w:w="0" w:type="dxa"/>
              <w:right w:w="10" w:type="dxa"/>
            </w:tcMa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區管中心評分</w:t>
            </w:r>
          </w:p>
        </w:tc>
        <w:tc>
          <w:tcPr>
            <w:tcW w:w="1843" w:type="dxa"/>
            <w:tcBorders>
              <w:top w:val="single" w:sz="12" w:space="0" w:color="000001"/>
              <w:left w:val="single" w:sz="4" w:space="0" w:color="000001"/>
              <w:bottom w:val="single" w:sz="4" w:space="0" w:color="000001"/>
              <w:right w:val="single" w:sz="12" w:space="0" w:color="000001"/>
            </w:tcBorders>
            <w:shd w:val="clear" w:color="auto" w:fill="D9D9D9"/>
            <w:tcMar>
              <w:top w:w="0" w:type="dxa"/>
              <w:left w:w="10" w:type="dxa"/>
              <w:bottom w:w="0" w:type="dxa"/>
              <w:right w:w="10" w:type="dxa"/>
            </w:tcMa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區管中心意見</w:t>
            </w:r>
          </w:p>
        </w:tc>
      </w:tr>
      <w:tr w:rsidR="00256F4C" w:rsidRPr="00D768BF" w:rsidTr="00BF5573">
        <w:trPr>
          <w:trHeight w:val="729"/>
          <w:jc w:val="center"/>
        </w:trPr>
        <w:tc>
          <w:tcPr>
            <w:tcW w:w="551"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1</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rPr>
                <w:rFonts w:ascii="Times New Roman" w:eastAsia="標楷體" w:hAnsi="Times New Roman"/>
                <w:szCs w:val="24"/>
              </w:rPr>
            </w:pPr>
            <w:r w:rsidRPr="00D768BF">
              <w:rPr>
                <w:rFonts w:ascii="Times New Roman" w:eastAsia="標楷體" w:hAnsi="Times New Roman"/>
                <w:szCs w:val="24"/>
              </w:rPr>
              <w:t>例行查核併相關主管局（處、科、股等）之聯合稽查、督考或輔訪等任一管理機制辦理情形</w:t>
            </w:r>
          </w:p>
        </w:tc>
        <w:tc>
          <w:tcPr>
            <w:tcW w:w="41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新細明體" w:hAnsi="新細明體"/>
                <w:szCs w:val="24"/>
              </w:rPr>
              <w:t>□</w:t>
            </w:r>
            <w:r w:rsidRPr="00D768BF">
              <w:rPr>
                <w:rFonts w:ascii="Times New Roman" w:eastAsia="標楷體" w:hAnsi="Times New Roman" w:cs="Times New Roman"/>
              </w:rPr>
              <w:t>2</w:t>
            </w:r>
            <w:r w:rsidRPr="00D768BF">
              <w:rPr>
                <w:rFonts w:ascii="Times New Roman" w:eastAsia="標楷體" w:hAnsi="Times New Roman" w:cs="Times New Roman"/>
              </w:rPr>
              <w:t>個類別機構皆</w:t>
            </w:r>
            <w:r w:rsidRPr="00D768BF">
              <w:rPr>
                <w:rFonts w:ascii="Times New Roman" w:eastAsia="標楷體" w:hAnsi="Times New Roman" w:cs="Times New Roman"/>
                <w:szCs w:val="24"/>
              </w:rPr>
              <w:t>單獨辦理（</w:t>
            </w:r>
            <w:r w:rsidRPr="00D768BF">
              <w:rPr>
                <w:rFonts w:ascii="Times New Roman" w:eastAsia="標楷體" w:hAnsi="Times New Roman" w:cs="Times New Roman"/>
                <w:szCs w:val="24"/>
              </w:rPr>
              <w:t>0</w:t>
            </w:r>
            <w:r w:rsidRPr="00D768BF">
              <w:rPr>
                <w:rFonts w:ascii="Times New Roman" w:eastAsia="標楷體" w:hAnsi="Times New Roman" w:cs="Times New Roman"/>
                <w:szCs w:val="24"/>
              </w:rPr>
              <w:t>分）</w:t>
            </w:r>
          </w:p>
          <w:p w:rsidR="00256F4C" w:rsidRPr="00D768BF" w:rsidRDefault="00256F4C" w:rsidP="00256F4C">
            <w:pPr>
              <w:pStyle w:val="Standarduser"/>
              <w:snapToGrid w:val="0"/>
              <w:jc w:val="both"/>
              <w:rPr>
                <w:rFonts w:ascii="標楷體" w:eastAsia="標楷體" w:hAnsi="標楷體"/>
                <w:szCs w:val="24"/>
              </w:rPr>
            </w:pPr>
            <w:r w:rsidRPr="00D768BF">
              <w:rPr>
                <w:rFonts w:ascii="標楷體" w:eastAsia="標楷體" w:hAnsi="標楷體"/>
                <w:szCs w:val="24"/>
              </w:rPr>
              <w:t>或</w:t>
            </w:r>
          </w:p>
          <w:p w:rsidR="00256F4C" w:rsidRPr="00D768BF" w:rsidRDefault="00256F4C" w:rsidP="00256F4C">
            <w:pPr>
              <w:pStyle w:val="Standarduser"/>
              <w:snapToGrid w:val="0"/>
              <w:jc w:val="both"/>
            </w:pPr>
            <w:r w:rsidRPr="00D768BF">
              <w:rPr>
                <w:rFonts w:ascii="標楷體" w:eastAsia="標楷體" w:hAnsi="標楷體"/>
                <w:szCs w:val="24"/>
              </w:rPr>
              <w:t>□合併辦理</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1</w:t>
            </w:r>
          </w:p>
          <w:p w:rsidR="00256F4C" w:rsidRPr="00D768BF" w:rsidRDefault="00256F4C" w:rsidP="00256F4C">
            <w:pPr>
              <w:pStyle w:val="Standarduser"/>
              <w:snapToGrid w:val="0"/>
              <w:ind w:left="240"/>
              <w:jc w:val="both"/>
              <w:rPr>
                <w:rFonts w:ascii="標楷體" w:eastAsia="標楷體" w:hAnsi="標楷體"/>
                <w:szCs w:val="24"/>
              </w:rPr>
            </w:pPr>
            <w:r w:rsidRPr="00D768BF">
              <w:rPr>
                <w:rFonts w:ascii="標楷體" w:eastAsia="標楷體" w:hAnsi="標楷體"/>
                <w:szCs w:val="24"/>
              </w:rPr>
              <w:t>□產後護理之家合併辦理</w:t>
            </w:r>
          </w:p>
          <w:p w:rsidR="00256F4C" w:rsidRPr="00D768BF" w:rsidRDefault="00256F4C" w:rsidP="00256F4C">
            <w:pPr>
              <w:pStyle w:val="Standard"/>
              <w:snapToGrid w:val="0"/>
              <w:ind w:left="480"/>
              <w:jc w:val="both"/>
            </w:pPr>
            <w:r w:rsidRPr="00D768BF">
              <w:rPr>
                <w:rFonts w:ascii="標楷體" w:eastAsia="標楷體" w:hAnsi="標楷體"/>
              </w:rPr>
              <w:t>轄區受查產後護理之家</w:t>
            </w:r>
            <w:r w:rsidRPr="00D768BF">
              <w:rPr>
                <w:rFonts w:ascii="標楷體" w:eastAsia="標楷體" w:hAnsi="標楷體" w:hint="eastAsia"/>
                <w:kern w:val="0"/>
                <w:szCs w:val="24"/>
              </w:rPr>
              <w:t>查核行程與聯合稽查、督考或輔訪等實地管理機制辦理期程重疊期間之機構家數</w:t>
            </w:r>
            <w:r w:rsidRPr="00D768BF">
              <w:rPr>
                <w:rFonts w:ascii="標楷體" w:eastAsia="標楷體" w:hAnsi="標楷體"/>
              </w:rPr>
              <w:t>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
              <w:snapToGrid w:val="0"/>
              <w:ind w:left="480"/>
              <w:jc w:val="both"/>
            </w:pPr>
            <w:r w:rsidRPr="00D768BF">
              <w:rPr>
                <w:rFonts w:ascii="標楷體" w:eastAsia="標楷體" w:hAnsi="標楷體"/>
              </w:rPr>
              <w:t>其中合併辦理共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user"/>
              <w:snapToGrid w:val="0"/>
              <w:ind w:left="480" w:hanging="240"/>
              <w:jc w:val="both"/>
            </w:pPr>
            <w:r w:rsidRPr="00D768BF">
              <w:rPr>
                <w:rFonts w:ascii="標楷體" w:eastAsia="標楷體" w:hAnsi="標楷體"/>
                <w:szCs w:val="24"/>
              </w:rPr>
              <w:t>□精神復健機構</w:t>
            </w:r>
            <w:r w:rsidRPr="00D768BF">
              <w:rPr>
                <w:rFonts w:ascii="Times New Roman" w:eastAsia="標楷體" w:hAnsi="Times New Roman"/>
                <w:szCs w:val="24"/>
              </w:rPr>
              <w:t>合併辦理</w:t>
            </w:r>
          </w:p>
          <w:p w:rsidR="00256F4C" w:rsidRPr="00D768BF" w:rsidRDefault="00256F4C" w:rsidP="00256F4C">
            <w:pPr>
              <w:pStyle w:val="Standard"/>
              <w:snapToGrid w:val="0"/>
              <w:ind w:left="480"/>
              <w:jc w:val="both"/>
            </w:pPr>
            <w:r w:rsidRPr="00D768BF">
              <w:rPr>
                <w:rFonts w:ascii="標楷體" w:eastAsia="標楷體" w:hAnsi="標楷體"/>
              </w:rPr>
              <w:t>轄區受查精神復健機構</w:t>
            </w:r>
            <w:r w:rsidRPr="00D768BF">
              <w:rPr>
                <w:rFonts w:ascii="標楷體" w:eastAsia="標楷體" w:hAnsi="標楷體" w:hint="eastAsia"/>
                <w:kern w:val="0"/>
                <w:szCs w:val="24"/>
              </w:rPr>
              <w:t>查核行程與聯合稽查、督考或輔訪等實地管理機制辦理期程重疊期間之機構家數</w:t>
            </w:r>
            <w:r w:rsidRPr="00D768BF">
              <w:rPr>
                <w:rFonts w:ascii="標楷體" w:eastAsia="標楷體" w:hAnsi="標楷體"/>
              </w:rPr>
              <w:t>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
              <w:snapToGrid w:val="0"/>
              <w:ind w:left="480"/>
              <w:jc w:val="both"/>
            </w:pPr>
            <w:r w:rsidRPr="00D768BF">
              <w:rPr>
                <w:rFonts w:ascii="標楷體" w:eastAsia="標楷體" w:hAnsi="標楷體"/>
              </w:rPr>
              <w:t>其中合併辦理共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user"/>
              <w:snapToGrid w:val="0"/>
              <w:jc w:val="both"/>
              <w:rPr>
                <w:rFonts w:ascii="Times New Roman" w:eastAsia="標楷體" w:hAnsi="Times New Roman"/>
                <w:szCs w:val="24"/>
              </w:rPr>
            </w:pPr>
            <w:r w:rsidRPr="00D768BF">
              <w:rPr>
                <w:rFonts w:ascii="Times New Roman" w:eastAsia="標楷體" w:hAnsi="Times New Roman"/>
                <w:szCs w:val="24"/>
              </w:rPr>
              <w:t>（每勾選</w:t>
            </w:r>
            <w:r w:rsidRPr="00D768BF">
              <w:rPr>
                <w:rFonts w:ascii="Times New Roman" w:eastAsia="標楷體" w:hAnsi="Times New Roman"/>
                <w:szCs w:val="24"/>
              </w:rPr>
              <w:t>1</w:t>
            </w:r>
            <w:r w:rsidRPr="00D768BF">
              <w:rPr>
                <w:rFonts w:ascii="Times New Roman" w:eastAsia="標楷體" w:hAnsi="Times New Roman"/>
                <w:szCs w:val="24"/>
              </w:rPr>
              <w:t>項得</w:t>
            </w:r>
            <w:r w:rsidRPr="00D768BF">
              <w:rPr>
                <w:rFonts w:ascii="Times New Roman" w:eastAsia="標楷體" w:hAnsi="Times New Roman"/>
                <w:szCs w:val="24"/>
              </w:rPr>
              <w:t>2</w:t>
            </w:r>
            <w:r w:rsidRPr="00D768BF">
              <w:rPr>
                <w:rFonts w:ascii="Times New Roman" w:eastAsia="標楷體" w:hAnsi="Times New Roman"/>
                <w:szCs w:val="24"/>
              </w:rPr>
              <w:t>分）</w:t>
            </w:r>
          </w:p>
          <w:p w:rsidR="00256F4C" w:rsidRPr="00D768BF" w:rsidRDefault="00256F4C" w:rsidP="00256F4C">
            <w:pPr>
              <w:pStyle w:val="Standarduser"/>
              <w:snapToGrid w:val="0"/>
              <w:jc w:val="both"/>
              <w:rPr>
                <w:rFonts w:ascii="Times New Roman" w:eastAsia="標楷體" w:hAnsi="Times New Roman"/>
                <w:szCs w:val="24"/>
              </w:rPr>
            </w:pPr>
          </w:p>
          <w:p w:rsidR="00256F4C" w:rsidRPr="00D768BF" w:rsidRDefault="00256F4C" w:rsidP="00256F4C">
            <w:pPr>
              <w:pStyle w:val="Standarduser"/>
              <w:snapToGrid w:val="0"/>
              <w:ind w:left="317" w:hanging="317"/>
              <w:jc w:val="both"/>
              <w:rPr>
                <w:rFonts w:ascii="Times New Roman" w:hAnsi="Times New Roman" w:cs="Times New Roman"/>
              </w:rPr>
            </w:pPr>
            <w:r w:rsidRPr="00D768BF">
              <w:rPr>
                <w:rFonts w:ascii="標楷體" w:eastAsia="標楷體" w:hAnsi="標楷體"/>
                <w:b/>
                <w:szCs w:val="24"/>
              </w:rPr>
              <w:t>□</w:t>
            </w:r>
            <w:r w:rsidRPr="00D768BF">
              <w:rPr>
                <w:rFonts w:ascii="Times New Roman" w:eastAsia="標楷體" w:hAnsi="Times New Roman"/>
                <w:b/>
                <w:szCs w:val="24"/>
              </w:rPr>
              <w:t>無</w:t>
            </w:r>
            <w:r w:rsidRPr="00D768BF">
              <w:rPr>
                <w:rFonts w:ascii="標楷體" w:eastAsia="標楷體" w:hAnsi="標楷體"/>
                <w:szCs w:val="24"/>
              </w:rPr>
              <w:t>產後護理之家</w:t>
            </w:r>
            <w:r w:rsidRPr="00D768BF">
              <w:rPr>
                <w:rFonts w:ascii="Times New Roman" w:eastAsia="標楷體" w:hAnsi="Times New Roman"/>
                <w:b/>
                <w:szCs w:val="24"/>
              </w:rPr>
              <w:t>或無實地管理機制</w:t>
            </w:r>
            <w:r w:rsidRPr="00D768BF">
              <w:rPr>
                <w:rFonts w:ascii="Times New Roman" w:eastAsia="標楷體" w:hAnsi="Times New Roman" w:hint="eastAsia"/>
                <w:kern w:val="0"/>
                <w:szCs w:val="24"/>
              </w:rPr>
              <w:t>或</w:t>
            </w:r>
            <w:r w:rsidRPr="00D768BF">
              <w:rPr>
                <w:rFonts w:ascii="Times New Roman" w:eastAsia="標楷體" w:hAnsi="Times New Roman"/>
                <w:b/>
                <w:bCs/>
                <w:kern w:val="0"/>
                <w:szCs w:val="24"/>
              </w:rPr>
              <w:t>110</w:t>
            </w:r>
            <w:r w:rsidRPr="00D768BF">
              <w:rPr>
                <w:rFonts w:ascii="Times New Roman" w:eastAsia="標楷體" w:hAnsi="Times New Roman" w:hint="eastAsia"/>
                <w:b/>
                <w:bCs/>
                <w:kern w:val="0"/>
                <w:szCs w:val="24"/>
              </w:rPr>
              <w:t>年實地</w:t>
            </w:r>
            <w:r w:rsidRPr="00D768BF">
              <w:rPr>
                <w:rFonts w:ascii="Times New Roman" w:eastAsia="標楷體" w:hAnsi="Times New Roman" w:hint="eastAsia"/>
                <w:b/>
                <w:kern w:val="0"/>
                <w:szCs w:val="24"/>
              </w:rPr>
              <w:t>管理機制辦理期程均安排於</w:t>
            </w:r>
            <w:r w:rsidRPr="00D768BF">
              <w:rPr>
                <w:rFonts w:ascii="Times New Roman" w:eastAsia="標楷體" w:hAnsi="Times New Roman"/>
                <w:b/>
                <w:kern w:val="0"/>
                <w:szCs w:val="24"/>
              </w:rPr>
              <w:t>8</w:t>
            </w:r>
            <w:r w:rsidRPr="00D768BF">
              <w:rPr>
                <w:rFonts w:ascii="Times New Roman" w:eastAsia="標楷體" w:hAnsi="Times New Roman" w:hint="eastAsia"/>
                <w:b/>
                <w:kern w:val="0"/>
                <w:szCs w:val="24"/>
              </w:rPr>
              <w:t>月以後</w:t>
            </w:r>
          </w:p>
          <w:p w:rsidR="00256F4C" w:rsidRPr="00D768BF" w:rsidRDefault="00256F4C" w:rsidP="00256F4C">
            <w:pPr>
              <w:pStyle w:val="Standarduser"/>
              <w:snapToGrid w:val="0"/>
              <w:ind w:left="317" w:hanging="317"/>
              <w:jc w:val="both"/>
            </w:pPr>
            <w:r w:rsidRPr="00D768BF">
              <w:rPr>
                <w:rFonts w:ascii="新細明體" w:hAnsi="新細明體"/>
                <w:b/>
                <w:szCs w:val="24"/>
              </w:rPr>
              <w:t>□</w:t>
            </w:r>
            <w:r w:rsidRPr="00D768BF">
              <w:rPr>
                <w:rFonts w:ascii="標楷體" w:eastAsia="標楷體" w:hAnsi="標楷體"/>
                <w:b/>
                <w:szCs w:val="24"/>
              </w:rPr>
              <w:t>無</w:t>
            </w:r>
            <w:r w:rsidRPr="00D768BF">
              <w:rPr>
                <w:rFonts w:ascii="標楷體" w:eastAsia="標楷體" w:hAnsi="標楷體"/>
                <w:szCs w:val="24"/>
              </w:rPr>
              <w:t>精神復健機構</w:t>
            </w:r>
            <w:r w:rsidRPr="00D768BF">
              <w:rPr>
                <w:rFonts w:ascii="Times New Roman" w:eastAsia="標楷體" w:hAnsi="Times New Roman"/>
                <w:b/>
                <w:szCs w:val="24"/>
              </w:rPr>
              <w:t>或無實地管理機制</w:t>
            </w:r>
            <w:r w:rsidRPr="00D768BF">
              <w:rPr>
                <w:rFonts w:ascii="Times New Roman" w:eastAsia="標楷體" w:hAnsi="Times New Roman" w:hint="eastAsia"/>
                <w:kern w:val="0"/>
                <w:szCs w:val="24"/>
              </w:rPr>
              <w:t>或</w:t>
            </w:r>
            <w:r w:rsidRPr="00D768BF">
              <w:rPr>
                <w:rFonts w:ascii="Times New Roman" w:eastAsia="標楷體" w:hAnsi="Times New Roman"/>
                <w:b/>
                <w:bCs/>
                <w:kern w:val="0"/>
                <w:szCs w:val="24"/>
              </w:rPr>
              <w:t>110</w:t>
            </w:r>
            <w:r w:rsidRPr="00D768BF">
              <w:rPr>
                <w:rFonts w:ascii="Times New Roman" w:eastAsia="標楷體" w:hAnsi="Times New Roman" w:hint="eastAsia"/>
                <w:b/>
                <w:bCs/>
                <w:kern w:val="0"/>
                <w:szCs w:val="24"/>
              </w:rPr>
              <w:t>年實地</w:t>
            </w:r>
            <w:r w:rsidRPr="00D768BF">
              <w:rPr>
                <w:rFonts w:ascii="Times New Roman" w:eastAsia="標楷體" w:hAnsi="Times New Roman" w:hint="eastAsia"/>
                <w:b/>
                <w:kern w:val="0"/>
                <w:szCs w:val="24"/>
              </w:rPr>
              <w:t>管理機制辦理期程均安排於</w:t>
            </w:r>
            <w:r w:rsidRPr="00D768BF">
              <w:rPr>
                <w:rFonts w:ascii="Times New Roman" w:eastAsia="標楷體" w:hAnsi="Times New Roman"/>
                <w:b/>
                <w:kern w:val="0"/>
                <w:szCs w:val="24"/>
              </w:rPr>
              <w:t>8</w:t>
            </w:r>
            <w:r w:rsidRPr="00D768BF">
              <w:rPr>
                <w:rFonts w:ascii="Times New Roman" w:eastAsia="標楷體" w:hAnsi="Times New Roman" w:hint="eastAsia"/>
                <w:b/>
                <w:kern w:val="0"/>
                <w:szCs w:val="24"/>
              </w:rPr>
              <w:t>月以後</w:t>
            </w:r>
          </w:p>
          <w:p w:rsidR="00256F4C" w:rsidRPr="00D768BF" w:rsidRDefault="00256F4C" w:rsidP="00256F4C">
            <w:pPr>
              <w:pStyle w:val="Standarduser"/>
              <w:snapToGrid w:val="0"/>
              <w:jc w:val="both"/>
            </w:pPr>
            <w:r w:rsidRPr="00D768BF">
              <w:rPr>
                <w:rFonts w:ascii="Times New Roman" w:eastAsia="標楷體" w:hAnsi="Times New Roman"/>
                <w:b/>
                <w:szCs w:val="24"/>
              </w:rPr>
              <w:t>（每勾選</w:t>
            </w:r>
            <w:r w:rsidRPr="00D768BF">
              <w:rPr>
                <w:rFonts w:ascii="Times New Roman" w:eastAsia="標楷體" w:hAnsi="Times New Roman"/>
                <w:b/>
                <w:szCs w:val="24"/>
              </w:rPr>
              <w:t>1</w:t>
            </w:r>
            <w:r w:rsidRPr="00D768BF">
              <w:rPr>
                <w:rFonts w:ascii="Times New Roman" w:eastAsia="標楷體" w:hAnsi="Times New Roman"/>
                <w:b/>
                <w:szCs w:val="24"/>
              </w:rPr>
              <w:t>項配分</w:t>
            </w:r>
            <w:r w:rsidRPr="00D768BF">
              <w:rPr>
                <w:rFonts w:ascii="Times New Roman" w:eastAsia="標楷體" w:hAnsi="Times New Roman"/>
                <w:b/>
                <w:szCs w:val="24"/>
              </w:rPr>
              <w:t>2</w:t>
            </w:r>
            <w:r w:rsidRPr="00D768BF">
              <w:rPr>
                <w:rFonts w:ascii="Times New Roman" w:eastAsia="標楷體" w:hAnsi="Times New Roman"/>
                <w:b/>
                <w:szCs w:val="24"/>
              </w:rPr>
              <w:t>分移至</w:t>
            </w:r>
            <w:r w:rsidRPr="00D768BF">
              <w:rPr>
                <w:rFonts w:ascii="Times New Roman" w:eastAsia="標楷體" w:hAnsi="Times New Roman"/>
                <w:b/>
                <w:szCs w:val="24"/>
              </w:rPr>
              <w:t>R7</w:t>
            </w:r>
            <w:r w:rsidRPr="00D768BF">
              <w:rPr>
                <w:rFonts w:ascii="Times New Roman" w:eastAsia="標楷體" w:hAnsi="Times New Roman"/>
                <w:b/>
                <w:szCs w:val="24"/>
              </w:rPr>
              <w:t>項目計分）</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2</w:t>
            </w:r>
          </w:p>
        </w:tc>
        <w:tc>
          <w:tcPr>
            <w:tcW w:w="2531" w:type="dxa"/>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c>
          <w:tcPr>
            <w:tcW w:w="1843" w:type="dxa"/>
            <w:tcBorders>
              <w:top w:val="single" w:sz="12" w:space="0" w:color="000001"/>
              <w:left w:val="single" w:sz="8"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p>
        </w:tc>
        <w:tc>
          <w:tcPr>
            <w:tcW w:w="1843" w:type="dxa"/>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jc w:val="both"/>
              <w:rPr>
                <w:rFonts w:ascii="Times New Roman" w:eastAsia="標楷體" w:hAnsi="Times New Roman"/>
              </w:rPr>
            </w:pPr>
          </w:p>
        </w:tc>
      </w:tr>
      <w:tr w:rsidR="00256F4C" w:rsidRPr="00D768BF" w:rsidTr="00BF5573">
        <w:trPr>
          <w:trHeight w:val="729"/>
          <w:jc w:val="center"/>
        </w:trPr>
        <w:tc>
          <w:tcPr>
            <w:tcW w:w="55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2</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pPr>
            <w:r w:rsidRPr="00D768BF">
              <w:rPr>
                <w:rFonts w:ascii="Times New Roman" w:eastAsia="標楷體" w:hAnsi="Times New Roman"/>
                <w:szCs w:val="24"/>
              </w:rPr>
              <w:t>例行查核機構中，在實地查核日期前</w:t>
            </w:r>
            <w:r w:rsidRPr="00D768BF">
              <w:rPr>
                <w:rFonts w:ascii="Symbol" w:eastAsia="Symbol" w:hAnsi="Symbol" w:cs="Symbol"/>
                <w:szCs w:val="24"/>
              </w:rPr>
              <w:t></w:t>
            </w:r>
            <w:r w:rsidRPr="00D768BF">
              <w:rPr>
                <w:rFonts w:ascii="Times New Roman" w:eastAsia="標楷體" w:hAnsi="Times New Roman"/>
                <w:szCs w:val="24"/>
              </w:rPr>
              <w:t>7</w:t>
            </w:r>
            <w:r w:rsidRPr="00D768BF">
              <w:rPr>
                <w:rFonts w:ascii="Times New Roman" w:eastAsia="標楷體" w:hAnsi="Times New Roman"/>
                <w:szCs w:val="24"/>
              </w:rPr>
              <w:t>天進行排程且在實地查核日期後</w:t>
            </w:r>
            <w:r w:rsidRPr="00D768BF">
              <w:rPr>
                <w:rFonts w:ascii="Symbol" w:eastAsia="Symbol" w:hAnsi="Symbol" w:cs="Symbol"/>
                <w:szCs w:val="24"/>
              </w:rPr>
              <w:t></w:t>
            </w:r>
            <w:r w:rsidRPr="00D768BF">
              <w:rPr>
                <w:rFonts w:ascii="Times New Roman" w:eastAsia="標楷體" w:hAnsi="Times New Roman"/>
                <w:szCs w:val="24"/>
              </w:rPr>
              <w:t>14</w:t>
            </w:r>
            <w:r w:rsidRPr="00D768BF">
              <w:rPr>
                <w:rFonts w:ascii="Times New Roman" w:eastAsia="標楷體" w:hAnsi="Times New Roman"/>
                <w:szCs w:val="24"/>
              </w:rPr>
              <w:t>天完整登錄初查結果共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(L)</w:t>
            </w:r>
          </w:p>
        </w:tc>
        <w:tc>
          <w:tcPr>
            <w:tcW w:w="41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應接受例行查核機構共</w:t>
            </w:r>
            <w:r w:rsidRPr="00D768BF">
              <w:rPr>
                <w:rFonts w:ascii="標楷體" w:eastAsia="標楷體" w:hAnsi="標楷體"/>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(N)</w:t>
            </w:r>
          </w:p>
        </w:tc>
        <w:tc>
          <w:tcPr>
            <w:tcW w:w="2531" w:type="dxa"/>
            <w:vMerge w:val="restart"/>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標楷體" w:eastAsia="標楷體" w:hAnsi="標楷體"/>
              </w:rPr>
            </w:pPr>
          </w:p>
          <w:p w:rsidR="00256F4C" w:rsidRPr="00D768BF" w:rsidRDefault="00460DDB" w:rsidP="00256F4C">
            <w:pPr>
              <w:pStyle w:val="Standarduser"/>
              <w:snapToGrid w:val="0"/>
              <w:jc w:val="center"/>
            </w:pPr>
            <m:oMathPara>
              <m:oMathParaPr>
                <m:jc m:val="center"/>
              </m:oMathParaPr>
              <m:oMath>
                <m:f>
                  <m:fPr>
                    <m:ctrlPr>
                      <w:rPr>
                        <w:rFonts w:ascii="Cambria Math" w:hAnsi="Cambria Math"/>
                      </w:rPr>
                    </m:ctrlPr>
                  </m:fPr>
                  <m:num>
                    <m:r>
                      <w:rPr>
                        <w:rFonts w:ascii="Cambria Math" w:hAnsi="Cambria Math"/>
                      </w:rPr>
                      <m:t>(L+M)</m:t>
                    </m:r>
                  </m:num>
                  <m:den>
                    <m:r>
                      <w:rPr>
                        <w:rFonts w:ascii="Cambria Math" w:hAnsi="Cambria Math"/>
                      </w:rPr>
                      <m:t>(N+O)</m:t>
                    </m:r>
                  </m:den>
                </m:f>
                <m:r>
                  <w:rPr>
                    <w:rFonts w:ascii="Cambria Math" w:hAnsi="Cambria Math"/>
                  </w:rPr>
                  <m:t>×(3+R6</m:t>
                </m:r>
                <m:r>
                  <w:rPr>
                    <w:rFonts w:ascii="Cambria Math" w:hAnsi="Cambria Math"/>
                  </w:rPr>
                  <m:t>項目調整配分</m:t>
                </m:r>
                <m:r>
                  <w:rPr>
                    <w:rFonts w:ascii="Cambria Math" w:hAnsi="Cambria Math"/>
                  </w:rPr>
                  <m:t>)=</m:t>
                </m:r>
                <m:r>
                  <m:rPr>
                    <m:nor/>
                  </m:rPr>
                  <m:t>____</m:t>
                </m:r>
                <m:r>
                  <m:rPr>
                    <m:nor/>
                  </m:rPr>
                  <m:t>分</m:t>
                </m:r>
              </m:oMath>
            </m:oMathPara>
          </w:p>
        </w:tc>
        <w:tc>
          <w:tcPr>
            <w:tcW w:w="1843" w:type="dxa"/>
            <w:vMerge w:val="restart"/>
            <w:tcBorders>
              <w:top w:val="single" w:sz="12" w:space="0" w:color="000001"/>
              <w:left w:val="single" w:sz="8"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p>
        </w:tc>
        <w:tc>
          <w:tcPr>
            <w:tcW w:w="1843" w:type="dxa"/>
            <w:vMerge w:val="restart"/>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jc w:val="both"/>
              <w:rPr>
                <w:rFonts w:ascii="Times New Roman" w:eastAsia="標楷體" w:hAnsi="Times New Roman"/>
              </w:rPr>
            </w:pPr>
          </w:p>
        </w:tc>
      </w:tr>
      <w:tr w:rsidR="00256F4C" w:rsidRPr="00D768BF" w:rsidTr="00BF5573">
        <w:trPr>
          <w:trHeight w:val="759"/>
          <w:jc w:val="center"/>
        </w:trPr>
        <w:tc>
          <w:tcPr>
            <w:tcW w:w="55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5" w:right="113" w:hanging="2"/>
              <w:jc w:val="both"/>
            </w:pPr>
            <w:r w:rsidRPr="00D768BF">
              <w:rPr>
                <w:rFonts w:ascii="Times New Roman" w:eastAsia="標楷體" w:hAnsi="Times New Roman"/>
                <w:szCs w:val="24"/>
              </w:rPr>
              <w:t>依限完整登錄例行查核機構複查結果共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(M)</w:t>
            </w:r>
          </w:p>
        </w:tc>
        <w:tc>
          <w:tcPr>
            <w:tcW w:w="4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3" w:right="113" w:firstLine="2"/>
            </w:pPr>
            <w:r w:rsidRPr="00D768BF">
              <w:rPr>
                <w:rFonts w:ascii="Times New Roman" w:eastAsia="標楷體" w:hAnsi="Times New Roman"/>
                <w:szCs w:val="24"/>
              </w:rPr>
              <w:t>應接受例行查核複查機構共</w:t>
            </w:r>
            <w:r w:rsidRPr="00D768BF">
              <w:rPr>
                <w:rFonts w:ascii="標楷體" w:eastAsia="標楷體" w:hAnsi="標楷體"/>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(O)</w:t>
            </w:r>
          </w:p>
        </w:tc>
        <w:tc>
          <w:tcPr>
            <w:tcW w:w="2531" w:type="dxa"/>
            <w:vMerge/>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1843" w:type="dxa"/>
            <w:vMerge/>
            <w:tcBorders>
              <w:top w:val="single" w:sz="12" w:space="0" w:color="000001"/>
              <w:left w:val="single" w:sz="8"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tc>
        <w:tc>
          <w:tcPr>
            <w:tcW w:w="1843" w:type="dxa"/>
            <w:vMerge/>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tc>
      </w:tr>
      <w:tr w:rsidR="00256F4C" w:rsidRPr="00D768BF" w:rsidTr="00BF5573">
        <w:trPr>
          <w:jc w:val="center"/>
        </w:trPr>
        <w:tc>
          <w:tcPr>
            <w:tcW w:w="55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5" w:right="113" w:hanging="2"/>
              <w:jc w:val="both"/>
            </w:pPr>
            <w:r w:rsidRPr="00D768BF">
              <w:rPr>
                <w:rFonts w:ascii="Times New Roman" w:eastAsia="標楷體" w:hAnsi="Times New Roman"/>
                <w:szCs w:val="24"/>
              </w:rPr>
              <w:t>聘任之查核委員有參加共識會議且衛生局完成委員評核表之人數共</w:t>
            </w:r>
            <w:r w:rsidRPr="00D768BF">
              <w:rPr>
                <w:rFonts w:ascii="Times New Roman" w:eastAsia="標楷體" w:hAnsi="Times New Roman"/>
                <w:szCs w:val="24"/>
                <w:u w:val="single"/>
              </w:rPr>
              <w:t xml:space="preserve">   </w:t>
            </w:r>
            <w:r w:rsidRPr="00D768BF">
              <w:rPr>
                <w:rFonts w:ascii="Times New Roman" w:eastAsia="標楷體" w:hAnsi="Times New Roman"/>
                <w:szCs w:val="24"/>
              </w:rPr>
              <w:t>人</w:t>
            </w:r>
            <w:r w:rsidRPr="00D768BF">
              <w:rPr>
                <w:rFonts w:ascii="Times New Roman" w:eastAsia="標楷體" w:hAnsi="Times New Roman"/>
                <w:szCs w:val="24"/>
              </w:rPr>
              <w:t>(P)</w:t>
            </w:r>
          </w:p>
        </w:tc>
        <w:tc>
          <w:tcPr>
            <w:tcW w:w="4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3" w:right="113" w:firstLine="2"/>
            </w:pPr>
            <w:r w:rsidRPr="00D768BF">
              <w:rPr>
                <w:rFonts w:ascii="Times New Roman" w:eastAsia="標楷體" w:hAnsi="Times New Roman"/>
                <w:szCs w:val="24"/>
              </w:rPr>
              <w:t>110</w:t>
            </w:r>
            <w:r w:rsidRPr="00D768BF">
              <w:rPr>
                <w:rFonts w:ascii="Times New Roman" w:eastAsia="標楷體" w:hAnsi="Times New Roman"/>
                <w:szCs w:val="24"/>
              </w:rPr>
              <w:t>年聘任之查核委員總人數共</w:t>
            </w:r>
            <w:r w:rsidRPr="00D768BF">
              <w:rPr>
                <w:rFonts w:ascii="標楷體" w:eastAsia="標楷體" w:hAnsi="標楷體"/>
                <w:szCs w:val="24"/>
                <w:u w:val="single"/>
              </w:rPr>
              <w:t xml:space="preserve">    </w:t>
            </w:r>
            <w:r w:rsidRPr="00D768BF">
              <w:rPr>
                <w:rFonts w:ascii="Times New Roman" w:eastAsia="標楷體" w:hAnsi="Times New Roman"/>
                <w:szCs w:val="24"/>
              </w:rPr>
              <w:t>人</w:t>
            </w:r>
            <w:r w:rsidRPr="00D768BF">
              <w:rPr>
                <w:rFonts w:ascii="Times New Roman" w:eastAsia="標楷體" w:hAnsi="Times New Roman"/>
                <w:szCs w:val="24"/>
              </w:rPr>
              <w:t>(Q)</w:t>
            </w:r>
          </w:p>
        </w:tc>
        <w:tc>
          <w:tcPr>
            <w:tcW w:w="2531" w:type="dxa"/>
            <w:tcBorders>
              <w:top w:val="single" w:sz="4"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460DDB" w:rsidP="00256F4C">
            <w:pPr>
              <w:pStyle w:val="Textbodyuser"/>
              <w:jc w:val="center"/>
            </w:pPr>
            <m:oMathPara>
              <m:oMathParaPr>
                <m:jc m:val="center"/>
              </m:oMathParaPr>
              <m:oMath>
                <m:f>
                  <m:fPr>
                    <m:ctrlPr>
                      <w:rPr>
                        <w:rFonts w:ascii="Cambria Math" w:hAnsi="Cambria Math"/>
                      </w:rPr>
                    </m:ctrlPr>
                  </m:fPr>
                  <m:num>
                    <m:r>
                      <w:rPr>
                        <w:rFonts w:ascii="Cambria Math" w:hAnsi="Cambria Math"/>
                      </w:rPr>
                      <m:t>(P)</m:t>
                    </m:r>
                  </m:num>
                  <m:den>
                    <m:r>
                      <w:rPr>
                        <w:rFonts w:ascii="Cambria Math" w:hAnsi="Cambria Math"/>
                      </w:rPr>
                      <m:t>(Q)</m:t>
                    </m:r>
                  </m:den>
                </m:f>
                <m:r>
                  <w:rPr>
                    <w:rFonts w:ascii="Cambria Math" w:hAnsi="Cambria Math"/>
                  </w:rPr>
                  <m:t>×2=</m:t>
                </m:r>
                <m:r>
                  <m:rPr>
                    <m:nor/>
                  </m:rPr>
                  <m:t>____</m:t>
                </m:r>
                <m:r>
                  <m:rPr>
                    <m:nor/>
                  </m:rPr>
                  <m:t>分</m:t>
                </m:r>
              </m:oMath>
            </m:oMathPara>
          </w:p>
        </w:tc>
        <w:tc>
          <w:tcPr>
            <w:tcW w:w="1843" w:type="dxa"/>
            <w:tcBorders>
              <w:top w:val="single" w:sz="4" w:space="0" w:color="000001"/>
              <w:left w:val="single" w:sz="8"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Textbodyuser"/>
            </w:pPr>
          </w:p>
        </w:tc>
        <w:tc>
          <w:tcPr>
            <w:tcW w:w="1843" w:type="dxa"/>
            <w:tcBorders>
              <w:top w:val="single" w:sz="4" w:space="0" w:color="000001"/>
              <w:left w:val="single" w:sz="4"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Textbodyuser"/>
            </w:pPr>
          </w:p>
        </w:tc>
      </w:tr>
      <w:tr w:rsidR="00256F4C" w:rsidRPr="00D768BF" w:rsidTr="00BF5573">
        <w:trPr>
          <w:jc w:val="center"/>
        </w:trPr>
        <w:tc>
          <w:tcPr>
            <w:tcW w:w="551" w:type="dxa"/>
            <w:vMerge w:val="restart"/>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3</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依限完成例行查核機構初查結果應改善及建議事項辦理情形填報共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(R)</w:t>
            </w:r>
          </w:p>
        </w:tc>
        <w:tc>
          <w:tcPr>
            <w:tcW w:w="41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例行查核機構初查結果應改善及建議事項共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(T)</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p>
        </w:tc>
        <w:tc>
          <w:tcPr>
            <w:tcW w:w="2531" w:type="dxa"/>
            <w:vMerge w:val="restart"/>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460DDB" w:rsidP="00256F4C">
            <w:pPr>
              <w:pStyle w:val="Standarduser"/>
              <w:snapToGrid w:val="0"/>
              <w:spacing w:line="360" w:lineRule="auto"/>
              <w:jc w:val="center"/>
            </w:pPr>
            <m:oMath>
              <m:f>
                <m:fPr>
                  <m:ctrlPr>
                    <w:rPr>
                      <w:rFonts w:ascii="Cambria Math" w:hAnsi="Cambria Math"/>
                    </w:rPr>
                  </m:ctrlPr>
                </m:fPr>
                <m:num>
                  <m:r>
                    <w:rPr>
                      <w:rFonts w:ascii="Cambria Math" w:hAnsi="Cambria Math"/>
                    </w:rPr>
                    <m:t>(R+S)</m:t>
                  </m:r>
                </m:num>
                <m:den>
                  <m:r>
                    <w:rPr>
                      <w:rFonts w:ascii="Cambria Math" w:hAnsi="Cambria Math"/>
                    </w:rPr>
                    <m:t>(T+U)</m:t>
                  </m:r>
                </m:den>
              </m:f>
              <m:r>
                <w:rPr>
                  <w:rFonts w:ascii="Cambria Math" w:hAnsi="Cambria Math"/>
                </w:rPr>
                <m:t>×3</m:t>
              </m:r>
            </m:oMath>
            <w:r w:rsidR="00256F4C" w:rsidRPr="00D768BF">
              <w:rPr>
                <w:rFonts w:ascii="新細明體" w:hAnsi="新細明體" w:cs="新細明體"/>
                <w:sz w:val="22"/>
              </w:rPr>
              <w:t>=</w:t>
            </w:r>
            <m:oMath>
              <m:r>
                <m:rPr>
                  <m:nor/>
                </m:rPr>
                <m:t>____</m:t>
              </m:r>
              <m:r>
                <m:rPr>
                  <m:nor/>
                </m:rPr>
                <m:t>分</m:t>
              </m:r>
            </m:oMath>
          </w:p>
        </w:tc>
        <w:tc>
          <w:tcPr>
            <w:tcW w:w="1843" w:type="dxa"/>
            <w:vMerge w:val="restart"/>
            <w:tcBorders>
              <w:top w:val="single" w:sz="12" w:space="0" w:color="000001"/>
              <w:left w:val="single" w:sz="8"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napToGrid w:val="0"/>
              <w:spacing w:before="180" w:after="180"/>
              <w:jc w:val="center"/>
              <w:rPr>
                <w:rFonts w:ascii="Times New Roman" w:eastAsia="標楷體" w:hAnsi="Times New Roman"/>
              </w:rPr>
            </w:pPr>
          </w:p>
        </w:tc>
        <w:tc>
          <w:tcPr>
            <w:tcW w:w="1843" w:type="dxa"/>
            <w:vMerge w:val="restart"/>
            <w:tcBorders>
              <w:top w:val="single" w:sz="12" w:space="0" w:color="000001"/>
              <w:left w:val="single" w:sz="4"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jc w:val="both"/>
              <w:rPr>
                <w:rFonts w:ascii="Times New Roman" w:eastAsia="標楷體" w:hAnsi="Times New Roman"/>
              </w:rPr>
            </w:pPr>
          </w:p>
        </w:tc>
      </w:tr>
      <w:tr w:rsidR="00256F4C" w:rsidRPr="00D768BF" w:rsidTr="00BF5573">
        <w:trPr>
          <w:jc w:val="center"/>
        </w:trPr>
        <w:tc>
          <w:tcPr>
            <w:tcW w:w="551" w:type="dxa"/>
            <w:vMerge/>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依限完成例行查核機構複查結果應改善及建議事項辦理情形填報共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(S)</w:t>
            </w:r>
          </w:p>
        </w:tc>
        <w:tc>
          <w:tcPr>
            <w:tcW w:w="4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例行查核機構複查結果應改善及建議事項共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(U)</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p>
        </w:tc>
        <w:tc>
          <w:tcPr>
            <w:tcW w:w="2531" w:type="dxa"/>
            <w:vMerge/>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1843" w:type="dxa"/>
            <w:vMerge/>
            <w:tcBorders>
              <w:top w:val="single" w:sz="12" w:space="0" w:color="000001"/>
              <w:left w:val="single" w:sz="8"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tc>
        <w:tc>
          <w:tcPr>
            <w:tcW w:w="1843" w:type="dxa"/>
            <w:vMerge/>
            <w:tcBorders>
              <w:top w:val="single" w:sz="12" w:space="0" w:color="000001"/>
              <w:left w:val="single" w:sz="4"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tc>
      </w:tr>
      <w:tr w:rsidR="00256F4C" w:rsidRPr="00D768BF" w:rsidTr="00BF5573">
        <w:trPr>
          <w:trHeight w:val="1470"/>
          <w:jc w:val="center"/>
        </w:trPr>
        <w:tc>
          <w:tcPr>
            <w:tcW w:w="551"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4</w:t>
            </w:r>
          </w:p>
        </w:tc>
        <w:tc>
          <w:tcPr>
            <w:tcW w:w="3686" w:type="dxa"/>
            <w:tcBorders>
              <w:top w:val="single" w:sz="12" w:space="0" w:color="00000A"/>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長期照護矯正機關（構）與場所不定期或無預警查核辦理情形</w:t>
            </w:r>
          </w:p>
        </w:tc>
        <w:tc>
          <w:tcPr>
            <w:tcW w:w="4132" w:type="dxa"/>
            <w:tcBorders>
              <w:top w:val="single" w:sz="12" w:space="0" w:color="00000A"/>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ind w:left="240" w:hanging="240"/>
              <w:jc w:val="both"/>
            </w:pPr>
            <w:r w:rsidRPr="00D768BF">
              <w:rPr>
                <w:rFonts w:ascii="標楷體" w:eastAsia="標楷體" w:hAnsi="標楷體"/>
                <w:szCs w:val="24"/>
              </w:rPr>
              <w:t>□依疾病管制署通知</w:t>
            </w:r>
            <w:r w:rsidRPr="00D768BF">
              <w:rPr>
                <w:rFonts w:ascii="Times New Roman" w:eastAsia="標楷體" w:hAnsi="Times New Roman"/>
                <w:szCs w:val="24"/>
              </w:rPr>
              <w:t>辦理</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240" w:hanging="240"/>
              <w:jc w:val="both"/>
            </w:pPr>
            <w:r w:rsidRPr="00D768BF">
              <w:rPr>
                <w:rFonts w:ascii="標楷體" w:eastAsia="標楷體" w:hAnsi="標楷體"/>
                <w:szCs w:val="24"/>
              </w:rPr>
              <w:t>□除依疾病管制署通</w:t>
            </w:r>
            <w:r w:rsidRPr="00D768BF">
              <w:rPr>
                <w:rFonts w:ascii="Times New Roman" w:eastAsia="標楷體" w:hAnsi="Times New Roman" w:cs="Times New Roman"/>
                <w:szCs w:val="24"/>
              </w:rPr>
              <w:t>知辦理外，另有自行規劃和辦理</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4</w:t>
            </w:r>
          </w:p>
        </w:tc>
        <w:tc>
          <w:tcPr>
            <w:tcW w:w="2531" w:type="dxa"/>
            <w:tcBorders>
              <w:top w:val="single" w:sz="12" w:space="0" w:color="00000A"/>
              <w:left w:val="single" w:sz="4" w:space="0" w:color="000001"/>
              <w:bottom w:val="single" w:sz="12"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標楷體" w:eastAsia="標楷體" w:hAnsi="標楷體"/>
                <w:szCs w:val="24"/>
              </w:rPr>
            </w:pPr>
            <w:r w:rsidRPr="00D768BF">
              <w:rPr>
                <w:rFonts w:ascii="標楷體" w:eastAsia="標楷體" w:hAnsi="標楷體"/>
                <w:szCs w:val="24"/>
              </w:rPr>
              <w:t>____分</w:t>
            </w:r>
          </w:p>
        </w:tc>
        <w:tc>
          <w:tcPr>
            <w:tcW w:w="1843" w:type="dxa"/>
            <w:tcBorders>
              <w:top w:val="single" w:sz="12" w:space="0" w:color="00000A"/>
              <w:left w:val="single" w:sz="8" w:space="0" w:color="000001"/>
              <w:bottom w:val="single" w:sz="12"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u w:val="single"/>
              </w:rPr>
            </w:pPr>
          </w:p>
        </w:tc>
        <w:tc>
          <w:tcPr>
            <w:tcW w:w="1843" w:type="dxa"/>
            <w:tcBorders>
              <w:top w:val="single" w:sz="12" w:space="0" w:color="00000A"/>
              <w:left w:val="single" w:sz="4" w:space="0" w:color="00000A"/>
              <w:bottom w:val="single" w:sz="12"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jc w:val="both"/>
              <w:rPr>
                <w:rFonts w:ascii="標楷體" w:eastAsia="標楷體" w:hAnsi="標楷體"/>
                <w:szCs w:val="24"/>
                <w:u w:val="single"/>
              </w:rPr>
            </w:pPr>
          </w:p>
        </w:tc>
      </w:tr>
      <w:tr w:rsidR="00256F4C" w:rsidRPr="00D768BF" w:rsidTr="00256F4C">
        <w:trPr>
          <w:trHeight w:val="1470"/>
          <w:jc w:val="center"/>
        </w:trPr>
        <w:tc>
          <w:tcPr>
            <w:tcW w:w="14586" w:type="dxa"/>
            <w:gridSpan w:val="6"/>
            <w:shd w:val="clear" w:color="auto" w:fill="FFFFFF"/>
            <w:tcMar>
              <w:top w:w="0" w:type="dxa"/>
              <w:left w:w="108" w:type="dxa"/>
              <w:bottom w:w="0" w:type="dxa"/>
              <w:right w:w="108" w:type="dxa"/>
            </w:tcMar>
            <w:vAlign w:val="center"/>
          </w:tcPr>
          <w:p w:rsidR="00256F4C" w:rsidRPr="00D768BF" w:rsidRDefault="00256F4C" w:rsidP="00256F4C">
            <w:pPr>
              <w:pStyle w:val="aff1"/>
              <w:spacing w:line="360" w:lineRule="exact"/>
              <w:ind w:left="1094" w:hanging="614"/>
              <w:jc w:val="both"/>
              <w:rPr>
                <w:rFonts w:eastAsia="標楷體"/>
              </w:rPr>
            </w:pPr>
            <w:r w:rsidRPr="00D768BF">
              <w:rPr>
                <w:rFonts w:eastAsia="標楷體"/>
              </w:rPr>
              <w:t>註</w:t>
            </w:r>
            <w:r w:rsidRPr="00D768BF">
              <w:rPr>
                <w:rFonts w:eastAsia="標楷體"/>
              </w:rPr>
              <w:t>1</w:t>
            </w:r>
            <w:r w:rsidRPr="00D768BF">
              <w:rPr>
                <w:rFonts w:eastAsia="標楷體"/>
              </w:rPr>
              <w:t>：</w:t>
            </w:r>
            <w:r w:rsidRPr="00D768BF">
              <w:rPr>
                <w:rFonts w:eastAsia="標楷體"/>
                <w:kern w:val="0"/>
              </w:rPr>
              <w:t>合併辦理家數以每類機構需至少達到「與聯合稽查、督考或輔訪等實地管理機制辦理期程重疊期間之受查核機構總家數」的</w:t>
            </w:r>
            <w:r w:rsidRPr="00D768BF">
              <w:rPr>
                <w:rFonts w:eastAsia="標楷體"/>
                <w:kern w:val="0"/>
              </w:rPr>
              <w:t>30%</w:t>
            </w:r>
            <w:r w:rsidRPr="00D768BF">
              <w:rPr>
                <w:rFonts w:eastAsia="標楷體"/>
                <w:kern w:val="0"/>
              </w:rPr>
              <w:t>；惟計算後家數大於</w:t>
            </w:r>
            <w:r w:rsidRPr="00D768BF">
              <w:rPr>
                <w:rFonts w:eastAsia="標楷體"/>
                <w:kern w:val="0"/>
              </w:rPr>
              <w:t>10</w:t>
            </w:r>
            <w:r w:rsidRPr="00D768BF">
              <w:rPr>
                <w:rFonts w:eastAsia="標楷體"/>
                <w:kern w:val="0"/>
              </w:rPr>
              <w:t>家者，至少合併辦理</w:t>
            </w:r>
            <w:r w:rsidRPr="00D768BF">
              <w:rPr>
                <w:rFonts w:eastAsia="標楷體"/>
                <w:kern w:val="0"/>
              </w:rPr>
              <w:t>10</w:t>
            </w:r>
            <w:r w:rsidRPr="00D768BF">
              <w:rPr>
                <w:rFonts w:eastAsia="標楷體"/>
                <w:kern w:val="0"/>
              </w:rPr>
              <w:t>家</w:t>
            </w:r>
            <w:r w:rsidRPr="00D768BF">
              <w:rPr>
                <w:rFonts w:eastAsia="標楷體"/>
              </w:rPr>
              <w:t>。</w:t>
            </w:r>
          </w:p>
          <w:p w:rsidR="00256F4C" w:rsidRPr="00D768BF" w:rsidRDefault="00256F4C" w:rsidP="00256F4C">
            <w:pPr>
              <w:pStyle w:val="aff1"/>
              <w:spacing w:line="360" w:lineRule="exact"/>
              <w:ind w:left="1094" w:hanging="614"/>
              <w:jc w:val="both"/>
            </w:pPr>
            <w:r w:rsidRPr="00D768BF">
              <w:rPr>
                <w:rFonts w:eastAsia="標楷體"/>
              </w:rPr>
              <w:t>註</w:t>
            </w:r>
            <w:r w:rsidRPr="00D768BF">
              <w:rPr>
                <w:rFonts w:eastAsia="標楷體"/>
              </w:rPr>
              <w:t>2</w:t>
            </w:r>
            <w:r w:rsidRPr="00D768BF">
              <w:rPr>
                <w:rFonts w:eastAsia="標楷體"/>
              </w:rPr>
              <w:t>：</w:t>
            </w:r>
            <w:r w:rsidRPr="00D768BF">
              <w:rPr>
                <w:rFonts w:eastAsia="標楷體"/>
                <w:kern w:val="0"/>
              </w:rPr>
              <w:t>若無該類機構，或該類機構主管局（處、科、股等）於</w:t>
            </w:r>
            <w:r w:rsidRPr="00D768BF">
              <w:rPr>
                <w:rFonts w:eastAsia="標楷體"/>
                <w:kern w:val="0"/>
              </w:rPr>
              <w:t>110</w:t>
            </w:r>
            <w:r w:rsidRPr="00D768BF">
              <w:rPr>
                <w:rFonts w:eastAsia="標楷體"/>
                <w:kern w:val="0"/>
              </w:rPr>
              <w:t>年確實無聯合稽查、督考或輔訪等實地管理機制，或該類機構之</w:t>
            </w:r>
            <w:r w:rsidRPr="00D768BF">
              <w:rPr>
                <w:rFonts w:eastAsia="標楷體"/>
                <w:kern w:val="0"/>
              </w:rPr>
              <w:t>110</w:t>
            </w:r>
            <w:r w:rsidRPr="00D768BF">
              <w:rPr>
                <w:rFonts w:eastAsia="標楷體"/>
                <w:kern w:val="0"/>
              </w:rPr>
              <w:t>年聯合稽查、督考或輔訪等管理機制辦理期程均安排於</w:t>
            </w:r>
            <w:r w:rsidRPr="00D768BF">
              <w:rPr>
                <w:rFonts w:eastAsia="標楷體"/>
                <w:kern w:val="0"/>
              </w:rPr>
              <w:t>8</w:t>
            </w:r>
            <w:r w:rsidRPr="00D768BF">
              <w:rPr>
                <w:rFonts w:eastAsia="標楷體"/>
                <w:kern w:val="0"/>
              </w:rPr>
              <w:t>月以後，則將配分（每</w:t>
            </w:r>
            <w:r w:rsidRPr="00D768BF">
              <w:rPr>
                <w:rFonts w:eastAsia="標楷體"/>
                <w:kern w:val="0"/>
              </w:rPr>
              <w:t>1</w:t>
            </w:r>
            <w:r w:rsidRPr="00D768BF">
              <w:rPr>
                <w:rFonts w:eastAsia="標楷體"/>
                <w:kern w:val="0"/>
              </w:rPr>
              <w:t>類機構</w:t>
            </w:r>
            <w:r w:rsidRPr="00D768BF">
              <w:rPr>
                <w:rFonts w:eastAsia="標楷體"/>
                <w:kern w:val="0"/>
              </w:rPr>
              <w:t>2</w:t>
            </w:r>
            <w:r w:rsidRPr="00D768BF">
              <w:rPr>
                <w:rFonts w:eastAsia="標楷體"/>
                <w:kern w:val="0"/>
              </w:rPr>
              <w:t>分）調整至機構例行查核依查核作業流程辦理情形（</w:t>
            </w:r>
            <w:r w:rsidRPr="00D768BF">
              <w:rPr>
                <w:rFonts w:eastAsia="標楷體"/>
                <w:kern w:val="0"/>
              </w:rPr>
              <w:t>R7</w:t>
            </w:r>
            <w:r w:rsidRPr="00D768BF">
              <w:rPr>
                <w:rFonts w:eastAsia="標楷體"/>
                <w:kern w:val="0"/>
              </w:rPr>
              <w:t>）評分</w:t>
            </w:r>
            <w:r w:rsidRPr="00D768BF">
              <w:rPr>
                <w:rFonts w:eastAsia="標楷體"/>
              </w:rPr>
              <w:t>。</w:t>
            </w:r>
          </w:p>
          <w:p w:rsidR="00256F4C" w:rsidRPr="00D768BF" w:rsidRDefault="00256F4C" w:rsidP="00256F4C">
            <w:pPr>
              <w:pStyle w:val="aff1"/>
              <w:spacing w:line="360" w:lineRule="exact"/>
              <w:ind w:left="1094" w:hanging="614"/>
              <w:jc w:val="both"/>
              <w:rPr>
                <w:rFonts w:eastAsia="標楷體"/>
              </w:rPr>
            </w:pPr>
            <w:r w:rsidRPr="00D768BF">
              <w:rPr>
                <w:rFonts w:eastAsia="標楷體"/>
              </w:rPr>
              <w:t>註</w:t>
            </w:r>
            <w:r w:rsidRPr="00D768BF">
              <w:rPr>
                <w:rFonts w:eastAsia="標楷體"/>
              </w:rPr>
              <w:t>3</w:t>
            </w:r>
            <w:r w:rsidRPr="00D768BF">
              <w:rPr>
                <w:rFonts w:eastAsia="標楷體"/>
              </w:rPr>
              <w:t>：若受查機構初、複查核結果均無應改善及建議事項，則將【不定期或無預警查核辦理情形（</w:t>
            </w:r>
            <w:r w:rsidRPr="00D768BF">
              <w:rPr>
                <w:rFonts w:eastAsia="標楷體"/>
              </w:rPr>
              <w:t>R9</w:t>
            </w:r>
            <w:r w:rsidRPr="00D768BF">
              <w:rPr>
                <w:rFonts w:eastAsia="標楷體"/>
              </w:rPr>
              <w:t>）】調整為</w:t>
            </w:r>
            <w:r w:rsidRPr="00D768BF">
              <w:rPr>
                <w:rFonts w:eastAsia="標楷體"/>
              </w:rPr>
              <w:t>6</w:t>
            </w:r>
            <w:r w:rsidRPr="00D768BF">
              <w:rPr>
                <w:rFonts w:eastAsia="標楷體"/>
              </w:rPr>
              <w:t>分；其中【不定期</w:t>
            </w:r>
            <w:r w:rsidRPr="00D768BF">
              <w:rPr>
                <w:rFonts w:eastAsia="標楷體"/>
              </w:rPr>
              <w:br/>
            </w:r>
            <w:r w:rsidRPr="00D768BF">
              <w:rPr>
                <w:rFonts w:eastAsia="標楷體"/>
              </w:rPr>
              <w:t>或無預警查核】除疾管署通知外，另有自行規劃辦理</w:t>
            </w:r>
            <w:r w:rsidRPr="00D768BF">
              <w:rPr>
                <w:rFonts w:eastAsia="標楷體"/>
              </w:rPr>
              <w:t>6</w:t>
            </w:r>
            <w:r w:rsidRPr="00D768BF">
              <w:rPr>
                <w:rFonts w:eastAsia="標楷體"/>
              </w:rPr>
              <w:t>分，疾管署通知辦理</w:t>
            </w:r>
            <w:r w:rsidRPr="00D768BF">
              <w:rPr>
                <w:rFonts w:eastAsia="標楷體"/>
              </w:rPr>
              <w:t>2</w:t>
            </w:r>
            <w:r w:rsidRPr="00D768BF">
              <w:rPr>
                <w:rFonts w:eastAsia="標楷體"/>
              </w:rPr>
              <w:t>分。</w:t>
            </w:r>
          </w:p>
          <w:p w:rsidR="00256F4C" w:rsidRPr="00D768BF" w:rsidRDefault="00256F4C" w:rsidP="00256F4C">
            <w:pPr>
              <w:pStyle w:val="aff1"/>
              <w:spacing w:line="360" w:lineRule="exact"/>
              <w:ind w:left="1094" w:hanging="614"/>
              <w:jc w:val="both"/>
              <w:rPr>
                <w:rFonts w:eastAsia="標楷體"/>
              </w:rPr>
            </w:pPr>
            <w:r w:rsidRPr="00D768BF">
              <w:rPr>
                <w:rFonts w:eastAsia="標楷體"/>
              </w:rPr>
              <w:t>註</w:t>
            </w:r>
            <w:r w:rsidRPr="00D768BF">
              <w:rPr>
                <w:rFonts w:eastAsia="標楷體"/>
              </w:rPr>
              <w:t>4</w:t>
            </w:r>
            <w:r w:rsidRPr="00D768BF">
              <w:rPr>
                <w:rFonts w:eastAsia="標楷體"/>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查核之長期照護矯正機關（構）與場所家數如下：</w:t>
            </w:r>
          </w:p>
          <w:p w:rsidR="00256F4C" w:rsidRPr="00D768BF" w:rsidRDefault="00256F4C" w:rsidP="00256F4C">
            <w:pPr>
              <w:pStyle w:val="aff1"/>
              <w:spacing w:line="360" w:lineRule="exact"/>
              <w:ind w:left="907" w:hanging="427"/>
              <w:jc w:val="both"/>
              <w:rPr>
                <w:rFonts w:eastAsia="標楷體"/>
              </w:rPr>
            </w:pPr>
            <w:r w:rsidRPr="00D768BF">
              <w:rPr>
                <w:rFonts w:eastAsia="標楷體"/>
              </w:rPr>
              <w:t>（</w:t>
            </w:r>
            <w:r w:rsidRPr="00D768BF">
              <w:rPr>
                <w:rFonts w:eastAsia="標楷體"/>
              </w:rPr>
              <w:t>1</w:t>
            </w:r>
            <w:r w:rsidRPr="00D768BF">
              <w:rPr>
                <w:rFonts w:eastAsia="標楷體"/>
              </w:rPr>
              <w:t>）金門縣、連江縣、澎湖縣須至少達轄區長期照護矯正機關（構）與場所總數的</w:t>
            </w:r>
            <w:r w:rsidRPr="00D768BF">
              <w:rPr>
                <w:rFonts w:eastAsia="標楷體"/>
              </w:rPr>
              <w:t>30</w:t>
            </w:r>
            <w:r w:rsidRPr="00D768BF">
              <w:rPr>
                <w:rFonts w:eastAsia="標楷體"/>
              </w:rPr>
              <w:t>％（無條件進位）；</w:t>
            </w:r>
          </w:p>
          <w:p w:rsidR="00256F4C" w:rsidRPr="00D768BF" w:rsidRDefault="00256F4C" w:rsidP="00256F4C">
            <w:pPr>
              <w:pStyle w:val="aff1"/>
              <w:spacing w:line="360" w:lineRule="exact"/>
              <w:ind w:left="1102" w:hanging="622"/>
              <w:jc w:val="both"/>
              <w:rPr>
                <w:rFonts w:eastAsia="標楷體"/>
              </w:rPr>
            </w:pPr>
            <w:r w:rsidRPr="00D768BF">
              <w:rPr>
                <w:rFonts w:eastAsia="標楷體"/>
              </w:rPr>
              <w:t>（</w:t>
            </w:r>
            <w:r w:rsidRPr="00D768BF">
              <w:rPr>
                <w:rFonts w:eastAsia="標楷體"/>
              </w:rPr>
              <w:t>2</w:t>
            </w:r>
            <w:r w:rsidRPr="00D768BF">
              <w:rPr>
                <w:rFonts w:eastAsia="標楷體"/>
              </w:rPr>
              <w:t>）其他縣市須達轄區長期照護矯正機關（構）與場所總數的</w:t>
            </w:r>
            <w:r w:rsidRPr="00D768BF">
              <w:rPr>
                <w:rFonts w:eastAsia="標楷體"/>
              </w:rPr>
              <w:t>5</w:t>
            </w:r>
            <w:r w:rsidRPr="00D768BF">
              <w:rPr>
                <w:rFonts w:eastAsia="標楷體"/>
              </w:rPr>
              <w:t>％（無條件進位），惟計算後家數大於</w:t>
            </w:r>
            <w:r w:rsidRPr="00D768BF">
              <w:rPr>
                <w:rFonts w:eastAsia="標楷體"/>
              </w:rPr>
              <w:t>20</w:t>
            </w:r>
            <w:r w:rsidRPr="00D768BF">
              <w:rPr>
                <w:rFonts w:eastAsia="標楷體"/>
              </w:rPr>
              <w:t>者，至少抽查</w:t>
            </w:r>
            <w:r w:rsidRPr="00D768BF">
              <w:rPr>
                <w:rFonts w:eastAsia="標楷體"/>
              </w:rPr>
              <w:t>20</w:t>
            </w:r>
            <w:r w:rsidRPr="00D768BF">
              <w:rPr>
                <w:rFonts w:eastAsia="標楷體"/>
              </w:rPr>
              <w:t>家；計算後家數小於</w:t>
            </w:r>
            <w:r w:rsidRPr="00D768BF">
              <w:rPr>
                <w:rFonts w:eastAsia="標楷體"/>
              </w:rPr>
              <w:t>5</w:t>
            </w:r>
            <w:r w:rsidRPr="00D768BF">
              <w:rPr>
                <w:rFonts w:eastAsia="標楷體"/>
              </w:rPr>
              <w:t>者以</w:t>
            </w:r>
            <w:r w:rsidRPr="00D768BF">
              <w:rPr>
                <w:rFonts w:eastAsia="標楷體"/>
              </w:rPr>
              <w:t>5</w:t>
            </w:r>
            <w:r w:rsidRPr="00D768BF">
              <w:rPr>
                <w:rFonts w:eastAsia="標楷體"/>
              </w:rPr>
              <w:t>家計。</w:t>
            </w:r>
          </w:p>
        </w:tc>
      </w:tr>
    </w:tbl>
    <w:p w:rsidR="00256F4C" w:rsidRPr="00D768BF" w:rsidRDefault="00256F4C" w:rsidP="00256F4C">
      <w:pPr>
        <w:sectPr w:rsidR="00256F4C" w:rsidRPr="00D768BF">
          <w:footerReference w:type="default" r:id="rId41"/>
          <w:pgSz w:w="16838" w:h="11906" w:orient="landscape"/>
          <w:pgMar w:top="720" w:right="1440" w:bottom="1134" w:left="1440" w:header="720" w:footer="850" w:gutter="0"/>
          <w:cols w:space="720"/>
        </w:sectPr>
      </w:pPr>
    </w:p>
    <w:p w:rsidR="00256F4C" w:rsidRPr="00D768BF" w:rsidRDefault="00256F4C" w:rsidP="00256F4C">
      <w:pPr>
        <w:pStyle w:val="Standarduser"/>
        <w:ind w:left="-480"/>
        <w:rPr>
          <w:rFonts w:ascii="Times New Roman" w:eastAsia="標楷體" w:hAnsi="Times New Roman"/>
          <w:b/>
          <w:szCs w:val="24"/>
        </w:rPr>
      </w:pPr>
      <w:r w:rsidRPr="00D768BF">
        <w:rPr>
          <w:rFonts w:ascii="Times New Roman" w:eastAsia="標楷體" w:hAnsi="Times New Roman"/>
          <w:b/>
          <w:szCs w:val="24"/>
        </w:rPr>
        <w:t>(2)</w:t>
      </w:r>
      <w:r w:rsidRPr="00D768BF">
        <w:rPr>
          <w:rFonts w:ascii="Times New Roman" w:eastAsia="標楷體" w:hAnsi="Times New Roman"/>
          <w:b/>
          <w:szCs w:val="24"/>
        </w:rPr>
        <w:t>明細表</w:t>
      </w:r>
    </w:p>
    <w:p w:rsidR="00256F4C" w:rsidRPr="00D768BF" w:rsidRDefault="00256F4C" w:rsidP="00256F4C">
      <w:pPr>
        <w:pStyle w:val="Standarduser"/>
        <w:spacing w:line="340" w:lineRule="exact"/>
        <w:ind w:left="240" w:right="-425" w:hanging="240"/>
      </w:pPr>
      <w:r w:rsidRPr="00D768BF">
        <w:rPr>
          <w:rFonts w:ascii="Times New Roman" w:eastAsia="標楷體" w:hAnsi="Times New Roman"/>
          <w:szCs w:val="24"/>
        </w:rPr>
        <w:t>A1.</w:t>
      </w:r>
      <w:r w:rsidRPr="00D768BF">
        <w:rPr>
          <w:rFonts w:ascii="Times New Roman" w:eastAsia="標楷體" w:hAnsi="Times New Roman"/>
          <w:szCs w:val="24"/>
        </w:rPr>
        <w:t>例行查核併相關主管局（處、科、股等）之聯合稽查、督考或輔訪等管理機制辦理相關證明文件（公文或行程表等），</w:t>
      </w:r>
      <w:r w:rsidRPr="00D768BF">
        <w:rPr>
          <w:rFonts w:ascii="Times New Roman" w:eastAsia="標楷體" w:hAnsi="Times New Roman" w:hint="eastAsia"/>
          <w:b/>
          <w:kern w:val="0"/>
          <w:szCs w:val="24"/>
        </w:rPr>
        <w:t>或</w:t>
      </w:r>
      <w:r w:rsidRPr="00D768BF">
        <w:rPr>
          <w:rFonts w:ascii="Times New Roman" w:eastAsia="標楷體" w:hAnsi="Times New Roman"/>
          <w:b/>
          <w:kern w:val="0"/>
          <w:szCs w:val="24"/>
        </w:rPr>
        <w:t xml:space="preserve"> 110</w:t>
      </w:r>
      <w:r w:rsidRPr="00D768BF">
        <w:rPr>
          <w:rFonts w:ascii="Times New Roman" w:eastAsia="標楷體" w:hAnsi="Times New Roman" w:hint="eastAsia"/>
          <w:b/>
          <w:kern w:val="0"/>
          <w:szCs w:val="24"/>
        </w:rPr>
        <w:t>年相關主管局（處、科、股等）確實無實地管理機制證明</w:t>
      </w:r>
      <w:r w:rsidRPr="00D768BF">
        <w:rPr>
          <w:rFonts w:ascii="Times New Roman" w:eastAsia="標楷體" w:hAnsi="Times New Roman" w:hint="eastAsia"/>
          <w:kern w:val="0"/>
          <w:szCs w:val="24"/>
        </w:rPr>
        <w:t>文件，或相關主管局（處、科、股等）</w:t>
      </w:r>
      <w:r w:rsidRPr="00D768BF">
        <w:rPr>
          <w:rFonts w:ascii="Times New Roman" w:eastAsia="標楷體" w:hAnsi="Times New Roman"/>
          <w:kern w:val="0"/>
          <w:szCs w:val="24"/>
        </w:rPr>
        <w:t>110</w:t>
      </w:r>
      <w:r w:rsidRPr="00D768BF">
        <w:rPr>
          <w:rFonts w:ascii="Times New Roman" w:eastAsia="標楷體" w:hAnsi="Times New Roman" w:hint="eastAsia"/>
          <w:kern w:val="0"/>
          <w:szCs w:val="24"/>
        </w:rPr>
        <w:t>年聯合稽查、督考或輔訪等管理機制辦理期程相關證明文件（公文或行程表等）</w:t>
      </w:r>
      <w:r w:rsidRPr="00D768BF">
        <w:rPr>
          <w:rFonts w:ascii="新細明體" w:hAnsi="新細明體"/>
          <w:szCs w:val="24"/>
        </w:rPr>
        <w:t>。</w:t>
      </w:r>
    </w:p>
    <w:tbl>
      <w:tblPr>
        <w:tblW w:w="9891" w:type="dxa"/>
        <w:tblInd w:w="-132" w:type="dxa"/>
        <w:tblLayout w:type="fixed"/>
        <w:tblCellMar>
          <w:left w:w="10" w:type="dxa"/>
          <w:right w:w="10" w:type="dxa"/>
        </w:tblCellMar>
        <w:tblLook w:val="0000" w:firstRow="0" w:lastRow="0" w:firstColumn="0" w:lastColumn="0" w:noHBand="0" w:noVBand="0"/>
      </w:tblPr>
      <w:tblGrid>
        <w:gridCol w:w="1116"/>
        <w:gridCol w:w="6009"/>
        <w:gridCol w:w="2766"/>
      </w:tblGrid>
      <w:tr w:rsidR="00256F4C" w:rsidRPr="00D768BF" w:rsidTr="00256F4C">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編號</w:t>
            </w:r>
          </w:p>
        </w:tc>
        <w:tc>
          <w:tcPr>
            <w:tcW w:w="600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Cs w:val="24"/>
              </w:rPr>
            </w:pPr>
            <w:r w:rsidRPr="00D768BF">
              <w:rPr>
                <w:rFonts w:ascii="Times New Roman" w:eastAsia="標楷體" w:hAnsi="Times New Roman"/>
                <w:szCs w:val="24"/>
              </w:rPr>
              <w:t>證明文件</w:t>
            </w:r>
          </w:p>
        </w:tc>
        <w:tc>
          <w:tcPr>
            <w:tcW w:w="276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Cs w:val="24"/>
              </w:rPr>
            </w:pPr>
            <w:r w:rsidRPr="00D768BF">
              <w:rPr>
                <w:rFonts w:ascii="Times New Roman" w:eastAsia="標楷體" w:hAnsi="Times New Roman"/>
                <w:szCs w:val="24"/>
              </w:rPr>
              <w:t>備註</w:t>
            </w:r>
          </w:p>
        </w:tc>
      </w:tr>
      <w:tr w:rsidR="00256F4C" w:rsidRPr="00D768BF" w:rsidTr="00256F4C">
        <w:trPr>
          <w:trHeight w:val="567"/>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60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Times New Roman" w:eastAsia="標楷體" w:hAnsi="Times New Roman"/>
                <w:szCs w:val="24"/>
              </w:rPr>
            </w:pPr>
          </w:p>
        </w:tc>
        <w:tc>
          <w:tcPr>
            <w:tcW w:w="276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r>
      <w:tr w:rsidR="00256F4C" w:rsidRPr="00D768BF" w:rsidTr="00256F4C">
        <w:trPr>
          <w:trHeight w:val="567"/>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60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標楷體" w:eastAsia="標楷體" w:hAnsi="標楷體"/>
                <w:szCs w:val="24"/>
              </w:rPr>
            </w:pPr>
          </w:p>
        </w:tc>
        <w:tc>
          <w:tcPr>
            <w:tcW w:w="276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r>
      <w:tr w:rsidR="00256F4C" w:rsidRPr="00D768BF" w:rsidTr="00256F4C">
        <w:trPr>
          <w:trHeight w:val="567"/>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600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rPr>
                <w:rFonts w:ascii="Times New Roman" w:eastAsia="標楷體" w:hAnsi="Times New Roman"/>
                <w:szCs w:val="24"/>
              </w:rPr>
            </w:pPr>
          </w:p>
        </w:tc>
        <w:tc>
          <w:tcPr>
            <w:tcW w:w="276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r>
    </w:tbl>
    <w:p w:rsidR="00256F4C" w:rsidRPr="00D768BF" w:rsidRDefault="00256F4C" w:rsidP="00256F4C">
      <w:pPr>
        <w:pStyle w:val="Standarduser"/>
        <w:spacing w:line="340" w:lineRule="exact"/>
        <w:ind w:left="262" w:right="-285" w:hanging="262"/>
        <w:jc w:val="both"/>
      </w:pPr>
      <w:r w:rsidRPr="00D768BF">
        <w:rPr>
          <w:rFonts w:ascii="Times New Roman" w:eastAsia="標楷體" w:hAnsi="Times New Roman"/>
          <w:b/>
          <w:szCs w:val="24"/>
        </w:rPr>
        <w:t>A2.</w:t>
      </w:r>
      <w:r w:rsidRPr="00D768BF">
        <w:rPr>
          <w:rFonts w:ascii="Times New Roman" w:eastAsia="標楷體" w:hAnsi="Times New Roman"/>
          <w:b/>
          <w:szCs w:val="24"/>
        </w:rPr>
        <w:t>無</w:t>
      </w:r>
      <w:r w:rsidRPr="00D768BF">
        <w:rPr>
          <w:rFonts w:ascii="新細明體" w:hAnsi="新細明體"/>
          <w:b/>
          <w:szCs w:val="24"/>
        </w:rPr>
        <w:t>□</w:t>
      </w:r>
      <w:r w:rsidRPr="00D768BF">
        <w:rPr>
          <w:rFonts w:ascii="標楷體" w:eastAsia="標楷體" w:hAnsi="標楷體"/>
          <w:b/>
          <w:szCs w:val="24"/>
        </w:rPr>
        <w:t>產後護理之家</w:t>
      </w:r>
      <w:r w:rsidRPr="00D768BF">
        <w:rPr>
          <w:rFonts w:ascii="新細明體" w:hAnsi="新細明體"/>
          <w:b/>
          <w:szCs w:val="24"/>
        </w:rPr>
        <w:t>、□</w:t>
      </w:r>
      <w:r w:rsidRPr="00D768BF">
        <w:rPr>
          <w:rFonts w:ascii="標楷體" w:eastAsia="標楷體" w:hAnsi="標楷體"/>
          <w:b/>
          <w:szCs w:val="24"/>
        </w:rPr>
        <w:t>精神復健機構</w:t>
      </w:r>
    </w:p>
    <w:p w:rsidR="00256F4C" w:rsidRPr="00D768BF" w:rsidRDefault="00256F4C" w:rsidP="00256F4C">
      <w:pPr>
        <w:pStyle w:val="Standarduser"/>
        <w:rPr>
          <w:rFonts w:ascii="Times New Roman" w:eastAsia="標楷體" w:hAnsi="Times New Roman"/>
          <w:b/>
          <w:szCs w:val="24"/>
        </w:rPr>
      </w:pPr>
    </w:p>
    <w:p w:rsidR="00256F4C" w:rsidRPr="00D768BF" w:rsidRDefault="00256F4C" w:rsidP="00256F4C">
      <w:pPr>
        <w:pStyle w:val="Standarduser"/>
      </w:pPr>
      <w:r w:rsidRPr="00D768BF">
        <w:rPr>
          <w:rFonts w:ascii="Times New Roman" w:eastAsia="標楷體" w:hAnsi="Times New Roman"/>
          <w:szCs w:val="24"/>
        </w:rPr>
        <w:t>B.</w:t>
      </w:r>
      <w:r w:rsidRPr="00D768BF">
        <w:rPr>
          <w:rFonts w:ascii="標楷體" w:eastAsia="標楷體" w:hAnsi="標楷體"/>
          <w:b/>
          <w:szCs w:val="24"/>
        </w:rPr>
        <w:t>榮譽國民之家、產後護理之家、精神復健機構</w:t>
      </w:r>
      <w:r w:rsidRPr="00D768BF">
        <w:rPr>
          <w:rFonts w:ascii="Times New Roman" w:eastAsia="標楷體" w:hAnsi="Times New Roman"/>
          <w:szCs w:val="24"/>
        </w:rPr>
        <w:t>感染管制實地查核</w:t>
      </w:r>
    </w:p>
    <w:tbl>
      <w:tblPr>
        <w:tblW w:w="9888" w:type="dxa"/>
        <w:tblInd w:w="-20" w:type="dxa"/>
        <w:tblLayout w:type="fixed"/>
        <w:tblCellMar>
          <w:left w:w="10" w:type="dxa"/>
          <w:right w:w="10" w:type="dxa"/>
        </w:tblCellMar>
        <w:tblLook w:val="0000" w:firstRow="0" w:lastRow="0" w:firstColumn="0" w:lastColumn="0" w:noHBand="0" w:noVBand="0"/>
      </w:tblPr>
      <w:tblGrid>
        <w:gridCol w:w="1085"/>
        <w:gridCol w:w="1418"/>
        <w:gridCol w:w="3606"/>
        <w:gridCol w:w="3779"/>
      </w:tblGrid>
      <w:tr w:rsidR="00256F4C" w:rsidRPr="00D768BF" w:rsidTr="00256F4C">
        <w:tc>
          <w:tcPr>
            <w:tcW w:w="1085"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8"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360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初查應改善事項之項數</w:t>
            </w:r>
          </w:p>
        </w:tc>
        <w:tc>
          <w:tcPr>
            <w:tcW w:w="3779"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依限完成追蹤之項數</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2503" w:type="dxa"/>
            <w:gridSpan w:val="2"/>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初查小計</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複查應改善事項之項數</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依限完成追蹤之項數</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4</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D</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r>
      <w:tr w:rsidR="00256F4C" w:rsidRPr="00D768BF" w:rsidTr="00256F4C">
        <w:tc>
          <w:tcPr>
            <w:tcW w:w="1085"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8"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p>
        </w:tc>
        <w:tc>
          <w:tcPr>
            <w:tcW w:w="377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p>
        </w:tc>
      </w:tr>
      <w:tr w:rsidR="00256F4C" w:rsidRPr="00D768BF" w:rsidTr="00256F4C">
        <w:tc>
          <w:tcPr>
            <w:tcW w:w="2503" w:type="dxa"/>
            <w:gridSpan w:val="2"/>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複查小計</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c>
          <w:tcPr>
            <w:tcW w:w="377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r>
    </w:tbl>
    <w:p w:rsidR="00256F4C" w:rsidRPr="00D768BF" w:rsidRDefault="00256F4C" w:rsidP="00256F4C">
      <w:pPr>
        <w:pStyle w:val="Standarduser"/>
        <w:spacing w:line="340" w:lineRule="exact"/>
        <w:ind w:left="262" w:right="-285" w:hanging="262"/>
        <w:jc w:val="both"/>
        <w:rPr>
          <w:rFonts w:ascii="Times New Roman" w:eastAsia="標楷體" w:hAnsi="Times New Roman"/>
          <w:b/>
          <w:szCs w:val="24"/>
          <w:shd w:val="clear" w:color="auto" w:fill="FFFF00"/>
        </w:rPr>
      </w:pPr>
    </w:p>
    <w:p w:rsidR="00256F4C" w:rsidRPr="00D768BF" w:rsidRDefault="00256F4C" w:rsidP="00256F4C">
      <w:pPr>
        <w:pStyle w:val="Standarduser"/>
        <w:spacing w:line="340" w:lineRule="exact"/>
        <w:ind w:left="262" w:right="-285" w:hanging="262"/>
        <w:jc w:val="both"/>
        <w:rPr>
          <w:rFonts w:ascii="Times New Roman" w:eastAsia="標楷體" w:hAnsi="Times New Roman"/>
          <w:szCs w:val="24"/>
        </w:rPr>
      </w:pPr>
      <w:r w:rsidRPr="00D768BF">
        <w:rPr>
          <w:rFonts w:ascii="Times New Roman" w:eastAsia="標楷體" w:hAnsi="Times New Roman"/>
          <w:szCs w:val="24"/>
        </w:rPr>
        <w:t>C.</w:t>
      </w:r>
      <w:r w:rsidRPr="00D768BF">
        <w:rPr>
          <w:rFonts w:ascii="Times New Roman" w:eastAsia="標楷體" w:hAnsi="Times New Roman"/>
          <w:szCs w:val="24"/>
        </w:rPr>
        <w:t>自行規劃不定期或無預警查核機構明細表</w:t>
      </w:r>
      <w:r w:rsidRPr="00D768BF">
        <w:rPr>
          <w:rFonts w:ascii="Times New Roman" w:eastAsia="標楷體" w:hAnsi="Times New Roman"/>
          <w:szCs w:val="24"/>
        </w:rPr>
        <w:t>(</w:t>
      </w:r>
      <w:r w:rsidRPr="00D768BF">
        <w:rPr>
          <w:rFonts w:ascii="Times New Roman" w:eastAsia="標楷體" w:hAnsi="Times New Roman"/>
          <w:szCs w:val="24"/>
        </w:rPr>
        <w:t>由系統下載清單</w:t>
      </w:r>
      <w:r w:rsidRPr="00D768BF">
        <w:rPr>
          <w:rFonts w:ascii="Times New Roman" w:eastAsia="標楷體" w:hAnsi="Times New Roman"/>
          <w:szCs w:val="24"/>
        </w:rPr>
        <w:t>)</w:t>
      </w:r>
    </w:p>
    <w:tbl>
      <w:tblPr>
        <w:tblW w:w="7939" w:type="dxa"/>
        <w:tblInd w:w="-20" w:type="dxa"/>
        <w:tblLayout w:type="fixed"/>
        <w:tblCellMar>
          <w:left w:w="10" w:type="dxa"/>
          <w:right w:w="10" w:type="dxa"/>
        </w:tblCellMar>
        <w:tblLook w:val="0000" w:firstRow="0" w:lastRow="0" w:firstColumn="0" w:lastColumn="0" w:noHBand="0" w:noVBand="0"/>
      </w:tblPr>
      <w:tblGrid>
        <w:gridCol w:w="851"/>
        <w:gridCol w:w="1417"/>
        <w:gridCol w:w="4395"/>
        <w:gridCol w:w="1276"/>
      </w:tblGrid>
      <w:tr w:rsidR="00256F4C" w:rsidRPr="00D768BF" w:rsidTr="00256F4C">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機構代碼</w:t>
            </w:r>
            <w:r w:rsidRPr="00D768BF">
              <w:rPr>
                <w:rFonts w:ascii="Times New Roman" w:eastAsia="標楷體" w:hAnsi="Times New Roman"/>
                <w:szCs w:val="24"/>
              </w:rPr>
              <w:t>*</w:t>
            </w:r>
          </w:p>
        </w:tc>
        <w:tc>
          <w:tcPr>
            <w:tcW w:w="4395"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127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查核日期</w:t>
            </w:r>
          </w:p>
        </w:tc>
      </w:tr>
      <w:tr w:rsidR="00256F4C" w:rsidRPr="00D768BF" w:rsidTr="00256F4C">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ind w:hanging="2"/>
              <w:jc w:val="center"/>
              <w:rPr>
                <w:rFonts w:ascii="Times New Roman" w:eastAsia="標楷體" w:hAnsi="Times New Roman"/>
                <w:szCs w:val="24"/>
              </w:rPr>
            </w:pPr>
            <w:r w:rsidRPr="00D768BF">
              <w:rPr>
                <w:rFonts w:ascii="Times New Roman" w:eastAsia="標楷體" w:hAnsi="Times New Roman"/>
                <w:szCs w:val="24"/>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1276"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機構</w:t>
            </w:r>
          </w:p>
        </w:tc>
        <w:tc>
          <w:tcPr>
            <w:tcW w:w="1276"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機構</w:t>
            </w:r>
          </w:p>
        </w:tc>
        <w:tc>
          <w:tcPr>
            <w:tcW w:w="1276"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bl>
    <w:p w:rsidR="00256F4C" w:rsidRPr="00D768BF" w:rsidRDefault="00256F4C" w:rsidP="00256F4C">
      <w:pPr>
        <w:pStyle w:val="Standarduser"/>
        <w:tabs>
          <w:tab w:val="left" w:pos="6096"/>
        </w:tabs>
        <w:spacing w:line="340" w:lineRule="exact"/>
        <w:ind w:right="-1"/>
        <w:sectPr w:rsidR="00256F4C" w:rsidRPr="00D768BF">
          <w:footerReference w:type="default" r:id="rId42"/>
          <w:pgSz w:w="11906" w:h="16838"/>
          <w:pgMar w:top="720" w:right="1134" w:bottom="1440" w:left="1134" w:header="720" w:footer="992" w:gutter="0"/>
          <w:cols w:space="720"/>
        </w:sectPr>
      </w:pPr>
      <w:r w:rsidRPr="00D768BF">
        <w:rPr>
          <w:rFonts w:ascii="Times New Roman" w:eastAsia="標楷體" w:hAnsi="Times New Roman"/>
          <w:sz w:val="20"/>
          <w:szCs w:val="20"/>
        </w:rPr>
        <w:t>*</w:t>
      </w:r>
      <w:r w:rsidRPr="00D768BF">
        <w:rPr>
          <w:rFonts w:ascii="Times New Roman" w:eastAsia="標楷體" w:hAnsi="Times New Roman"/>
          <w:sz w:val="20"/>
          <w:szCs w:val="20"/>
        </w:rPr>
        <w:t>機構代碼</w:t>
      </w:r>
      <w:r w:rsidRPr="00D768BF">
        <w:rPr>
          <w:rFonts w:ascii="Times New Roman" w:hAnsi="Times New Roman"/>
          <w:sz w:val="20"/>
          <w:szCs w:val="20"/>
        </w:rPr>
        <w:t>：</w:t>
      </w:r>
      <w:r w:rsidRPr="00D768BF">
        <w:rPr>
          <w:rFonts w:ascii="Times New Roman" w:eastAsia="標楷體" w:hAnsi="Times New Roman"/>
          <w:sz w:val="20"/>
          <w:szCs w:val="20"/>
        </w:rPr>
        <w:t>A.</w:t>
      </w:r>
      <w:r w:rsidRPr="00D768BF">
        <w:rPr>
          <w:rFonts w:ascii="Times New Roman" w:eastAsia="標楷體" w:hAnsi="Times New Roman"/>
          <w:sz w:val="20"/>
          <w:szCs w:val="20"/>
        </w:rPr>
        <w:t>一般護理之家</w:t>
      </w:r>
      <w:r w:rsidRPr="00D768BF">
        <w:rPr>
          <w:rFonts w:ascii="新細明體" w:hAnsi="新細明體"/>
          <w:sz w:val="20"/>
          <w:szCs w:val="20"/>
        </w:rPr>
        <w:t>、</w:t>
      </w:r>
      <w:r w:rsidRPr="00D768BF">
        <w:rPr>
          <w:rFonts w:ascii="Times New Roman" w:eastAsia="標楷體" w:hAnsi="Times New Roman"/>
          <w:sz w:val="20"/>
          <w:szCs w:val="20"/>
        </w:rPr>
        <w:t>B.</w:t>
      </w:r>
      <w:r w:rsidRPr="00D768BF">
        <w:rPr>
          <w:rFonts w:ascii="Times New Roman" w:eastAsia="標楷體" w:hAnsi="Times New Roman"/>
          <w:sz w:val="20"/>
          <w:szCs w:val="20"/>
        </w:rPr>
        <w:t>精神護理之家</w:t>
      </w:r>
      <w:r w:rsidRPr="00D768BF">
        <w:rPr>
          <w:rFonts w:ascii="新細明體" w:hAnsi="新細明體"/>
          <w:sz w:val="20"/>
          <w:szCs w:val="20"/>
        </w:rPr>
        <w:t>、</w:t>
      </w:r>
      <w:r w:rsidRPr="00D768BF">
        <w:rPr>
          <w:rFonts w:ascii="Times New Roman" w:eastAsia="標楷體" w:hAnsi="Times New Roman"/>
          <w:sz w:val="20"/>
          <w:szCs w:val="20"/>
        </w:rPr>
        <w:t>C.</w:t>
      </w:r>
      <w:r w:rsidRPr="00D768BF">
        <w:rPr>
          <w:rFonts w:ascii="Times New Roman" w:eastAsia="標楷體" w:hAnsi="Times New Roman"/>
          <w:sz w:val="20"/>
          <w:szCs w:val="20"/>
        </w:rPr>
        <w:t>產後護理之家</w:t>
      </w:r>
      <w:r w:rsidRPr="00D768BF">
        <w:rPr>
          <w:rFonts w:ascii="新細明體" w:hAnsi="新細明體"/>
          <w:sz w:val="20"/>
          <w:szCs w:val="20"/>
        </w:rPr>
        <w:t>、</w:t>
      </w:r>
      <w:r w:rsidRPr="00D768BF">
        <w:rPr>
          <w:rFonts w:ascii="Times New Roman" w:eastAsia="標楷體" w:hAnsi="Times New Roman"/>
          <w:sz w:val="20"/>
          <w:szCs w:val="20"/>
        </w:rPr>
        <w:t>D.</w:t>
      </w:r>
      <w:r w:rsidRPr="00D768BF">
        <w:rPr>
          <w:rFonts w:ascii="Times New Roman" w:eastAsia="標楷體" w:hAnsi="Times New Roman"/>
          <w:sz w:val="20"/>
          <w:szCs w:val="20"/>
        </w:rPr>
        <w:t>住宿型精神復健機構</w:t>
      </w:r>
      <w:r w:rsidRPr="00D768BF">
        <w:rPr>
          <w:rFonts w:ascii="新細明體" w:hAnsi="新細明體"/>
          <w:sz w:val="20"/>
          <w:szCs w:val="20"/>
        </w:rPr>
        <w:t>、</w:t>
      </w:r>
      <w:r w:rsidRPr="00D768BF">
        <w:rPr>
          <w:rFonts w:ascii="Times New Roman" w:eastAsia="標楷體" w:hAnsi="Times New Roman"/>
          <w:sz w:val="20"/>
          <w:szCs w:val="20"/>
        </w:rPr>
        <w:t>E.</w:t>
      </w:r>
      <w:r w:rsidRPr="00D768BF">
        <w:rPr>
          <w:rFonts w:ascii="Times New Roman" w:eastAsia="標楷體" w:hAnsi="Times New Roman"/>
          <w:sz w:val="20"/>
          <w:szCs w:val="20"/>
        </w:rPr>
        <w:t>老人福利</w:t>
      </w:r>
      <w:r w:rsidRPr="00D768BF">
        <w:rPr>
          <w:rFonts w:ascii="標楷體" w:eastAsia="標楷體" w:hAnsi="標楷體"/>
          <w:sz w:val="20"/>
          <w:szCs w:val="20"/>
        </w:rPr>
        <w:t>（</w:t>
      </w:r>
      <w:r w:rsidRPr="00D768BF">
        <w:rPr>
          <w:rFonts w:ascii="Times New Roman" w:eastAsia="標楷體" w:hAnsi="Times New Roman"/>
          <w:sz w:val="20"/>
          <w:szCs w:val="20"/>
        </w:rPr>
        <w:t>長期照顧</w:t>
      </w:r>
      <w:r w:rsidRPr="00D768BF">
        <w:rPr>
          <w:rFonts w:ascii="新細明體" w:hAnsi="新細明體"/>
          <w:sz w:val="20"/>
          <w:szCs w:val="20"/>
        </w:rPr>
        <w:t>、</w:t>
      </w:r>
      <w:r w:rsidRPr="00D768BF">
        <w:rPr>
          <w:rFonts w:ascii="Times New Roman" w:eastAsia="標楷體" w:hAnsi="Times New Roman"/>
          <w:sz w:val="20"/>
          <w:szCs w:val="20"/>
        </w:rPr>
        <w:t>安養</w:t>
      </w:r>
      <w:r w:rsidRPr="00D768BF">
        <w:rPr>
          <w:rFonts w:ascii="標楷體" w:eastAsia="標楷體" w:hAnsi="標楷體"/>
          <w:sz w:val="20"/>
          <w:szCs w:val="20"/>
        </w:rPr>
        <w:t>）</w:t>
      </w:r>
      <w:r w:rsidRPr="00D768BF">
        <w:rPr>
          <w:rFonts w:ascii="Times New Roman" w:eastAsia="標楷體" w:hAnsi="Times New Roman"/>
          <w:sz w:val="20"/>
          <w:szCs w:val="20"/>
        </w:rPr>
        <w:t>機構</w:t>
      </w:r>
      <w:r w:rsidRPr="00D768BF">
        <w:rPr>
          <w:rFonts w:ascii="新細明體" w:hAnsi="新細明體"/>
          <w:sz w:val="20"/>
          <w:szCs w:val="20"/>
        </w:rPr>
        <w:t>、</w:t>
      </w:r>
      <w:r w:rsidRPr="00D768BF">
        <w:rPr>
          <w:rFonts w:ascii="Times New Roman" w:eastAsia="標楷體" w:hAnsi="Times New Roman"/>
          <w:sz w:val="20"/>
          <w:szCs w:val="20"/>
        </w:rPr>
        <w:t>F.</w:t>
      </w:r>
      <w:r w:rsidRPr="00D768BF">
        <w:rPr>
          <w:rFonts w:ascii="Times New Roman" w:eastAsia="標楷體" w:hAnsi="Times New Roman"/>
          <w:sz w:val="20"/>
          <w:szCs w:val="20"/>
        </w:rPr>
        <w:t>全日型身心障礙福利機構</w:t>
      </w:r>
      <w:r w:rsidRPr="00D768BF">
        <w:rPr>
          <w:rFonts w:ascii="新細明體" w:hAnsi="新細明體"/>
          <w:sz w:val="20"/>
          <w:szCs w:val="20"/>
        </w:rPr>
        <w:t>、</w:t>
      </w:r>
      <w:r w:rsidRPr="00D768BF">
        <w:rPr>
          <w:rFonts w:ascii="Times New Roman" w:eastAsia="標楷體" w:hAnsi="Times New Roman"/>
          <w:sz w:val="20"/>
          <w:szCs w:val="20"/>
        </w:rPr>
        <w:t xml:space="preserve">G. </w:t>
      </w:r>
      <w:r w:rsidRPr="00D768BF">
        <w:rPr>
          <w:rFonts w:ascii="Times New Roman" w:eastAsia="標楷體" w:hAnsi="Times New Roman"/>
          <w:sz w:val="20"/>
          <w:szCs w:val="20"/>
        </w:rPr>
        <w:t>托嬰中心</w:t>
      </w:r>
      <w:r w:rsidRPr="00D768BF">
        <w:rPr>
          <w:rFonts w:ascii="新細明體" w:hAnsi="新細明體"/>
          <w:sz w:val="20"/>
          <w:szCs w:val="20"/>
        </w:rPr>
        <w:t>、</w:t>
      </w:r>
      <w:r w:rsidRPr="00D768BF">
        <w:rPr>
          <w:rFonts w:ascii="Times New Roman" w:eastAsia="標楷體" w:hAnsi="Times New Roman"/>
          <w:sz w:val="20"/>
          <w:szCs w:val="20"/>
        </w:rPr>
        <w:t>H.</w:t>
      </w:r>
      <w:r w:rsidRPr="00D768BF">
        <w:rPr>
          <w:rFonts w:ascii="Times New Roman" w:eastAsia="標楷體" w:hAnsi="Times New Roman"/>
          <w:sz w:val="20"/>
          <w:szCs w:val="20"/>
        </w:rPr>
        <w:t>兒童及少年安置及教養機構</w:t>
      </w:r>
      <w:r w:rsidRPr="00D768BF">
        <w:rPr>
          <w:rFonts w:ascii="新細明體" w:hAnsi="新細明體"/>
          <w:sz w:val="20"/>
          <w:szCs w:val="20"/>
        </w:rPr>
        <w:t>、</w:t>
      </w:r>
      <w:r w:rsidRPr="00D768BF">
        <w:rPr>
          <w:rFonts w:ascii="Times New Roman" w:eastAsia="標楷體" w:hAnsi="Times New Roman"/>
          <w:sz w:val="20"/>
          <w:szCs w:val="20"/>
        </w:rPr>
        <w:t>I.</w:t>
      </w:r>
      <w:r w:rsidRPr="00D768BF">
        <w:rPr>
          <w:rFonts w:ascii="Times New Roman" w:eastAsia="標楷體" w:hAnsi="Times New Roman"/>
          <w:sz w:val="20"/>
          <w:szCs w:val="20"/>
        </w:rPr>
        <w:t>榮譽國民之家</w:t>
      </w:r>
      <w:r w:rsidRPr="00D768BF">
        <w:rPr>
          <w:rFonts w:ascii="新細明體" w:hAnsi="新細明體"/>
          <w:sz w:val="20"/>
          <w:szCs w:val="20"/>
        </w:rPr>
        <w:t>、</w:t>
      </w:r>
      <w:r w:rsidRPr="00D768BF">
        <w:rPr>
          <w:rFonts w:ascii="Times New Roman" w:eastAsia="標楷體" w:hAnsi="Times New Roman"/>
          <w:sz w:val="20"/>
          <w:szCs w:val="20"/>
        </w:rPr>
        <w:t>J.</w:t>
      </w:r>
      <w:r w:rsidRPr="00D768BF">
        <w:rPr>
          <w:rFonts w:ascii="Times New Roman" w:eastAsia="標楷體" w:hAnsi="Times New Roman"/>
          <w:sz w:val="20"/>
          <w:szCs w:val="20"/>
        </w:rPr>
        <w:t>矯正機關</w:t>
      </w:r>
      <w:r w:rsidRPr="00D768BF">
        <w:rPr>
          <w:rFonts w:ascii="新細明體" w:hAnsi="新細明體"/>
          <w:sz w:val="20"/>
          <w:szCs w:val="20"/>
        </w:rPr>
        <w:t>、</w:t>
      </w:r>
      <w:r w:rsidRPr="00D768BF">
        <w:rPr>
          <w:rFonts w:ascii="Times New Roman" w:eastAsia="標楷體" w:hAnsi="Times New Roman"/>
          <w:sz w:val="20"/>
          <w:szCs w:val="20"/>
        </w:rPr>
        <w:t>K.</w:t>
      </w:r>
      <w:r w:rsidRPr="00D768BF">
        <w:rPr>
          <w:rFonts w:ascii="Times New Roman" w:eastAsia="標楷體" w:hAnsi="Times New Roman"/>
          <w:sz w:val="20"/>
          <w:szCs w:val="20"/>
        </w:rPr>
        <w:t>其他</w:t>
      </w:r>
    </w:p>
    <w:p w:rsidR="00256F4C" w:rsidRPr="00D768BF" w:rsidRDefault="00256F4C" w:rsidP="00256F4C">
      <w:pPr>
        <w:pStyle w:val="Standarduser"/>
        <w:widowControl/>
        <w:snapToGrid w:val="0"/>
        <w:spacing w:line="520" w:lineRule="atLeast"/>
        <w:jc w:val="center"/>
        <w:rPr>
          <w:rFonts w:ascii="Times New Roman" w:eastAsia="標楷體" w:hAnsi="Times New Roman"/>
          <w:b/>
          <w:sz w:val="30"/>
          <w:szCs w:val="30"/>
        </w:rPr>
      </w:pPr>
      <w:r w:rsidRPr="00D768BF">
        <w:rPr>
          <w:rFonts w:ascii="Times New Roman" w:eastAsia="標楷體" w:hAnsi="Times New Roman"/>
          <w:b/>
          <w:sz w:val="30"/>
          <w:szCs w:val="30"/>
        </w:rPr>
        <w:t>附表</w:t>
      </w:r>
      <w:r w:rsidRPr="00D768BF">
        <w:rPr>
          <w:rFonts w:ascii="Times New Roman" w:eastAsia="標楷體" w:hAnsi="Times New Roman"/>
          <w:b/>
          <w:sz w:val="30"/>
          <w:szCs w:val="30"/>
        </w:rPr>
        <w:t>4-</w:t>
      </w:r>
      <w:r w:rsidRPr="00D768BF">
        <w:rPr>
          <w:rFonts w:ascii="Times New Roman" w:eastAsia="標楷體" w:hAnsi="Times New Roman"/>
          <w:b/>
          <w:sz w:val="30"/>
          <w:szCs w:val="30"/>
        </w:rPr>
        <w:t>無感染管制例行查核彙整表</w:t>
      </w:r>
    </w:p>
    <w:p w:rsidR="00256F4C" w:rsidRPr="00D768BF" w:rsidRDefault="00256F4C" w:rsidP="00256F4C">
      <w:pPr>
        <w:pStyle w:val="Standarduser"/>
        <w:tabs>
          <w:tab w:val="right" w:pos="13042"/>
        </w:tabs>
        <w:ind w:left="-425"/>
      </w:pPr>
      <w:r w:rsidRPr="00D768BF">
        <w:rPr>
          <w:rFonts w:ascii="標楷體" w:eastAsia="標楷體" w:hAnsi="標楷體"/>
          <w:szCs w:val="24"/>
          <w:u w:val="single"/>
        </w:rPr>
        <w:t xml:space="preserve">               </w:t>
      </w:r>
      <w:r w:rsidRPr="00D768BF">
        <w:rPr>
          <w:rFonts w:ascii="標楷體" w:eastAsia="標楷體" w:hAnsi="標楷體"/>
          <w:szCs w:val="24"/>
        </w:rPr>
        <w:t>衛生局</w:t>
      </w:r>
      <w:r w:rsidRPr="00D768BF">
        <w:rPr>
          <w:rFonts w:ascii="標楷體" w:eastAsia="標楷體" w:hAnsi="標楷體"/>
          <w:szCs w:val="24"/>
        </w:rPr>
        <w:tab/>
        <w:t>填表日：</w:t>
      </w:r>
      <w:r w:rsidRPr="00D768BF">
        <w:rPr>
          <w:rFonts w:ascii="標楷體" w:eastAsia="標楷體" w:hAnsi="標楷體"/>
          <w:szCs w:val="24"/>
          <w:u w:val="single"/>
        </w:rPr>
        <w:t xml:space="preserve">    </w:t>
      </w:r>
      <w:r w:rsidRPr="00D768BF">
        <w:rPr>
          <w:rFonts w:ascii="標楷體" w:eastAsia="標楷體" w:hAnsi="標楷體"/>
          <w:szCs w:val="24"/>
        </w:rPr>
        <w:t>年</w:t>
      </w:r>
      <w:r w:rsidRPr="00D768BF">
        <w:rPr>
          <w:rFonts w:ascii="標楷體" w:eastAsia="標楷體" w:hAnsi="標楷體"/>
          <w:szCs w:val="24"/>
          <w:u w:val="single"/>
        </w:rPr>
        <w:t xml:space="preserve">   </w:t>
      </w:r>
      <w:r w:rsidRPr="00D768BF">
        <w:rPr>
          <w:rFonts w:ascii="標楷體" w:eastAsia="標楷體" w:hAnsi="標楷體"/>
          <w:szCs w:val="24"/>
        </w:rPr>
        <w:t>月</w:t>
      </w:r>
      <w:r w:rsidRPr="00D768BF">
        <w:rPr>
          <w:rFonts w:ascii="標楷體" w:eastAsia="標楷體" w:hAnsi="標楷體"/>
          <w:szCs w:val="24"/>
          <w:u w:val="single"/>
        </w:rPr>
        <w:t xml:space="preserve">   </w:t>
      </w:r>
      <w:r w:rsidRPr="00D768BF">
        <w:rPr>
          <w:rFonts w:ascii="標楷體" w:eastAsia="標楷體" w:hAnsi="標楷體"/>
          <w:szCs w:val="24"/>
        </w:rPr>
        <w:t>日</w:t>
      </w:r>
    </w:p>
    <w:p w:rsidR="00256F4C" w:rsidRPr="00D768BF" w:rsidRDefault="00256F4C" w:rsidP="00256F4C">
      <w:pPr>
        <w:pStyle w:val="Standarduser"/>
        <w:ind w:left="-42" w:right="-566" w:hanging="383"/>
      </w:pPr>
      <w:r w:rsidRPr="00D768BF">
        <w:rPr>
          <w:rFonts w:ascii="Times New Roman" w:eastAsia="標楷體" w:hAnsi="Times New Roman"/>
          <w:szCs w:val="24"/>
        </w:rPr>
        <w:t>6.2</w:t>
      </w:r>
      <w:r w:rsidRPr="00D768BF">
        <w:rPr>
          <w:rFonts w:ascii="Times New Roman" w:eastAsia="標楷體" w:hAnsi="Times New Roman"/>
          <w:szCs w:val="24"/>
        </w:rPr>
        <w:t>提升長期照護矯正機關（構）與場所感染管制品質執行情形</w:t>
      </w:r>
      <w:r w:rsidRPr="00D768BF">
        <w:rPr>
          <w:rFonts w:ascii="Times New Roman" w:eastAsia="標楷體" w:hAnsi="Times New Roman"/>
          <w:szCs w:val="24"/>
        </w:rPr>
        <w:t>(</w:t>
      </w:r>
      <w:r w:rsidRPr="00D768BF">
        <w:rPr>
          <w:rFonts w:ascii="Times New Roman" w:eastAsia="標楷體" w:hAnsi="Times New Roman"/>
          <w:b/>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480"/>
        <w:rPr>
          <w:rFonts w:ascii="Times New Roman" w:eastAsia="標楷體" w:hAnsi="Times New Roman"/>
          <w:b/>
          <w:szCs w:val="24"/>
        </w:rPr>
      </w:pPr>
      <w:r w:rsidRPr="00D768BF">
        <w:rPr>
          <w:rFonts w:ascii="Times New Roman" w:eastAsia="標楷體" w:hAnsi="Times New Roman"/>
          <w:b/>
          <w:szCs w:val="24"/>
        </w:rPr>
        <w:t xml:space="preserve"> (1)</w:t>
      </w:r>
      <w:r w:rsidRPr="00D768BF">
        <w:rPr>
          <w:rFonts w:ascii="Times New Roman" w:eastAsia="標楷體" w:hAnsi="Times New Roman"/>
          <w:b/>
          <w:szCs w:val="24"/>
        </w:rPr>
        <w:t>摘要表</w:t>
      </w:r>
    </w:p>
    <w:tbl>
      <w:tblPr>
        <w:tblW w:w="14586" w:type="dxa"/>
        <w:jc w:val="center"/>
        <w:tblLayout w:type="fixed"/>
        <w:tblCellMar>
          <w:left w:w="10" w:type="dxa"/>
          <w:right w:w="10" w:type="dxa"/>
        </w:tblCellMar>
        <w:tblLook w:val="0000" w:firstRow="0" w:lastRow="0" w:firstColumn="0" w:lastColumn="0" w:noHBand="0" w:noVBand="0"/>
      </w:tblPr>
      <w:tblGrid>
        <w:gridCol w:w="548"/>
        <w:gridCol w:w="3687"/>
        <w:gridCol w:w="4396"/>
        <w:gridCol w:w="2269"/>
        <w:gridCol w:w="1843"/>
        <w:gridCol w:w="1843"/>
      </w:tblGrid>
      <w:tr w:rsidR="00256F4C" w:rsidRPr="00D768BF" w:rsidTr="00256F4C">
        <w:trPr>
          <w:jc w:val="center"/>
        </w:trPr>
        <w:tc>
          <w:tcPr>
            <w:tcW w:w="8631" w:type="dxa"/>
            <w:gridSpan w:val="3"/>
            <w:tcBorders>
              <w:top w:val="single" w:sz="12" w:space="0" w:color="00000A"/>
              <w:left w:val="single" w:sz="12" w:space="0" w:color="00000A"/>
              <w:bottom w:val="single" w:sz="12" w:space="0" w:color="00000A"/>
              <w:right w:val="single" w:sz="8" w:space="0" w:color="00000A"/>
            </w:tcBorders>
            <w:shd w:val="clear" w:color="auto" w:fill="D9D9D9"/>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rPr>
            </w:pPr>
            <w:r w:rsidRPr="00D768BF">
              <w:rPr>
                <w:rFonts w:ascii="Times New Roman" w:eastAsia="標楷體" w:hAnsi="Times New Roman"/>
              </w:rPr>
              <w:t>衛生局執行情形</w:t>
            </w:r>
          </w:p>
        </w:tc>
        <w:tc>
          <w:tcPr>
            <w:tcW w:w="2269" w:type="dxa"/>
            <w:tcBorders>
              <w:top w:val="single" w:sz="12" w:space="0" w:color="00000A"/>
              <w:left w:val="single" w:sz="8" w:space="0" w:color="00000A"/>
              <w:bottom w:val="single" w:sz="12" w:space="0" w:color="00000A"/>
              <w:right w:val="single" w:sz="8" w:space="0" w:color="00000A"/>
            </w:tcBorders>
            <w:shd w:val="clear" w:color="auto" w:fill="D9D9D9"/>
            <w:tcMar>
              <w:top w:w="0" w:type="dxa"/>
              <w:left w:w="10" w:type="dxa"/>
              <w:bottom w:w="0" w:type="dxa"/>
              <w:right w:w="10"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衛生局自評成績</w:t>
            </w:r>
          </w:p>
        </w:tc>
        <w:tc>
          <w:tcPr>
            <w:tcW w:w="1843" w:type="dxa"/>
            <w:tcBorders>
              <w:top w:val="single" w:sz="12" w:space="0" w:color="00000A"/>
              <w:left w:val="single" w:sz="8" w:space="0" w:color="00000A"/>
              <w:bottom w:val="single" w:sz="12" w:space="0" w:color="00000A"/>
              <w:right w:val="single" w:sz="8" w:space="0" w:color="00000A"/>
            </w:tcBorders>
            <w:shd w:val="clear" w:color="auto" w:fill="D9D9D9"/>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區管中心評分</w:t>
            </w:r>
          </w:p>
        </w:tc>
        <w:tc>
          <w:tcPr>
            <w:tcW w:w="1843" w:type="dxa"/>
            <w:tcBorders>
              <w:top w:val="single" w:sz="12" w:space="0" w:color="00000A"/>
              <w:left w:val="single" w:sz="8" w:space="0" w:color="00000A"/>
              <w:bottom w:val="single" w:sz="12" w:space="0" w:color="00000A"/>
              <w:right w:val="single" w:sz="12" w:space="0" w:color="000001"/>
            </w:tcBorders>
            <w:shd w:val="clear" w:color="auto" w:fill="D9D9D9"/>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區管中心意見</w:t>
            </w:r>
          </w:p>
        </w:tc>
      </w:tr>
      <w:tr w:rsidR="00256F4C" w:rsidRPr="00D768BF" w:rsidTr="00256F4C">
        <w:trPr>
          <w:jc w:val="center"/>
        </w:trPr>
        <w:tc>
          <w:tcPr>
            <w:tcW w:w="548" w:type="dxa"/>
            <w:tcBorders>
              <w:top w:val="single" w:sz="12" w:space="0" w:color="00000A"/>
              <w:left w:val="single" w:sz="12" w:space="0" w:color="000001"/>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1</w:t>
            </w:r>
          </w:p>
        </w:tc>
        <w:tc>
          <w:tcPr>
            <w:tcW w:w="3687"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08"/>
              <w:jc w:val="both"/>
              <w:rPr>
                <w:rFonts w:ascii="Times New Roman" w:eastAsia="標楷體" w:hAnsi="Times New Roman"/>
                <w:szCs w:val="24"/>
              </w:rPr>
            </w:pPr>
            <w:r w:rsidRPr="00D768BF">
              <w:rPr>
                <w:rFonts w:ascii="Times New Roman" w:eastAsia="標楷體" w:hAnsi="Times New Roman"/>
                <w:szCs w:val="24"/>
              </w:rPr>
              <w:t>辦理感染管制教育訓練情形</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4396"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tcPr>
          <w:p w:rsidR="00256F4C" w:rsidRPr="00D768BF" w:rsidRDefault="00256F4C" w:rsidP="00256F4C">
            <w:pPr>
              <w:pStyle w:val="Default"/>
              <w:ind w:left="230" w:hanging="230"/>
              <w:jc w:val="both"/>
              <w:rPr>
                <w:rFonts w:eastAsia="標楷體"/>
                <w:color w:val="auto"/>
              </w:rPr>
            </w:pPr>
            <w:r w:rsidRPr="00D768BF">
              <w:rPr>
                <w:rFonts w:eastAsia="標楷體"/>
                <w:color w:val="auto"/>
                <w:sz w:val="23"/>
                <w:szCs w:val="23"/>
              </w:rPr>
              <w:t>□課程時數至少2小時且課程主題符合</w:t>
            </w:r>
            <w:r w:rsidRPr="00D768BF">
              <w:rPr>
                <w:rFonts w:eastAsia="標楷體"/>
                <w:color w:val="auto"/>
                <w:vertAlign w:val="superscript"/>
              </w:rPr>
              <w:t>註1</w:t>
            </w:r>
            <w:r w:rsidRPr="00D768BF">
              <w:rPr>
                <w:rFonts w:eastAsia="標楷體"/>
                <w:color w:val="auto"/>
                <w:sz w:val="23"/>
                <w:szCs w:val="23"/>
              </w:rPr>
              <w:br/>
              <w:t>場次數共</w:t>
            </w:r>
            <w:r w:rsidRPr="00D768BF">
              <w:rPr>
                <w:rFonts w:eastAsia="標楷體"/>
                <w:color w:val="auto"/>
                <w:sz w:val="23"/>
                <w:szCs w:val="23"/>
                <w:u w:val="single"/>
              </w:rPr>
              <w:t xml:space="preserve">     </w:t>
            </w:r>
            <w:r w:rsidRPr="00D768BF">
              <w:rPr>
                <w:rFonts w:eastAsia="標楷體"/>
                <w:color w:val="auto"/>
                <w:sz w:val="23"/>
                <w:szCs w:val="23"/>
              </w:rPr>
              <w:t>場</w:t>
            </w:r>
          </w:p>
          <w:p w:rsidR="00256F4C" w:rsidRPr="00D768BF" w:rsidRDefault="00256F4C" w:rsidP="00256F4C">
            <w:pPr>
              <w:pStyle w:val="Default"/>
              <w:ind w:left="230" w:hanging="230"/>
              <w:rPr>
                <w:rFonts w:eastAsia="標楷體"/>
                <w:color w:val="auto"/>
              </w:rPr>
            </w:pPr>
            <w:r w:rsidRPr="00D768BF">
              <w:rPr>
                <w:rFonts w:eastAsia="標楷體"/>
                <w:color w:val="auto"/>
                <w:sz w:val="23"/>
                <w:szCs w:val="23"/>
              </w:rPr>
              <w:t>□有辦理測驗(非問卷)場次數共</w:t>
            </w:r>
            <w:r w:rsidRPr="00D768BF">
              <w:rPr>
                <w:rFonts w:eastAsia="標楷體"/>
                <w:color w:val="auto"/>
                <w:sz w:val="23"/>
                <w:szCs w:val="23"/>
                <w:u w:val="single"/>
              </w:rPr>
              <w:t xml:space="preserve">     </w:t>
            </w:r>
            <w:r w:rsidRPr="00D768BF">
              <w:rPr>
                <w:rFonts w:eastAsia="標楷體"/>
                <w:color w:val="auto"/>
                <w:sz w:val="23"/>
                <w:szCs w:val="23"/>
              </w:rPr>
              <w:t>場</w:t>
            </w:r>
          </w:p>
          <w:p w:rsidR="00256F4C" w:rsidRPr="00D768BF" w:rsidRDefault="00256F4C" w:rsidP="00256F4C">
            <w:pPr>
              <w:pStyle w:val="Default"/>
              <w:ind w:left="230" w:hanging="230"/>
              <w:jc w:val="both"/>
              <w:rPr>
                <w:color w:val="auto"/>
              </w:rPr>
            </w:pPr>
            <w:r w:rsidRPr="00D768BF">
              <w:rPr>
                <w:rFonts w:eastAsia="標楷體"/>
                <w:color w:val="auto"/>
                <w:sz w:val="23"/>
                <w:szCs w:val="23"/>
              </w:rPr>
              <w:t>□涵蓋人員職類共</w:t>
            </w:r>
            <w:r w:rsidRPr="00D768BF">
              <w:rPr>
                <w:rFonts w:eastAsia="標楷體"/>
                <w:color w:val="auto"/>
                <w:sz w:val="23"/>
                <w:szCs w:val="23"/>
                <w:u w:val="single"/>
              </w:rPr>
              <w:t xml:space="preserve">     類</w:t>
            </w:r>
          </w:p>
        </w:tc>
        <w:tc>
          <w:tcPr>
            <w:tcW w:w="2269"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c>
          <w:tcPr>
            <w:tcW w:w="1843"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Times New Roman" w:eastAsia="標楷體" w:hAnsi="Times New Roman"/>
                <w:szCs w:val="24"/>
              </w:rPr>
            </w:pPr>
          </w:p>
        </w:tc>
        <w:tc>
          <w:tcPr>
            <w:tcW w:w="1843" w:type="dxa"/>
            <w:tcBorders>
              <w:top w:val="single" w:sz="12" w:space="0" w:color="00000A"/>
              <w:left w:val="single" w:sz="8" w:space="0" w:color="00000A"/>
              <w:bottom w:val="single" w:sz="12"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jc w:val="both"/>
              <w:rPr>
                <w:rFonts w:ascii="Times New Roman" w:eastAsia="標楷體" w:hAnsi="Times New Roman"/>
                <w:szCs w:val="24"/>
              </w:rPr>
            </w:pPr>
          </w:p>
        </w:tc>
      </w:tr>
      <w:tr w:rsidR="00256F4C" w:rsidRPr="00D768BF" w:rsidTr="00256F4C">
        <w:trPr>
          <w:trHeight w:val="1470"/>
          <w:jc w:val="center"/>
        </w:trPr>
        <w:tc>
          <w:tcPr>
            <w:tcW w:w="548" w:type="dxa"/>
            <w:tcBorders>
              <w:top w:val="single" w:sz="12" w:space="0" w:color="00000A"/>
              <w:left w:val="single" w:sz="12" w:space="0" w:color="000001"/>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2</w:t>
            </w:r>
          </w:p>
        </w:tc>
        <w:tc>
          <w:tcPr>
            <w:tcW w:w="3687"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08" w:right="-108"/>
              <w:jc w:val="both"/>
              <w:rPr>
                <w:rFonts w:ascii="Times New Roman" w:eastAsia="標楷體" w:hAnsi="Times New Roman"/>
                <w:szCs w:val="24"/>
              </w:rPr>
            </w:pPr>
            <w:r w:rsidRPr="00D768BF">
              <w:rPr>
                <w:rFonts w:ascii="Times New Roman" w:eastAsia="標楷體" w:hAnsi="Times New Roman"/>
                <w:szCs w:val="24"/>
              </w:rPr>
              <w:t>長期照護矯正機關（構）與場所不定期或無預警查核辦理情形</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c>
        <w:tc>
          <w:tcPr>
            <w:tcW w:w="4396"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ind w:left="240" w:hanging="240"/>
              <w:jc w:val="both"/>
            </w:pPr>
            <w:r w:rsidRPr="00D768BF">
              <w:rPr>
                <w:rFonts w:ascii="標楷體" w:eastAsia="標楷體" w:hAnsi="標楷體"/>
                <w:szCs w:val="24"/>
              </w:rPr>
              <w:t>□依疾病管制署通知</w:t>
            </w:r>
            <w:r w:rsidRPr="00D768BF">
              <w:rPr>
                <w:rFonts w:ascii="Times New Roman" w:eastAsia="標楷體" w:hAnsi="Times New Roman"/>
                <w:szCs w:val="24"/>
              </w:rPr>
              <w:t>辦理</w:t>
            </w:r>
            <w:r w:rsidRPr="00D768BF">
              <w:rPr>
                <w:rFonts w:ascii="Times New Roman" w:eastAsia="標楷體" w:hAnsi="Times New Roman"/>
                <w:szCs w:val="24"/>
              </w:rPr>
              <w:t>(2.5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240" w:hanging="240"/>
              <w:jc w:val="both"/>
            </w:pPr>
            <w:r w:rsidRPr="00D768BF">
              <w:rPr>
                <w:rFonts w:ascii="標楷體" w:eastAsia="標楷體" w:hAnsi="標楷體"/>
                <w:szCs w:val="24"/>
              </w:rPr>
              <w:t>□除依疾病管制署通知辦理外，另有自行規劃</w:t>
            </w:r>
            <w:r w:rsidRPr="00D768BF">
              <w:rPr>
                <w:rFonts w:ascii="Times New Roman" w:eastAsia="標楷體" w:hAnsi="Times New Roman" w:cs="Times New Roman"/>
                <w:szCs w:val="24"/>
              </w:rPr>
              <w:t>和辦理</w:t>
            </w:r>
            <w:r w:rsidRPr="00D768BF">
              <w:rPr>
                <w:rFonts w:ascii="Times New Roman" w:eastAsia="標楷體" w:hAnsi="Times New Roman" w:cs="Times New Roman"/>
                <w:szCs w:val="24"/>
              </w:rPr>
              <w:t>(5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2</w:t>
            </w:r>
          </w:p>
        </w:tc>
        <w:tc>
          <w:tcPr>
            <w:tcW w:w="2269"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c>
          <w:tcPr>
            <w:tcW w:w="1843"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Times New Roman" w:eastAsia="標楷體" w:hAnsi="Times New Roman"/>
                <w:szCs w:val="24"/>
                <w:u w:val="single"/>
              </w:rPr>
            </w:pPr>
          </w:p>
        </w:tc>
        <w:tc>
          <w:tcPr>
            <w:tcW w:w="1843" w:type="dxa"/>
            <w:tcBorders>
              <w:top w:val="single" w:sz="12" w:space="0" w:color="00000A"/>
              <w:left w:val="single" w:sz="8" w:space="0" w:color="00000A"/>
              <w:bottom w:val="single" w:sz="12"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jc w:val="both"/>
              <w:rPr>
                <w:rFonts w:ascii="Times New Roman" w:eastAsia="標楷體" w:hAnsi="Times New Roman"/>
                <w:szCs w:val="24"/>
                <w:u w:val="single"/>
              </w:rPr>
            </w:pPr>
          </w:p>
        </w:tc>
      </w:tr>
    </w:tbl>
    <w:p w:rsidR="00256F4C" w:rsidRPr="00D768BF" w:rsidRDefault="00256F4C" w:rsidP="00256F4C">
      <w:pPr>
        <w:pStyle w:val="Textbody"/>
        <w:widowControl/>
        <w:snapToGrid w:val="0"/>
        <w:spacing w:line="360" w:lineRule="exact"/>
        <w:ind w:left="601" w:hanging="601"/>
      </w:pPr>
      <w:r w:rsidRPr="00D768BF">
        <w:rPr>
          <w:rFonts w:eastAsia="標楷體"/>
          <w:sz w:val="22"/>
        </w:rPr>
        <w:t>註</w:t>
      </w:r>
      <w:r w:rsidRPr="00D768BF">
        <w:rPr>
          <w:rFonts w:eastAsia="標楷體"/>
          <w:sz w:val="22"/>
        </w:rPr>
        <w:t>1</w:t>
      </w:r>
      <w:r w:rsidRPr="00D768BF">
        <w:rPr>
          <w:rFonts w:eastAsia="標楷體"/>
          <w:sz w:val="22"/>
        </w:rPr>
        <w:t>：課程主題含括</w:t>
      </w:r>
      <w:r w:rsidRPr="00D768BF">
        <w:rPr>
          <w:rFonts w:eastAsia="標楷體"/>
          <w:sz w:val="22"/>
        </w:rPr>
        <w:t>(1)</w:t>
      </w:r>
      <w:r w:rsidRPr="00D768BF">
        <w:rPr>
          <w:rFonts w:eastAsia="標楷體"/>
          <w:kern w:val="0"/>
          <w:sz w:val="22"/>
        </w:rPr>
        <w:t>手部衛生</w:t>
      </w:r>
      <w:r w:rsidRPr="00D768BF">
        <w:rPr>
          <w:rFonts w:eastAsia="標楷體"/>
          <w:sz w:val="22"/>
        </w:rPr>
        <w:t>(2)</w:t>
      </w:r>
      <w:r w:rsidRPr="00D768BF">
        <w:rPr>
          <w:rFonts w:eastAsia="標楷體"/>
          <w:kern w:val="0"/>
          <w:sz w:val="22"/>
        </w:rPr>
        <w:t>手部衛生與臨床照護</w:t>
      </w:r>
      <w:r w:rsidRPr="00D768BF">
        <w:rPr>
          <w:rFonts w:eastAsia="標楷體"/>
          <w:sz w:val="22"/>
        </w:rPr>
        <w:t>(3)</w:t>
      </w:r>
      <w:r w:rsidRPr="00D768BF">
        <w:rPr>
          <w:rFonts w:eastAsia="標楷體"/>
          <w:kern w:val="0"/>
          <w:sz w:val="22"/>
        </w:rPr>
        <w:t>服務對象相關照護實務</w:t>
      </w:r>
      <w:r w:rsidRPr="00D768BF">
        <w:rPr>
          <w:rFonts w:eastAsia="標楷體"/>
          <w:sz w:val="22"/>
        </w:rPr>
        <w:t>(4)</w:t>
      </w:r>
      <w:r w:rsidRPr="00D768BF">
        <w:rPr>
          <w:rFonts w:eastAsia="標楷體"/>
          <w:kern w:val="0"/>
          <w:sz w:val="22"/>
        </w:rPr>
        <w:t>環境、設施、設備及衣物被單等清潔消毒</w:t>
      </w:r>
      <w:r w:rsidRPr="00D768BF">
        <w:rPr>
          <w:rFonts w:eastAsia="標楷體"/>
          <w:sz w:val="22"/>
        </w:rPr>
        <w:t>(5)</w:t>
      </w:r>
      <w:r w:rsidRPr="00D768BF">
        <w:rPr>
          <w:rFonts w:eastAsia="標楷體"/>
          <w:kern w:val="0"/>
          <w:sz w:val="22"/>
        </w:rPr>
        <w:t xml:space="preserve"> </w:t>
      </w:r>
      <w:r w:rsidRPr="00D768BF">
        <w:rPr>
          <w:rFonts w:eastAsia="標楷體"/>
          <w:kern w:val="0"/>
          <w:sz w:val="22"/>
        </w:rPr>
        <w:t>傳染病、群聚感染與醫療照護相關感染預防、監測、通報、調查及處理</w:t>
      </w:r>
      <w:r w:rsidRPr="00D768BF">
        <w:rPr>
          <w:rFonts w:eastAsia="標楷體"/>
          <w:sz w:val="22"/>
        </w:rPr>
        <w:t>(6)</w:t>
      </w:r>
      <w:r w:rsidRPr="00D768BF">
        <w:rPr>
          <w:rFonts w:eastAsia="標楷體"/>
          <w:kern w:val="0"/>
          <w:sz w:val="22"/>
        </w:rPr>
        <w:t>機關（構）及場所常見感染與傳染病</w:t>
      </w:r>
      <w:r w:rsidRPr="00D768BF">
        <w:rPr>
          <w:rFonts w:eastAsia="標楷體"/>
          <w:sz w:val="22"/>
        </w:rPr>
        <w:t>(7)</w:t>
      </w:r>
      <w:r w:rsidRPr="00D768BF">
        <w:rPr>
          <w:rFonts w:eastAsia="標楷體"/>
          <w:kern w:val="0"/>
          <w:sz w:val="22"/>
        </w:rPr>
        <w:t>感染管制及實務。</w:t>
      </w:r>
    </w:p>
    <w:p w:rsidR="00256F4C" w:rsidRPr="00D768BF" w:rsidRDefault="00256F4C" w:rsidP="00256F4C">
      <w:pPr>
        <w:pStyle w:val="Textbody"/>
        <w:widowControl/>
        <w:snapToGrid w:val="0"/>
        <w:spacing w:line="360" w:lineRule="exact"/>
        <w:ind w:left="601" w:hanging="601"/>
        <w:sectPr w:rsidR="00256F4C" w:rsidRPr="00D768BF">
          <w:footerReference w:type="default" r:id="rId43"/>
          <w:pgSz w:w="16838" w:h="11906" w:orient="landscape"/>
          <w:pgMar w:top="720" w:right="1440" w:bottom="1134" w:left="1440" w:header="720" w:footer="992" w:gutter="0"/>
          <w:cols w:space="720"/>
        </w:sectPr>
      </w:pPr>
      <w:r w:rsidRPr="00D768BF">
        <w:rPr>
          <w:rFonts w:eastAsia="標楷體"/>
          <w:sz w:val="22"/>
        </w:rPr>
        <w:t>註</w:t>
      </w:r>
      <w:r w:rsidRPr="00D768BF">
        <w:rPr>
          <w:rFonts w:eastAsia="標楷體"/>
          <w:sz w:val="22"/>
        </w:rPr>
        <w:t>2</w:t>
      </w:r>
      <w:r w:rsidRPr="00D768BF">
        <w:t>：</w:t>
      </w:r>
      <w:r w:rsidRPr="00D768BF">
        <w:rPr>
          <w:rFonts w:eastAsia="標楷體"/>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金門縣、連江縣、澎湖縣查核家數須至少達轄區長期照護矯正機關（構）與場所總數的</w:t>
      </w:r>
      <w:r w:rsidRPr="00D768BF">
        <w:rPr>
          <w:rFonts w:eastAsia="標楷體"/>
          <w:sz w:val="22"/>
        </w:rPr>
        <w:t>30</w:t>
      </w:r>
      <w:r w:rsidRPr="00D768BF">
        <w:rPr>
          <w:rFonts w:eastAsia="標楷體"/>
          <w:sz w:val="22"/>
        </w:rPr>
        <w:t>％（無條件進位）。</w:t>
      </w:r>
    </w:p>
    <w:p w:rsidR="00256F4C" w:rsidRPr="00D768BF" w:rsidRDefault="00256F4C" w:rsidP="00256F4C">
      <w:pPr>
        <w:pStyle w:val="Standarduser"/>
        <w:ind w:left="-480"/>
        <w:rPr>
          <w:rFonts w:ascii="Times New Roman" w:eastAsia="標楷體" w:hAnsi="Times New Roman"/>
          <w:b/>
          <w:szCs w:val="24"/>
        </w:rPr>
      </w:pPr>
      <w:r w:rsidRPr="00D768BF">
        <w:rPr>
          <w:rFonts w:ascii="Times New Roman" w:eastAsia="標楷體" w:hAnsi="Times New Roman"/>
          <w:b/>
          <w:szCs w:val="24"/>
        </w:rPr>
        <w:t>(2)</w:t>
      </w:r>
      <w:r w:rsidRPr="00D768BF">
        <w:rPr>
          <w:rFonts w:ascii="Times New Roman" w:eastAsia="標楷體" w:hAnsi="Times New Roman"/>
          <w:b/>
          <w:szCs w:val="24"/>
        </w:rPr>
        <w:t>明細表</w:t>
      </w:r>
    </w:p>
    <w:p w:rsidR="00256F4C" w:rsidRPr="00D768BF" w:rsidRDefault="00256F4C" w:rsidP="00256F4C">
      <w:pPr>
        <w:pStyle w:val="Standarduser"/>
        <w:spacing w:line="340" w:lineRule="exact"/>
        <w:ind w:left="240" w:right="-425" w:hanging="240"/>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感染管制教育訓練相關佐證資料</w:t>
      </w:r>
      <w:r w:rsidRPr="00D768BF">
        <w:rPr>
          <w:rFonts w:ascii="Times New Roman" w:eastAsia="標楷體" w:hAnsi="Times New Roman"/>
          <w:szCs w:val="24"/>
        </w:rPr>
        <w:t>(</w:t>
      </w:r>
      <w:r w:rsidRPr="00D768BF">
        <w:rPr>
          <w:rFonts w:ascii="Times New Roman" w:eastAsia="標楷體" w:hAnsi="Times New Roman"/>
          <w:szCs w:val="24"/>
        </w:rPr>
        <w:t>課程日期、地點、講師、主題、機構人員簽到單、測驗試卷和成績表等</w:t>
      </w:r>
      <w:r w:rsidRPr="00D768BF">
        <w:rPr>
          <w:rFonts w:ascii="Times New Roman" w:eastAsia="標楷體" w:hAnsi="Times New Roman"/>
          <w:szCs w:val="24"/>
        </w:rPr>
        <w:t>)</w:t>
      </w:r>
    </w:p>
    <w:tbl>
      <w:tblPr>
        <w:tblW w:w="9888" w:type="dxa"/>
        <w:tblInd w:w="-132" w:type="dxa"/>
        <w:tblLayout w:type="fixed"/>
        <w:tblCellMar>
          <w:left w:w="10" w:type="dxa"/>
          <w:right w:w="10" w:type="dxa"/>
        </w:tblCellMar>
        <w:tblLook w:val="0000" w:firstRow="0" w:lastRow="0" w:firstColumn="0" w:lastColumn="0" w:noHBand="0" w:noVBand="0"/>
      </w:tblPr>
      <w:tblGrid>
        <w:gridCol w:w="532"/>
        <w:gridCol w:w="1417"/>
        <w:gridCol w:w="1844"/>
        <w:gridCol w:w="1700"/>
        <w:gridCol w:w="1843"/>
        <w:gridCol w:w="2552"/>
      </w:tblGrid>
      <w:tr w:rsidR="00256F4C" w:rsidRPr="00D768BF" w:rsidTr="00256F4C">
        <w:tc>
          <w:tcPr>
            <w:tcW w:w="532" w:type="dxa"/>
            <w:tcBorders>
              <w:top w:val="single" w:sz="12" w:space="0" w:color="000001"/>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 w:val="22"/>
              </w:rPr>
            </w:pPr>
            <w:r w:rsidRPr="00D768BF">
              <w:rPr>
                <w:rFonts w:ascii="Times New Roman" w:eastAsia="標楷體" w:hAnsi="Times New Roman"/>
                <w:sz w:val="22"/>
              </w:rPr>
              <w:t>編號</w:t>
            </w:r>
          </w:p>
        </w:tc>
        <w:tc>
          <w:tcPr>
            <w:tcW w:w="141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課程日期與</w:t>
            </w:r>
            <w:r w:rsidRPr="00D768BF">
              <w:rPr>
                <w:rFonts w:ascii="Times New Roman" w:eastAsia="標楷體" w:hAnsi="Times New Roman"/>
                <w:sz w:val="22"/>
              </w:rPr>
              <w:br/>
            </w:r>
            <w:r w:rsidRPr="00D768BF">
              <w:rPr>
                <w:rFonts w:ascii="Times New Roman" w:eastAsia="標楷體" w:hAnsi="Times New Roman"/>
                <w:sz w:val="22"/>
              </w:rPr>
              <w:t>起訖時間</w:t>
            </w:r>
          </w:p>
        </w:tc>
        <w:tc>
          <w:tcPr>
            <w:tcW w:w="184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課程主題</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辦理測驗</w:t>
            </w:r>
          </w:p>
        </w:tc>
        <w:tc>
          <w:tcPr>
            <w:tcW w:w="1843"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參訓與人員職類</w:t>
            </w:r>
          </w:p>
        </w:tc>
        <w:tc>
          <w:tcPr>
            <w:tcW w:w="2552" w:type="dxa"/>
            <w:tcBorders>
              <w:top w:val="single" w:sz="12" w:space="0" w:color="000001"/>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佐證資料</w:t>
            </w:r>
          </w:p>
        </w:tc>
      </w:tr>
      <w:tr w:rsidR="00256F4C" w:rsidRPr="00D768BF" w:rsidTr="00256F4C">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Times New Roman" w:eastAsia="標楷體" w:hAnsi="Times New Roman"/>
                <w:szCs w:val="24"/>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jc w:val="center"/>
              <w:rPr>
                <w:rFonts w:ascii="標楷體" w:eastAsia="標楷體" w:hAnsi="標楷體"/>
                <w:szCs w:val="24"/>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□議程表  □簽到單</w:t>
            </w:r>
          </w:p>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□測驗卷  □成績表</w:t>
            </w:r>
          </w:p>
          <w:p w:rsidR="00256F4C" w:rsidRPr="00D768BF" w:rsidRDefault="00256F4C" w:rsidP="00256F4C">
            <w:pPr>
              <w:pStyle w:val="Standarduser"/>
            </w:pPr>
            <w:r w:rsidRPr="00D768BF">
              <w:rPr>
                <w:rFonts w:ascii="標楷體" w:eastAsia="標楷體" w:hAnsi="標楷體"/>
                <w:szCs w:val="24"/>
              </w:rPr>
              <w:t>□其他</w:t>
            </w:r>
            <w:r w:rsidRPr="00D768BF">
              <w:rPr>
                <w:rFonts w:ascii="標楷體" w:eastAsia="標楷體" w:hAnsi="標楷體"/>
                <w:szCs w:val="24"/>
                <w:u w:val="single"/>
              </w:rPr>
              <w:t xml:space="preserve">             </w:t>
            </w:r>
            <w:r w:rsidRPr="00D768BF">
              <w:rPr>
                <w:rFonts w:ascii="標楷體" w:eastAsia="標楷體" w:hAnsi="標楷體"/>
                <w:szCs w:val="24"/>
              </w:rPr>
              <w:t xml:space="preserve">   </w:t>
            </w:r>
          </w:p>
        </w:tc>
      </w:tr>
      <w:tr w:rsidR="00256F4C" w:rsidRPr="00D768BF" w:rsidTr="00256F4C">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標楷體" w:eastAsia="標楷體" w:hAnsi="標楷體"/>
                <w:szCs w:val="24"/>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jc w:val="center"/>
              <w:rPr>
                <w:rFonts w:ascii="標楷體" w:eastAsia="標楷體" w:hAnsi="標楷體"/>
                <w:szCs w:val="24"/>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□議程表  □簽到單</w:t>
            </w:r>
          </w:p>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□測驗卷  □成績表</w:t>
            </w:r>
          </w:p>
          <w:p w:rsidR="00256F4C" w:rsidRPr="00D768BF" w:rsidRDefault="00256F4C" w:rsidP="00256F4C">
            <w:pPr>
              <w:pStyle w:val="Standarduser"/>
            </w:pPr>
            <w:r w:rsidRPr="00D768BF">
              <w:rPr>
                <w:rFonts w:ascii="標楷體" w:eastAsia="標楷體" w:hAnsi="標楷體"/>
                <w:szCs w:val="24"/>
              </w:rPr>
              <w:t>□其他</w:t>
            </w:r>
            <w:r w:rsidRPr="00D768BF">
              <w:rPr>
                <w:rFonts w:ascii="標楷體" w:eastAsia="標楷體" w:hAnsi="標楷體"/>
                <w:szCs w:val="24"/>
                <w:u w:val="single"/>
              </w:rPr>
              <w:t xml:space="preserve">             </w:t>
            </w:r>
          </w:p>
        </w:tc>
      </w:tr>
      <w:tr w:rsidR="00256F4C" w:rsidRPr="00D768BF" w:rsidTr="00256F4C">
        <w:trPr>
          <w:trHeight w:val="567"/>
        </w:trPr>
        <w:tc>
          <w:tcPr>
            <w:tcW w:w="532"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7"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rPr>
                <w:rFonts w:ascii="Times New Roman" w:eastAsia="標楷體" w:hAnsi="Times New Roman"/>
                <w:szCs w:val="24"/>
              </w:rPr>
            </w:pPr>
          </w:p>
        </w:tc>
        <w:tc>
          <w:tcPr>
            <w:tcW w:w="1844"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p>
        </w:tc>
        <w:tc>
          <w:tcPr>
            <w:tcW w:w="170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□是  □否</w:t>
            </w:r>
          </w:p>
        </w:tc>
        <w:tc>
          <w:tcPr>
            <w:tcW w:w="184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jc w:val="center"/>
              <w:rPr>
                <w:rFonts w:ascii="標楷體" w:eastAsia="標楷體" w:hAnsi="標楷體"/>
                <w:szCs w:val="24"/>
              </w:rPr>
            </w:pPr>
          </w:p>
        </w:tc>
        <w:tc>
          <w:tcPr>
            <w:tcW w:w="2552"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□議程表  □簽到單</w:t>
            </w:r>
          </w:p>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□測驗卷  □成績表</w:t>
            </w:r>
          </w:p>
          <w:p w:rsidR="00256F4C" w:rsidRPr="00D768BF" w:rsidRDefault="00256F4C" w:rsidP="00256F4C">
            <w:pPr>
              <w:pStyle w:val="Standarduser"/>
            </w:pPr>
            <w:r w:rsidRPr="00D768BF">
              <w:rPr>
                <w:rFonts w:ascii="標楷體" w:eastAsia="標楷體" w:hAnsi="標楷體"/>
                <w:szCs w:val="24"/>
              </w:rPr>
              <w:t>□其他</w:t>
            </w:r>
            <w:r w:rsidRPr="00D768BF">
              <w:rPr>
                <w:rFonts w:ascii="標楷體" w:eastAsia="標楷體" w:hAnsi="標楷體"/>
                <w:szCs w:val="24"/>
                <w:u w:val="single"/>
              </w:rPr>
              <w:t xml:space="preserve">             </w:t>
            </w:r>
          </w:p>
        </w:tc>
      </w:tr>
    </w:tbl>
    <w:p w:rsidR="00256F4C" w:rsidRPr="00D768BF" w:rsidRDefault="00256F4C" w:rsidP="00256F4C">
      <w:pPr>
        <w:pStyle w:val="Standarduser"/>
        <w:spacing w:line="340" w:lineRule="exact"/>
        <w:ind w:left="262" w:right="-285" w:hanging="262"/>
        <w:jc w:val="both"/>
        <w:rPr>
          <w:rFonts w:ascii="Times New Roman" w:eastAsia="標楷體" w:hAnsi="Times New Roman"/>
          <w:b/>
          <w:szCs w:val="24"/>
          <w:shd w:val="clear" w:color="auto" w:fill="FFFF00"/>
        </w:rPr>
      </w:pPr>
    </w:p>
    <w:p w:rsidR="00256F4C" w:rsidRPr="00D768BF" w:rsidRDefault="00256F4C" w:rsidP="00256F4C">
      <w:pPr>
        <w:pStyle w:val="Standarduser"/>
        <w:spacing w:line="340" w:lineRule="exact"/>
        <w:ind w:left="262" w:right="-285" w:hanging="262"/>
        <w:jc w:val="both"/>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自行規劃不定期或無預警查核機構明細表</w:t>
      </w:r>
      <w:r w:rsidRPr="00D768BF">
        <w:rPr>
          <w:rFonts w:ascii="Times New Roman" w:eastAsia="標楷體" w:hAnsi="Times New Roman"/>
          <w:szCs w:val="24"/>
        </w:rPr>
        <w:t>(</w:t>
      </w:r>
      <w:r w:rsidRPr="00D768BF">
        <w:rPr>
          <w:rFonts w:ascii="Times New Roman" w:eastAsia="標楷體" w:hAnsi="Times New Roman"/>
          <w:szCs w:val="24"/>
        </w:rPr>
        <w:t>由系統下載清單</w:t>
      </w:r>
      <w:r w:rsidRPr="00D768BF">
        <w:rPr>
          <w:rFonts w:ascii="Times New Roman" w:eastAsia="標楷體" w:hAnsi="Times New Roman"/>
          <w:szCs w:val="24"/>
        </w:rPr>
        <w:t>)</w:t>
      </w:r>
    </w:p>
    <w:tbl>
      <w:tblPr>
        <w:tblW w:w="9624" w:type="dxa"/>
        <w:tblInd w:w="-20" w:type="dxa"/>
        <w:tblLayout w:type="fixed"/>
        <w:tblCellMar>
          <w:left w:w="10" w:type="dxa"/>
          <w:right w:w="10" w:type="dxa"/>
        </w:tblCellMar>
        <w:tblLook w:val="0000" w:firstRow="0" w:lastRow="0" w:firstColumn="0" w:lastColumn="0" w:noHBand="0" w:noVBand="0"/>
      </w:tblPr>
      <w:tblGrid>
        <w:gridCol w:w="849"/>
        <w:gridCol w:w="1417"/>
        <w:gridCol w:w="5939"/>
        <w:gridCol w:w="1419"/>
      </w:tblGrid>
      <w:tr w:rsidR="00256F4C" w:rsidRPr="00D768BF" w:rsidTr="00256F4C">
        <w:tc>
          <w:tcPr>
            <w:tcW w:w="849"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機構代碼</w:t>
            </w:r>
            <w:r w:rsidRPr="00D768BF">
              <w:rPr>
                <w:rFonts w:ascii="Times New Roman" w:eastAsia="標楷體" w:hAnsi="Times New Roman"/>
                <w:szCs w:val="24"/>
              </w:rPr>
              <w:t>*</w:t>
            </w:r>
          </w:p>
        </w:tc>
        <w:tc>
          <w:tcPr>
            <w:tcW w:w="593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1419" w:type="dxa"/>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查核日期</w:t>
            </w:r>
          </w:p>
        </w:tc>
      </w:tr>
      <w:tr w:rsidR="00256F4C" w:rsidRPr="00D768BF" w:rsidTr="00256F4C">
        <w:tc>
          <w:tcPr>
            <w:tcW w:w="849"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ind w:hanging="2"/>
              <w:jc w:val="center"/>
              <w:rPr>
                <w:rFonts w:ascii="Times New Roman" w:eastAsia="標楷體" w:hAnsi="Times New Roman"/>
                <w:szCs w:val="24"/>
              </w:rPr>
            </w:pPr>
            <w:r w:rsidRPr="00D768BF">
              <w:rPr>
                <w:rFonts w:ascii="Times New Roman" w:eastAsia="標楷體" w:hAnsi="Times New Roman"/>
                <w:szCs w:val="24"/>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1419" w:type="dxa"/>
            <w:tcBorders>
              <w:top w:val="single" w:sz="4"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49"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機構</w:t>
            </w:r>
          </w:p>
        </w:tc>
        <w:tc>
          <w:tcPr>
            <w:tcW w:w="1419" w:type="dxa"/>
            <w:tcBorders>
              <w:top w:val="single" w:sz="4"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49"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機構</w:t>
            </w:r>
          </w:p>
        </w:tc>
        <w:tc>
          <w:tcPr>
            <w:tcW w:w="1419" w:type="dxa"/>
            <w:tcBorders>
              <w:top w:val="single" w:sz="4" w:space="0" w:color="000001"/>
              <w:left w:val="single" w:sz="4" w:space="0" w:color="00000A"/>
              <w:bottom w:val="single" w:sz="12"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bl>
    <w:p w:rsidR="00256F4C" w:rsidRPr="00D768BF" w:rsidRDefault="00256F4C" w:rsidP="00256F4C">
      <w:pPr>
        <w:pStyle w:val="Standarduser"/>
        <w:tabs>
          <w:tab w:val="left" w:pos="6096"/>
        </w:tabs>
        <w:spacing w:line="340" w:lineRule="exact"/>
        <w:ind w:right="-1"/>
        <w:sectPr w:rsidR="00256F4C" w:rsidRPr="00D768BF">
          <w:footerReference w:type="default" r:id="rId44"/>
          <w:pgSz w:w="11906" w:h="16838"/>
          <w:pgMar w:top="720" w:right="924" w:bottom="1202" w:left="1202" w:header="720" w:footer="992" w:gutter="0"/>
          <w:cols w:space="720"/>
        </w:sectPr>
      </w:pPr>
      <w:r w:rsidRPr="00D768BF">
        <w:rPr>
          <w:rFonts w:ascii="Times New Roman" w:eastAsia="標楷體" w:hAnsi="Times New Roman"/>
          <w:sz w:val="20"/>
          <w:szCs w:val="20"/>
        </w:rPr>
        <w:t>*</w:t>
      </w:r>
      <w:r w:rsidRPr="00D768BF">
        <w:rPr>
          <w:rFonts w:ascii="Times New Roman" w:eastAsia="標楷體" w:hAnsi="Times New Roman"/>
          <w:sz w:val="20"/>
          <w:szCs w:val="20"/>
        </w:rPr>
        <w:t>機構代碼</w:t>
      </w:r>
      <w:r w:rsidRPr="00D768BF">
        <w:rPr>
          <w:rFonts w:ascii="Times New Roman" w:hAnsi="Times New Roman"/>
          <w:sz w:val="20"/>
          <w:szCs w:val="20"/>
        </w:rPr>
        <w:t>：</w:t>
      </w:r>
      <w:r w:rsidRPr="00D768BF">
        <w:rPr>
          <w:rFonts w:ascii="Times New Roman" w:eastAsia="標楷體" w:hAnsi="Times New Roman"/>
          <w:sz w:val="20"/>
          <w:szCs w:val="20"/>
        </w:rPr>
        <w:t>A.</w:t>
      </w:r>
      <w:r w:rsidRPr="00D768BF">
        <w:rPr>
          <w:rFonts w:ascii="Times New Roman" w:eastAsia="標楷體" w:hAnsi="Times New Roman"/>
          <w:sz w:val="20"/>
          <w:szCs w:val="20"/>
        </w:rPr>
        <w:t>一般護理之家</w:t>
      </w:r>
      <w:r w:rsidRPr="00D768BF">
        <w:rPr>
          <w:rFonts w:ascii="新細明體" w:hAnsi="新細明體"/>
          <w:sz w:val="20"/>
          <w:szCs w:val="20"/>
        </w:rPr>
        <w:t>、</w:t>
      </w:r>
      <w:r w:rsidRPr="00D768BF">
        <w:rPr>
          <w:rFonts w:ascii="Times New Roman" w:eastAsia="標楷體" w:hAnsi="Times New Roman"/>
          <w:sz w:val="20"/>
          <w:szCs w:val="20"/>
        </w:rPr>
        <w:t>B.</w:t>
      </w:r>
      <w:r w:rsidRPr="00D768BF">
        <w:rPr>
          <w:rFonts w:ascii="Times New Roman" w:eastAsia="標楷體" w:hAnsi="Times New Roman"/>
          <w:sz w:val="20"/>
          <w:szCs w:val="20"/>
        </w:rPr>
        <w:t>精神護理之家</w:t>
      </w:r>
      <w:r w:rsidRPr="00D768BF">
        <w:rPr>
          <w:rFonts w:ascii="新細明體" w:hAnsi="新細明體"/>
          <w:sz w:val="20"/>
          <w:szCs w:val="20"/>
        </w:rPr>
        <w:t>、</w:t>
      </w:r>
      <w:r w:rsidRPr="00D768BF">
        <w:rPr>
          <w:rFonts w:ascii="Times New Roman" w:eastAsia="標楷體" w:hAnsi="Times New Roman"/>
          <w:sz w:val="20"/>
          <w:szCs w:val="20"/>
        </w:rPr>
        <w:t>C.</w:t>
      </w:r>
      <w:r w:rsidRPr="00D768BF">
        <w:rPr>
          <w:rFonts w:ascii="Times New Roman" w:eastAsia="標楷體" w:hAnsi="Times New Roman"/>
          <w:sz w:val="20"/>
          <w:szCs w:val="20"/>
        </w:rPr>
        <w:t>產後護理之家</w:t>
      </w:r>
      <w:r w:rsidRPr="00D768BF">
        <w:rPr>
          <w:rFonts w:ascii="新細明體" w:hAnsi="新細明體"/>
          <w:sz w:val="20"/>
          <w:szCs w:val="20"/>
        </w:rPr>
        <w:t>、</w:t>
      </w:r>
      <w:r w:rsidRPr="00D768BF">
        <w:rPr>
          <w:rFonts w:ascii="Times New Roman" w:eastAsia="標楷體" w:hAnsi="Times New Roman"/>
          <w:sz w:val="20"/>
          <w:szCs w:val="20"/>
        </w:rPr>
        <w:t>D.</w:t>
      </w:r>
      <w:r w:rsidRPr="00D768BF">
        <w:rPr>
          <w:rFonts w:ascii="Times New Roman" w:eastAsia="標楷體" w:hAnsi="Times New Roman"/>
          <w:sz w:val="20"/>
          <w:szCs w:val="20"/>
        </w:rPr>
        <w:t>住宿型精神復健機構</w:t>
      </w:r>
      <w:r w:rsidRPr="00D768BF">
        <w:rPr>
          <w:rFonts w:ascii="新細明體" w:hAnsi="新細明體"/>
          <w:sz w:val="20"/>
          <w:szCs w:val="20"/>
        </w:rPr>
        <w:t>、</w:t>
      </w:r>
      <w:r w:rsidRPr="00D768BF">
        <w:rPr>
          <w:rFonts w:ascii="Times New Roman" w:eastAsia="標楷體" w:hAnsi="Times New Roman"/>
          <w:sz w:val="20"/>
          <w:szCs w:val="20"/>
        </w:rPr>
        <w:t>E.</w:t>
      </w:r>
      <w:r w:rsidRPr="00D768BF">
        <w:rPr>
          <w:rFonts w:ascii="Times New Roman" w:eastAsia="標楷體" w:hAnsi="Times New Roman"/>
          <w:sz w:val="20"/>
          <w:szCs w:val="20"/>
        </w:rPr>
        <w:t>老人福利</w:t>
      </w:r>
      <w:r w:rsidRPr="00D768BF">
        <w:rPr>
          <w:rFonts w:ascii="標楷體" w:eastAsia="標楷體" w:hAnsi="標楷體"/>
          <w:sz w:val="20"/>
          <w:szCs w:val="20"/>
        </w:rPr>
        <w:t>（</w:t>
      </w:r>
      <w:r w:rsidRPr="00D768BF">
        <w:rPr>
          <w:rFonts w:ascii="Times New Roman" w:eastAsia="標楷體" w:hAnsi="Times New Roman"/>
          <w:sz w:val="20"/>
          <w:szCs w:val="20"/>
        </w:rPr>
        <w:t>長期照顧</w:t>
      </w:r>
      <w:r w:rsidRPr="00D768BF">
        <w:rPr>
          <w:rFonts w:ascii="新細明體" w:hAnsi="新細明體"/>
          <w:sz w:val="20"/>
          <w:szCs w:val="20"/>
        </w:rPr>
        <w:t>、</w:t>
      </w:r>
      <w:r w:rsidRPr="00D768BF">
        <w:rPr>
          <w:rFonts w:ascii="Times New Roman" w:eastAsia="標楷體" w:hAnsi="Times New Roman"/>
          <w:sz w:val="20"/>
          <w:szCs w:val="20"/>
        </w:rPr>
        <w:t>安養</w:t>
      </w:r>
      <w:r w:rsidRPr="00D768BF">
        <w:rPr>
          <w:rFonts w:ascii="標楷體" w:eastAsia="標楷體" w:hAnsi="標楷體"/>
          <w:sz w:val="20"/>
          <w:szCs w:val="20"/>
        </w:rPr>
        <w:t>）</w:t>
      </w:r>
      <w:r w:rsidRPr="00D768BF">
        <w:rPr>
          <w:rFonts w:ascii="Times New Roman" w:eastAsia="標楷體" w:hAnsi="Times New Roman"/>
          <w:sz w:val="20"/>
          <w:szCs w:val="20"/>
        </w:rPr>
        <w:t>機構</w:t>
      </w:r>
      <w:r w:rsidRPr="00D768BF">
        <w:rPr>
          <w:rFonts w:ascii="新細明體" w:hAnsi="新細明體"/>
          <w:sz w:val="20"/>
          <w:szCs w:val="20"/>
        </w:rPr>
        <w:t>、</w:t>
      </w:r>
      <w:r w:rsidRPr="00D768BF">
        <w:rPr>
          <w:rFonts w:ascii="Times New Roman" w:eastAsia="標楷體" w:hAnsi="Times New Roman"/>
          <w:sz w:val="20"/>
          <w:szCs w:val="20"/>
        </w:rPr>
        <w:t>F.</w:t>
      </w:r>
      <w:r w:rsidRPr="00D768BF">
        <w:rPr>
          <w:rFonts w:ascii="Times New Roman" w:eastAsia="標楷體" w:hAnsi="Times New Roman"/>
          <w:sz w:val="20"/>
          <w:szCs w:val="20"/>
        </w:rPr>
        <w:t>全日型身心障礙福利機構</w:t>
      </w:r>
      <w:r w:rsidRPr="00D768BF">
        <w:rPr>
          <w:rFonts w:ascii="新細明體" w:hAnsi="新細明體"/>
          <w:sz w:val="20"/>
          <w:szCs w:val="20"/>
        </w:rPr>
        <w:t>、</w:t>
      </w:r>
      <w:r w:rsidRPr="00D768BF">
        <w:rPr>
          <w:rFonts w:ascii="Times New Roman" w:eastAsia="標楷體" w:hAnsi="Times New Roman"/>
          <w:sz w:val="20"/>
          <w:szCs w:val="20"/>
        </w:rPr>
        <w:t xml:space="preserve">G. </w:t>
      </w:r>
      <w:r w:rsidRPr="00D768BF">
        <w:rPr>
          <w:rFonts w:ascii="Times New Roman" w:eastAsia="標楷體" w:hAnsi="Times New Roman"/>
          <w:sz w:val="20"/>
          <w:szCs w:val="20"/>
        </w:rPr>
        <w:t>托嬰中心</w:t>
      </w:r>
      <w:r w:rsidRPr="00D768BF">
        <w:rPr>
          <w:rFonts w:ascii="新細明體" w:hAnsi="新細明體"/>
          <w:sz w:val="20"/>
          <w:szCs w:val="20"/>
        </w:rPr>
        <w:t>、</w:t>
      </w:r>
      <w:r w:rsidRPr="00D768BF">
        <w:rPr>
          <w:rFonts w:ascii="Times New Roman" w:eastAsia="標楷體" w:hAnsi="Times New Roman"/>
          <w:sz w:val="20"/>
          <w:szCs w:val="20"/>
        </w:rPr>
        <w:t>H.</w:t>
      </w:r>
      <w:r w:rsidRPr="00D768BF">
        <w:rPr>
          <w:rFonts w:ascii="Times New Roman" w:eastAsia="標楷體" w:hAnsi="Times New Roman"/>
          <w:sz w:val="20"/>
          <w:szCs w:val="20"/>
        </w:rPr>
        <w:t>兒童及少年安置及教養機構</w:t>
      </w:r>
      <w:r w:rsidRPr="00D768BF">
        <w:rPr>
          <w:rFonts w:ascii="新細明體" w:hAnsi="新細明體"/>
          <w:sz w:val="20"/>
          <w:szCs w:val="20"/>
        </w:rPr>
        <w:t>、</w:t>
      </w:r>
      <w:r w:rsidRPr="00D768BF">
        <w:rPr>
          <w:rFonts w:ascii="Times New Roman" w:eastAsia="標楷體" w:hAnsi="Times New Roman"/>
          <w:sz w:val="20"/>
          <w:szCs w:val="20"/>
        </w:rPr>
        <w:t>I.</w:t>
      </w:r>
      <w:r w:rsidRPr="00D768BF">
        <w:rPr>
          <w:rFonts w:ascii="Times New Roman" w:eastAsia="標楷體" w:hAnsi="Times New Roman"/>
          <w:sz w:val="20"/>
          <w:szCs w:val="20"/>
        </w:rPr>
        <w:t>榮譽國民之家</w:t>
      </w:r>
      <w:r w:rsidRPr="00D768BF">
        <w:rPr>
          <w:rFonts w:ascii="新細明體" w:hAnsi="新細明體"/>
          <w:sz w:val="20"/>
          <w:szCs w:val="20"/>
        </w:rPr>
        <w:t>、</w:t>
      </w:r>
      <w:r w:rsidRPr="00D768BF">
        <w:rPr>
          <w:rFonts w:ascii="Times New Roman" w:eastAsia="標楷體" w:hAnsi="Times New Roman"/>
          <w:sz w:val="20"/>
          <w:szCs w:val="20"/>
        </w:rPr>
        <w:t>J.</w:t>
      </w:r>
      <w:r w:rsidRPr="00D768BF">
        <w:rPr>
          <w:rFonts w:ascii="Times New Roman" w:eastAsia="標楷體" w:hAnsi="Times New Roman"/>
          <w:sz w:val="20"/>
          <w:szCs w:val="20"/>
        </w:rPr>
        <w:t>矯正機關</w:t>
      </w:r>
      <w:r w:rsidRPr="00D768BF">
        <w:rPr>
          <w:rFonts w:ascii="新細明體" w:hAnsi="新細明體"/>
          <w:sz w:val="20"/>
          <w:szCs w:val="20"/>
        </w:rPr>
        <w:t>、</w:t>
      </w:r>
      <w:r w:rsidRPr="00D768BF">
        <w:rPr>
          <w:rFonts w:ascii="Times New Roman" w:eastAsia="標楷體" w:hAnsi="Times New Roman"/>
          <w:sz w:val="20"/>
          <w:szCs w:val="20"/>
        </w:rPr>
        <w:t>K.</w:t>
      </w:r>
      <w:r w:rsidRPr="00D768BF">
        <w:rPr>
          <w:rFonts w:ascii="Times New Roman" w:eastAsia="標楷體" w:hAnsi="Times New Roman"/>
          <w:sz w:val="20"/>
          <w:szCs w:val="20"/>
        </w:rPr>
        <w:t>其他</w:t>
      </w:r>
    </w:p>
    <w:p w:rsidR="00256F4C" w:rsidRPr="00D768BF" w:rsidRDefault="00256F4C" w:rsidP="00256F4C">
      <w:pPr>
        <w:pStyle w:val="Standarduser"/>
        <w:jc w:val="center"/>
      </w:pPr>
      <w:r w:rsidRPr="00D768BF">
        <w:rPr>
          <w:rFonts w:ascii="Times New Roman" w:eastAsia="標楷體" w:hAnsi="Times New Roman"/>
          <w:b/>
          <w:sz w:val="44"/>
          <w:szCs w:val="44"/>
        </w:rPr>
        <w:t>110</w:t>
      </w:r>
      <w:r w:rsidRPr="00D768BF">
        <w:rPr>
          <w:rFonts w:ascii="Times New Roman" w:eastAsia="標楷體" w:hAnsi="Times New Roman"/>
          <w:b/>
          <w:sz w:val="44"/>
          <w:szCs w:val="44"/>
        </w:rPr>
        <w:t>年地方衛生局防疫業務考評</w:t>
      </w:r>
      <w:r w:rsidRPr="00D768BF">
        <w:rPr>
          <w:rFonts w:ascii="Times New Roman" w:eastAsia="標楷體" w:hAnsi="Times New Roman"/>
          <w:b/>
          <w:sz w:val="44"/>
          <w:szCs w:val="44"/>
        </w:rPr>
        <w:t>-</w:t>
      </w:r>
    </w:p>
    <w:p w:rsidR="00256F4C" w:rsidRPr="00D768BF" w:rsidRDefault="00256F4C" w:rsidP="00256F4C">
      <w:pPr>
        <w:pStyle w:val="Standarduser"/>
        <w:widowControl/>
        <w:spacing w:line="360" w:lineRule="exact"/>
        <w:jc w:val="center"/>
        <w:rPr>
          <w:rFonts w:ascii="Times New Roman" w:eastAsia="標楷體" w:hAnsi="Times New Roman"/>
          <w:b/>
          <w:sz w:val="44"/>
          <w:szCs w:val="44"/>
        </w:rPr>
      </w:pPr>
      <w:r w:rsidRPr="00D768BF">
        <w:rPr>
          <w:rFonts w:ascii="Times New Roman" w:eastAsia="標楷體" w:hAnsi="Times New Roman"/>
          <w:b/>
          <w:sz w:val="44"/>
          <w:szCs w:val="44"/>
        </w:rPr>
        <w:t>指標</w:t>
      </w:r>
      <w:r w:rsidRPr="00D768BF">
        <w:rPr>
          <w:rFonts w:ascii="Times New Roman" w:eastAsia="標楷體" w:hAnsi="Times New Roman"/>
          <w:b/>
          <w:sz w:val="44"/>
          <w:szCs w:val="44"/>
        </w:rPr>
        <w:t>7</w:t>
      </w:r>
      <w:r w:rsidRPr="00D768BF">
        <w:rPr>
          <w:rFonts w:ascii="Times New Roman" w:eastAsia="標楷體" w:hAnsi="Times New Roman"/>
          <w:b/>
          <w:sz w:val="44"/>
          <w:szCs w:val="44"/>
        </w:rPr>
        <w:t>：防疫業務綜合考評</w:t>
      </w:r>
    </w:p>
    <w:p w:rsidR="00256F4C" w:rsidRPr="00D768BF" w:rsidRDefault="00256F4C" w:rsidP="00256F4C">
      <w:pPr>
        <w:pStyle w:val="Standarduser"/>
        <w:widowControl/>
        <w:spacing w:line="360" w:lineRule="exact"/>
        <w:jc w:val="center"/>
        <w:rPr>
          <w:rFonts w:ascii="Times New Roman" w:eastAsia="標楷體" w:hAnsi="Times New Roman"/>
          <w:b/>
          <w:sz w:val="44"/>
          <w:szCs w:val="44"/>
        </w:rPr>
      </w:pPr>
    </w:p>
    <w:p w:rsidR="00256F4C" w:rsidRPr="00D768BF" w:rsidRDefault="00256F4C" w:rsidP="00256F4C">
      <w:pPr>
        <w:pStyle w:val="Standarduser"/>
        <w:jc w:val="center"/>
        <w:rPr>
          <w:rFonts w:ascii="Times New Roman" w:eastAsia="標楷體" w:hAnsi="Times New Roman"/>
          <w:b/>
          <w:sz w:val="36"/>
          <w:szCs w:val="44"/>
        </w:rPr>
      </w:pPr>
      <w:r w:rsidRPr="00D768BF">
        <w:rPr>
          <w:rFonts w:ascii="Times New Roman" w:eastAsia="標楷體" w:hAnsi="Times New Roman"/>
          <w:b/>
          <w:sz w:val="36"/>
          <w:szCs w:val="44"/>
        </w:rPr>
        <w:t>落實公權力成效資料填報表</w:t>
      </w:r>
    </w:p>
    <w:tbl>
      <w:tblPr>
        <w:tblW w:w="14591" w:type="dxa"/>
        <w:jc w:val="center"/>
        <w:tblLayout w:type="fixed"/>
        <w:tblCellMar>
          <w:left w:w="10" w:type="dxa"/>
          <w:right w:w="10" w:type="dxa"/>
        </w:tblCellMar>
        <w:tblLook w:val="0000" w:firstRow="0" w:lastRow="0" w:firstColumn="0" w:lastColumn="0" w:noHBand="0" w:noVBand="0"/>
      </w:tblPr>
      <w:tblGrid>
        <w:gridCol w:w="840"/>
        <w:gridCol w:w="1701"/>
        <w:gridCol w:w="1985"/>
        <w:gridCol w:w="1841"/>
        <w:gridCol w:w="1843"/>
        <w:gridCol w:w="1843"/>
        <w:gridCol w:w="2975"/>
        <w:gridCol w:w="1563"/>
      </w:tblGrid>
      <w:tr w:rsidR="00256F4C" w:rsidRPr="00D768BF" w:rsidTr="00256F4C">
        <w:trPr>
          <w:trHeight w:val="870"/>
          <w:jc w:val="center"/>
        </w:trPr>
        <w:tc>
          <w:tcPr>
            <w:tcW w:w="840" w:type="dxa"/>
            <w:tcBorders>
              <w:top w:val="single" w:sz="8" w:space="0" w:color="00000A"/>
              <w:left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序號</w:t>
            </w:r>
          </w:p>
        </w:tc>
        <w:tc>
          <w:tcPr>
            <w:tcW w:w="1701"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舉發查報</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日期</w:t>
            </w:r>
          </w:p>
        </w:tc>
        <w:tc>
          <w:tcPr>
            <w:tcW w:w="1985"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舉發查報來源</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w:t>
            </w:r>
            <w:r w:rsidRPr="00D768BF">
              <w:rPr>
                <w:rFonts w:ascii="Arial" w:eastAsia="標楷體" w:hAnsi="Arial" w:cs="Arial"/>
                <w:b/>
                <w:bCs/>
                <w:kern w:val="0"/>
                <w:sz w:val="28"/>
                <w:szCs w:val="28"/>
              </w:rPr>
              <w:t>註</w:t>
            </w:r>
            <w:r w:rsidRPr="00D768BF">
              <w:rPr>
                <w:rFonts w:ascii="Arial" w:eastAsia="標楷體" w:hAnsi="Arial" w:cs="Arial"/>
                <w:b/>
                <w:bCs/>
                <w:kern w:val="0"/>
                <w:sz w:val="28"/>
                <w:szCs w:val="28"/>
              </w:rPr>
              <w:t>1)</w:t>
            </w:r>
          </w:p>
        </w:tc>
        <w:tc>
          <w:tcPr>
            <w:tcW w:w="1841"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違規單位</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w:t>
            </w:r>
            <w:r w:rsidRPr="00D768BF">
              <w:rPr>
                <w:rFonts w:ascii="Arial" w:eastAsia="標楷體" w:hAnsi="Arial" w:cs="Arial"/>
                <w:b/>
                <w:bCs/>
                <w:kern w:val="0"/>
                <w:sz w:val="28"/>
                <w:szCs w:val="28"/>
              </w:rPr>
              <w:t>註</w:t>
            </w:r>
            <w:r w:rsidRPr="00D768BF">
              <w:rPr>
                <w:rFonts w:ascii="Arial" w:eastAsia="標楷體" w:hAnsi="Arial" w:cs="Arial"/>
                <w:b/>
                <w:bCs/>
                <w:kern w:val="0"/>
                <w:sz w:val="28"/>
                <w:szCs w:val="28"/>
              </w:rPr>
              <w:t>2)</w:t>
            </w:r>
          </w:p>
        </w:tc>
        <w:tc>
          <w:tcPr>
            <w:tcW w:w="1843" w:type="dxa"/>
            <w:tcBorders>
              <w:top w:val="single" w:sz="8" w:space="0" w:color="00000A"/>
              <w:left w:val="single" w:sz="6"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處理情形</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w:t>
            </w:r>
            <w:r w:rsidRPr="00D768BF">
              <w:rPr>
                <w:rFonts w:ascii="Arial" w:eastAsia="標楷體" w:hAnsi="Arial" w:cs="Arial"/>
                <w:b/>
                <w:bCs/>
                <w:kern w:val="0"/>
                <w:sz w:val="28"/>
                <w:szCs w:val="28"/>
              </w:rPr>
              <w:t>註</w:t>
            </w:r>
            <w:r w:rsidRPr="00D768BF">
              <w:rPr>
                <w:rFonts w:ascii="Arial" w:eastAsia="標楷體" w:hAnsi="Arial" w:cs="Arial"/>
                <w:b/>
                <w:bCs/>
                <w:kern w:val="0"/>
                <w:sz w:val="28"/>
                <w:szCs w:val="28"/>
              </w:rPr>
              <w:t>3)</w:t>
            </w:r>
          </w:p>
        </w:tc>
        <w:tc>
          <w:tcPr>
            <w:tcW w:w="1843"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行政處分書或簽結日期</w:t>
            </w:r>
          </w:p>
        </w:tc>
        <w:tc>
          <w:tcPr>
            <w:tcW w:w="2975"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行政處分書文號</w:t>
            </w:r>
          </w:p>
        </w:tc>
        <w:tc>
          <w:tcPr>
            <w:tcW w:w="1563" w:type="dxa"/>
            <w:tcBorders>
              <w:top w:val="single" w:sz="8" w:space="0" w:color="00000A"/>
              <w:bottom w:val="single" w:sz="8"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違反法條</w:t>
            </w:r>
          </w:p>
        </w:tc>
      </w:tr>
      <w:tr w:rsidR="00256F4C" w:rsidRPr="00D768BF" w:rsidTr="00256F4C">
        <w:trPr>
          <w:trHeight w:val="661"/>
          <w:jc w:val="center"/>
        </w:trPr>
        <w:tc>
          <w:tcPr>
            <w:tcW w:w="840" w:type="dxa"/>
            <w:tcBorders>
              <w:top w:val="single" w:sz="4" w:space="0" w:color="00000A"/>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1</w:t>
            </w:r>
          </w:p>
        </w:tc>
        <w:tc>
          <w:tcPr>
            <w:tcW w:w="1701"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8"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i/>
                <w:kern w:val="0"/>
                <w:sz w:val="28"/>
                <w:szCs w:val="28"/>
              </w:rPr>
            </w:pPr>
          </w:p>
        </w:tc>
        <w:tc>
          <w:tcPr>
            <w:tcW w:w="1843"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top w:val="single" w:sz="4" w:space="0" w:color="00000A"/>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695"/>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2</w:t>
            </w: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704"/>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3</w:t>
            </w: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559"/>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553"/>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689"/>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bl>
    <w:p w:rsidR="00256F4C" w:rsidRPr="00D768BF" w:rsidRDefault="00256F4C" w:rsidP="00256F4C">
      <w:pPr>
        <w:pStyle w:val="Standarduser"/>
        <w:tabs>
          <w:tab w:val="left" w:pos="1622"/>
          <w:tab w:val="left" w:pos="3647"/>
        </w:tabs>
        <w:snapToGrid w:val="0"/>
        <w:spacing w:line="360" w:lineRule="exact"/>
        <w:ind w:left="631" w:hanging="722"/>
        <w:jc w:val="both"/>
        <w:outlineLvl w:val="2"/>
        <w:rPr>
          <w:rFonts w:ascii="Arial" w:eastAsia="標楷體" w:hAnsi="Arial" w:cs="Arial"/>
          <w:sz w:val="28"/>
          <w:szCs w:val="28"/>
        </w:rPr>
      </w:pPr>
      <w:r w:rsidRPr="00D768BF">
        <w:rPr>
          <w:rFonts w:ascii="Arial" w:eastAsia="標楷體" w:hAnsi="Arial" w:cs="Arial"/>
          <w:sz w:val="28"/>
          <w:szCs w:val="28"/>
        </w:rPr>
        <w:t>承辦人</w:t>
      </w:r>
      <w:r w:rsidRPr="00D768BF">
        <w:rPr>
          <w:rFonts w:ascii="Arial" w:eastAsia="標楷體" w:hAnsi="Arial" w:cs="Arial"/>
          <w:sz w:val="28"/>
          <w:szCs w:val="28"/>
        </w:rPr>
        <w:t xml:space="preserve">                              </w:t>
      </w:r>
      <w:r w:rsidRPr="00D768BF">
        <w:rPr>
          <w:rFonts w:ascii="Arial" w:eastAsia="標楷體" w:hAnsi="Arial" w:cs="Arial"/>
          <w:sz w:val="28"/>
          <w:szCs w:val="28"/>
        </w:rPr>
        <w:t>科室主管</w:t>
      </w:r>
      <w:r w:rsidRPr="00D768BF">
        <w:rPr>
          <w:rFonts w:ascii="Arial" w:eastAsia="標楷體" w:hAnsi="Arial" w:cs="Arial"/>
          <w:sz w:val="28"/>
          <w:szCs w:val="28"/>
        </w:rPr>
        <w:t xml:space="preserve">                            </w:t>
      </w:r>
      <w:r w:rsidRPr="00D768BF">
        <w:rPr>
          <w:rFonts w:ascii="Arial" w:eastAsia="標楷體" w:hAnsi="Arial" w:cs="Arial"/>
          <w:sz w:val="28"/>
          <w:szCs w:val="28"/>
        </w:rPr>
        <w:t>機關首長</w:t>
      </w:r>
    </w:p>
    <w:p w:rsidR="00256F4C" w:rsidRPr="00D768BF" w:rsidRDefault="00256F4C" w:rsidP="00256F4C">
      <w:pPr>
        <w:pStyle w:val="Standarduser"/>
        <w:tabs>
          <w:tab w:val="left" w:pos="1210"/>
          <w:tab w:val="left" w:pos="3235"/>
        </w:tabs>
        <w:snapToGrid w:val="0"/>
        <w:spacing w:line="320" w:lineRule="exact"/>
        <w:ind w:left="425" w:hanging="516"/>
        <w:jc w:val="both"/>
        <w:outlineLvl w:val="2"/>
      </w:pPr>
      <w:r w:rsidRPr="00D768BF">
        <w:rPr>
          <w:rFonts w:ascii="Arial" w:eastAsia="標楷體" w:hAnsi="Arial" w:cs="Arial"/>
          <w:sz w:val="20"/>
          <w:szCs w:val="20"/>
        </w:rPr>
        <w:t>註</w:t>
      </w:r>
      <w:r w:rsidRPr="00D768BF">
        <w:rPr>
          <w:rFonts w:ascii="Arial" w:eastAsia="標楷體" w:hAnsi="Arial" w:cs="Arial"/>
          <w:sz w:val="20"/>
          <w:szCs w:val="20"/>
        </w:rPr>
        <w:t>1</w:t>
      </w:r>
      <w:r w:rsidRPr="00D768BF">
        <w:rPr>
          <w:rFonts w:ascii="Arial" w:eastAsia="標楷體" w:hAnsi="Arial" w:cs="Arial"/>
          <w:sz w:val="20"/>
          <w:szCs w:val="20"/>
        </w:rPr>
        <w:t>：</w:t>
      </w:r>
      <w:r w:rsidRPr="00D768BF">
        <w:rPr>
          <w:rFonts w:ascii="Arial" w:eastAsia="標楷體" w:hAnsi="Arial" w:cs="Arial"/>
          <w:bCs/>
          <w:kern w:val="0"/>
          <w:sz w:val="20"/>
          <w:szCs w:val="20"/>
        </w:rPr>
        <w:t>舉發查報來源代號：</w:t>
      </w:r>
      <w:r w:rsidRPr="00D768BF">
        <w:rPr>
          <w:rFonts w:ascii="Arial" w:eastAsia="標楷體" w:hAnsi="Arial" w:cs="Arial"/>
          <w:bCs/>
          <w:kern w:val="0"/>
          <w:sz w:val="20"/>
          <w:szCs w:val="20"/>
        </w:rPr>
        <w:t>1.</w:t>
      </w:r>
      <w:r w:rsidRPr="00D768BF">
        <w:rPr>
          <w:rFonts w:ascii="Arial" w:eastAsia="標楷體" w:hAnsi="Arial" w:cs="Arial"/>
          <w:bCs/>
          <w:kern w:val="0"/>
          <w:sz w:val="20"/>
          <w:szCs w:val="20"/>
        </w:rPr>
        <w:t>民眾檢舉、</w:t>
      </w:r>
      <w:r w:rsidRPr="00D768BF">
        <w:rPr>
          <w:rFonts w:ascii="Arial" w:eastAsia="標楷體" w:hAnsi="Arial" w:cs="Arial"/>
          <w:bCs/>
          <w:kern w:val="0"/>
          <w:sz w:val="20"/>
          <w:szCs w:val="20"/>
        </w:rPr>
        <w:t>2.</w:t>
      </w:r>
      <w:r w:rsidRPr="00D768BF">
        <w:rPr>
          <w:rFonts w:ascii="Arial" w:eastAsia="標楷體" w:hAnsi="Arial" w:cs="Arial"/>
          <w:bCs/>
          <w:kern w:val="0"/>
          <w:sz w:val="20"/>
          <w:szCs w:val="20"/>
        </w:rPr>
        <w:t>民眾縣</w:t>
      </w:r>
      <w:r w:rsidRPr="00D768BF">
        <w:rPr>
          <w:rFonts w:ascii="Arial" w:eastAsia="標楷體" w:hAnsi="Arial" w:cs="Arial"/>
          <w:bCs/>
          <w:kern w:val="0"/>
          <w:sz w:val="20"/>
          <w:szCs w:val="20"/>
        </w:rPr>
        <w:t>(</w:t>
      </w:r>
      <w:r w:rsidRPr="00D768BF">
        <w:rPr>
          <w:rFonts w:ascii="Arial" w:eastAsia="標楷體" w:hAnsi="Arial" w:cs="Arial"/>
          <w:bCs/>
          <w:kern w:val="0"/>
          <w:sz w:val="20"/>
          <w:szCs w:val="20"/>
        </w:rPr>
        <w:t>市</w:t>
      </w:r>
      <w:r w:rsidRPr="00D768BF">
        <w:rPr>
          <w:rFonts w:ascii="Arial" w:eastAsia="標楷體" w:hAnsi="Arial" w:cs="Arial"/>
          <w:bCs/>
          <w:kern w:val="0"/>
          <w:sz w:val="20"/>
          <w:szCs w:val="20"/>
        </w:rPr>
        <w:t>)</w:t>
      </w:r>
      <w:r w:rsidRPr="00D768BF">
        <w:rPr>
          <w:rFonts w:ascii="Arial" w:eastAsia="標楷體" w:hAnsi="Arial" w:cs="Arial"/>
          <w:bCs/>
          <w:kern w:val="0"/>
          <w:sz w:val="20"/>
          <w:szCs w:val="20"/>
        </w:rPr>
        <w:t>長信箱檢舉、</w:t>
      </w:r>
      <w:r w:rsidRPr="00D768BF">
        <w:rPr>
          <w:rFonts w:ascii="Arial" w:eastAsia="標楷體" w:hAnsi="Arial" w:cs="Arial"/>
          <w:bCs/>
          <w:kern w:val="0"/>
          <w:sz w:val="20"/>
          <w:szCs w:val="20"/>
        </w:rPr>
        <w:t>3.</w:t>
      </w:r>
      <w:r w:rsidRPr="00D768BF">
        <w:rPr>
          <w:rFonts w:ascii="Arial" w:eastAsia="標楷體" w:hAnsi="Arial" w:cs="Arial"/>
          <w:bCs/>
          <w:kern w:val="0"/>
          <w:sz w:val="20"/>
          <w:szCs w:val="20"/>
        </w:rPr>
        <w:t>民眾局長信箱檢舉、</w:t>
      </w:r>
      <w:r w:rsidRPr="00D768BF">
        <w:rPr>
          <w:rFonts w:ascii="Arial" w:eastAsia="標楷體" w:hAnsi="Arial" w:cs="Arial"/>
          <w:bCs/>
          <w:kern w:val="0"/>
          <w:sz w:val="20"/>
          <w:szCs w:val="20"/>
        </w:rPr>
        <w:t>4.</w:t>
      </w:r>
      <w:r w:rsidRPr="00D768BF">
        <w:rPr>
          <w:rFonts w:ascii="Arial" w:eastAsia="標楷體" w:hAnsi="Arial" w:cs="Arial"/>
          <w:bCs/>
          <w:kern w:val="0"/>
          <w:sz w:val="20"/>
          <w:szCs w:val="20"/>
        </w:rPr>
        <w:t>媒體揭露、</w:t>
      </w:r>
      <w:r w:rsidRPr="00D768BF">
        <w:rPr>
          <w:rFonts w:ascii="Arial" w:eastAsia="標楷體" w:hAnsi="Arial" w:cs="Arial"/>
          <w:bCs/>
          <w:kern w:val="0"/>
          <w:sz w:val="20"/>
          <w:szCs w:val="20"/>
        </w:rPr>
        <w:t>5.</w:t>
      </w:r>
      <w:r w:rsidRPr="00D768BF">
        <w:rPr>
          <w:rFonts w:ascii="Arial" w:eastAsia="標楷體" w:hAnsi="Arial" w:cs="Arial"/>
          <w:bCs/>
          <w:kern w:val="0"/>
          <w:sz w:val="20"/>
          <w:szCs w:val="20"/>
        </w:rPr>
        <w:t>稽查隊自報、</w:t>
      </w:r>
      <w:r w:rsidRPr="00D768BF">
        <w:rPr>
          <w:rFonts w:ascii="Arial" w:eastAsia="標楷體" w:hAnsi="Arial" w:cs="Arial"/>
          <w:bCs/>
          <w:kern w:val="0"/>
          <w:sz w:val="20"/>
          <w:szCs w:val="20"/>
        </w:rPr>
        <w:t>6.</w:t>
      </w:r>
      <w:r w:rsidRPr="00D768BF">
        <w:rPr>
          <w:rFonts w:ascii="Arial" w:eastAsia="標楷體" w:hAnsi="Arial" w:cs="Arial"/>
          <w:bCs/>
          <w:kern w:val="0"/>
          <w:sz w:val="20"/>
          <w:szCs w:val="20"/>
        </w:rPr>
        <w:t>疾管署交辦、</w:t>
      </w:r>
      <w:r w:rsidRPr="00D768BF">
        <w:rPr>
          <w:rFonts w:ascii="Arial" w:eastAsia="標楷體" w:hAnsi="Arial" w:cs="Arial"/>
          <w:bCs/>
          <w:kern w:val="0"/>
          <w:sz w:val="20"/>
          <w:szCs w:val="20"/>
        </w:rPr>
        <w:t>7.</w:t>
      </w:r>
      <w:r w:rsidRPr="00D768BF">
        <w:rPr>
          <w:rFonts w:ascii="Arial" w:eastAsia="標楷體" w:hAnsi="Arial" w:cs="Arial"/>
          <w:bCs/>
          <w:kern w:val="0"/>
          <w:sz w:val="20"/>
          <w:szCs w:val="20"/>
        </w:rPr>
        <w:t>局內自報、</w:t>
      </w:r>
      <w:r w:rsidRPr="00D768BF">
        <w:rPr>
          <w:rFonts w:ascii="Arial" w:eastAsia="標楷體" w:hAnsi="Arial" w:cs="Arial"/>
          <w:bCs/>
          <w:kern w:val="0"/>
          <w:sz w:val="20"/>
          <w:szCs w:val="20"/>
        </w:rPr>
        <w:t>8.</w:t>
      </w:r>
      <w:r w:rsidRPr="00D768BF">
        <w:rPr>
          <w:rFonts w:ascii="Arial" w:eastAsia="標楷體" w:hAnsi="Arial" w:cs="Arial"/>
          <w:bCs/>
          <w:kern w:val="0"/>
          <w:sz w:val="20"/>
          <w:szCs w:val="20"/>
        </w:rPr>
        <w:t>他縣衛生局移轉、</w:t>
      </w:r>
      <w:r w:rsidRPr="00D768BF">
        <w:rPr>
          <w:rFonts w:ascii="Arial" w:eastAsia="標楷體" w:hAnsi="Arial" w:cs="Arial"/>
          <w:bCs/>
          <w:kern w:val="0"/>
          <w:sz w:val="20"/>
          <w:szCs w:val="20"/>
        </w:rPr>
        <w:t>9.</w:t>
      </w:r>
      <w:r w:rsidRPr="00D768BF">
        <w:rPr>
          <w:rFonts w:ascii="Arial" w:eastAsia="標楷體" w:hAnsi="Arial" w:cs="Arial"/>
          <w:bCs/>
          <w:kern w:val="0"/>
          <w:sz w:val="20"/>
          <w:szCs w:val="20"/>
        </w:rPr>
        <w:t>其他</w:t>
      </w:r>
    </w:p>
    <w:p w:rsidR="00256F4C" w:rsidRPr="00D768BF" w:rsidRDefault="00256F4C" w:rsidP="00256F4C">
      <w:pPr>
        <w:pStyle w:val="Standarduser"/>
        <w:tabs>
          <w:tab w:val="left" w:pos="1210"/>
          <w:tab w:val="left" w:pos="3235"/>
        </w:tabs>
        <w:snapToGrid w:val="0"/>
        <w:spacing w:line="320" w:lineRule="exact"/>
        <w:ind w:left="425" w:hanging="516"/>
        <w:jc w:val="both"/>
        <w:outlineLvl w:val="2"/>
      </w:pPr>
      <w:r w:rsidRPr="00D768BF">
        <w:rPr>
          <w:rFonts w:ascii="Arial" w:eastAsia="標楷體" w:hAnsi="Arial" w:cs="Arial"/>
          <w:sz w:val="20"/>
          <w:szCs w:val="20"/>
        </w:rPr>
        <w:t>註</w:t>
      </w:r>
      <w:r w:rsidRPr="00D768BF">
        <w:rPr>
          <w:rFonts w:ascii="Arial" w:eastAsia="標楷體" w:hAnsi="Arial" w:cs="Arial"/>
          <w:sz w:val="20"/>
          <w:szCs w:val="20"/>
        </w:rPr>
        <w:t>2</w:t>
      </w:r>
      <w:r w:rsidRPr="00D768BF">
        <w:rPr>
          <w:rFonts w:ascii="Arial" w:eastAsia="標楷體" w:hAnsi="Arial" w:cs="Arial"/>
          <w:sz w:val="20"/>
          <w:szCs w:val="20"/>
        </w:rPr>
        <w:t>：違規單位</w:t>
      </w:r>
      <w:r w:rsidRPr="00D768BF">
        <w:rPr>
          <w:rFonts w:ascii="Arial" w:eastAsia="標楷體" w:hAnsi="Arial" w:cs="Arial"/>
          <w:bCs/>
          <w:kern w:val="0"/>
          <w:sz w:val="20"/>
          <w:szCs w:val="20"/>
        </w:rPr>
        <w:t>代號：</w:t>
      </w:r>
      <w:r w:rsidRPr="00D768BF">
        <w:rPr>
          <w:rFonts w:ascii="Arial" w:eastAsia="標楷體" w:hAnsi="Arial" w:cs="Arial"/>
          <w:bCs/>
          <w:kern w:val="0"/>
          <w:sz w:val="20"/>
          <w:szCs w:val="20"/>
        </w:rPr>
        <w:t>1.</w:t>
      </w:r>
      <w:r w:rsidRPr="00D768BF">
        <w:rPr>
          <w:rFonts w:ascii="Arial" w:eastAsia="標楷體" w:hAnsi="Arial" w:cs="Arial"/>
          <w:bCs/>
          <w:kern w:val="0"/>
          <w:sz w:val="20"/>
          <w:szCs w:val="20"/>
        </w:rPr>
        <w:t>民眾、</w:t>
      </w:r>
      <w:r w:rsidRPr="00D768BF">
        <w:rPr>
          <w:rFonts w:ascii="Arial" w:eastAsia="標楷體" w:hAnsi="Arial" w:cs="Arial"/>
          <w:bCs/>
          <w:kern w:val="0"/>
          <w:sz w:val="20"/>
          <w:szCs w:val="20"/>
        </w:rPr>
        <w:t>2.</w:t>
      </w:r>
      <w:r w:rsidRPr="00D768BF">
        <w:rPr>
          <w:rFonts w:ascii="Arial" w:eastAsia="標楷體" w:hAnsi="Arial" w:cs="Arial"/>
          <w:bCs/>
          <w:kern w:val="0"/>
          <w:sz w:val="20"/>
          <w:szCs w:val="20"/>
        </w:rPr>
        <w:t>機構雇員、</w:t>
      </w:r>
      <w:r w:rsidRPr="00D768BF">
        <w:rPr>
          <w:rFonts w:ascii="Arial" w:eastAsia="標楷體" w:hAnsi="Arial" w:cs="Arial"/>
          <w:bCs/>
          <w:kern w:val="0"/>
          <w:sz w:val="20"/>
          <w:szCs w:val="20"/>
        </w:rPr>
        <w:t>3.</w:t>
      </w:r>
      <w:r w:rsidRPr="00D768BF">
        <w:rPr>
          <w:rFonts w:ascii="Arial" w:eastAsia="標楷體" w:hAnsi="Arial" w:cs="Arial"/>
          <w:bCs/>
          <w:kern w:val="0"/>
          <w:sz w:val="20"/>
          <w:szCs w:val="20"/>
        </w:rPr>
        <w:t>醫事人員、</w:t>
      </w:r>
      <w:r w:rsidRPr="00D768BF">
        <w:rPr>
          <w:rFonts w:ascii="Arial" w:eastAsia="標楷體" w:hAnsi="Arial" w:cs="Arial"/>
          <w:bCs/>
          <w:kern w:val="0"/>
          <w:sz w:val="20"/>
          <w:szCs w:val="20"/>
        </w:rPr>
        <w:t>4.</w:t>
      </w:r>
      <w:r w:rsidRPr="00D768BF">
        <w:rPr>
          <w:rFonts w:ascii="Arial" w:eastAsia="標楷體" w:hAnsi="Arial" w:cs="Arial"/>
          <w:bCs/>
          <w:kern w:val="0"/>
          <w:sz w:val="20"/>
          <w:szCs w:val="20"/>
        </w:rPr>
        <w:t>醫療機構、</w:t>
      </w:r>
      <w:r w:rsidRPr="00D768BF">
        <w:rPr>
          <w:rFonts w:ascii="Arial" w:eastAsia="標楷體" w:hAnsi="Arial" w:cs="Arial"/>
          <w:bCs/>
          <w:kern w:val="0"/>
          <w:sz w:val="20"/>
          <w:szCs w:val="20"/>
        </w:rPr>
        <w:t>5.</w:t>
      </w:r>
      <w:r w:rsidRPr="00D768BF">
        <w:rPr>
          <w:rFonts w:ascii="Arial" w:eastAsia="標楷體" w:hAnsi="Arial" w:cs="Arial"/>
          <w:bCs/>
          <w:kern w:val="0"/>
          <w:sz w:val="20"/>
          <w:szCs w:val="20"/>
        </w:rPr>
        <w:t>政府單位、</w:t>
      </w:r>
      <w:r w:rsidRPr="00D768BF">
        <w:rPr>
          <w:rFonts w:ascii="Arial" w:eastAsia="標楷體" w:hAnsi="Arial" w:cs="Arial"/>
          <w:bCs/>
          <w:kern w:val="0"/>
          <w:sz w:val="20"/>
          <w:szCs w:val="20"/>
        </w:rPr>
        <w:t>6.</w:t>
      </w:r>
      <w:r w:rsidRPr="00D768BF">
        <w:rPr>
          <w:rFonts w:ascii="Arial" w:eastAsia="標楷體" w:hAnsi="Arial" w:cs="Arial"/>
          <w:bCs/>
          <w:kern w:val="0"/>
          <w:sz w:val="20"/>
          <w:szCs w:val="20"/>
        </w:rPr>
        <w:t>民間機構</w:t>
      </w:r>
      <w:r w:rsidRPr="00D768BF">
        <w:rPr>
          <w:rFonts w:ascii="Arial" w:eastAsia="標楷體" w:hAnsi="Arial" w:cs="Arial"/>
          <w:bCs/>
          <w:kern w:val="0"/>
          <w:sz w:val="20"/>
          <w:szCs w:val="20"/>
        </w:rPr>
        <w:t>(</w:t>
      </w:r>
      <w:r w:rsidRPr="00D768BF">
        <w:rPr>
          <w:rFonts w:ascii="Arial" w:eastAsia="標楷體" w:hAnsi="Arial" w:cs="Arial"/>
          <w:bCs/>
          <w:kern w:val="0"/>
          <w:sz w:val="20"/>
          <w:szCs w:val="20"/>
        </w:rPr>
        <w:t>單位</w:t>
      </w:r>
      <w:r w:rsidRPr="00D768BF">
        <w:rPr>
          <w:rFonts w:ascii="Arial" w:eastAsia="標楷體" w:hAnsi="Arial" w:cs="Arial"/>
          <w:bCs/>
          <w:kern w:val="0"/>
          <w:sz w:val="20"/>
          <w:szCs w:val="20"/>
        </w:rPr>
        <w:t>)</w:t>
      </w:r>
      <w:r w:rsidRPr="00D768BF">
        <w:rPr>
          <w:rFonts w:ascii="Arial" w:eastAsia="標楷體" w:hAnsi="Arial" w:cs="Arial"/>
          <w:bCs/>
          <w:kern w:val="0"/>
          <w:sz w:val="20"/>
          <w:szCs w:val="20"/>
        </w:rPr>
        <w:t>、</w:t>
      </w:r>
      <w:r w:rsidRPr="00D768BF">
        <w:rPr>
          <w:rFonts w:ascii="Arial" w:eastAsia="標楷體" w:hAnsi="Arial" w:cs="Arial"/>
          <w:bCs/>
          <w:kern w:val="0"/>
          <w:sz w:val="20"/>
          <w:szCs w:val="20"/>
        </w:rPr>
        <w:t>7.</w:t>
      </w:r>
      <w:r w:rsidRPr="00D768BF">
        <w:rPr>
          <w:rFonts w:ascii="Arial" w:eastAsia="標楷體" w:hAnsi="Arial" w:cs="Arial"/>
          <w:bCs/>
          <w:kern w:val="0"/>
          <w:sz w:val="20"/>
          <w:szCs w:val="20"/>
        </w:rPr>
        <w:t>其他</w:t>
      </w:r>
      <w:r w:rsidRPr="00D768BF">
        <w:rPr>
          <w:rFonts w:ascii="Arial" w:eastAsia="標楷體" w:hAnsi="Arial" w:cs="Arial"/>
          <w:bCs/>
          <w:kern w:val="0"/>
          <w:sz w:val="20"/>
          <w:szCs w:val="20"/>
        </w:rPr>
        <w:t>(</w:t>
      </w:r>
      <w:r w:rsidRPr="00D768BF">
        <w:rPr>
          <w:rFonts w:ascii="Arial" w:eastAsia="標楷體" w:hAnsi="Arial" w:cs="Arial"/>
          <w:bCs/>
          <w:kern w:val="0"/>
          <w:sz w:val="20"/>
          <w:szCs w:val="20"/>
        </w:rPr>
        <w:t>請備註說明</w:t>
      </w:r>
      <w:r w:rsidRPr="00D768BF">
        <w:rPr>
          <w:rFonts w:ascii="Arial" w:eastAsia="標楷體" w:hAnsi="Arial" w:cs="Arial"/>
          <w:bCs/>
          <w:kern w:val="0"/>
          <w:sz w:val="20"/>
          <w:szCs w:val="20"/>
        </w:rPr>
        <w:t>)</w:t>
      </w:r>
    </w:p>
    <w:p w:rsidR="00256F4C" w:rsidRPr="00D768BF" w:rsidRDefault="00256F4C" w:rsidP="00256F4C">
      <w:pPr>
        <w:pStyle w:val="Standarduser"/>
        <w:tabs>
          <w:tab w:val="left" w:pos="298"/>
          <w:tab w:val="left" w:pos="2323"/>
        </w:tabs>
        <w:snapToGrid w:val="0"/>
        <w:spacing w:line="320" w:lineRule="exact"/>
        <w:ind w:left="-31" w:hanging="60"/>
        <w:jc w:val="both"/>
        <w:outlineLvl w:val="2"/>
      </w:pPr>
      <w:r w:rsidRPr="00D768BF">
        <w:rPr>
          <w:rFonts w:ascii="Arial" w:eastAsia="標楷體" w:hAnsi="Arial" w:cs="Arial"/>
          <w:sz w:val="20"/>
          <w:szCs w:val="20"/>
        </w:rPr>
        <w:t>註</w:t>
      </w:r>
      <w:r w:rsidRPr="00D768BF">
        <w:rPr>
          <w:rFonts w:ascii="Arial" w:eastAsia="標楷體" w:hAnsi="Arial" w:cs="Arial"/>
          <w:sz w:val="20"/>
          <w:szCs w:val="20"/>
        </w:rPr>
        <w:t>3</w:t>
      </w:r>
      <w:r w:rsidRPr="00D768BF">
        <w:rPr>
          <w:rFonts w:ascii="Arial" w:eastAsia="標楷體" w:hAnsi="Arial" w:cs="Arial"/>
          <w:sz w:val="20"/>
          <w:szCs w:val="20"/>
        </w:rPr>
        <w:t>：</w:t>
      </w:r>
      <w:r w:rsidRPr="00D768BF">
        <w:rPr>
          <w:rFonts w:ascii="Arial" w:eastAsia="標楷體" w:hAnsi="Arial" w:cs="Arial"/>
          <w:bCs/>
          <w:kern w:val="0"/>
          <w:sz w:val="20"/>
          <w:szCs w:val="20"/>
        </w:rPr>
        <w:t>處理情形代號：</w:t>
      </w:r>
      <w:r w:rsidRPr="00D768BF">
        <w:rPr>
          <w:rFonts w:ascii="Arial" w:eastAsia="標楷體" w:hAnsi="Arial" w:cs="Arial"/>
          <w:bCs/>
          <w:kern w:val="0"/>
          <w:sz w:val="20"/>
          <w:szCs w:val="20"/>
        </w:rPr>
        <w:t>1.</w:t>
      </w:r>
      <w:r w:rsidRPr="00D768BF">
        <w:rPr>
          <w:rFonts w:ascii="Arial" w:eastAsia="標楷體" w:hAnsi="Arial" w:cs="Arial"/>
          <w:bCs/>
          <w:kern w:val="0"/>
          <w:sz w:val="20"/>
          <w:szCs w:val="20"/>
        </w:rPr>
        <w:t>罰鍰、</w:t>
      </w:r>
      <w:r w:rsidRPr="00D768BF">
        <w:rPr>
          <w:rFonts w:ascii="Arial" w:eastAsia="標楷體" w:hAnsi="Arial" w:cs="Arial"/>
          <w:bCs/>
          <w:kern w:val="0"/>
          <w:sz w:val="20"/>
          <w:szCs w:val="20"/>
        </w:rPr>
        <w:t>2.</w:t>
      </w:r>
      <w:r w:rsidRPr="00D768BF">
        <w:rPr>
          <w:rFonts w:ascii="Arial" w:eastAsia="標楷體" w:hAnsi="Arial" w:cs="Arial"/>
          <w:bCs/>
          <w:kern w:val="0"/>
          <w:sz w:val="20"/>
          <w:szCs w:val="20"/>
        </w:rPr>
        <w:t>限期改善追蹤已完成、</w:t>
      </w:r>
      <w:r w:rsidRPr="00D768BF">
        <w:rPr>
          <w:rFonts w:ascii="Arial" w:eastAsia="標楷體" w:hAnsi="Arial" w:cs="Arial"/>
          <w:bCs/>
          <w:kern w:val="0"/>
          <w:sz w:val="20"/>
          <w:szCs w:val="20"/>
        </w:rPr>
        <w:t>3.</w:t>
      </w:r>
      <w:r w:rsidRPr="00D768BF">
        <w:rPr>
          <w:rFonts w:ascii="Arial" w:eastAsia="標楷體" w:hAnsi="Arial" w:cs="Arial"/>
          <w:bCs/>
          <w:kern w:val="0"/>
          <w:sz w:val="20"/>
          <w:szCs w:val="20"/>
        </w:rPr>
        <w:t>移至外縣市、</w:t>
      </w:r>
      <w:r w:rsidRPr="00D768BF">
        <w:rPr>
          <w:rFonts w:ascii="Arial" w:eastAsia="標楷體" w:hAnsi="Arial" w:cs="Arial"/>
          <w:bCs/>
          <w:kern w:val="0"/>
          <w:sz w:val="20"/>
          <w:szCs w:val="20"/>
        </w:rPr>
        <w:t>4.</w:t>
      </w:r>
      <w:r w:rsidRPr="00D768BF">
        <w:rPr>
          <w:rFonts w:ascii="Arial" w:eastAsia="標楷體" w:hAnsi="Arial" w:cs="Arial"/>
          <w:bCs/>
          <w:kern w:val="0"/>
          <w:sz w:val="20"/>
          <w:szCs w:val="20"/>
        </w:rPr>
        <w:t>查處中、</w:t>
      </w:r>
      <w:r w:rsidRPr="00D768BF">
        <w:rPr>
          <w:rFonts w:ascii="Arial" w:eastAsia="標楷體" w:hAnsi="Arial" w:cs="Arial"/>
          <w:bCs/>
          <w:kern w:val="0"/>
          <w:sz w:val="20"/>
          <w:szCs w:val="20"/>
        </w:rPr>
        <w:t>5.</w:t>
      </w:r>
      <w:r w:rsidRPr="00D768BF">
        <w:rPr>
          <w:rFonts w:ascii="Arial" w:eastAsia="標楷體" w:hAnsi="Arial" w:cs="Arial"/>
          <w:bCs/>
          <w:kern w:val="0"/>
          <w:sz w:val="20"/>
          <w:szCs w:val="20"/>
        </w:rPr>
        <w:t>其他</w:t>
      </w:r>
      <w:r w:rsidRPr="00D768BF">
        <w:rPr>
          <w:rFonts w:ascii="Arial" w:eastAsia="標楷體" w:hAnsi="Arial" w:cs="Arial"/>
          <w:bCs/>
          <w:kern w:val="0"/>
          <w:sz w:val="20"/>
          <w:szCs w:val="20"/>
        </w:rPr>
        <w:t>(</w:t>
      </w:r>
      <w:r w:rsidRPr="00D768BF">
        <w:rPr>
          <w:rFonts w:ascii="Arial" w:eastAsia="標楷體" w:hAnsi="Arial" w:cs="Arial"/>
          <w:bCs/>
          <w:kern w:val="0"/>
          <w:sz w:val="20"/>
          <w:szCs w:val="20"/>
        </w:rPr>
        <w:t>請備註說明</w:t>
      </w:r>
      <w:r w:rsidRPr="00D768BF">
        <w:rPr>
          <w:rFonts w:ascii="Arial" w:eastAsia="標楷體" w:hAnsi="Arial" w:cs="Arial"/>
          <w:bCs/>
          <w:kern w:val="0"/>
          <w:sz w:val="20"/>
          <w:szCs w:val="20"/>
        </w:rPr>
        <w:t>)</w:t>
      </w:r>
    </w:p>
    <w:p w:rsidR="00990A76" w:rsidRPr="00D768BF" w:rsidRDefault="00256F4C" w:rsidP="00256F4C">
      <w:pPr>
        <w:pStyle w:val="Standarduser"/>
        <w:tabs>
          <w:tab w:val="left" w:pos="298"/>
          <w:tab w:val="left" w:pos="2323"/>
        </w:tabs>
        <w:snapToGrid w:val="0"/>
        <w:spacing w:line="320" w:lineRule="exact"/>
        <w:ind w:left="-31" w:hanging="60"/>
        <w:jc w:val="both"/>
        <w:outlineLvl w:val="2"/>
        <w:rPr>
          <w:rFonts w:ascii="標楷體" w:eastAsia="標楷體" w:hAnsi="標楷體" w:cs="Arial"/>
          <w:bCs/>
          <w:kern w:val="0"/>
          <w:sz w:val="20"/>
          <w:szCs w:val="20"/>
        </w:rPr>
        <w:sectPr w:rsidR="00990A76" w:rsidRPr="00D768BF" w:rsidSect="00905CA2">
          <w:footerReference w:type="even" r:id="rId45"/>
          <w:footerReference w:type="default" r:id="rId46"/>
          <w:pgSz w:w="16838" w:h="11906" w:orient="landscape" w:code="9"/>
          <w:pgMar w:top="907" w:right="1134" w:bottom="907" w:left="1134" w:header="680" w:footer="567" w:gutter="0"/>
          <w:cols w:space="425"/>
          <w:docGrid w:type="lines" w:linePitch="360"/>
        </w:sectPr>
      </w:pPr>
      <w:r w:rsidRPr="00D768BF">
        <w:rPr>
          <w:rFonts w:ascii="Arial" w:eastAsia="標楷體" w:hAnsi="Arial" w:cs="Arial"/>
          <w:bCs/>
          <w:kern w:val="0"/>
          <w:sz w:val="20"/>
          <w:szCs w:val="20"/>
        </w:rPr>
        <w:t>註</w:t>
      </w:r>
      <w:r w:rsidRPr="00D768BF">
        <w:rPr>
          <w:rFonts w:ascii="Arial" w:eastAsia="標楷體" w:hAnsi="Arial" w:cs="Arial"/>
          <w:bCs/>
          <w:kern w:val="0"/>
          <w:sz w:val="20"/>
          <w:szCs w:val="20"/>
        </w:rPr>
        <w:t>4</w:t>
      </w:r>
      <w:r w:rsidRPr="00D768BF">
        <w:rPr>
          <w:rFonts w:ascii="Arial" w:eastAsia="標楷體" w:hAnsi="Arial" w:cs="Arial"/>
          <w:bCs/>
          <w:kern w:val="0"/>
          <w:sz w:val="20"/>
          <w:szCs w:val="20"/>
        </w:rPr>
        <w:t>：若衛生局無自行查報或接獲任何舉發違規案件時，仍請填報本表並繳交</w:t>
      </w:r>
      <w:r w:rsidRPr="00D768BF">
        <w:rPr>
          <w:rFonts w:ascii="標楷體" w:eastAsia="標楷體" w:hAnsi="標楷體" w:cs="Arial"/>
          <w:bCs/>
          <w:kern w:val="0"/>
          <w:sz w:val="20"/>
          <w:szCs w:val="20"/>
        </w:rPr>
        <w:t>。</w:t>
      </w:r>
    </w:p>
    <w:p w:rsidR="00990A76" w:rsidRPr="00D768BF" w:rsidRDefault="00990A76" w:rsidP="00990A76">
      <w:pPr>
        <w:widowControl/>
        <w:jc w:val="center"/>
        <w:rPr>
          <w:rFonts w:ascii="Times New Roman" w:eastAsia="標楷體" w:hAnsi="Times New Roman"/>
          <w:sz w:val="72"/>
          <w:szCs w:val="72"/>
        </w:rPr>
      </w:pPr>
      <w:r w:rsidRPr="00D768BF">
        <w:rPr>
          <w:rFonts w:ascii="Times New Roman" w:eastAsia="標楷體" w:hAnsi="Times New Roman"/>
          <w:sz w:val="72"/>
          <w:szCs w:val="72"/>
        </w:rPr>
        <w:tab/>
      </w: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990A76" w:rsidRPr="00D768BF" w:rsidRDefault="00990A76" w:rsidP="00F664B6">
      <w:pPr>
        <w:widowControl/>
        <w:jc w:val="center"/>
        <w:outlineLvl w:val="1"/>
        <w:rPr>
          <w:rFonts w:ascii="Times New Roman" w:eastAsia="標楷體" w:hAnsi="Times New Roman"/>
          <w:sz w:val="72"/>
          <w:szCs w:val="72"/>
        </w:rPr>
      </w:pPr>
      <w:bookmarkStart w:id="25" w:name="_Toc59528218"/>
      <w:r w:rsidRPr="00D768BF">
        <w:rPr>
          <w:rFonts w:ascii="Times New Roman" w:eastAsia="標楷體" w:hAnsi="Times New Roman"/>
          <w:sz w:val="72"/>
          <w:szCs w:val="72"/>
        </w:rPr>
        <w:t>八、保健業務</w:t>
      </w:r>
      <w:bookmarkEnd w:id="25"/>
    </w:p>
    <w:p w:rsidR="00990A76" w:rsidRPr="00D768BF" w:rsidRDefault="00990A76" w:rsidP="00990A76">
      <w:pPr>
        <w:tabs>
          <w:tab w:val="left" w:pos="1668"/>
        </w:tabs>
        <w:rPr>
          <w:rFonts w:ascii="Times New Roman" w:eastAsia="標楷體" w:hAnsi="Times New Roman"/>
          <w:sz w:val="72"/>
          <w:szCs w:val="72"/>
        </w:rPr>
      </w:pPr>
    </w:p>
    <w:p w:rsidR="00D47B74" w:rsidRPr="00D768BF" w:rsidRDefault="00990A76" w:rsidP="00990A76">
      <w:pPr>
        <w:tabs>
          <w:tab w:val="left" w:pos="1668"/>
        </w:tabs>
        <w:rPr>
          <w:rFonts w:ascii="Times New Roman" w:eastAsia="標楷體" w:hAnsi="Times New Roman"/>
          <w:sz w:val="72"/>
          <w:szCs w:val="72"/>
        </w:rPr>
        <w:sectPr w:rsidR="00D47B74" w:rsidRPr="00D768BF" w:rsidSect="00990A76">
          <w:pgSz w:w="11906" w:h="16838" w:code="9"/>
          <w:pgMar w:top="1134" w:right="907" w:bottom="1134" w:left="907" w:header="680" w:footer="567" w:gutter="0"/>
          <w:cols w:space="425"/>
          <w:docGrid w:type="lines" w:linePitch="360"/>
        </w:sectPr>
      </w:pPr>
      <w:r w:rsidRPr="00D768BF">
        <w:rPr>
          <w:rFonts w:ascii="Times New Roman" w:eastAsia="標楷體" w:hAnsi="Times New Roman"/>
          <w:sz w:val="72"/>
          <w:szCs w:val="72"/>
        </w:rPr>
        <w:tab/>
      </w:r>
    </w:p>
    <w:p w:rsidR="00D47B74" w:rsidRPr="00D768BF" w:rsidRDefault="00D47B74" w:rsidP="00D47B74">
      <w:pPr>
        <w:widowControl/>
        <w:rPr>
          <w:rFonts w:ascii="Times New Roman" w:eastAsia="標楷體" w:hAnsi="Times New Roman"/>
          <w:sz w:val="72"/>
          <w:szCs w:val="72"/>
        </w:rPr>
      </w:pPr>
    </w:p>
    <w:p w:rsidR="006D64DD" w:rsidRPr="00D768BF" w:rsidRDefault="006D64DD">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8358E0" w:rsidRPr="00D768BF" w:rsidRDefault="008358E0" w:rsidP="00990A76">
      <w:pPr>
        <w:spacing w:beforeLines="50" w:before="180" w:afterLines="50" w:after="180" w:line="360" w:lineRule="exact"/>
        <w:jc w:val="center"/>
        <w:rPr>
          <w:rFonts w:ascii="Times New Roman" w:eastAsia="標楷體" w:hAnsi="Times New Roman"/>
          <w:b/>
          <w:sz w:val="36"/>
          <w:szCs w:val="36"/>
        </w:rPr>
      </w:pPr>
      <w:r w:rsidRPr="00D768BF">
        <w:rPr>
          <w:rFonts w:ascii="Times New Roman" w:eastAsia="標楷體" w:hAnsi="Times New Roman"/>
          <w:b/>
          <w:sz w:val="36"/>
          <w:szCs w:val="36"/>
        </w:rPr>
        <w:t>110</w:t>
      </w:r>
      <w:r w:rsidRPr="00D768BF">
        <w:rPr>
          <w:rFonts w:ascii="Times New Roman" w:eastAsia="標楷體" w:hAnsi="Times New Roman"/>
          <w:b/>
          <w:sz w:val="36"/>
          <w:szCs w:val="36"/>
        </w:rPr>
        <w:t>年度地方政府衛生局保健業務考評指標</w:t>
      </w:r>
    </w:p>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一、考評單位：國民健康署</w:t>
      </w:r>
    </w:p>
    <w:p w:rsidR="008358E0" w:rsidRPr="00D768BF" w:rsidRDefault="008358E0" w:rsidP="008358E0">
      <w:pPr>
        <w:spacing w:line="360" w:lineRule="exact"/>
        <w:ind w:left="1560" w:hanging="1560"/>
        <w:jc w:val="both"/>
        <w:rPr>
          <w:rFonts w:ascii="Times New Roman" w:eastAsia="標楷體" w:hAnsi="Times New Roman"/>
          <w:sz w:val="28"/>
          <w:szCs w:val="28"/>
        </w:rPr>
      </w:pPr>
      <w:r w:rsidRPr="00D768BF">
        <w:rPr>
          <w:rFonts w:ascii="Times New Roman" w:eastAsia="標楷體" w:hAnsi="Times New Roman"/>
          <w:sz w:val="28"/>
          <w:szCs w:val="28"/>
        </w:rPr>
        <w:t>二、考評目的：考核地方政府衛生局</w:t>
      </w:r>
      <w:r w:rsidRPr="00D768BF">
        <w:rPr>
          <w:rFonts w:ascii="Times New Roman" w:eastAsia="標楷體" w:hAnsi="Times New Roman"/>
          <w:sz w:val="28"/>
          <w:szCs w:val="28"/>
        </w:rPr>
        <w:t>110</w:t>
      </w:r>
      <w:r w:rsidRPr="00D768BF">
        <w:rPr>
          <w:rFonts w:ascii="Times New Roman" w:eastAsia="標楷體" w:hAnsi="Times New Roman"/>
          <w:sz w:val="28"/>
          <w:szCs w:val="28"/>
        </w:rPr>
        <w:t>年保健業務之執行成效</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三、受評機關：地方政府衛生局（以下簡稱衛生局）</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四、受評時間：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五、考評方式：書面考評</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由國民健康署就各衛生局提報之執行績效資料及成果報告進行評分。</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各項考評分數計算，四捨五入取小數點後一位。</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szCs w:val="28"/>
        </w:rPr>
        <w:t>成果報告，每項考評指標至多</w:t>
      </w:r>
      <w:r w:rsidRPr="00D768BF">
        <w:rPr>
          <w:rFonts w:ascii="Times New Roman" w:eastAsia="標楷體" w:hAnsi="Times New Roman"/>
          <w:sz w:val="28"/>
          <w:szCs w:val="28"/>
        </w:rPr>
        <w:t>15</w:t>
      </w:r>
      <w:r w:rsidRPr="00D768BF">
        <w:rPr>
          <w:rFonts w:ascii="Times New Roman" w:eastAsia="標楷體" w:hAnsi="Times New Roman"/>
          <w:sz w:val="28"/>
          <w:szCs w:val="28"/>
        </w:rPr>
        <w:t>頁，精彩照片至多</w:t>
      </w:r>
      <w:r w:rsidRPr="00D768BF">
        <w:rPr>
          <w:rFonts w:ascii="Times New Roman" w:eastAsia="標楷體" w:hAnsi="Times New Roman"/>
          <w:sz w:val="28"/>
          <w:szCs w:val="28"/>
        </w:rPr>
        <w:t>10</w:t>
      </w:r>
      <w:r w:rsidRPr="00D768BF">
        <w:rPr>
          <w:rFonts w:ascii="Times New Roman" w:eastAsia="標楷體" w:hAnsi="Times New Roman"/>
          <w:sz w:val="28"/>
          <w:szCs w:val="28"/>
        </w:rPr>
        <w:t>張。</w:t>
      </w:r>
    </w:p>
    <w:p w:rsidR="008358E0" w:rsidRPr="00D768BF" w:rsidRDefault="008358E0" w:rsidP="008358E0">
      <w:pPr>
        <w:spacing w:line="360" w:lineRule="exact"/>
        <w:ind w:left="868" w:hanging="42"/>
        <w:jc w:val="both"/>
        <w:rPr>
          <w:rFonts w:ascii="Times New Roman" w:eastAsia="標楷體" w:hAnsi="Times New Roman"/>
          <w:sz w:val="28"/>
          <w:szCs w:val="28"/>
        </w:rPr>
      </w:pPr>
      <w:r w:rsidRPr="00D768BF">
        <w:rPr>
          <w:rFonts w:ascii="Times New Roman" w:eastAsia="標楷體" w:hAnsi="Times New Roman"/>
          <w:sz w:val="28"/>
          <w:szCs w:val="28"/>
        </w:rPr>
        <w:t>編排：以條列式及量化摘要說明。</w:t>
      </w:r>
    </w:p>
    <w:p w:rsidR="008358E0" w:rsidRPr="00D768BF" w:rsidRDefault="008358E0" w:rsidP="008358E0">
      <w:pPr>
        <w:spacing w:line="360" w:lineRule="exact"/>
        <w:ind w:left="868" w:hanging="42"/>
        <w:jc w:val="both"/>
        <w:rPr>
          <w:rFonts w:ascii="Times New Roman" w:eastAsia="標楷體" w:hAnsi="Times New Roman"/>
          <w:sz w:val="28"/>
          <w:szCs w:val="28"/>
        </w:rPr>
      </w:pPr>
      <w:r w:rsidRPr="00D768BF">
        <w:rPr>
          <w:rFonts w:ascii="Times New Roman" w:eastAsia="標楷體" w:hAnsi="Times New Roman"/>
          <w:sz w:val="28"/>
          <w:szCs w:val="28"/>
        </w:rPr>
        <w:t>字體：中文用「標楷體」、英文數字用「</w:t>
      </w:r>
      <w:r w:rsidRPr="00D768BF">
        <w:rPr>
          <w:rFonts w:ascii="Times New Roman" w:eastAsia="標楷體" w:hAnsi="Times New Roman"/>
          <w:sz w:val="28"/>
          <w:szCs w:val="28"/>
        </w:rPr>
        <w:t>Times New Roman</w:t>
      </w:r>
      <w:r w:rsidRPr="00D768BF">
        <w:rPr>
          <w:rFonts w:ascii="Times New Roman" w:eastAsia="標楷體" w:hAnsi="Times New Roman"/>
          <w:sz w:val="28"/>
          <w:szCs w:val="28"/>
        </w:rPr>
        <w:t>」。</w:t>
      </w:r>
    </w:p>
    <w:p w:rsidR="008358E0" w:rsidRPr="00D768BF" w:rsidRDefault="008358E0" w:rsidP="008358E0">
      <w:pPr>
        <w:spacing w:line="360" w:lineRule="exact"/>
        <w:ind w:left="868" w:hanging="42"/>
        <w:jc w:val="both"/>
        <w:rPr>
          <w:rFonts w:ascii="Times New Roman" w:eastAsia="標楷體" w:hAnsi="Times New Roman"/>
          <w:sz w:val="28"/>
          <w:szCs w:val="28"/>
        </w:rPr>
      </w:pPr>
      <w:r w:rsidRPr="00D768BF">
        <w:rPr>
          <w:rFonts w:ascii="Times New Roman" w:eastAsia="標楷體" w:hAnsi="Times New Roman"/>
          <w:sz w:val="28"/>
          <w:szCs w:val="28"/>
        </w:rPr>
        <w:t>字體大小：大標字體</w:t>
      </w:r>
      <w:r w:rsidRPr="00D768BF">
        <w:rPr>
          <w:rFonts w:ascii="Times New Roman" w:eastAsia="標楷體" w:hAnsi="Times New Roman"/>
          <w:sz w:val="28"/>
          <w:szCs w:val="28"/>
        </w:rPr>
        <w:t>18</w:t>
      </w:r>
      <w:r w:rsidRPr="00D768BF">
        <w:rPr>
          <w:rFonts w:ascii="Times New Roman" w:eastAsia="標楷體" w:hAnsi="Times New Roman"/>
          <w:sz w:val="28"/>
          <w:szCs w:val="28"/>
        </w:rPr>
        <w:t>級、次標字體</w:t>
      </w:r>
      <w:r w:rsidRPr="00D768BF">
        <w:rPr>
          <w:rFonts w:ascii="Times New Roman" w:eastAsia="標楷體" w:hAnsi="Times New Roman"/>
          <w:sz w:val="28"/>
          <w:szCs w:val="28"/>
        </w:rPr>
        <w:t>16</w:t>
      </w:r>
      <w:r w:rsidRPr="00D768BF">
        <w:rPr>
          <w:rFonts w:ascii="Times New Roman" w:eastAsia="標楷體" w:hAnsi="Times New Roman"/>
          <w:sz w:val="28"/>
          <w:szCs w:val="28"/>
        </w:rPr>
        <w:t>級、內文字體</w:t>
      </w:r>
      <w:r w:rsidRPr="00D768BF">
        <w:rPr>
          <w:rFonts w:ascii="Times New Roman" w:eastAsia="標楷體" w:hAnsi="Times New Roman"/>
          <w:sz w:val="28"/>
          <w:szCs w:val="28"/>
        </w:rPr>
        <w:t>14</w:t>
      </w:r>
      <w:r w:rsidRPr="00D768BF">
        <w:rPr>
          <w:rFonts w:ascii="Times New Roman" w:eastAsia="標楷體" w:hAnsi="Times New Roman"/>
          <w:sz w:val="28"/>
          <w:szCs w:val="28"/>
        </w:rPr>
        <w:t>級。</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四</w:t>
      </w:r>
      <w:r w:rsidRPr="00D768BF">
        <w:rPr>
          <w:rFonts w:ascii="Times New Roman" w:eastAsia="標楷體" w:hAnsi="Times New Roman"/>
          <w:sz w:val="28"/>
          <w:szCs w:val="28"/>
        </w:rPr>
        <w:t>)</w:t>
      </w:r>
      <w:r w:rsidRPr="00D768BF">
        <w:rPr>
          <w:rFonts w:ascii="Times New Roman" w:eastAsia="標楷體" w:hAnsi="Times New Roman"/>
          <w:sz w:val="28"/>
          <w:szCs w:val="28"/>
        </w:rPr>
        <w:t>請各衛生局將各考評指標成果報告分開裝訂並雙面列印，並於</w:t>
      </w:r>
      <w:r w:rsidRPr="00D768BF">
        <w:rPr>
          <w:rFonts w:ascii="Times New Roman" w:eastAsia="標楷體" w:hAnsi="Times New Roman"/>
          <w:sz w:val="28"/>
          <w:szCs w:val="28"/>
        </w:rPr>
        <w:t>111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15</w:t>
      </w:r>
      <w:r w:rsidRPr="00D768BF">
        <w:rPr>
          <w:rFonts w:ascii="Times New Roman" w:eastAsia="標楷體" w:hAnsi="Times New Roman"/>
          <w:sz w:val="28"/>
          <w:szCs w:val="28"/>
        </w:rPr>
        <w:t>日前備函逕送國民健康署。</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六、有關本考評項目說明及應注意事項，請參閱「</w:t>
      </w:r>
      <w:r w:rsidRPr="00D768BF">
        <w:rPr>
          <w:rFonts w:ascii="Times New Roman" w:eastAsia="標楷體" w:hAnsi="Times New Roman"/>
          <w:sz w:val="28"/>
          <w:szCs w:val="28"/>
        </w:rPr>
        <w:t>110</w:t>
      </w:r>
      <w:r w:rsidRPr="00D768BF">
        <w:rPr>
          <w:rFonts w:ascii="Times New Roman" w:eastAsia="標楷體" w:hAnsi="Times New Roman"/>
          <w:sz w:val="28"/>
          <w:szCs w:val="28"/>
        </w:rPr>
        <w:t>年度補助地方推動菸害防制工作計畫」、「</w:t>
      </w:r>
      <w:r w:rsidRPr="00D768BF">
        <w:rPr>
          <w:rFonts w:ascii="Times New Roman" w:eastAsia="標楷體" w:hAnsi="Times New Roman"/>
          <w:sz w:val="28"/>
          <w:szCs w:val="28"/>
        </w:rPr>
        <w:t>110</w:t>
      </w:r>
      <w:r w:rsidRPr="00D768BF">
        <w:rPr>
          <w:rFonts w:ascii="Times New Roman" w:eastAsia="標楷體" w:hAnsi="Times New Roman"/>
          <w:sz w:val="28"/>
          <w:szCs w:val="28"/>
        </w:rPr>
        <w:t>年度補助地方推動綜合保健工作計畫」及「</w:t>
      </w:r>
      <w:r w:rsidRPr="00D768BF">
        <w:rPr>
          <w:rFonts w:ascii="Times New Roman" w:eastAsia="標楷體" w:hAnsi="Times New Roman"/>
          <w:kern w:val="0"/>
          <w:sz w:val="28"/>
          <w:szCs w:val="28"/>
        </w:rPr>
        <w:t>110</w:t>
      </w:r>
      <w:r w:rsidRPr="00D768BF">
        <w:rPr>
          <w:rFonts w:ascii="Times New Roman" w:eastAsia="標楷體" w:hAnsi="Times New Roman"/>
          <w:kern w:val="0"/>
          <w:sz w:val="28"/>
          <w:szCs w:val="28"/>
        </w:rPr>
        <w:t>年整合性預防及延緩失能計畫</w:t>
      </w:r>
      <w:r w:rsidRPr="00D768BF">
        <w:rPr>
          <w:rFonts w:ascii="Times New Roman" w:eastAsia="標楷體" w:hAnsi="Times New Roman"/>
          <w:sz w:val="28"/>
          <w:szCs w:val="28"/>
        </w:rPr>
        <w:t>─</w:t>
      </w:r>
      <w:r w:rsidRPr="00D768BF">
        <w:rPr>
          <w:rFonts w:ascii="Times New Roman" w:eastAsia="標楷體" w:hAnsi="Times New Roman"/>
          <w:sz w:val="28"/>
          <w:szCs w:val="28"/>
        </w:rPr>
        <w:t>子計畫</w:t>
      </w:r>
      <w:r w:rsidRPr="00D768BF">
        <w:rPr>
          <w:rFonts w:ascii="Times New Roman" w:eastAsia="標楷體" w:hAnsi="Times New Roman"/>
          <w:sz w:val="28"/>
          <w:szCs w:val="28"/>
        </w:rPr>
        <w:t>1</w:t>
      </w:r>
      <w:r w:rsidRPr="00D768BF">
        <w:rPr>
          <w:rFonts w:ascii="Times New Roman" w:eastAsia="標楷體" w:hAnsi="Times New Roman"/>
          <w:sz w:val="28"/>
          <w:szCs w:val="28"/>
        </w:rPr>
        <w:t>：高齡友善城市及社區計畫」辦理。</w:t>
      </w:r>
    </w:p>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sz w:val="28"/>
          <w:szCs w:val="28"/>
        </w:rPr>
        <w:t>七、考評指標摘要表：</w:t>
      </w:r>
    </w:p>
    <w:tbl>
      <w:tblPr>
        <w:tblW w:w="8646" w:type="dxa"/>
        <w:jc w:val="center"/>
        <w:tblCellMar>
          <w:left w:w="10" w:type="dxa"/>
          <w:right w:w="10" w:type="dxa"/>
        </w:tblCellMar>
        <w:tblLook w:val="04A0" w:firstRow="1" w:lastRow="0" w:firstColumn="1" w:lastColumn="0" w:noHBand="0" w:noVBand="1"/>
      </w:tblPr>
      <w:tblGrid>
        <w:gridCol w:w="490"/>
        <w:gridCol w:w="1750"/>
        <w:gridCol w:w="5426"/>
        <w:gridCol w:w="980"/>
      </w:tblGrid>
      <w:tr w:rsidR="008358E0" w:rsidRPr="00D768BF" w:rsidTr="008358E0">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考評指標</w:t>
            </w:r>
          </w:p>
        </w:tc>
        <w:tc>
          <w:tcPr>
            <w:tcW w:w="542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98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菸</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害</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防</w:t>
            </w:r>
          </w:p>
          <w:p w:rsidR="008358E0" w:rsidRPr="00D768BF" w:rsidRDefault="008358E0" w:rsidP="008358E0">
            <w:pPr>
              <w:spacing w:line="400" w:lineRule="exact"/>
              <w:jc w:val="center"/>
              <w:rPr>
                <w:rFonts w:ascii="Times New Roman" w:hAnsi="Times New Roman"/>
                <w:sz w:val="28"/>
                <w:szCs w:val="28"/>
              </w:rPr>
            </w:pPr>
            <w:r w:rsidRPr="00D768BF">
              <w:rPr>
                <w:rFonts w:ascii="Times New Roman" w:eastAsia="標楷體" w:hAnsi="Times New Roman"/>
                <w:b/>
                <w:sz w:val="28"/>
                <w:szCs w:val="28"/>
              </w:rPr>
              <w:t>制</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rPr>
                <w:rFonts w:ascii="Times New Roman" w:hAnsi="Times New Roman"/>
                <w:sz w:val="28"/>
                <w:szCs w:val="28"/>
              </w:rPr>
            </w:pPr>
            <w:r w:rsidRPr="00D768BF">
              <w:rPr>
                <w:rFonts w:ascii="Times New Roman" w:eastAsia="標楷體" w:hAnsi="Times New Roman"/>
                <w:sz w:val="28"/>
                <w:szCs w:val="28"/>
              </w:rPr>
              <w:t>壹、菸害防制</w:t>
            </w:r>
          </w:p>
        </w:tc>
        <w:tc>
          <w:tcPr>
            <w:tcW w:w="542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整體策略目標（</w:t>
            </w:r>
            <w:r w:rsidRPr="00D768BF">
              <w:rPr>
                <w:rFonts w:ascii="Times New Roman" w:eastAsia="標楷體" w:hAnsi="Times New Roman"/>
                <w:sz w:val="28"/>
                <w:szCs w:val="28"/>
              </w:rPr>
              <w:t>9</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菸害防制執法稽查取締（</w:t>
            </w:r>
            <w:r w:rsidRPr="00D768BF">
              <w:rPr>
                <w:rFonts w:ascii="Times New Roman" w:eastAsia="標楷體" w:hAnsi="Times New Roman"/>
                <w:sz w:val="28"/>
                <w:szCs w:val="28"/>
              </w:rPr>
              <w:t>9</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戒菸服務（</w:t>
            </w:r>
            <w:r w:rsidRPr="00D768BF">
              <w:rPr>
                <w:rFonts w:ascii="Times New Roman" w:eastAsia="標楷體" w:hAnsi="Times New Roman"/>
                <w:sz w:val="28"/>
                <w:szCs w:val="28"/>
              </w:rPr>
              <w:t>12</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無菸環境與宣導（</w:t>
            </w:r>
            <w:r w:rsidRPr="00D768BF">
              <w:rPr>
                <w:rFonts w:ascii="Times New Roman" w:eastAsia="標楷體" w:hAnsi="Times New Roman"/>
                <w:sz w:val="28"/>
                <w:szCs w:val="28"/>
              </w:rPr>
              <w:t>12</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規劃及推動菸害防制工作計畫（</w:t>
            </w:r>
            <w:r w:rsidRPr="00D768BF">
              <w:rPr>
                <w:rFonts w:ascii="Times New Roman" w:eastAsia="標楷體" w:hAnsi="Times New Roman"/>
                <w:sz w:val="28"/>
                <w:szCs w:val="28"/>
              </w:rPr>
              <w:t>18</w:t>
            </w:r>
            <w:r w:rsidRPr="00D768BF">
              <w:rPr>
                <w:rFonts w:ascii="Times New Roman" w:eastAsia="標楷體" w:hAnsi="Times New Roman"/>
                <w:sz w:val="28"/>
                <w:szCs w:val="28"/>
              </w:rPr>
              <w:t>分）</w:t>
            </w:r>
          </w:p>
        </w:tc>
        <w:tc>
          <w:tcPr>
            <w:tcW w:w="98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widowControl/>
              <w:snapToGrid w:val="0"/>
              <w:spacing w:line="400" w:lineRule="exact"/>
              <w:jc w:val="center"/>
              <w:rPr>
                <w:rFonts w:ascii="Times New Roman" w:hAnsi="Times New Roman"/>
                <w:sz w:val="28"/>
                <w:szCs w:val="28"/>
              </w:rPr>
            </w:pPr>
            <w:r w:rsidRPr="00D768BF">
              <w:rPr>
                <w:rFonts w:ascii="Times New Roman" w:eastAsia="標楷體" w:hAnsi="Times New Roman"/>
                <w:b/>
                <w:kern w:val="0"/>
                <w:sz w:val="28"/>
                <w:szCs w:val="28"/>
              </w:rPr>
              <w:t>60</w:t>
            </w:r>
            <w:r w:rsidRPr="00D768BF">
              <w:rPr>
                <w:rFonts w:ascii="Times New Roman" w:eastAsia="標楷體" w:hAnsi="Times New Roman"/>
                <w:b/>
                <w:kern w:val="0"/>
                <w:sz w:val="28"/>
                <w:szCs w:val="28"/>
              </w:rPr>
              <w:t>分</w:t>
            </w:r>
          </w:p>
        </w:tc>
      </w:tr>
      <w:tr w:rsidR="008358E0" w:rsidRPr="00D768BF" w:rsidTr="008358E0">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衛</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生</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保</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健</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ind w:left="470" w:hanging="470"/>
              <w:rPr>
                <w:rFonts w:ascii="Times New Roman" w:hAnsi="Times New Roman"/>
                <w:sz w:val="28"/>
                <w:szCs w:val="28"/>
              </w:rPr>
            </w:pPr>
            <w:r w:rsidRPr="00D768BF">
              <w:rPr>
                <w:rFonts w:ascii="Times New Roman" w:eastAsia="標楷體" w:hAnsi="Times New Roman"/>
                <w:sz w:val="28"/>
                <w:szCs w:val="28"/>
              </w:rPr>
              <w:t>貳、衛生保健</w:t>
            </w:r>
          </w:p>
        </w:tc>
        <w:tc>
          <w:tcPr>
            <w:tcW w:w="5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營造健康生活環境（</w:t>
            </w:r>
            <w:r w:rsidRPr="00D768BF">
              <w:rPr>
                <w:rFonts w:ascii="Times New Roman" w:eastAsia="標楷體" w:hAnsi="Times New Roman"/>
                <w:sz w:val="28"/>
                <w:szCs w:val="28"/>
              </w:rPr>
              <w:t>28</w:t>
            </w:r>
            <w:r w:rsidRPr="00D768BF">
              <w:rPr>
                <w:rFonts w:ascii="Times New Roman" w:eastAsia="標楷體" w:hAnsi="Times New Roman"/>
                <w:sz w:val="28"/>
                <w:szCs w:val="28"/>
              </w:rPr>
              <w:t>分）</w:t>
            </w:r>
          </w:p>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中老年健康促進（</w:t>
            </w:r>
            <w:r w:rsidRPr="00D768BF">
              <w:rPr>
                <w:rFonts w:ascii="Times New Roman" w:eastAsia="標楷體" w:hAnsi="Times New Roman"/>
                <w:sz w:val="28"/>
                <w:szCs w:val="28"/>
              </w:rPr>
              <w:t>42</w:t>
            </w:r>
            <w:r w:rsidRPr="00D768BF">
              <w:rPr>
                <w:rFonts w:ascii="Times New Roman" w:eastAsia="標楷體" w:hAnsi="Times New Roman"/>
                <w:sz w:val="28"/>
                <w:szCs w:val="28"/>
              </w:rPr>
              <w:t>分）</w:t>
            </w:r>
          </w:p>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癌症篩檢與檳榔健康危害防制（</w:t>
            </w:r>
            <w:r w:rsidRPr="00D768BF">
              <w:rPr>
                <w:rFonts w:ascii="Times New Roman" w:eastAsia="標楷體" w:hAnsi="Times New Roman"/>
                <w:sz w:val="28"/>
                <w:szCs w:val="28"/>
              </w:rPr>
              <w:t>40</w:t>
            </w:r>
            <w:r w:rsidRPr="00D768BF">
              <w:rPr>
                <w:rFonts w:ascii="Times New Roman" w:eastAsia="標楷體" w:hAnsi="Times New Roman"/>
                <w:sz w:val="28"/>
                <w:szCs w:val="28"/>
              </w:rPr>
              <w:t>分）</w:t>
            </w:r>
          </w:p>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婦幼健康促進（</w:t>
            </w:r>
            <w:r w:rsidRPr="00D768BF">
              <w:rPr>
                <w:rFonts w:ascii="Times New Roman" w:eastAsia="標楷體" w:hAnsi="Times New Roman"/>
                <w:sz w:val="28"/>
                <w:szCs w:val="28"/>
              </w:rPr>
              <w:t>30</w:t>
            </w:r>
            <w:r w:rsidRPr="00D768BF">
              <w:rPr>
                <w:rFonts w:ascii="Times New Roman" w:eastAsia="標楷體" w:hAnsi="Times New Roman"/>
                <w:sz w:val="28"/>
                <w:szCs w:val="28"/>
              </w:rPr>
              <w:t>分）</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widowControl/>
              <w:snapToGrid w:val="0"/>
              <w:spacing w:line="400" w:lineRule="exact"/>
              <w:jc w:val="center"/>
              <w:rPr>
                <w:rFonts w:ascii="Times New Roman" w:hAnsi="Times New Roman"/>
                <w:sz w:val="28"/>
                <w:szCs w:val="28"/>
              </w:rPr>
            </w:pPr>
            <w:r w:rsidRPr="00D768BF">
              <w:rPr>
                <w:rFonts w:ascii="Times New Roman" w:eastAsia="標楷體" w:hAnsi="Times New Roman"/>
                <w:b/>
                <w:kern w:val="0"/>
                <w:sz w:val="28"/>
                <w:szCs w:val="28"/>
              </w:rPr>
              <w:t>140</w:t>
            </w:r>
            <w:r w:rsidRPr="00D768BF">
              <w:rPr>
                <w:rFonts w:ascii="Times New Roman" w:eastAsia="標楷體" w:hAnsi="Times New Roman"/>
                <w:b/>
                <w:kern w:val="0"/>
                <w:sz w:val="28"/>
                <w:szCs w:val="28"/>
              </w:rPr>
              <w:t>分</w:t>
            </w:r>
          </w:p>
        </w:tc>
      </w:tr>
      <w:tr w:rsidR="008358E0" w:rsidRPr="00D768BF" w:rsidTr="008358E0">
        <w:trPr>
          <w:cantSplit/>
          <w:trHeight w:val="536"/>
          <w:jc w:val="center"/>
        </w:trPr>
        <w:tc>
          <w:tcPr>
            <w:tcW w:w="766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總</w:t>
            </w:r>
            <w:r w:rsidRPr="00D768BF">
              <w:rPr>
                <w:rFonts w:ascii="Times New Roman" w:eastAsia="標楷體" w:hAnsi="Times New Roman"/>
                <w:b/>
                <w:sz w:val="28"/>
                <w:szCs w:val="28"/>
              </w:rPr>
              <w:t xml:space="preserve">   </w:t>
            </w:r>
            <w:r w:rsidRPr="00D768BF">
              <w:rPr>
                <w:rFonts w:ascii="Times New Roman" w:eastAsia="標楷體" w:hAnsi="Times New Roman"/>
                <w:b/>
                <w:sz w:val="28"/>
                <w:szCs w:val="28"/>
              </w:rPr>
              <w:t>分</w:t>
            </w:r>
          </w:p>
        </w:tc>
        <w:tc>
          <w:tcPr>
            <w:tcW w:w="9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200</w:t>
            </w:r>
            <w:r w:rsidRPr="00D768BF">
              <w:rPr>
                <w:rFonts w:ascii="Times New Roman" w:eastAsia="標楷體" w:hAnsi="Times New Roman"/>
                <w:b/>
                <w:sz w:val="28"/>
                <w:szCs w:val="28"/>
              </w:rPr>
              <w:t>分</w:t>
            </w:r>
          </w:p>
        </w:tc>
      </w:tr>
    </w:tbl>
    <w:p w:rsidR="008358E0" w:rsidRPr="00D768BF" w:rsidRDefault="008358E0" w:rsidP="008358E0">
      <w:pPr>
        <w:tabs>
          <w:tab w:val="left" w:pos="522"/>
        </w:tabs>
        <w:snapToGrid w:val="0"/>
        <w:spacing w:line="360" w:lineRule="exact"/>
        <w:rPr>
          <w:rFonts w:ascii="Times New Roman" w:eastAsia="標楷體" w:hAnsi="Times New Roman"/>
          <w:b/>
          <w:sz w:val="32"/>
          <w:szCs w:val="32"/>
        </w:rPr>
      </w:pPr>
    </w:p>
    <w:p w:rsidR="008358E0" w:rsidRPr="00D768BF" w:rsidRDefault="008358E0" w:rsidP="008358E0">
      <w:pPr>
        <w:widowControl/>
        <w:spacing w:afterLines="50" w:after="180" w:line="360" w:lineRule="exact"/>
        <w:jc w:val="center"/>
        <w:rPr>
          <w:rFonts w:ascii="Times New Roman" w:eastAsia="標楷體" w:hAnsi="Times New Roman"/>
          <w:b/>
          <w:sz w:val="32"/>
          <w:szCs w:val="32"/>
        </w:rPr>
      </w:pPr>
      <w:r w:rsidRPr="00D768BF">
        <w:rPr>
          <w:rFonts w:ascii="Times New Roman" w:eastAsia="標楷體" w:hAnsi="Times New Roman"/>
          <w:b/>
          <w:sz w:val="32"/>
          <w:szCs w:val="32"/>
        </w:rPr>
        <w:br w:type="page"/>
        <w:t>110</w:t>
      </w:r>
      <w:r w:rsidRPr="00D768BF">
        <w:rPr>
          <w:rFonts w:ascii="Times New Roman" w:eastAsia="標楷體" w:hAnsi="Times New Roman"/>
          <w:b/>
          <w:sz w:val="32"/>
          <w:szCs w:val="32"/>
        </w:rPr>
        <w:t>年保健業務考評指標說明</w:t>
      </w:r>
    </w:p>
    <w:p w:rsidR="008358E0" w:rsidRPr="00D768BF" w:rsidRDefault="008358E0" w:rsidP="00611679">
      <w:pPr>
        <w:pStyle w:val="aff1"/>
        <w:numPr>
          <w:ilvl w:val="0"/>
          <w:numId w:val="67"/>
        </w:numPr>
        <w:tabs>
          <w:tab w:val="left" w:pos="762"/>
        </w:tabs>
        <w:suppressAutoHyphens/>
        <w:autoSpaceDN w:val="0"/>
        <w:snapToGrid w:val="0"/>
        <w:spacing w:line="360" w:lineRule="exact"/>
        <w:ind w:leftChars="0" w:left="658" w:hanging="658"/>
        <w:textAlignment w:val="baseline"/>
        <w:rPr>
          <w:rFonts w:ascii="Times New Roman" w:eastAsia="標楷體" w:hAnsi="Times New Roman"/>
          <w:b/>
          <w:sz w:val="32"/>
          <w:szCs w:val="32"/>
        </w:rPr>
      </w:pPr>
      <w:r w:rsidRPr="00D768BF">
        <w:rPr>
          <w:rFonts w:ascii="Times New Roman" w:eastAsia="標楷體" w:hAnsi="Times New Roman"/>
          <w:b/>
          <w:sz w:val="32"/>
          <w:szCs w:val="32"/>
        </w:rPr>
        <w:t>菸害防制（</w:t>
      </w:r>
      <w:r w:rsidRPr="00D768BF">
        <w:rPr>
          <w:rFonts w:ascii="Times New Roman" w:eastAsia="標楷體" w:hAnsi="Times New Roman"/>
          <w:b/>
          <w:sz w:val="32"/>
          <w:szCs w:val="32"/>
        </w:rPr>
        <w:t>60</w:t>
      </w:r>
      <w:r w:rsidRPr="00D768BF">
        <w:rPr>
          <w:rFonts w:ascii="Times New Roman" w:eastAsia="標楷體" w:hAnsi="Times New Roman"/>
          <w:b/>
          <w:sz w:val="32"/>
          <w:szCs w:val="32"/>
        </w:rPr>
        <w:t>分）</w:t>
      </w:r>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2"/>
        <w:gridCol w:w="1276"/>
      </w:tblGrid>
      <w:tr w:rsidR="008358E0" w:rsidRPr="00D768BF" w:rsidTr="008358E0">
        <w:trPr>
          <w:trHeight w:val="50"/>
        </w:trPr>
        <w:tc>
          <w:tcPr>
            <w:tcW w:w="6662"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1276"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一、整體策略目標</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9</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ind w:firstLineChars="198" w:firstLine="554"/>
              <w:jc w:val="both"/>
              <w:rPr>
                <w:rFonts w:ascii="Times New Roman" w:eastAsia="標楷體" w:hAnsi="Times New Roman"/>
                <w:sz w:val="28"/>
                <w:szCs w:val="28"/>
              </w:rPr>
            </w:pPr>
            <w:r w:rsidRPr="00D768BF">
              <w:rPr>
                <w:rFonts w:ascii="Times New Roman" w:eastAsia="標楷體" w:hAnsi="Times New Roman"/>
                <w:sz w:val="28"/>
                <w:szCs w:val="28"/>
              </w:rPr>
              <w:t>青少年吸菸率下降情形</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53"/>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二、菸害防制執法稽查取締</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9</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三、戒菸服務</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12</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ind w:leftChars="237" w:left="569"/>
              <w:jc w:val="both"/>
              <w:rPr>
                <w:rFonts w:ascii="Times New Roman" w:eastAsia="標楷體" w:hAnsi="Times New Roman"/>
                <w:sz w:val="28"/>
                <w:szCs w:val="28"/>
              </w:rPr>
            </w:pPr>
            <w:r w:rsidRPr="00D768BF">
              <w:rPr>
                <w:rFonts w:ascii="Times New Roman" w:eastAsia="標楷體" w:hAnsi="Times New Roman"/>
                <w:sz w:val="28"/>
                <w:szCs w:val="28"/>
              </w:rPr>
              <w:t>戒菸專線利用率</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83"/>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四、無菸環境與宣導</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12</w:t>
            </w:r>
          </w:p>
        </w:tc>
      </w:tr>
      <w:tr w:rsidR="008358E0" w:rsidRPr="00D768BF" w:rsidTr="008358E0">
        <w:trPr>
          <w:trHeight w:val="83"/>
        </w:trPr>
        <w:tc>
          <w:tcPr>
            <w:tcW w:w="6662" w:type="dxa"/>
            <w:shd w:val="clear" w:color="auto" w:fill="auto"/>
            <w:vAlign w:val="center"/>
          </w:tcPr>
          <w:p w:rsidR="008358E0" w:rsidRPr="00D768BF" w:rsidRDefault="008358E0" w:rsidP="008358E0">
            <w:pPr>
              <w:adjustRightInd w:val="0"/>
              <w:snapToGrid w:val="0"/>
              <w:spacing w:line="400" w:lineRule="exact"/>
              <w:ind w:leftChars="225" w:left="1058" w:hangingChars="185" w:hanging="518"/>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青少年校園二手菸暴露率下降情形</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83"/>
        </w:trPr>
        <w:tc>
          <w:tcPr>
            <w:tcW w:w="6662" w:type="dxa"/>
            <w:shd w:val="clear" w:color="auto" w:fill="auto"/>
            <w:vAlign w:val="center"/>
          </w:tcPr>
          <w:p w:rsidR="008358E0" w:rsidRPr="00D768BF" w:rsidRDefault="008358E0" w:rsidP="008358E0">
            <w:pPr>
              <w:adjustRightInd w:val="0"/>
              <w:snapToGrid w:val="0"/>
              <w:spacing w:line="400" w:lineRule="exact"/>
              <w:ind w:leftChars="225" w:left="1058" w:hangingChars="185" w:hanging="518"/>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青少年室內公共場所二手菸暴露率下降情形</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99"/>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五、規劃及推動菸害防制工作計畫</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18</w:t>
            </w:r>
          </w:p>
        </w:tc>
      </w:tr>
      <w:tr w:rsidR="008358E0" w:rsidRPr="00D768BF" w:rsidTr="008358E0">
        <w:trPr>
          <w:trHeight w:val="50"/>
        </w:trPr>
        <w:tc>
          <w:tcPr>
            <w:tcW w:w="6662"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276"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60</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一、整體策略目標（</w:t>
      </w:r>
      <w:r w:rsidRPr="00D768BF">
        <w:rPr>
          <w:rFonts w:ascii="Times New Roman" w:eastAsia="標楷體" w:hAnsi="Times New Roman"/>
          <w:b/>
          <w:sz w:val="28"/>
          <w:szCs w:val="28"/>
        </w:rPr>
        <w:t>9</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得分</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Times New Roman" w:eastAsia="標楷體" w:hAnsi="Times New Roman"/>
          <w:sz w:val="28"/>
          <w:szCs w:val="28"/>
        </w:rPr>
        <w:t>考評指標：青少年吸菸率下降情形。</w:t>
      </w:r>
    </w:p>
    <w:p w:rsidR="008358E0" w:rsidRPr="00D768BF" w:rsidRDefault="008358E0" w:rsidP="008358E0">
      <w:pPr>
        <w:adjustRightInd w:val="0"/>
        <w:snapToGrid w:val="0"/>
        <w:spacing w:line="360" w:lineRule="exact"/>
        <w:ind w:leftChars="536" w:left="1552" w:hangingChars="95" w:hanging="266"/>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資料來源：國民健康署「</w:t>
      </w:r>
      <w:r w:rsidRPr="00D768BF">
        <w:rPr>
          <w:rFonts w:ascii="Times New Roman" w:eastAsia="標楷體" w:hAnsi="Times New Roman"/>
          <w:sz w:val="28"/>
          <w:szCs w:val="28"/>
        </w:rPr>
        <w:t>GYTS</w:t>
      </w:r>
      <w:r w:rsidRPr="00D768BF">
        <w:rPr>
          <w:rFonts w:ascii="Times New Roman" w:eastAsia="標楷體" w:hAnsi="Times New Roman"/>
          <w:sz w:val="28"/>
          <w:szCs w:val="28"/>
        </w:rPr>
        <w:t>青少年吸菸行為調查」。</w:t>
      </w:r>
    </w:p>
    <w:p w:rsidR="008358E0" w:rsidRPr="00D768BF" w:rsidRDefault="008358E0" w:rsidP="008358E0">
      <w:pPr>
        <w:adjustRightInd w:val="0"/>
        <w:snapToGrid w:val="0"/>
        <w:spacing w:line="360" w:lineRule="exact"/>
        <w:ind w:leftChars="536" w:left="1552" w:hangingChars="95" w:hanging="266"/>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E30FC4">
      <w:pPr>
        <w:numPr>
          <w:ilvl w:val="0"/>
          <w:numId w:val="331"/>
        </w:numPr>
        <w:adjustRightInd w:val="0"/>
        <w:snapToGrid w:val="0"/>
        <w:spacing w:line="360" w:lineRule="exact"/>
        <w:ind w:leftChars="659" w:left="1831" w:hangingChars="89" w:hanging="249"/>
        <w:jc w:val="both"/>
        <w:rPr>
          <w:rFonts w:ascii="Times New Roman" w:eastAsia="標楷體" w:hAnsi="Times New Roman"/>
          <w:sz w:val="28"/>
          <w:szCs w:val="28"/>
        </w:rPr>
      </w:pPr>
      <w:r w:rsidRPr="00D768BF">
        <w:rPr>
          <w:rFonts w:ascii="Times New Roman" w:eastAsia="標楷體" w:hAnsi="Times New Roman"/>
          <w:sz w:val="28"/>
          <w:szCs w:val="28"/>
        </w:rPr>
        <w:t>先依</w:t>
      </w:r>
      <w:r w:rsidRPr="00D768BF">
        <w:rPr>
          <w:rFonts w:ascii="Times New Roman" w:eastAsia="標楷體" w:hAnsi="Times New Roman"/>
          <w:sz w:val="28"/>
          <w:szCs w:val="28"/>
        </w:rPr>
        <w:t>22</w:t>
      </w:r>
      <w:r w:rsidRPr="00D768BF">
        <w:rPr>
          <w:rFonts w:ascii="Times New Roman" w:eastAsia="標楷體" w:hAnsi="Times New Roman"/>
          <w:sz w:val="28"/>
          <w:szCs w:val="28"/>
        </w:rPr>
        <w:t>縣市近</w:t>
      </w:r>
      <w:r w:rsidRPr="00D768BF">
        <w:rPr>
          <w:rFonts w:ascii="Times New Roman" w:eastAsia="標楷體" w:hAnsi="Times New Roman"/>
          <w:sz w:val="28"/>
          <w:szCs w:val="28"/>
        </w:rPr>
        <w:t>5</w:t>
      </w:r>
      <w:r w:rsidRPr="00D768BF">
        <w:rPr>
          <w:rFonts w:ascii="Times New Roman" w:eastAsia="標楷體" w:hAnsi="Times New Roman"/>
          <w:sz w:val="28"/>
          <w:szCs w:val="28"/>
        </w:rPr>
        <w:t>次（</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年）調查數據平均值（</w:t>
      </w:r>
      <w:r w:rsidRPr="00D768BF">
        <w:rPr>
          <w:rFonts w:ascii="Times New Roman" w:eastAsia="標楷體" w:hAnsi="Times New Roman"/>
          <w:sz w:val="28"/>
          <w:szCs w:val="28"/>
        </w:rPr>
        <w:t>X</w:t>
      </w:r>
      <w:r w:rsidRPr="00D768BF">
        <w:rPr>
          <w:rFonts w:ascii="Times New Roman" w:eastAsia="標楷體" w:hAnsi="Times New Roman"/>
          <w:sz w:val="28"/>
          <w:szCs w:val="28"/>
        </w:rPr>
        <w:t>），計算全國平均值及標準差，並將</w:t>
      </w:r>
      <w:r w:rsidRPr="00D768BF">
        <w:rPr>
          <w:rFonts w:ascii="Times New Roman" w:eastAsia="標楷體" w:hAnsi="Times New Roman"/>
          <w:sz w:val="28"/>
          <w:szCs w:val="28"/>
        </w:rPr>
        <w:t>22</w:t>
      </w:r>
      <w:r w:rsidRPr="00D768BF">
        <w:rPr>
          <w:rFonts w:ascii="Times New Roman" w:eastAsia="標楷體" w:hAnsi="Times New Roman"/>
          <w:sz w:val="28"/>
          <w:szCs w:val="28"/>
        </w:rPr>
        <w:t>縣市分成低、中、高</w:t>
      </w:r>
      <w:r w:rsidRPr="00D768BF">
        <w:rPr>
          <w:rFonts w:ascii="Times New Roman" w:eastAsia="標楷體" w:hAnsi="Times New Roman"/>
          <w:sz w:val="28"/>
          <w:szCs w:val="28"/>
        </w:rPr>
        <w:t>3</w:t>
      </w:r>
      <w:r w:rsidRPr="00D768BF">
        <w:rPr>
          <w:rFonts w:ascii="Times New Roman" w:eastAsia="標楷體" w:hAnsi="Times New Roman"/>
          <w:sz w:val="28"/>
          <w:szCs w:val="28"/>
        </w:rPr>
        <w:t>組。</w:t>
      </w:r>
    </w:p>
    <w:p w:rsidR="008358E0" w:rsidRPr="00D768BF" w:rsidRDefault="008358E0" w:rsidP="00E30FC4">
      <w:pPr>
        <w:numPr>
          <w:ilvl w:val="0"/>
          <w:numId w:val="331"/>
        </w:numPr>
        <w:adjustRightInd w:val="0"/>
        <w:snapToGrid w:val="0"/>
        <w:spacing w:line="360" w:lineRule="exact"/>
        <w:ind w:leftChars="659" w:left="1831" w:hangingChars="89" w:hanging="249"/>
        <w:jc w:val="both"/>
        <w:rPr>
          <w:rFonts w:ascii="Times New Roman" w:eastAsia="標楷體" w:hAnsi="Times New Roman"/>
          <w:sz w:val="28"/>
          <w:szCs w:val="28"/>
        </w:rPr>
      </w:pPr>
      <w:r w:rsidRPr="00D768BF">
        <w:rPr>
          <w:rFonts w:ascii="Times New Roman" w:eastAsia="標楷體" w:hAnsi="Times New Roman"/>
          <w:sz w:val="28"/>
          <w:szCs w:val="28"/>
        </w:rPr>
        <w:t>依該縣市組別，進一步計算</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次平均值與</w:t>
      </w:r>
      <w:r w:rsidRPr="00D768BF">
        <w:rPr>
          <w:rFonts w:ascii="Times New Roman" w:eastAsia="標楷體" w:hAnsi="Times New Roman"/>
          <w:sz w:val="28"/>
          <w:szCs w:val="28"/>
        </w:rPr>
        <w:t>104</w:t>
      </w:r>
      <w:r w:rsidRPr="00D768BF">
        <w:rPr>
          <w:rFonts w:ascii="Times New Roman" w:eastAsia="標楷體" w:hAnsi="Times New Roman"/>
          <w:sz w:val="28"/>
          <w:szCs w:val="28"/>
        </w:rPr>
        <w:t>年至</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次平均值比較之下降率，依下表計算得分。</w:t>
      </w:r>
    </w:p>
    <w:tbl>
      <w:tblPr>
        <w:tblW w:w="7384"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1"/>
        <w:gridCol w:w="2365"/>
        <w:gridCol w:w="1148"/>
      </w:tblGrid>
      <w:tr w:rsidR="008358E0" w:rsidRPr="00D768BF" w:rsidTr="008358E0">
        <w:trPr>
          <w:trHeight w:val="50"/>
          <w:tblHeader/>
        </w:trPr>
        <w:tc>
          <w:tcPr>
            <w:tcW w:w="3871" w:type="dxa"/>
            <w:shd w:val="clear" w:color="auto" w:fill="BFBFBF" w:themeFill="background1" w:themeFillShade="BF"/>
            <w:vAlign w:val="center"/>
          </w:tcPr>
          <w:p w:rsidR="008358E0" w:rsidRPr="00D768BF" w:rsidRDefault="008358E0" w:rsidP="008358E0">
            <w:pPr>
              <w:adjustRightInd w:val="0"/>
              <w:snapToGrid w:val="0"/>
              <w:spacing w:line="320" w:lineRule="exact"/>
              <w:ind w:left="50" w:hangingChars="18" w:hanging="50"/>
              <w:jc w:val="center"/>
              <w:rPr>
                <w:rFonts w:ascii="Times New Roman" w:eastAsia="標楷體" w:hAnsi="Times New Roman"/>
                <w:b/>
                <w:sz w:val="28"/>
                <w:szCs w:val="28"/>
              </w:rPr>
            </w:pPr>
            <w:r w:rsidRPr="00D768BF">
              <w:rPr>
                <w:rFonts w:ascii="Times New Roman" w:eastAsia="標楷體" w:hAnsi="Times New Roman"/>
                <w:b/>
                <w:sz w:val="28"/>
                <w:szCs w:val="28"/>
              </w:rPr>
              <w:t>近</w:t>
            </w:r>
            <w:r w:rsidRPr="00D768BF">
              <w:rPr>
                <w:rFonts w:ascii="Times New Roman" w:eastAsia="標楷體" w:hAnsi="Times New Roman"/>
                <w:b/>
                <w:sz w:val="28"/>
                <w:szCs w:val="28"/>
              </w:rPr>
              <w:t>5</w:t>
            </w:r>
            <w:r w:rsidRPr="00D768BF">
              <w:rPr>
                <w:rFonts w:ascii="Times New Roman" w:eastAsia="標楷體" w:hAnsi="Times New Roman"/>
                <w:b/>
                <w:sz w:val="28"/>
                <w:szCs w:val="28"/>
              </w:rPr>
              <w:t>次平均值（</w:t>
            </w:r>
            <w:r w:rsidRPr="00D768BF">
              <w:rPr>
                <w:rFonts w:ascii="Times New Roman" w:eastAsia="標楷體" w:hAnsi="Times New Roman"/>
                <w:b/>
                <w:sz w:val="28"/>
                <w:szCs w:val="28"/>
              </w:rPr>
              <w:t>X</w:t>
            </w:r>
            <w:r w:rsidRPr="00D768BF">
              <w:rPr>
                <w:rFonts w:ascii="Times New Roman" w:eastAsia="標楷體" w:hAnsi="Times New Roman"/>
                <w:b/>
                <w:sz w:val="28"/>
                <w:szCs w:val="28"/>
              </w:rPr>
              <w:t>）分組</w:t>
            </w:r>
          </w:p>
        </w:tc>
        <w:tc>
          <w:tcPr>
            <w:tcW w:w="2365" w:type="dxa"/>
            <w:shd w:val="clear" w:color="auto" w:fill="BFBFBF" w:themeFill="background1" w:themeFillShade="BF"/>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下降率</w:t>
            </w:r>
          </w:p>
        </w:tc>
        <w:tc>
          <w:tcPr>
            <w:tcW w:w="1148" w:type="dxa"/>
            <w:shd w:val="clear" w:color="auto" w:fill="BFBFBF" w:themeFill="background1" w:themeFillShade="BF"/>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A</w:t>
            </w:r>
            <w:r w:rsidRPr="00D768BF">
              <w:rPr>
                <w:rFonts w:ascii="Times New Roman" w:eastAsia="標楷體" w:hAnsi="Times New Roman"/>
                <w:b/>
                <w:sz w:val="28"/>
                <w:szCs w:val="28"/>
              </w:rPr>
              <w:t>得分</w:t>
            </w:r>
          </w:p>
        </w:tc>
      </w:tr>
      <w:tr w:rsidR="008358E0" w:rsidRPr="00D768BF" w:rsidTr="008358E0">
        <w:trPr>
          <w:trHeight w:val="61"/>
        </w:trPr>
        <w:tc>
          <w:tcPr>
            <w:tcW w:w="3871"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低</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6"/>
                <w:szCs w:val="26"/>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X</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有下降</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沒下降</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分</w:t>
            </w:r>
          </w:p>
        </w:tc>
      </w:tr>
      <w:tr w:rsidR="008358E0" w:rsidRPr="00D768BF" w:rsidTr="008358E0">
        <w:trPr>
          <w:trHeight w:val="371"/>
        </w:trPr>
        <w:tc>
          <w:tcPr>
            <w:tcW w:w="3871"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中</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8"/>
                <w:szCs w:val="28"/>
              </w:rPr>
            </w:pP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r w:rsidRPr="00D768BF">
              <w:rPr>
                <w:rFonts w:ascii="Times New Roman" w:eastAsia="標楷體" w:hAnsi="Times New Roman"/>
                <w:bCs/>
                <w:sz w:val="26"/>
                <w:szCs w:val="26"/>
              </w:rPr>
              <w:t>X</w:t>
            </w: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分</w:t>
            </w:r>
          </w:p>
        </w:tc>
      </w:tr>
      <w:tr w:rsidR="008358E0" w:rsidRPr="00D768BF" w:rsidTr="008358E0">
        <w:trPr>
          <w:trHeight w:val="107"/>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&lt;3%</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&lt;2%</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分</w:t>
            </w:r>
          </w:p>
        </w:tc>
      </w:tr>
      <w:tr w:rsidR="008358E0" w:rsidRPr="00D768BF" w:rsidTr="008358E0">
        <w:trPr>
          <w:trHeight w:val="50"/>
        </w:trPr>
        <w:tc>
          <w:tcPr>
            <w:tcW w:w="3871"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高</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sz w:val="28"/>
                <w:szCs w:val="28"/>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X</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6%</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&lt;6%</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&lt;4%</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分</w:t>
            </w:r>
          </w:p>
        </w:tc>
      </w:tr>
    </w:tbl>
    <w:p w:rsidR="008358E0" w:rsidRPr="00D768BF" w:rsidRDefault="008358E0" w:rsidP="008358E0">
      <w:pPr>
        <w:adjustRightInd w:val="0"/>
        <w:snapToGrid w:val="0"/>
        <w:spacing w:line="360" w:lineRule="exact"/>
        <w:ind w:leftChars="649" w:left="1580" w:hangingChars="8" w:hanging="22"/>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標準差及下降率區間將視</w:t>
      </w:r>
      <w:r w:rsidRPr="00D768BF">
        <w:rPr>
          <w:rFonts w:ascii="Times New Roman" w:eastAsia="標楷體" w:hAnsi="Times New Roman"/>
          <w:sz w:val="28"/>
          <w:szCs w:val="28"/>
        </w:rPr>
        <w:t>110</w:t>
      </w:r>
      <w:r w:rsidRPr="00D768BF">
        <w:rPr>
          <w:rFonts w:ascii="Times New Roman" w:eastAsia="標楷體" w:hAnsi="Times New Roman"/>
          <w:sz w:val="28"/>
          <w:szCs w:val="28"/>
        </w:rPr>
        <w:t>年監測調查結果調整。</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二、菸害防制稽查取締（</w:t>
      </w:r>
      <w:r w:rsidRPr="00D768BF">
        <w:rPr>
          <w:rFonts w:ascii="Times New Roman" w:eastAsia="標楷體" w:hAnsi="Times New Roman"/>
          <w:b/>
          <w:sz w:val="28"/>
          <w:szCs w:val="28"/>
        </w:rPr>
        <w:t>9</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widowControl/>
        <w:spacing w:line="360" w:lineRule="exact"/>
        <w:ind w:firstLineChars="460" w:firstLine="1288"/>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得分</w:t>
      </w:r>
      <w:r w:rsidRPr="00D768BF">
        <w:rPr>
          <w:rFonts w:ascii="Times New Roman" w:eastAsia="標楷體" w:hAnsi="Times New Roman"/>
          <w:sz w:val="28"/>
          <w:szCs w:val="28"/>
        </w:rPr>
        <w:t>=B1+B2+B3+B4</w:t>
      </w:r>
    </w:p>
    <w:p w:rsidR="008358E0" w:rsidRPr="00D768BF" w:rsidRDefault="008358E0" w:rsidP="008358E0">
      <w:pPr>
        <w:adjustRightInd w:val="0"/>
        <w:snapToGrid w:val="0"/>
        <w:spacing w:line="360" w:lineRule="exact"/>
        <w:ind w:leftChars="530" w:left="2672" w:hangingChars="500" w:hanging="1400"/>
        <w:jc w:val="both"/>
        <w:rPr>
          <w:rFonts w:ascii="Times New Roman" w:eastAsia="標楷體" w:hAnsi="Times New Roman"/>
          <w:sz w:val="28"/>
          <w:szCs w:val="28"/>
        </w:rPr>
      </w:pPr>
      <w:r w:rsidRPr="00D768BF">
        <w:rPr>
          <w:rFonts w:ascii="Times New Roman" w:eastAsia="標楷體" w:hAnsi="Times New Roman"/>
          <w:sz w:val="28"/>
          <w:szCs w:val="28"/>
        </w:rPr>
        <w:t>考評指標：近</w:t>
      </w:r>
      <w:r w:rsidRPr="00D768BF">
        <w:rPr>
          <w:rFonts w:ascii="Times New Roman" w:eastAsia="標楷體" w:hAnsi="Times New Roman"/>
          <w:sz w:val="28"/>
          <w:szCs w:val="28"/>
        </w:rPr>
        <w:t>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年至</w:t>
      </w:r>
      <w:r w:rsidRPr="00D768BF">
        <w:rPr>
          <w:rFonts w:ascii="Times New Roman" w:eastAsia="標楷體" w:hAnsi="Times New Roman"/>
          <w:sz w:val="28"/>
          <w:szCs w:val="28"/>
        </w:rPr>
        <w:t>110</w:t>
      </w:r>
      <w:r w:rsidRPr="00D768BF">
        <w:rPr>
          <w:rFonts w:ascii="Times New Roman" w:eastAsia="標楷體" w:hAnsi="Times New Roman"/>
          <w:sz w:val="28"/>
          <w:szCs w:val="28"/>
        </w:rPr>
        <w:t>年）執法成效實地訪查（第</w:t>
      </w:r>
      <w:r w:rsidRPr="00D768BF">
        <w:rPr>
          <w:rFonts w:ascii="Times New Roman" w:eastAsia="標楷體" w:hAnsi="Times New Roman"/>
          <w:sz w:val="28"/>
          <w:szCs w:val="28"/>
        </w:rPr>
        <w:t>10</w:t>
      </w:r>
      <w:r w:rsidRPr="00D768BF">
        <w:rPr>
          <w:rFonts w:ascii="Times New Roman" w:eastAsia="標楷體" w:hAnsi="Times New Roman"/>
          <w:sz w:val="28"/>
          <w:szCs w:val="28"/>
        </w:rPr>
        <w:t>、</w:t>
      </w:r>
      <w:r w:rsidRPr="00D768BF">
        <w:rPr>
          <w:rFonts w:ascii="Times New Roman" w:eastAsia="標楷體" w:hAnsi="Times New Roman"/>
          <w:sz w:val="28"/>
          <w:szCs w:val="28"/>
        </w:rPr>
        <w:t>13</w:t>
      </w:r>
      <w:r w:rsidRPr="00D768BF">
        <w:rPr>
          <w:rFonts w:ascii="Times New Roman" w:eastAsia="標楷體" w:hAnsi="Times New Roman"/>
          <w:sz w:val="28"/>
          <w:szCs w:val="28"/>
        </w:rPr>
        <w:t>、</w:t>
      </w:r>
      <w:r w:rsidRPr="00D768BF">
        <w:rPr>
          <w:rFonts w:ascii="Times New Roman" w:eastAsia="標楷體" w:hAnsi="Times New Roman"/>
          <w:sz w:val="28"/>
          <w:szCs w:val="28"/>
        </w:rPr>
        <w:t>15</w:t>
      </w:r>
      <w:r w:rsidRPr="00D768BF">
        <w:rPr>
          <w:rFonts w:ascii="Times New Roman" w:eastAsia="標楷體" w:hAnsi="Times New Roman"/>
          <w:sz w:val="28"/>
          <w:szCs w:val="28"/>
        </w:rPr>
        <w:t>、</w:t>
      </w:r>
      <w:r w:rsidRPr="00D768BF">
        <w:rPr>
          <w:rFonts w:ascii="Times New Roman" w:eastAsia="標楷體" w:hAnsi="Times New Roman"/>
          <w:sz w:val="28"/>
          <w:szCs w:val="28"/>
        </w:rPr>
        <w:t>16</w:t>
      </w:r>
      <w:r w:rsidRPr="00D768BF">
        <w:rPr>
          <w:rFonts w:ascii="Times New Roman" w:eastAsia="標楷體" w:hAnsi="Times New Roman"/>
          <w:sz w:val="28"/>
          <w:szCs w:val="28"/>
        </w:rPr>
        <w:t>條）平均合格率。</w:t>
      </w:r>
    </w:p>
    <w:p w:rsidR="008358E0" w:rsidRPr="00D768BF" w:rsidRDefault="008358E0" w:rsidP="008358E0">
      <w:pPr>
        <w:adjustRightInd w:val="0"/>
        <w:snapToGrid w:val="0"/>
        <w:spacing w:line="360" w:lineRule="exact"/>
        <w:ind w:leftChars="530" w:left="2966" w:hangingChars="605" w:hanging="1694"/>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資料來源：國民健康署委託辦理「縣市執行菸害防制法成效研究計畫」，各縣市實地訪查及喬裝測試結果。</w:t>
      </w:r>
    </w:p>
    <w:p w:rsidR="008358E0" w:rsidRPr="00D768BF" w:rsidRDefault="008358E0" w:rsidP="008358E0">
      <w:pPr>
        <w:adjustRightInd w:val="0"/>
        <w:snapToGrid w:val="0"/>
        <w:spacing w:line="360" w:lineRule="exact"/>
        <w:ind w:leftChars="530" w:left="1303" w:hangingChars="11" w:hanging="31"/>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8358E0">
      <w:pPr>
        <w:adjustRightInd w:val="0"/>
        <w:snapToGrid w:val="0"/>
        <w:spacing w:line="360" w:lineRule="exact"/>
        <w:ind w:leftChars="652" w:left="1565" w:firstLineChars="1" w:firstLine="3"/>
        <w:jc w:val="both"/>
        <w:rPr>
          <w:rFonts w:ascii="Times New Roman" w:eastAsia="標楷體" w:hAnsi="Times New Roman"/>
          <w:sz w:val="28"/>
          <w:szCs w:val="28"/>
        </w:rPr>
      </w:pPr>
      <w:r w:rsidRPr="00D768BF">
        <w:rPr>
          <w:rFonts w:ascii="Times New Roman" w:eastAsia="標楷體" w:hAnsi="Times New Roman"/>
          <w:sz w:val="28"/>
          <w:szCs w:val="28"/>
        </w:rPr>
        <w:t>（第</w:t>
      </w:r>
      <w:r w:rsidRPr="00D768BF">
        <w:rPr>
          <w:rFonts w:ascii="Times New Roman" w:eastAsia="標楷體" w:hAnsi="Times New Roman"/>
          <w:sz w:val="28"/>
          <w:szCs w:val="28"/>
        </w:rPr>
        <w:t>10</w:t>
      </w:r>
      <w:r w:rsidRPr="00D768BF">
        <w:rPr>
          <w:rFonts w:ascii="Times New Roman" w:eastAsia="標楷體" w:hAnsi="Times New Roman"/>
          <w:sz w:val="28"/>
          <w:szCs w:val="28"/>
        </w:rPr>
        <w:t>、</w:t>
      </w:r>
      <w:r w:rsidRPr="00D768BF">
        <w:rPr>
          <w:rFonts w:ascii="Times New Roman" w:eastAsia="標楷體" w:hAnsi="Times New Roman"/>
          <w:sz w:val="28"/>
          <w:szCs w:val="28"/>
        </w:rPr>
        <w:t>13</w:t>
      </w:r>
      <w:r w:rsidRPr="00D768BF">
        <w:rPr>
          <w:rFonts w:ascii="Times New Roman" w:eastAsia="標楷體" w:hAnsi="Times New Roman"/>
          <w:sz w:val="28"/>
          <w:szCs w:val="28"/>
        </w:rPr>
        <w:t>、</w:t>
      </w:r>
      <w:r w:rsidRPr="00D768BF">
        <w:rPr>
          <w:rFonts w:ascii="Times New Roman" w:eastAsia="標楷體" w:hAnsi="Times New Roman"/>
          <w:sz w:val="28"/>
          <w:szCs w:val="28"/>
        </w:rPr>
        <w:t>15</w:t>
      </w:r>
      <w:r w:rsidRPr="00D768BF">
        <w:rPr>
          <w:rFonts w:ascii="Times New Roman" w:eastAsia="標楷體" w:hAnsi="Times New Roman"/>
          <w:sz w:val="28"/>
          <w:szCs w:val="28"/>
        </w:rPr>
        <w:t>、</w:t>
      </w:r>
      <w:r w:rsidRPr="00D768BF">
        <w:rPr>
          <w:rFonts w:ascii="Times New Roman" w:eastAsia="標楷體" w:hAnsi="Times New Roman"/>
          <w:sz w:val="28"/>
          <w:szCs w:val="28"/>
        </w:rPr>
        <w:t>16</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年平均合格率總和</w:t>
      </w:r>
      <w:r w:rsidRPr="00D768BF">
        <w:rPr>
          <w:rFonts w:ascii="Times New Roman" w:eastAsia="標楷體" w:hAnsi="Times New Roman"/>
          <w:bCs/>
          <w:sz w:val="28"/>
          <w:szCs w:val="28"/>
        </w:rPr>
        <w:t>／項目總數）</w:t>
      </w:r>
      <w:r w:rsidRPr="00D768BF">
        <w:rPr>
          <w:rFonts w:ascii="Times New Roman" w:eastAsia="標楷體" w:hAnsi="Times New Roman"/>
          <w:bCs/>
          <w:sz w:val="28"/>
          <w:szCs w:val="28"/>
        </w:rPr>
        <w:t>× 9</w:t>
      </w:r>
      <w:r w:rsidRPr="00D768BF">
        <w:rPr>
          <w:rFonts w:ascii="Times New Roman" w:eastAsia="標楷體" w:hAnsi="Times New Roman"/>
          <w:bCs/>
          <w:sz w:val="28"/>
          <w:szCs w:val="28"/>
        </w:rPr>
        <w:t>分</w:t>
      </w:r>
    </w:p>
    <w:p w:rsidR="008358E0" w:rsidRPr="00D768BF" w:rsidRDefault="008358E0" w:rsidP="008358E0">
      <w:pPr>
        <w:adjustRightInd w:val="0"/>
        <w:snapToGrid w:val="0"/>
        <w:spacing w:line="360" w:lineRule="exact"/>
        <w:ind w:leftChars="542" w:left="1301" w:firstLineChars="84" w:firstLine="235"/>
        <w:jc w:val="both"/>
        <w:rPr>
          <w:rFonts w:ascii="Times New Roman" w:eastAsia="標楷體" w:hAnsi="Times New Roman"/>
          <w:sz w:val="28"/>
          <w:szCs w:val="28"/>
        </w:rPr>
      </w:pPr>
      <w:r w:rsidRPr="00D768BF">
        <w:rPr>
          <w:rFonts w:ascii="Times New Roman" w:eastAsia="標楷體" w:hAnsi="Times New Roman"/>
          <w:sz w:val="28"/>
          <w:szCs w:val="28"/>
        </w:rPr>
        <w:t>計算方式</w:t>
      </w:r>
      <w:r w:rsidRPr="00D768BF">
        <w:rPr>
          <w:rFonts w:ascii="Times New Roman" w:eastAsia="標楷體" w:hAnsi="Times New Roman"/>
          <w:sz w:val="28"/>
          <w:szCs w:val="28"/>
        </w:rPr>
        <w:t>=</w:t>
      </w:r>
      <w:r w:rsidRPr="00D768BF">
        <w:rPr>
          <w:rFonts w:ascii="Times New Roman" w:eastAsia="標楷體" w:hAnsi="Times New Roman"/>
          <w:sz w:val="28"/>
          <w:szCs w:val="28"/>
        </w:rPr>
        <w:t>（</w:t>
      </w:r>
      <w:r w:rsidRPr="00D768BF">
        <w:rPr>
          <w:rFonts w:ascii="Times New Roman" w:eastAsia="標楷體" w:hAnsi="Times New Roman"/>
          <w:sz w:val="28"/>
          <w:szCs w:val="28"/>
        </w:rPr>
        <w:t>B1+B2+B3+B4</w:t>
      </w:r>
      <w:r w:rsidRPr="00D768BF">
        <w:rPr>
          <w:rFonts w:ascii="Times New Roman" w:eastAsia="標楷體" w:hAnsi="Times New Roman"/>
          <w:sz w:val="28"/>
          <w:szCs w:val="28"/>
        </w:rPr>
        <w:t>）</w:t>
      </w:r>
      <w:r w:rsidRPr="00D768BF">
        <w:rPr>
          <w:rFonts w:ascii="Times New Roman" w:eastAsia="標楷體" w:hAnsi="Times New Roman"/>
          <w:sz w:val="28"/>
          <w:szCs w:val="28"/>
        </w:rPr>
        <w:t>÷4</w:t>
      </w:r>
      <w:r w:rsidRPr="00D768BF">
        <w:rPr>
          <w:rFonts w:ascii="Times New Roman" w:eastAsia="標楷體" w:hAnsi="Times New Roman"/>
          <w:sz w:val="28"/>
          <w:szCs w:val="28"/>
        </w:rPr>
        <w:t>項</w:t>
      </w:r>
      <w:r w:rsidRPr="00D768BF">
        <w:rPr>
          <w:rFonts w:ascii="Times New Roman" w:eastAsia="標楷體" w:hAnsi="Times New Roman"/>
          <w:sz w:val="28"/>
          <w:szCs w:val="28"/>
        </w:rPr>
        <w:sym w:font="Symbol" w:char="F0B4"/>
      </w:r>
      <w:r w:rsidRPr="00D768BF">
        <w:rPr>
          <w:rFonts w:ascii="Times New Roman" w:eastAsia="標楷體" w:hAnsi="Times New Roman"/>
          <w:sz w:val="28"/>
          <w:szCs w:val="28"/>
        </w:rPr>
        <w:t>9</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B1=</w:t>
      </w:r>
      <w:r w:rsidRPr="00D768BF">
        <w:rPr>
          <w:rFonts w:ascii="Times New Roman" w:eastAsia="標楷體" w:hAnsi="Times New Roman"/>
          <w:sz w:val="28"/>
          <w:szCs w:val="28"/>
        </w:rPr>
        <w:t>第</w:t>
      </w:r>
      <w:r w:rsidRPr="00D768BF">
        <w:rPr>
          <w:rFonts w:ascii="Times New Roman" w:eastAsia="標楷體" w:hAnsi="Times New Roman"/>
          <w:sz w:val="28"/>
          <w:szCs w:val="28"/>
        </w:rPr>
        <w:t>10</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B2=</w:t>
      </w:r>
      <w:r w:rsidRPr="00D768BF">
        <w:rPr>
          <w:rFonts w:ascii="Times New Roman" w:eastAsia="標楷體" w:hAnsi="Times New Roman"/>
          <w:sz w:val="28"/>
          <w:szCs w:val="28"/>
        </w:rPr>
        <w:t>第</w:t>
      </w:r>
      <w:r w:rsidRPr="00D768BF">
        <w:rPr>
          <w:rFonts w:ascii="Times New Roman" w:eastAsia="標楷體" w:hAnsi="Times New Roman"/>
          <w:sz w:val="28"/>
          <w:szCs w:val="28"/>
        </w:rPr>
        <w:t>13</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B3=</w:t>
      </w:r>
      <w:r w:rsidRPr="00D768BF">
        <w:rPr>
          <w:rFonts w:ascii="Times New Roman" w:eastAsia="標楷體" w:hAnsi="Times New Roman"/>
          <w:sz w:val="28"/>
          <w:szCs w:val="28"/>
        </w:rPr>
        <w:t>第</w:t>
      </w:r>
      <w:r w:rsidRPr="00D768BF">
        <w:rPr>
          <w:rFonts w:ascii="Times New Roman" w:eastAsia="標楷體" w:hAnsi="Times New Roman"/>
          <w:sz w:val="28"/>
          <w:szCs w:val="28"/>
        </w:rPr>
        <w:t>15</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B4=</w:t>
      </w:r>
      <w:r w:rsidRPr="00D768BF">
        <w:rPr>
          <w:rFonts w:ascii="Times New Roman" w:eastAsia="標楷體" w:hAnsi="Times New Roman"/>
          <w:sz w:val="28"/>
          <w:szCs w:val="28"/>
        </w:rPr>
        <w:t>第</w:t>
      </w:r>
      <w:r w:rsidRPr="00D768BF">
        <w:rPr>
          <w:rFonts w:ascii="Times New Roman" w:eastAsia="標楷體" w:hAnsi="Times New Roman"/>
          <w:sz w:val="28"/>
          <w:szCs w:val="28"/>
        </w:rPr>
        <w:t>16</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三、戒菸服務（</w:t>
      </w:r>
      <w:r w:rsidRPr="00D768BF">
        <w:rPr>
          <w:rFonts w:ascii="Times New Roman" w:eastAsia="標楷體" w:hAnsi="Times New Roman"/>
          <w:b/>
          <w:sz w:val="28"/>
          <w:szCs w:val="28"/>
        </w:rPr>
        <w:t>12</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widowControl/>
        <w:adjustRightInd w:val="0"/>
        <w:snapToGrid w:val="0"/>
        <w:spacing w:line="360" w:lineRule="exact"/>
        <w:ind w:firstLineChars="465" w:firstLine="1302"/>
        <w:jc w:val="both"/>
        <w:rPr>
          <w:rFonts w:ascii="Times New Roman" w:eastAsia="標楷體" w:hAnsi="Times New Roman"/>
          <w:sz w:val="28"/>
          <w:szCs w:val="28"/>
        </w:rPr>
      </w:pPr>
      <w:r w:rsidRPr="00D768BF">
        <w:rPr>
          <w:rFonts w:ascii="Times New Roman" w:eastAsia="標楷體" w:hAnsi="Times New Roman"/>
          <w:sz w:val="28"/>
          <w:szCs w:val="28"/>
        </w:rPr>
        <w:t>C</w:t>
      </w:r>
      <w:r w:rsidRPr="00D768BF">
        <w:rPr>
          <w:rFonts w:ascii="Times New Roman" w:eastAsia="標楷體" w:hAnsi="Times New Roman"/>
          <w:sz w:val="28"/>
          <w:szCs w:val="28"/>
        </w:rPr>
        <w:t>得分</w:t>
      </w:r>
    </w:p>
    <w:p w:rsidR="008358E0" w:rsidRPr="00D768BF" w:rsidRDefault="008358E0" w:rsidP="008358E0">
      <w:pPr>
        <w:widowControl/>
        <w:adjustRightInd w:val="0"/>
        <w:snapToGrid w:val="0"/>
        <w:spacing w:line="360" w:lineRule="exact"/>
        <w:ind w:firstLineChars="440" w:firstLine="1232"/>
        <w:jc w:val="both"/>
        <w:rPr>
          <w:rFonts w:ascii="Times New Roman" w:eastAsia="標楷體" w:hAnsi="Times New Roman"/>
          <w:sz w:val="28"/>
          <w:szCs w:val="28"/>
        </w:rPr>
      </w:pPr>
      <w:r w:rsidRPr="00D768BF">
        <w:rPr>
          <w:rFonts w:ascii="Times New Roman" w:eastAsia="標楷體" w:hAnsi="Times New Roman"/>
          <w:sz w:val="28"/>
          <w:szCs w:val="28"/>
        </w:rPr>
        <w:t>考評指標：戒菸專線利用率。</w:t>
      </w:r>
    </w:p>
    <w:p w:rsidR="008358E0" w:rsidRPr="00D768BF" w:rsidRDefault="008358E0" w:rsidP="008358E0">
      <w:pPr>
        <w:adjustRightInd w:val="0"/>
        <w:snapToGrid w:val="0"/>
        <w:spacing w:line="360" w:lineRule="exact"/>
        <w:ind w:leftChars="518" w:left="1565" w:hangingChars="115" w:hanging="322"/>
        <w:jc w:val="both"/>
        <w:rPr>
          <w:rFonts w:ascii="Times New Roman" w:eastAsia="標楷體" w:hAnsi="Times New Roman"/>
          <w:sz w:val="28"/>
          <w:szCs w:val="28"/>
        </w:rPr>
      </w:pPr>
      <w:r w:rsidRPr="00D768BF">
        <w:rPr>
          <w:rFonts w:ascii="Cambria Math" w:hAnsi="Cambria Math" w:cs="Cambria Math"/>
          <w:bCs/>
          <w:sz w:val="28"/>
          <w:szCs w:val="28"/>
        </w:rPr>
        <w:t>◎</w:t>
      </w:r>
      <w:r w:rsidRPr="00D768BF">
        <w:rPr>
          <w:rFonts w:ascii="Times New Roman" w:eastAsia="標楷體" w:hAnsi="Times New Roman"/>
          <w:sz w:val="28"/>
          <w:szCs w:val="28"/>
        </w:rPr>
        <w:t>資料來源：國民健康署之戒菸專線利用服務人數。</w:t>
      </w:r>
    </w:p>
    <w:p w:rsidR="008358E0" w:rsidRPr="00D768BF" w:rsidRDefault="008358E0" w:rsidP="008358E0">
      <w:pPr>
        <w:adjustRightInd w:val="0"/>
        <w:snapToGrid w:val="0"/>
        <w:spacing w:line="360" w:lineRule="exact"/>
        <w:ind w:leftChars="518" w:left="1565" w:hangingChars="115" w:hanging="322"/>
        <w:jc w:val="both"/>
        <w:rPr>
          <w:rFonts w:ascii="Times New Roman" w:eastAsia="標楷體" w:hAnsi="Times New Roman"/>
          <w:sz w:val="28"/>
          <w:szCs w:val="28"/>
        </w:rPr>
      </w:pPr>
      <w:r w:rsidRPr="00D768BF">
        <w:rPr>
          <w:rFonts w:ascii="Cambria Math" w:hAnsi="Cambria Math" w:cs="Cambria Math"/>
          <w:bCs/>
          <w:sz w:val="28"/>
          <w:szCs w:val="28"/>
        </w:rPr>
        <w:t>◎</w:t>
      </w:r>
      <w:r w:rsidRPr="00D768BF">
        <w:rPr>
          <w:rFonts w:ascii="Times New Roman" w:eastAsia="標楷體" w:hAnsi="Times New Roman"/>
          <w:sz w:val="28"/>
          <w:szCs w:val="28"/>
        </w:rPr>
        <w:t>評分方式：</w:t>
      </w:r>
      <w:r w:rsidRPr="00D768BF">
        <w:rPr>
          <w:rFonts w:ascii="Times New Roman" w:eastAsia="標楷體" w:hAnsi="Times New Roman"/>
          <w:sz w:val="28"/>
          <w:szCs w:val="28"/>
        </w:rPr>
        <w:t xml:space="preserve"> </w:t>
      </w:r>
    </w:p>
    <w:p w:rsidR="008358E0" w:rsidRPr="00D768BF" w:rsidRDefault="008358E0" w:rsidP="008358E0">
      <w:pPr>
        <w:adjustRightInd w:val="0"/>
        <w:snapToGrid w:val="0"/>
        <w:spacing w:line="360" w:lineRule="exact"/>
        <w:ind w:leftChars="641" w:left="1538" w:firstLine="2"/>
        <w:jc w:val="both"/>
        <w:rPr>
          <w:rFonts w:ascii="Times New Roman" w:eastAsia="標楷體" w:hAnsi="Times New Roman"/>
          <w:sz w:val="28"/>
          <w:szCs w:val="28"/>
        </w:rPr>
      </w:pPr>
      <w:r w:rsidRPr="00D768BF">
        <w:rPr>
          <w:rFonts w:ascii="Times New Roman" w:eastAsia="標楷體" w:hAnsi="Times New Roman"/>
          <w:sz w:val="28"/>
          <w:szCs w:val="28"/>
        </w:rPr>
        <w:t>戒菸專線利用率（</w:t>
      </w:r>
      <w:r w:rsidRPr="00D768BF">
        <w:rPr>
          <w:rFonts w:ascii="Times New Roman" w:eastAsia="標楷體" w:hAnsi="Times New Roman"/>
          <w:sz w:val="28"/>
          <w:szCs w:val="28"/>
        </w:rPr>
        <w:t>Y</w:t>
      </w:r>
      <w:r w:rsidRPr="00D768BF">
        <w:rPr>
          <w:rFonts w:ascii="Times New Roman" w:eastAsia="標楷體" w:hAnsi="Times New Roman"/>
          <w:sz w:val="28"/>
          <w:szCs w:val="28"/>
        </w:rPr>
        <w:t>）</w:t>
      </w:r>
      <w:r w:rsidRPr="00D768BF">
        <w:rPr>
          <w:rFonts w:ascii="Times New Roman" w:eastAsia="標楷體" w:hAnsi="Times New Roman"/>
          <w:sz w:val="28"/>
          <w:szCs w:val="28"/>
        </w:rPr>
        <w:t>=</w:t>
      </w:r>
      <w:r w:rsidRPr="00D768BF">
        <w:rPr>
          <w:rFonts w:ascii="Times New Roman" w:eastAsia="標楷體" w:hAnsi="Times New Roman"/>
          <w:sz w:val="28"/>
          <w:szCs w:val="28"/>
        </w:rPr>
        <w:t>戒菸專線利用人數</w:t>
      </w:r>
      <w:r w:rsidRPr="00D768BF">
        <w:rPr>
          <w:rFonts w:ascii="Times New Roman" w:eastAsia="標楷體" w:hAnsi="Times New Roman"/>
          <w:bCs/>
          <w:sz w:val="28"/>
          <w:szCs w:val="28"/>
        </w:rPr>
        <w:t>／</w:t>
      </w:r>
      <w:r w:rsidRPr="00D768BF">
        <w:rPr>
          <w:rFonts w:ascii="Times New Roman" w:eastAsia="標楷體" w:hAnsi="Times New Roman"/>
          <w:sz w:val="28"/>
          <w:szCs w:val="28"/>
        </w:rPr>
        <w:t>該縣市戒菸專線利用目標數。</w:t>
      </w:r>
    </w:p>
    <w:p w:rsidR="008358E0" w:rsidRPr="00D768BF" w:rsidRDefault="008358E0" w:rsidP="008358E0">
      <w:pPr>
        <w:adjustRightInd w:val="0"/>
        <w:snapToGrid w:val="0"/>
        <w:spacing w:line="360" w:lineRule="exact"/>
        <w:ind w:leftChars="200" w:left="480" w:firstLineChars="273" w:firstLine="76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戒菸專線利用目標數為推估嘗試戒菸人數之</w:t>
      </w:r>
      <w:r w:rsidRPr="00D768BF">
        <w:rPr>
          <w:rFonts w:ascii="Times New Roman" w:eastAsia="標楷體" w:hAnsi="Times New Roman"/>
          <w:sz w:val="28"/>
          <w:szCs w:val="28"/>
        </w:rPr>
        <w:t>10%</w:t>
      </w:r>
      <w:r w:rsidRPr="00D768BF">
        <w:rPr>
          <w:rFonts w:ascii="Times New Roman" w:eastAsia="標楷體" w:hAnsi="Times New Roman"/>
          <w:sz w:val="28"/>
          <w:szCs w:val="28"/>
        </w:rPr>
        <w:t>。</w:t>
      </w:r>
    </w:p>
    <w:p w:rsidR="008358E0" w:rsidRPr="00D768BF" w:rsidRDefault="008358E0" w:rsidP="008358E0">
      <w:pPr>
        <w:adjustRightInd w:val="0"/>
        <w:snapToGrid w:val="0"/>
        <w:spacing w:line="360" w:lineRule="exact"/>
        <w:ind w:leftChars="200" w:left="480" w:firstLineChars="273" w:firstLine="76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推估嘗試戒菸人數為該縣市吸菸人口數之</w:t>
      </w:r>
      <w:r w:rsidRPr="00D768BF">
        <w:rPr>
          <w:rFonts w:ascii="Times New Roman" w:eastAsia="標楷體" w:hAnsi="Times New Roman"/>
          <w:sz w:val="28"/>
          <w:szCs w:val="28"/>
        </w:rPr>
        <w:t>30%</w:t>
      </w:r>
      <w:r w:rsidRPr="00D768BF">
        <w:rPr>
          <w:rFonts w:ascii="Times New Roman" w:eastAsia="標楷體" w:hAnsi="Times New Roman"/>
          <w:sz w:val="28"/>
          <w:szCs w:val="28"/>
        </w:rPr>
        <w:t>。</w:t>
      </w:r>
    </w:p>
    <w:tbl>
      <w:tblPr>
        <w:tblW w:w="7758" w:type="dxa"/>
        <w:tblInd w:w="1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0"/>
        <w:gridCol w:w="4748"/>
      </w:tblGrid>
      <w:tr w:rsidR="008358E0" w:rsidRPr="00D768BF" w:rsidTr="008358E0">
        <w:trPr>
          <w:trHeight w:val="223"/>
          <w:tblHeader/>
        </w:trPr>
        <w:tc>
          <w:tcPr>
            <w:tcW w:w="3010" w:type="dxa"/>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戒菸專線利用率（</w:t>
            </w:r>
            <w:r w:rsidRPr="00D768BF">
              <w:rPr>
                <w:rFonts w:ascii="Times New Roman" w:eastAsia="標楷體" w:hAnsi="Times New Roman"/>
                <w:b/>
                <w:sz w:val="28"/>
                <w:szCs w:val="28"/>
              </w:rPr>
              <w:t>Y</w:t>
            </w:r>
            <w:r w:rsidRPr="00D768BF">
              <w:rPr>
                <w:rFonts w:ascii="Times New Roman" w:eastAsia="標楷體" w:hAnsi="Times New Roman"/>
                <w:b/>
                <w:sz w:val="28"/>
                <w:szCs w:val="28"/>
              </w:rPr>
              <w:t>）</w:t>
            </w:r>
          </w:p>
        </w:tc>
        <w:tc>
          <w:tcPr>
            <w:tcW w:w="4748" w:type="dxa"/>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C</w:t>
            </w:r>
            <w:r w:rsidRPr="00D768BF">
              <w:rPr>
                <w:rFonts w:ascii="Times New Roman" w:eastAsia="標楷體" w:hAnsi="Times New Roman"/>
                <w:b/>
                <w:sz w:val="28"/>
                <w:szCs w:val="28"/>
              </w:rPr>
              <w:t>得分</w:t>
            </w:r>
          </w:p>
        </w:tc>
      </w:tr>
      <w:tr w:rsidR="008358E0" w:rsidRPr="00D768BF" w:rsidTr="008358E0">
        <w:trPr>
          <w:trHeight w:val="352"/>
        </w:trPr>
        <w:tc>
          <w:tcPr>
            <w:tcW w:w="3010"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sz w:val="28"/>
                <w:szCs w:val="28"/>
              </w:rPr>
              <w:t xml:space="preserve">Y </w:t>
            </w:r>
            <w:r w:rsidRPr="00D768BF">
              <w:rPr>
                <w:rFonts w:ascii="Times New Roman" w:eastAsia="標楷體" w:hAnsi="Times New Roman"/>
                <w:sz w:val="28"/>
                <w:szCs w:val="28"/>
              </w:rPr>
              <w:sym w:font="Symbol" w:char="F0A3"/>
            </w:r>
            <w:r w:rsidRPr="00D768BF">
              <w:rPr>
                <w:rFonts w:ascii="Times New Roman" w:eastAsia="標楷體" w:hAnsi="Times New Roman"/>
                <w:sz w:val="28"/>
                <w:szCs w:val="28"/>
              </w:rPr>
              <w:t xml:space="preserve"> 4%</w:t>
            </w:r>
          </w:p>
        </w:tc>
        <w:tc>
          <w:tcPr>
            <w:tcW w:w="474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r w:rsidR="008358E0" w:rsidRPr="00D768BF" w:rsidTr="008358E0">
        <w:trPr>
          <w:trHeight w:val="223"/>
        </w:trPr>
        <w:tc>
          <w:tcPr>
            <w:tcW w:w="3010"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 &lt; Y &lt; 10%</w:t>
            </w:r>
          </w:p>
        </w:tc>
        <w:tc>
          <w:tcPr>
            <w:tcW w:w="474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1&lt; C &lt;12</w:t>
            </w:r>
            <w:r w:rsidRPr="00D768BF">
              <w:rPr>
                <w:rFonts w:ascii="Times New Roman" w:eastAsia="標楷體" w:hAnsi="Times New Roman"/>
                <w:sz w:val="28"/>
                <w:szCs w:val="28"/>
              </w:rPr>
              <w:t>分</w:t>
            </w:r>
          </w:p>
          <w:p w:rsidR="008358E0" w:rsidRPr="00D768BF" w:rsidRDefault="00F8174A" w:rsidP="008358E0">
            <w:pPr>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noProof/>
                <w:sz w:val="28"/>
                <w:szCs w:val="28"/>
              </w:rPr>
              <mc:AlternateContent>
                <mc:Choice Requires="wpg">
                  <w:drawing>
                    <wp:anchor distT="0" distB="0" distL="114300" distR="114300" simplePos="0" relativeHeight="251784192" behindDoc="0" locked="0" layoutInCell="1" allowOverlap="1" wp14:anchorId="1D0B3548" wp14:editId="5207D20A">
                      <wp:simplePos x="0" y="0"/>
                      <wp:positionH relativeFrom="column">
                        <wp:posOffset>833755</wp:posOffset>
                      </wp:positionH>
                      <wp:positionV relativeFrom="paragraph">
                        <wp:posOffset>70485</wp:posOffset>
                      </wp:positionV>
                      <wp:extent cx="2085110" cy="540328"/>
                      <wp:effectExtent l="0" t="0" r="0" b="0"/>
                      <wp:wrapNone/>
                      <wp:docPr id="21" name="群組 21"/>
                      <wp:cNvGraphicFramePr/>
                      <a:graphic xmlns:a="http://schemas.openxmlformats.org/drawingml/2006/main">
                        <a:graphicData uri="http://schemas.microsoft.com/office/word/2010/wordprocessingGroup">
                          <wpg:wgp>
                            <wpg:cNvGrpSpPr/>
                            <wpg:grpSpPr>
                              <a:xfrm>
                                <a:off x="0" y="0"/>
                                <a:ext cx="2085110" cy="540328"/>
                                <a:chOff x="0" y="0"/>
                                <a:chExt cx="2085110" cy="540328"/>
                              </a:xfrm>
                              <a:noFill/>
                            </wpg:grpSpPr>
                            <wps:wsp>
                              <wps:cNvPr id="22" name="文字方塊 22"/>
                              <wps:cNvSpPr txBox="1"/>
                              <wps:spPr>
                                <a:xfrm>
                                  <a:off x="0" y="0"/>
                                  <a:ext cx="1205345" cy="297873"/>
                                </a:xfrm>
                                <a:prstGeom prst="rect">
                                  <a:avLst/>
                                </a:prstGeom>
                                <a:grpFill/>
                                <a:ln w="6350">
                                  <a:noFill/>
                                </a:ln>
                                <a:effectLst/>
                              </wps:spPr>
                              <wps:txb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Y%-4%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文字方塊 23"/>
                              <wps:cNvSpPr txBox="1"/>
                              <wps:spPr>
                                <a:xfrm>
                                  <a:off x="0" y="242455"/>
                                  <a:ext cx="1205345" cy="297873"/>
                                </a:xfrm>
                                <a:prstGeom prst="rect">
                                  <a:avLst/>
                                </a:prstGeom>
                                <a:grpFill/>
                                <a:ln w="6350">
                                  <a:noFill/>
                                </a:ln>
                                <a:effectLst/>
                              </wps:spPr>
                              <wps:txb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10%-4%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直線接點 24"/>
                              <wps:cNvCnPr/>
                              <wps:spPr>
                                <a:xfrm>
                                  <a:off x="48491" y="297873"/>
                                  <a:ext cx="1025236" cy="0"/>
                                </a:xfrm>
                                <a:prstGeom prst="line">
                                  <a:avLst/>
                                </a:prstGeom>
                                <a:grpFill/>
                                <a:ln w="9525" cap="flat" cmpd="sng" algn="ctr">
                                  <a:solidFill>
                                    <a:sysClr val="windowText" lastClr="000000"/>
                                  </a:solidFill>
                                  <a:prstDash val="solid"/>
                                </a:ln>
                                <a:effectLst/>
                              </wps:spPr>
                              <wps:bodyPr/>
                            </wps:wsp>
                            <wps:wsp>
                              <wps:cNvPr id="25" name="文字方塊 25"/>
                              <wps:cNvSpPr txBox="1"/>
                              <wps:spPr>
                                <a:xfrm>
                                  <a:off x="1025026" y="138235"/>
                                  <a:ext cx="1060084" cy="297873"/>
                                </a:xfrm>
                                <a:prstGeom prst="rect">
                                  <a:avLst/>
                                </a:prstGeom>
                                <a:grpFill/>
                                <a:ln w="6350">
                                  <a:noFill/>
                                </a:ln>
                                <a:effectLst/>
                              </wps:spPr>
                              <wps:txbx>
                                <w:txbxContent>
                                  <w:p w:rsidR="002A2035" w:rsidRPr="00C02916" w:rsidRDefault="002A2035" w:rsidP="00F8174A">
                                    <w:pPr>
                                      <w:rPr>
                                        <w:rFonts w:ascii="Times New Roman" w:eastAsia="標楷體" w:hAnsi="Times New Roman"/>
                                      </w:rPr>
                                    </w:pPr>
                                    <w:r w:rsidRPr="00C02916">
                                      <w:rPr>
                                        <w:rFonts w:ascii="Times New Roman" w:eastAsia="標楷體" w:hAnsi="Times New Roman"/>
                                      </w:rPr>
                                      <w:sym w:font="Symbol" w:char="F0B4"/>
                                    </w:r>
                                    <w:r w:rsidRPr="00C02916">
                                      <w:rPr>
                                        <w:rFonts w:ascii="Times New Roman" w:eastAsia="標楷體" w:hAnsi="Times New Roman"/>
                                      </w:rPr>
                                      <w:t>(12-1)</w:t>
                                    </w:r>
                                    <w:r w:rsidRPr="00C02916">
                                      <w:rPr>
                                        <w:rFonts w:ascii="Times New Roman" w:eastAsia="標楷體" w:hAnsi="Times New Roman"/>
                                      </w:rPr>
                                      <w:t>〕</w:t>
                                    </w:r>
                                    <w:r w:rsidRPr="00C02916">
                                      <w:rPr>
                                        <w:rFonts w:ascii="Times New Roman" w:eastAsia="標楷體" w:hAnsi="Times New Roman"/>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D0B3548" id="群組 21" o:spid="_x0000_s1036" style="position:absolute;margin-left:65.65pt;margin-top:5.55pt;width:164.2pt;height:42.55pt;z-index:251784192;mso-width-relative:margin" coordsize="20851,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">
                      <v:shape id="文字方塊 22" o:spid="_x0000_s1037" type="#_x0000_t202" style="position:absolute;width:12053;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Y%-4%</w:t>
                              </w:r>
                            </w:p>
                          </w:txbxContent>
                        </v:textbox>
                      </v:shape>
                      <v:shape id="文字方塊 23" o:spid="_x0000_s1038" type="#_x0000_t202" style="position:absolute;top:2424;width:12053;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10%-4%</w:t>
                              </w:r>
                            </w:p>
                          </w:txbxContent>
                        </v:textbox>
                      </v:shape>
                      <v:line id="直線接點 24" o:spid="_x0000_s1039" style="position:absolute;visibility:visible;mso-wrap-style:square" from="484,2978" to="10737,2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" strokecolor="windowText"/>
                      <v:shape id="文字方塊 25" o:spid="_x0000_s1040" type="#_x0000_t202" style="position:absolute;left:10250;top:1382;width:10601;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filled="f" stroked="f" strokeweight=".5pt">
                        <v:textbox>
                          <w:txbxContent>
                            <w:p w:rsidR="002A2035" w:rsidRPr="00C02916" w:rsidRDefault="002A2035" w:rsidP="00F8174A">
                              <w:pPr>
                                <w:rPr>
                                  <w:rFonts w:ascii="Times New Roman" w:eastAsia="標楷體" w:hAnsi="Times New Roman"/>
                                </w:rPr>
                              </w:pPr>
                              <w:r w:rsidRPr="00C02916">
                                <w:rPr>
                                  <w:rFonts w:ascii="Times New Roman" w:eastAsia="標楷體" w:hAnsi="Times New Roman"/>
                                </w:rPr>
                                <w:sym w:font="Symbol" w:char="F0B4"/>
                              </w:r>
                              <w:r w:rsidRPr="00C02916">
                                <w:rPr>
                                  <w:rFonts w:ascii="Times New Roman" w:eastAsia="標楷體" w:hAnsi="Times New Roman"/>
                                </w:rPr>
                                <w:t>(12-1)</w:t>
                              </w:r>
                              <w:r w:rsidRPr="00C02916">
                                <w:rPr>
                                  <w:rFonts w:ascii="Times New Roman" w:eastAsia="標楷體" w:hAnsi="Times New Roman"/>
                                </w:rPr>
                                <w:t>〕</w:t>
                              </w:r>
                              <w:r w:rsidRPr="00C02916">
                                <w:rPr>
                                  <w:rFonts w:ascii="Times New Roman" w:eastAsia="標楷體" w:hAnsi="Times New Roman"/>
                                </w:rPr>
                                <w:t>+1</w:t>
                              </w:r>
                            </w:p>
                          </w:txbxContent>
                        </v:textbox>
                      </v:shape>
                    </v:group>
                  </w:pict>
                </mc:Fallback>
              </mc:AlternateContent>
            </w:r>
          </w:p>
          <w:p w:rsidR="008358E0" w:rsidRPr="00D768BF" w:rsidRDefault="008358E0" w:rsidP="008358E0">
            <w:pPr>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得分</w:t>
            </w:r>
            <w:r w:rsidRPr="00D768BF">
              <w:rPr>
                <w:rFonts w:ascii="Times New Roman" w:eastAsia="標楷體" w:hAnsi="Times New Roman"/>
                <w:sz w:val="28"/>
                <w:szCs w:val="28"/>
              </w:rPr>
              <w:t>C =</w:t>
            </w:r>
            <w:r w:rsidRPr="00D768BF">
              <w:rPr>
                <w:rFonts w:ascii="Times New Roman" w:eastAsia="標楷體" w:hAnsi="Times New Roman"/>
                <w:sz w:val="28"/>
                <w:szCs w:val="28"/>
              </w:rPr>
              <w:t>〔</w:t>
            </w:r>
          </w:p>
          <w:p w:rsidR="008358E0" w:rsidRPr="00D768BF" w:rsidRDefault="008358E0" w:rsidP="008358E0">
            <w:pPr>
              <w:adjustRightInd w:val="0"/>
              <w:snapToGrid w:val="0"/>
              <w:spacing w:line="360" w:lineRule="exact"/>
              <w:rPr>
                <w:rFonts w:ascii="Times New Roman" w:eastAsia="標楷體" w:hAnsi="Times New Roman"/>
                <w:sz w:val="28"/>
                <w:szCs w:val="28"/>
              </w:rPr>
            </w:pPr>
          </w:p>
        </w:tc>
      </w:tr>
      <w:tr w:rsidR="008358E0" w:rsidRPr="00D768BF" w:rsidTr="008358E0">
        <w:trPr>
          <w:trHeight w:val="223"/>
        </w:trPr>
        <w:tc>
          <w:tcPr>
            <w:tcW w:w="3010"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 xml:space="preserve">Y </w:t>
            </w:r>
            <w:r w:rsidRPr="00D768BF">
              <w:rPr>
                <w:rFonts w:ascii="Times New Roman" w:eastAsia="標楷體" w:hAnsi="Times New Roman"/>
                <w:sz w:val="28"/>
                <w:szCs w:val="28"/>
              </w:rPr>
              <w:sym w:font="Symbol" w:char="F0B3"/>
            </w:r>
            <w:r w:rsidRPr="00D768BF">
              <w:rPr>
                <w:rFonts w:ascii="Times New Roman" w:eastAsia="標楷體" w:hAnsi="Times New Roman"/>
                <w:sz w:val="28"/>
                <w:szCs w:val="28"/>
              </w:rPr>
              <w:t xml:space="preserve"> 10%</w:t>
            </w:r>
          </w:p>
        </w:tc>
        <w:tc>
          <w:tcPr>
            <w:tcW w:w="474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12</w:t>
            </w:r>
            <w:r w:rsidRPr="00D768BF">
              <w:rPr>
                <w:rFonts w:ascii="Times New Roman" w:eastAsia="標楷體" w:hAnsi="Times New Roman"/>
                <w:sz w:val="28"/>
                <w:szCs w:val="28"/>
              </w:rPr>
              <w:t>分</w:t>
            </w:r>
          </w:p>
        </w:tc>
      </w:tr>
    </w:tbl>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四、無菸環境與宣導（</w:t>
      </w:r>
      <w:r w:rsidRPr="00D768BF">
        <w:rPr>
          <w:rFonts w:ascii="Times New Roman" w:eastAsia="標楷體" w:hAnsi="Times New Roman"/>
          <w:b/>
          <w:sz w:val="28"/>
          <w:szCs w:val="28"/>
        </w:rPr>
        <w:t>12</w:t>
      </w:r>
      <w:r w:rsidRPr="00D768BF">
        <w:rPr>
          <w:rFonts w:ascii="Times New Roman" w:eastAsia="標楷體" w:hAnsi="Times New Roman"/>
          <w:b/>
          <w:sz w:val="28"/>
          <w:szCs w:val="28"/>
        </w:rPr>
        <w:t>分）</w:t>
      </w:r>
    </w:p>
    <w:p w:rsidR="008358E0" w:rsidRPr="00D768BF" w:rsidRDefault="008358E0" w:rsidP="008358E0">
      <w:pPr>
        <w:widowControl/>
        <w:adjustRightInd w:val="0"/>
        <w:snapToGrid w:val="0"/>
        <w:spacing w:line="360" w:lineRule="exact"/>
        <w:ind w:firstLineChars="465" w:firstLine="1302"/>
        <w:jc w:val="both"/>
        <w:rPr>
          <w:rFonts w:ascii="Times New Roman" w:eastAsia="標楷體" w:hAnsi="Times New Roman"/>
          <w:sz w:val="28"/>
          <w:szCs w:val="28"/>
        </w:rPr>
      </w:pPr>
      <w:r w:rsidRPr="00D768BF">
        <w:rPr>
          <w:rFonts w:ascii="Times New Roman" w:eastAsia="標楷體" w:hAnsi="Times New Roman"/>
          <w:sz w:val="28"/>
          <w:szCs w:val="28"/>
        </w:rPr>
        <w:t>D</w:t>
      </w:r>
      <w:r w:rsidRPr="00D768BF">
        <w:rPr>
          <w:rFonts w:ascii="Times New Roman" w:eastAsia="標楷體" w:hAnsi="Times New Roman"/>
          <w:sz w:val="28"/>
          <w:szCs w:val="28"/>
        </w:rPr>
        <w:t>得分</w:t>
      </w:r>
      <w:r w:rsidRPr="00D768BF">
        <w:rPr>
          <w:rFonts w:ascii="Times New Roman" w:eastAsia="標楷體" w:hAnsi="Times New Roman"/>
          <w:sz w:val="28"/>
          <w:szCs w:val="28"/>
        </w:rPr>
        <w:t>=D1+D2</w:t>
      </w:r>
    </w:p>
    <w:p w:rsidR="008358E0" w:rsidRPr="00D768BF" w:rsidRDefault="008358E0" w:rsidP="008358E0">
      <w:pPr>
        <w:widowControl/>
        <w:adjustRightInd w:val="0"/>
        <w:snapToGrid w:val="0"/>
        <w:spacing w:line="360" w:lineRule="exact"/>
        <w:ind w:firstLineChars="465" w:firstLine="1302"/>
        <w:jc w:val="both"/>
        <w:rPr>
          <w:rFonts w:ascii="Times New Roman" w:eastAsia="標楷體" w:hAnsi="Times New Roman"/>
          <w:sz w:val="28"/>
          <w:szCs w:val="28"/>
        </w:rPr>
      </w:pPr>
      <w:r w:rsidRPr="00D768BF">
        <w:rPr>
          <w:rFonts w:ascii="Times New Roman" w:eastAsia="標楷體" w:hAnsi="Times New Roman"/>
          <w:sz w:val="28"/>
          <w:szCs w:val="28"/>
        </w:rPr>
        <w:t>考評指標：</w:t>
      </w:r>
    </w:p>
    <w:p w:rsidR="008358E0" w:rsidRPr="00D768BF" w:rsidRDefault="008358E0" w:rsidP="008358E0">
      <w:pPr>
        <w:widowControl/>
        <w:adjustRightInd w:val="0"/>
        <w:snapToGrid w:val="0"/>
        <w:spacing w:line="360" w:lineRule="exact"/>
        <w:ind w:firstLineChars="557" w:firstLine="1561"/>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一</w:t>
      </w:r>
      <w:r w:rsidRPr="00D768BF">
        <w:rPr>
          <w:rFonts w:ascii="Times New Roman" w:eastAsia="標楷體" w:hAnsi="Times New Roman"/>
          <w:b/>
          <w:sz w:val="28"/>
          <w:szCs w:val="28"/>
        </w:rPr>
        <w:t>)</w:t>
      </w:r>
      <w:r w:rsidRPr="00D768BF">
        <w:rPr>
          <w:rFonts w:ascii="Times New Roman" w:eastAsia="標楷體" w:hAnsi="Times New Roman"/>
          <w:b/>
          <w:sz w:val="28"/>
          <w:szCs w:val="28"/>
        </w:rPr>
        <w:t>青少年校園二手菸暴露率下降情形（</w:t>
      </w:r>
      <w:r w:rsidRPr="00D768BF">
        <w:rPr>
          <w:rFonts w:ascii="Times New Roman" w:eastAsia="標楷體" w:hAnsi="Times New Roman"/>
          <w:b/>
          <w:sz w:val="28"/>
          <w:szCs w:val="28"/>
        </w:rPr>
        <w:t>6</w:t>
      </w:r>
      <w:r w:rsidRPr="00D768BF">
        <w:rPr>
          <w:rFonts w:ascii="Times New Roman" w:eastAsia="標楷體" w:hAnsi="Times New Roman"/>
          <w:b/>
          <w:sz w:val="28"/>
          <w:szCs w:val="28"/>
        </w:rPr>
        <w:t>分）</w:t>
      </w:r>
    </w:p>
    <w:p w:rsidR="008358E0" w:rsidRPr="00D768BF" w:rsidRDefault="008358E0" w:rsidP="008358E0">
      <w:pPr>
        <w:widowControl/>
        <w:adjustRightInd w:val="0"/>
        <w:snapToGrid w:val="0"/>
        <w:spacing w:line="360" w:lineRule="exact"/>
        <w:ind w:firstLineChars="557" w:firstLine="1561"/>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二</w:t>
      </w:r>
      <w:r w:rsidRPr="00D768BF">
        <w:rPr>
          <w:rFonts w:ascii="Times New Roman" w:eastAsia="標楷體" w:hAnsi="Times New Roman"/>
          <w:b/>
          <w:sz w:val="28"/>
          <w:szCs w:val="28"/>
        </w:rPr>
        <w:t>)</w:t>
      </w:r>
      <w:r w:rsidRPr="00D768BF">
        <w:rPr>
          <w:rFonts w:ascii="Times New Roman" w:eastAsia="標楷體" w:hAnsi="Times New Roman"/>
          <w:b/>
          <w:sz w:val="28"/>
          <w:szCs w:val="28"/>
        </w:rPr>
        <w:t>青少年室內公共場所二手菸暴露率下降情形（</w:t>
      </w:r>
      <w:r w:rsidRPr="00D768BF">
        <w:rPr>
          <w:rFonts w:ascii="Times New Roman" w:eastAsia="標楷體" w:hAnsi="Times New Roman"/>
          <w:b/>
          <w:sz w:val="28"/>
          <w:szCs w:val="28"/>
        </w:rPr>
        <w:t>6</w:t>
      </w:r>
      <w:r w:rsidRPr="00D768BF">
        <w:rPr>
          <w:rFonts w:ascii="Times New Roman" w:eastAsia="標楷體" w:hAnsi="Times New Roman"/>
          <w:b/>
          <w:sz w:val="28"/>
          <w:szCs w:val="28"/>
        </w:rPr>
        <w:t>分）</w:t>
      </w:r>
    </w:p>
    <w:p w:rsidR="008358E0" w:rsidRPr="00D768BF" w:rsidRDefault="008358E0" w:rsidP="008358E0">
      <w:pPr>
        <w:widowControl/>
        <w:adjustRightInd w:val="0"/>
        <w:snapToGrid w:val="0"/>
        <w:spacing w:line="360" w:lineRule="exact"/>
        <w:ind w:firstLineChars="557" w:firstLine="1560"/>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資料來源：國民健康署「</w:t>
      </w:r>
      <w:r w:rsidRPr="00D768BF">
        <w:rPr>
          <w:rFonts w:ascii="Times New Roman" w:eastAsia="標楷體" w:hAnsi="Times New Roman"/>
          <w:sz w:val="28"/>
          <w:szCs w:val="28"/>
        </w:rPr>
        <w:t>GYTS</w:t>
      </w:r>
      <w:r w:rsidRPr="00D768BF">
        <w:rPr>
          <w:rFonts w:ascii="Times New Roman" w:eastAsia="標楷體" w:hAnsi="Times New Roman"/>
          <w:sz w:val="28"/>
          <w:szCs w:val="28"/>
        </w:rPr>
        <w:t>青少年吸菸行為調查」。</w:t>
      </w:r>
    </w:p>
    <w:p w:rsidR="008358E0" w:rsidRPr="00D768BF" w:rsidRDefault="008358E0" w:rsidP="008358E0">
      <w:pPr>
        <w:widowControl/>
        <w:adjustRightInd w:val="0"/>
        <w:snapToGrid w:val="0"/>
        <w:spacing w:line="360" w:lineRule="exact"/>
        <w:ind w:leftChars="543" w:left="1561" w:hangingChars="92" w:hanging="258"/>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E30FC4">
      <w:pPr>
        <w:numPr>
          <w:ilvl w:val="0"/>
          <w:numId w:val="344"/>
        </w:numPr>
        <w:adjustRightInd w:val="0"/>
        <w:snapToGrid w:val="0"/>
        <w:spacing w:line="360" w:lineRule="exact"/>
        <w:ind w:left="1932" w:hanging="285"/>
        <w:jc w:val="both"/>
        <w:rPr>
          <w:rFonts w:ascii="Times New Roman" w:eastAsia="標楷體" w:hAnsi="Times New Roman"/>
          <w:sz w:val="28"/>
          <w:szCs w:val="28"/>
        </w:rPr>
      </w:pPr>
      <w:r w:rsidRPr="00D768BF">
        <w:rPr>
          <w:rFonts w:ascii="Times New Roman" w:eastAsia="標楷體" w:hAnsi="Times New Roman"/>
          <w:sz w:val="28"/>
          <w:szCs w:val="28"/>
        </w:rPr>
        <w:t>先依</w:t>
      </w:r>
      <w:r w:rsidRPr="00D768BF">
        <w:rPr>
          <w:rFonts w:ascii="Times New Roman" w:eastAsia="標楷體" w:hAnsi="Times New Roman"/>
          <w:sz w:val="28"/>
          <w:szCs w:val="28"/>
        </w:rPr>
        <w:t>22</w:t>
      </w:r>
      <w:r w:rsidRPr="00D768BF">
        <w:rPr>
          <w:rFonts w:ascii="Times New Roman" w:eastAsia="標楷體" w:hAnsi="Times New Roman"/>
          <w:sz w:val="28"/>
          <w:szCs w:val="28"/>
        </w:rPr>
        <w:t>縣市近</w:t>
      </w:r>
      <w:r w:rsidRPr="00D768BF">
        <w:rPr>
          <w:rFonts w:ascii="Times New Roman" w:eastAsia="標楷體" w:hAnsi="Times New Roman"/>
          <w:sz w:val="28"/>
          <w:szCs w:val="28"/>
        </w:rPr>
        <w:t>5</w:t>
      </w:r>
      <w:r w:rsidRPr="00D768BF">
        <w:rPr>
          <w:rFonts w:ascii="Times New Roman" w:eastAsia="標楷體" w:hAnsi="Times New Roman"/>
          <w:sz w:val="28"/>
          <w:szCs w:val="28"/>
        </w:rPr>
        <w:t>次（</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年）調查數據平均值（</w:t>
      </w:r>
      <w:r w:rsidRPr="00D768BF">
        <w:rPr>
          <w:rFonts w:ascii="Times New Roman" w:eastAsia="標楷體" w:hAnsi="Times New Roman"/>
          <w:sz w:val="28"/>
          <w:szCs w:val="28"/>
        </w:rPr>
        <w:t>Z</w:t>
      </w:r>
      <w:r w:rsidRPr="00D768BF">
        <w:rPr>
          <w:rFonts w:ascii="Times New Roman" w:eastAsia="標楷體" w:hAnsi="Times New Roman"/>
          <w:sz w:val="28"/>
          <w:szCs w:val="28"/>
        </w:rPr>
        <w:t>），計算全國平均值及標準差，並將</w:t>
      </w:r>
      <w:r w:rsidRPr="00D768BF">
        <w:rPr>
          <w:rFonts w:ascii="Times New Roman" w:eastAsia="標楷體" w:hAnsi="Times New Roman"/>
          <w:sz w:val="28"/>
          <w:szCs w:val="28"/>
        </w:rPr>
        <w:t>22</w:t>
      </w:r>
      <w:r w:rsidRPr="00D768BF">
        <w:rPr>
          <w:rFonts w:ascii="Times New Roman" w:eastAsia="標楷體" w:hAnsi="Times New Roman"/>
          <w:sz w:val="28"/>
          <w:szCs w:val="28"/>
        </w:rPr>
        <w:t>縣市分成低、中、高</w:t>
      </w:r>
      <w:r w:rsidRPr="00D768BF">
        <w:rPr>
          <w:rFonts w:ascii="Times New Roman" w:eastAsia="標楷體" w:hAnsi="Times New Roman"/>
          <w:sz w:val="28"/>
          <w:szCs w:val="28"/>
        </w:rPr>
        <w:t>3</w:t>
      </w:r>
      <w:r w:rsidRPr="00D768BF">
        <w:rPr>
          <w:rFonts w:ascii="Times New Roman" w:eastAsia="標楷體" w:hAnsi="Times New Roman"/>
          <w:sz w:val="28"/>
          <w:szCs w:val="28"/>
        </w:rPr>
        <w:t>組。</w:t>
      </w:r>
    </w:p>
    <w:p w:rsidR="008358E0" w:rsidRPr="00D768BF" w:rsidRDefault="008358E0" w:rsidP="00E30FC4">
      <w:pPr>
        <w:numPr>
          <w:ilvl w:val="0"/>
          <w:numId w:val="344"/>
        </w:numPr>
        <w:adjustRightInd w:val="0"/>
        <w:snapToGrid w:val="0"/>
        <w:spacing w:line="360" w:lineRule="exact"/>
        <w:ind w:left="1932" w:hanging="285"/>
        <w:jc w:val="both"/>
        <w:rPr>
          <w:rFonts w:ascii="Times New Roman" w:eastAsia="標楷體" w:hAnsi="Times New Roman"/>
          <w:sz w:val="28"/>
          <w:szCs w:val="28"/>
        </w:rPr>
      </w:pPr>
      <w:r w:rsidRPr="00D768BF">
        <w:rPr>
          <w:rFonts w:ascii="Times New Roman" w:eastAsia="標楷體" w:hAnsi="Times New Roman"/>
          <w:sz w:val="28"/>
          <w:szCs w:val="28"/>
        </w:rPr>
        <w:t>依該縣市組別，進一步計算</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次平均值與</w:t>
      </w:r>
      <w:r w:rsidRPr="00D768BF">
        <w:rPr>
          <w:rFonts w:ascii="Times New Roman" w:eastAsia="標楷體" w:hAnsi="Times New Roman"/>
          <w:sz w:val="28"/>
          <w:szCs w:val="28"/>
        </w:rPr>
        <w:t>104</w:t>
      </w:r>
      <w:r w:rsidRPr="00D768BF">
        <w:rPr>
          <w:rFonts w:ascii="Times New Roman" w:eastAsia="標楷體" w:hAnsi="Times New Roman"/>
          <w:sz w:val="28"/>
          <w:szCs w:val="28"/>
        </w:rPr>
        <w:t>年至</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次平均值比較之下降率，依下表計算得分。</w:t>
      </w:r>
    </w:p>
    <w:tbl>
      <w:tblPr>
        <w:tblW w:w="7384"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288"/>
        <w:gridCol w:w="1694"/>
      </w:tblGrid>
      <w:tr w:rsidR="008358E0" w:rsidRPr="00D768BF" w:rsidTr="008358E0">
        <w:trPr>
          <w:trHeight w:val="154"/>
          <w:tblHeader/>
        </w:trPr>
        <w:tc>
          <w:tcPr>
            <w:tcW w:w="3402" w:type="dxa"/>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近</w:t>
            </w:r>
            <w:r w:rsidRPr="00D768BF">
              <w:rPr>
                <w:rFonts w:ascii="Times New Roman" w:eastAsia="標楷體" w:hAnsi="Times New Roman"/>
                <w:b/>
                <w:sz w:val="28"/>
                <w:szCs w:val="28"/>
              </w:rPr>
              <w:t>5</w:t>
            </w:r>
            <w:r w:rsidRPr="00D768BF">
              <w:rPr>
                <w:rFonts w:ascii="Times New Roman" w:eastAsia="標楷體" w:hAnsi="Times New Roman"/>
                <w:b/>
                <w:sz w:val="28"/>
                <w:szCs w:val="28"/>
              </w:rPr>
              <w:t>次平均值（</w:t>
            </w:r>
            <w:r w:rsidRPr="00D768BF">
              <w:rPr>
                <w:rFonts w:ascii="Times New Roman" w:eastAsia="標楷體" w:hAnsi="Times New Roman"/>
                <w:b/>
                <w:sz w:val="28"/>
                <w:szCs w:val="28"/>
              </w:rPr>
              <w:t>Z</w:t>
            </w:r>
            <w:r w:rsidRPr="00D768BF">
              <w:rPr>
                <w:rFonts w:ascii="Times New Roman" w:eastAsia="標楷體" w:hAnsi="Times New Roman"/>
                <w:b/>
                <w:sz w:val="28"/>
                <w:szCs w:val="28"/>
              </w:rPr>
              <w:t>）分組</w:t>
            </w:r>
          </w:p>
        </w:tc>
        <w:tc>
          <w:tcPr>
            <w:tcW w:w="2288" w:type="dxa"/>
            <w:shd w:val="clear" w:color="auto" w:fill="D9D9D9"/>
            <w:vAlign w:val="center"/>
          </w:tcPr>
          <w:p w:rsidR="008358E0" w:rsidRPr="00D768BF" w:rsidRDefault="008358E0" w:rsidP="008358E0">
            <w:pPr>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下降率</w:t>
            </w:r>
          </w:p>
        </w:tc>
        <w:tc>
          <w:tcPr>
            <w:tcW w:w="1694" w:type="dxa"/>
            <w:shd w:val="clear" w:color="auto" w:fill="D9D9D9"/>
            <w:vAlign w:val="center"/>
          </w:tcPr>
          <w:p w:rsidR="008358E0" w:rsidRPr="00D768BF" w:rsidRDefault="008358E0" w:rsidP="008358E0">
            <w:pPr>
              <w:adjustRightInd w:val="0"/>
              <w:snapToGrid w:val="0"/>
              <w:spacing w:line="360" w:lineRule="exact"/>
              <w:ind w:leftChars="-39" w:left="-94" w:rightChars="-39" w:right="-94"/>
              <w:jc w:val="center"/>
              <w:rPr>
                <w:rFonts w:ascii="Times New Roman" w:eastAsia="標楷體" w:hAnsi="Times New Roman"/>
                <w:b/>
                <w:sz w:val="28"/>
                <w:szCs w:val="28"/>
              </w:rPr>
            </w:pPr>
            <w:r w:rsidRPr="00D768BF">
              <w:rPr>
                <w:rFonts w:ascii="Times New Roman" w:eastAsia="標楷體" w:hAnsi="Times New Roman"/>
                <w:b/>
                <w:sz w:val="28"/>
                <w:szCs w:val="28"/>
              </w:rPr>
              <w:t>D1</w:t>
            </w:r>
            <w:r w:rsidRPr="00D768BF">
              <w:rPr>
                <w:rFonts w:ascii="Times New Roman" w:eastAsia="標楷體" w:hAnsi="Times New Roman"/>
                <w:b/>
                <w:sz w:val="28"/>
                <w:szCs w:val="28"/>
              </w:rPr>
              <w:t>、</w:t>
            </w:r>
            <w:r w:rsidRPr="00D768BF">
              <w:rPr>
                <w:rFonts w:ascii="Times New Roman" w:eastAsia="標楷體" w:hAnsi="Times New Roman"/>
                <w:b/>
                <w:sz w:val="28"/>
                <w:szCs w:val="28"/>
              </w:rPr>
              <w:t>D2</w:t>
            </w:r>
            <w:r w:rsidRPr="00D768BF">
              <w:rPr>
                <w:rFonts w:ascii="Times New Roman" w:eastAsia="標楷體" w:hAnsi="Times New Roman"/>
                <w:b/>
                <w:sz w:val="28"/>
                <w:szCs w:val="28"/>
              </w:rPr>
              <w:t>得分</w:t>
            </w:r>
          </w:p>
        </w:tc>
      </w:tr>
      <w:tr w:rsidR="008358E0" w:rsidRPr="00D768BF" w:rsidTr="008358E0">
        <w:trPr>
          <w:trHeight w:val="282"/>
        </w:trPr>
        <w:tc>
          <w:tcPr>
            <w:tcW w:w="3402"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低</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8"/>
                <w:szCs w:val="28"/>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Z</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有下降</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209"/>
        </w:trPr>
        <w:tc>
          <w:tcPr>
            <w:tcW w:w="3402"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沒下降</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208"/>
        </w:trPr>
        <w:tc>
          <w:tcPr>
            <w:tcW w:w="3402"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中</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8"/>
                <w:szCs w:val="28"/>
              </w:rPr>
            </w:pP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r w:rsidRPr="00D768BF">
              <w:rPr>
                <w:rFonts w:ascii="Times New Roman" w:eastAsia="標楷體" w:hAnsi="Times New Roman"/>
                <w:bCs/>
                <w:sz w:val="26"/>
                <w:szCs w:val="26"/>
              </w:rPr>
              <w:t>Z</w:t>
            </w:r>
            <w:r w:rsidRPr="00D768BF">
              <w:rPr>
                <w:rFonts w:ascii="Times New Roman" w:eastAsia="標楷體" w:hAnsi="Times New Roman"/>
                <w:bCs/>
                <w:sz w:val="26"/>
                <w:szCs w:val="26"/>
              </w:rPr>
              <w:t>＜</w:t>
            </w:r>
            <w:r w:rsidRPr="00D768BF">
              <w:rPr>
                <w:rFonts w:ascii="Times New Roman" w:eastAsia="標楷體" w:hAnsi="Times New Roman"/>
                <w:bCs/>
                <w:sz w:val="26"/>
                <w:szCs w:val="26"/>
              </w:rPr>
              <w:t xml:space="preserve">  </w:t>
            </w: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188"/>
        </w:trPr>
        <w:tc>
          <w:tcPr>
            <w:tcW w:w="3402"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&lt;3%</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40"/>
        </w:trPr>
        <w:tc>
          <w:tcPr>
            <w:tcW w:w="3402"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&lt;2%</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167"/>
        </w:trPr>
        <w:tc>
          <w:tcPr>
            <w:tcW w:w="3402"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高</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sz w:val="28"/>
                <w:szCs w:val="28"/>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Z</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6%</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139"/>
        </w:trPr>
        <w:tc>
          <w:tcPr>
            <w:tcW w:w="3402" w:type="dxa"/>
            <w:vMerge/>
            <w:shd w:val="clear" w:color="auto" w:fill="auto"/>
          </w:tcPr>
          <w:p w:rsidR="008358E0" w:rsidRPr="00D768BF" w:rsidRDefault="008358E0" w:rsidP="008358E0">
            <w:pPr>
              <w:adjustRightInd w:val="0"/>
              <w:snapToGrid w:val="0"/>
              <w:spacing w:line="360" w:lineRule="exact"/>
              <w:jc w:val="both"/>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&lt;6%</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88"/>
        </w:trPr>
        <w:tc>
          <w:tcPr>
            <w:tcW w:w="3402" w:type="dxa"/>
            <w:vMerge/>
            <w:shd w:val="clear" w:color="auto" w:fill="auto"/>
          </w:tcPr>
          <w:p w:rsidR="008358E0" w:rsidRPr="00D768BF" w:rsidRDefault="008358E0" w:rsidP="008358E0">
            <w:pPr>
              <w:adjustRightInd w:val="0"/>
              <w:snapToGrid w:val="0"/>
              <w:spacing w:line="360" w:lineRule="exact"/>
              <w:jc w:val="both"/>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&lt;4%</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bl>
    <w:p w:rsidR="008358E0" w:rsidRPr="00D768BF" w:rsidRDefault="008358E0" w:rsidP="008358E0">
      <w:pPr>
        <w:adjustRightInd w:val="0"/>
        <w:snapToGrid w:val="0"/>
        <w:spacing w:line="360" w:lineRule="exact"/>
        <w:ind w:leftChars="649" w:left="1580" w:hangingChars="8" w:hanging="22"/>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標準差及下降率區間將視</w:t>
      </w:r>
      <w:r w:rsidRPr="00D768BF">
        <w:rPr>
          <w:rFonts w:ascii="Times New Roman" w:eastAsia="標楷體" w:hAnsi="Times New Roman"/>
          <w:sz w:val="28"/>
          <w:szCs w:val="28"/>
        </w:rPr>
        <w:t>110</w:t>
      </w:r>
      <w:r w:rsidRPr="00D768BF">
        <w:rPr>
          <w:rFonts w:ascii="Times New Roman" w:eastAsia="標楷體" w:hAnsi="Times New Roman"/>
          <w:sz w:val="28"/>
          <w:szCs w:val="28"/>
        </w:rPr>
        <w:t>年監測調查結果調整。</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五、規劃及推動菸害防制工作計畫（</w:t>
      </w:r>
      <w:r w:rsidRPr="00D768BF">
        <w:rPr>
          <w:rFonts w:ascii="Times New Roman" w:eastAsia="標楷體" w:hAnsi="Times New Roman"/>
          <w:b/>
          <w:sz w:val="28"/>
          <w:szCs w:val="28"/>
        </w:rPr>
        <w:t>18</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adjustRightInd w:val="0"/>
        <w:snapToGrid w:val="0"/>
        <w:spacing w:line="360" w:lineRule="exact"/>
        <w:ind w:firstLineChars="470" w:firstLine="1316"/>
        <w:jc w:val="both"/>
        <w:rPr>
          <w:rFonts w:ascii="Times New Roman" w:eastAsia="標楷體" w:hAnsi="Times New Roman"/>
          <w:bCs/>
          <w:sz w:val="28"/>
          <w:szCs w:val="28"/>
        </w:rPr>
      </w:pPr>
      <w:r w:rsidRPr="00D768BF">
        <w:rPr>
          <w:rFonts w:ascii="Times New Roman" w:eastAsia="標楷體" w:hAnsi="Times New Roman"/>
          <w:bCs/>
          <w:sz w:val="28"/>
          <w:szCs w:val="28"/>
        </w:rPr>
        <w:t>E</w:t>
      </w:r>
      <w:r w:rsidRPr="00D768BF">
        <w:rPr>
          <w:rFonts w:ascii="Times New Roman" w:eastAsia="標楷體" w:hAnsi="Times New Roman"/>
          <w:bCs/>
          <w:sz w:val="28"/>
          <w:szCs w:val="28"/>
        </w:rPr>
        <w:t>得分</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Times New Roman" w:eastAsia="標楷體" w:hAnsi="Times New Roman"/>
          <w:sz w:val="28"/>
          <w:szCs w:val="28"/>
        </w:rPr>
        <w:t>考評指標：計畫目標達成情形。</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資料來源：各縣市提報之</w:t>
      </w:r>
      <w:r w:rsidRPr="00D768BF">
        <w:rPr>
          <w:rFonts w:ascii="Times New Roman" w:eastAsia="標楷體" w:hAnsi="Times New Roman"/>
          <w:sz w:val="28"/>
          <w:szCs w:val="28"/>
        </w:rPr>
        <w:t>110</w:t>
      </w:r>
      <w:r w:rsidRPr="00D768BF">
        <w:rPr>
          <w:rFonts w:ascii="Times New Roman" w:eastAsia="標楷體" w:hAnsi="Times New Roman"/>
          <w:sz w:val="28"/>
          <w:szCs w:val="28"/>
        </w:rPr>
        <w:t>年菸害防制工作計畫成果。</w:t>
      </w:r>
    </w:p>
    <w:p w:rsidR="008358E0" w:rsidRPr="00D768BF" w:rsidRDefault="008358E0" w:rsidP="008358E0">
      <w:pPr>
        <w:adjustRightInd w:val="0"/>
        <w:snapToGrid w:val="0"/>
        <w:spacing w:line="360" w:lineRule="exact"/>
        <w:ind w:leftChars="531" w:left="1560" w:hangingChars="102" w:hanging="286"/>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評分方式：（</w:t>
      </w:r>
      <w:r w:rsidRPr="00D768BF">
        <w:rPr>
          <w:rFonts w:ascii="Times New Roman" w:eastAsia="標楷體" w:hAnsi="Times New Roman"/>
          <w:sz w:val="28"/>
          <w:szCs w:val="28"/>
        </w:rPr>
        <w:t>110</w:t>
      </w:r>
      <w:r w:rsidRPr="00D768BF">
        <w:rPr>
          <w:rFonts w:ascii="Times New Roman" w:eastAsia="標楷體" w:hAnsi="Times New Roman"/>
          <w:sz w:val="28"/>
          <w:szCs w:val="28"/>
        </w:rPr>
        <w:t>年菸害防制計畫必辦項目達成率總和／項目總數）</w:t>
      </w:r>
      <w:r w:rsidRPr="00D768BF">
        <w:rPr>
          <w:rFonts w:ascii="Times New Roman" w:eastAsia="標楷體" w:hAnsi="Times New Roman"/>
          <w:sz w:val="28"/>
          <w:szCs w:val="28"/>
        </w:rPr>
        <w:t>×18</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ind w:leftChars="654" w:left="2340" w:hangingChars="275" w:hanging="770"/>
        <w:jc w:val="both"/>
        <w:rPr>
          <w:rFonts w:ascii="Times New Roman" w:eastAsia="標楷體" w:hAnsi="Times New Roman"/>
          <w:sz w:val="32"/>
          <w:szCs w:val="32"/>
        </w:rPr>
      </w:pPr>
      <w:r w:rsidRPr="00D768BF">
        <w:rPr>
          <w:rFonts w:ascii="Times New Roman" w:eastAsia="標楷體" w:hAnsi="Times New Roman"/>
          <w:sz w:val="28"/>
          <w:szCs w:val="28"/>
        </w:rPr>
        <w:t>範例：</w:t>
      </w:r>
      <w:r w:rsidRPr="00D768BF">
        <w:rPr>
          <w:rFonts w:ascii="Times New Roman" w:eastAsia="標楷體" w:hAnsi="Times New Roman"/>
          <w:sz w:val="28"/>
          <w:szCs w:val="28"/>
        </w:rPr>
        <w:t>E</w:t>
      </w:r>
      <w:r w:rsidRPr="00D768BF">
        <w:rPr>
          <w:rFonts w:ascii="Times New Roman" w:eastAsia="標楷體" w:hAnsi="Times New Roman"/>
          <w:sz w:val="28"/>
          <w:szCs w:val="28"/>
        </w:rPr>
        <w:t>得分＝【（</w:t>
      </w:r>
      <w:r w:rsidRPr="00D768BF">
        <w:rPr>
          <w:rFonts w:ascii="Times New Roman" w:eastAsia="標楷體" w:hAnsi="Times New Roman"/>
          <w:sz w:val="28"/>
          <w:szCs w:val="28"/>
        </w:rPr>
        <w:t>90%</w:t>
      </w:r>
      <w:r w:rsidRPr="00D768BF">
        <w:rPr>
          <w:rFonts w:ascii="Times New Roman" w:eastAsia="標楷體" w:hAnsi="Times New Roman"/>
          <w:sz w:val="28"/>
          <w:szCs w:val="28"/>
        </w:rPr>
        <w:t>＋</w:t>
      </w:r>
      <w:r w:rsidRPr="00D768BF">
        <w:rPr>
          <w:rFonts w:ascii="Times New Roman" w:eastAsia="標楷體" w:hAnsi="Times New Roman"/>
          <w:sz w:val="28"/>
          <w:szCs w:val="28"/>
        </w:rPr>
        <w:t>80%</w:t>
      </w:r>
      <w:r w:rsidRPr="00D768BF">
        <w:rPr>
          <w:rFonts w:ascii="Times New Roman" w:eastAsia="標楷體" w:hAnsi="Times New Roman"/>
          <w:sz w:val="28"/>
          <w:szCs w:val="28"/>
        </w:rPr>
        <w:t>＋</w:t>
      </w:r>
      <w:r w:rsidRPr="00D768BF">
        <w:rPr>
          <w:rFonts w:ascii="Times New Roman" w:eastAsia="標楷體" w:hAnsi="Times New Roman"/>
          <w:sz w:val="28"/>
          <w:szCs w:val="28"/>
        </w:rPr>
        <w:t>70%</w:t>
      </w:r>
      <w:r w:rsidRPr="00D768BF">
        <w:rPr>
          <w:rFonts w:ascii="Times New Roman" w:eastAsia="標楷體" w:hAnsi="Times New Roman"/>
          <w:sz w:val="28"/>
          <w:szCs w:val="28"/>
        </w:rPr>
        <w:t>＋</w:t>
      </w:r>
      <w:r w:rsidRPr="00D768BF">
        <w:rPr>
          <w:rFonts w:ascii="Times New Roman" w:eastAsia="標楷體" w:hAnsi="Times New Roman"/>
          <w:sz w:val="28"/>
          <w:szCs w:val="28"/>
        </w:rPr>
        <w:t>90%</w:t>
      </w:r>
      <w:r w:rsidRPr="00D768BF">
        <w:rPr>
          <w:rFonts w:ascii="Times New Roman" w:eastAsia="標楷體" w:hAnsi="Times New Roman"/>
          <w:sz w:val="28"/>
          <w:szCs w:val="28"/>
        </w:rPr>
        <w:t>）</w:t>
      </w:r>
      <w:r w:rsidRPr="00D768BF">
        <w:rPr>
          <w:rFonts w:ascii="Times New Roman" w:eastAsia="標楷體" w:hAnsi="Times New Roman"/>
          <w:sz w:val="28"/>
          <w:szCs w:val="28"/>
        </w:rPr>
        <w:t xml:space="preserve">÷ 4 </w:t>
      </w:r>
      <w:r w:rsidRPr="00D768BF">
        <w:rPr>
          <w:rFonts w:ascii="Times New Roman" w:eastAsia="標楷體" w:hAnsi="Times New Roman"/>
          <w:sz w:val="28"/>
          <w:szCs w:val="28"/>
        </w:rPr>
        <w:t>】</w:t>
      </w:r>
      <w:r w:rsidRPr="00D768BF">
        <w:rPr>
          <w:rFonts w:ascii="Times New Roman" w:eastAsia="標楷體" w:hAnsi="Times New Roman"/>
          <w:sz w:val="28"/>
          <w:szCs w:val="28"/>
        </w:rPr>
        <w:t>× 18</w:t>
      </w:r>
      <w:r w:rsidRPr="00D768BF">
        <w:rPr>
          <w:rFonts w:ascii="Times New Roman" w:eastAsia="標楷體" w:hAnsi="Times New Roman"/>
          <w:sz w:val="28"/>
          <w:szCs w:val="28"/>
        </w:rPr>
        <w:t>分</w:t>
      </w:r>
      <w:bookmarkStart w:id="26" w:name="一、健康體能暨代謝症候群及肥胖防治"/>
      <w:bookmarkStart w:id="27" w:name="二、活躍老化（18分）"/>
      <w:r w:rsidRPr="00D768BF">
        <w:rPr>
          <w:rFonts w:ascii="Times New Roman" w:eastAsia="標楷體" w:hAnsi="Times New Roman"/>
          <w:sz w:val="28"/>
          <w:szCs w:val="28"/>
        </w:rPr>
        <w:t>；或</w:t>
      </w:r>
      <w:r w:rsidRPr="00D768BF">
        <w:rPr>
          <w:rFonts w:ascii="Times New Roman" w:eastAsia="標楷體" w:hAnsi="Times New Roman"/>
          <w:sz w:val="28"/>
          <w:szCs w:val="28"/>
        </w:rPr>
        <w:t>E</w:t>
      </w:r>
      <w:r w:rsidRPr="00D768BF">
        <w:rPr>
          <w:rFonts w:ascii="Times New Roman" w:eastAsia="標楷體" w:hAnsi="Times New Roman"/>
          <w:sz w:val="28"/>
          <w:szCs w:val="28"/>
        </w:rPr>
        <w:t>得分＝【（</w:t>
      </w:r>
      <w:r w:rsidRPr="00D768BF">
        <w:rPr>
          <w:rFonts w:ascii="Times New Roman" w:eastAsia="標楷體" w:hAnsi="Times New Roman"/>
          <w:sz w:val="28"/>
          <w:szCs w:val="28"/>
        </w:rPr>
        <w:t>90%</w:t>
      </w:r>
      <w:r w:rsidRPr="00D768BF">
        <w:rPr>
          <w:rFonts w:ascii="Times New Roman" w:eastAsia="標楷體" w:hAnsi="Times New Roman"/>
          <w:sz w:val="28"/>
          <w:szCs w:val="28"/>
        </w:rPr>
        <w:t>＋</w:t>
      </w:r>
      <w:r w:rsidRPr="00D768BF">
        <w:rPr>
          <w:rFonts w:ascii="Times New Roman" w:eastAsia="標楷體" w:hAnsi="Times New Roman"/>
          <w:sz w:val="28"/>
          <w:szCs w:val="28"/>
        </w:rPr>
        <w:t>80%</w:t>
      </w:r>
      <w:r w:rsidRPr="00D768BF">
        <w:rPr>
          <w:rFonts w:ascii="Times New Roman" w:eastAsia="標楷體" w:hAnsi="Times New Roman"/>
          <w:sz w:val="28"/>
          <w:szCs w:val="28"/>
        </w:rPr>
        <w:t>＋</w:t>
      </w:r>
      <w:r w:rsidRPr="00D768BF">
        <w:rPr>
          <w:rFonts w:ascii="Times New Roman" w:eastAsia="標楷體" w:hAnsi="Times New Roman"/>
          <w:sz w:val="28"/>
          <w:szCs w:val="28"/>
        </w:rPr>
        <w:t>70%</w:t>
      </w:r>
      <w:r w:rsidRPr="00D768BF">
        <w:rPr>
          <w:rFonts w:ascii="Times New Roman" w:eastAsia="標楷體" w:hAnsi="Times New Roman"/>
          <w:sz w:val="28"/>
          <w:szCs w:val="28"/>
        </w:rPr>
        <w:t>＋</w:t>
      </w:r>
      <w:r w:rsidRPr="00D768BF">
        <w:rPr>
          <w:rFonts w:ascii="Times New Roman" w:eastAsia="標楷體" w:hAnsi="Times New Roman"/>
          <w:sz w:val="28"/>
          <w:szCs w:val="28"/>
        </w:rPr>
        <w:t>90%+85%</w:t>
      </w:r>
      <w:r w:rsidRPr="00D768BF">
        <w:rPr>
          <w:rFonts w:ascii="Times New Roman" w:eastAsia="標楷體" w:hAnsi="Times New Roman"/>
          <w:sz w:val="28"/>
          <w:szCs w:val="28"/>
        </w:rPr>
        <w:t>）</w:t>
      </w:r>
      <w:r w:rsidRPr="00D768BF">
        <w:rPr>
          <w:rFonts w:ascii="Times New Roman" w:eastAsia="標楷體" w:hAnsi="Times New Roman"/>
          <w:sz w:val="28"/>
          <w:szCs w:val="28"/>
        </w:rPr>
        <w:t xml:space="preserve">÷ 5 </w:t>
      </w:r>
      <w:r w:rsidRPr="00D768BF">
        <w:rPr>
          <w:rFonts w:ascii="Times New Roman" w:eastAsia="標楷體" w:hAnsi="Times New Roman"/>
          <w:sz w:val="28"/>
          <w:szCs w:val="28"/>
        </w:rPr>
        <w:t>】</w:t>
      </w:r>
      <w:r w:rsidRPr="00D768BF">
        <w:rPr>
          <w:rFonts w:ascii="Times New Roman" w:eastAsia="標楷體" w:hAnsi="Times New Roman"/>
          <w:sz w:val="28"/>
          <w:szCs w:val="28"/>
        </w:rPr>
        <w:t>× 18</w:t>
      </w:r>
      <w:r w:rsidRPr="00D768BF">
        <w:rPr>
          <w:rFonts w:ascii="Times New Roman" w:eastAsia="標楷體" w:hAnsi="Times New Roman"/>
          <w:sz w:val="28"/>
          <w:szCs w:val="28"/>
        </w:rPr>
        <w:t>分（適用辦理菸酒檳榔危害整合倡議及宣導之</w:t>
      </w:r>
      <w:r w:rsidRPr="00D768BF">
        <w:rPr>
          <w:rFonts w:ascii="Times New Roman" w:eastAsia="標楷體" w:hAnsi="Times New Roman"/>
          <w:sz w:val="28"/>
          <w:szCs w:val="28"/>
        </w:rPr>
        <w:t>8</w:t>
      </w:r>
      <w:r w:rsidRPr="00D768BF">
        <w:rPr>
          <w:rFonts w:ascii="Times New Roman" w:eastAsia="標楷體" w:hAnsi="Times New Roman"/>
          <w:sz w:val="28"/>
          <w:szCs w:val="28"/>
        </w:rPr>
        <w:t>縣市）。</w:t>
      </w:r>
      <w:r w:rsidRPr="00D768BF">
        <w:rPr>
          <w:rFonts w:ascii="Times New Roman" w:eastAsia="標楷體" w:hAnsi="Times New Roman"/>
          <w:sz w:val="32"/>
          <w:szCs w:val="32"/>
        </w:rPr>
        <w:br w:type="page"/>
      </w:r>
    </w:p>
    <w:p w:rsidR="008358E0" w:rsidRPr="00D768BF" w:rsidRDefault="008358E0" w:rsidP="00611679">
      <w:pPr>
        <w:pStyle w:val="aff1"/>
        <w:numPr>
          <w:ilvl w:val="0"/>
          <w:numId w:val="67"/>
        </w:numPr>
        <w:tabs>
          <w:tab w:val="left" w:pos="762"/>
        </w:tabs>
        <w:suppressAutoHyphens/>
        <w:autoSpaceDN w:val="0"/>
        <w:snapToGrid w:val="0"/>
        <w:spacing w:line="360" w:lineRule="exact"/>
        <w:ind w:leftChars="0" w:left="658" w:hanging="658"/>
        <w:textAlignment w:val="baseline"/>
        <w:rPr>
          <w:rFonts w:ascii="Times New Roman" w:eastAsia="標楷體" w:hAnsi="Times New Roman"/>
          <w:b/>
          <w:sz w:val="32"/>
          <w:szCs w:val="32"/>
        </w:rPr>
      </w:pPr>
      <w:r w:rsidRPr="00D768BF">
        <w:rPr>
          <w:rFonts w:ascii="Times New Roman" w:eastAsia="標楷體" w:hAnsi="Times New Roman"/>
          <w:b/>
          <w:sz w:val="32"/>
          <w:szCs w:val="32"/>
        </w:rPr>
        <w:t>綜合</w:t>
      </w:r>
      <w:hyperlink w:anchor="_top" w:history="1">
        <w:r w:rsidRPr="00D768BF">
          <w:rPr>
            <w:rFonts w:ascii="Times New Roman" w:eastAsia="標楷體" w:hAnsi="Times New Roman"/>
            <w:b/>
            <w:sz w:val="32"/>
            <w:szCs w:val="32"/>
          </w:rPr>
          <w:t>衛生保健</w:t>
        </w:r>
      </w:hyperlink>
      <w:r w:rsidRPr="00D768BF">
        <w:rPr>
          <w:rFonts w:ascii="Times New Roman" w:eastAsia="標楷體" w:hAnsi="Times New Roman"/>
          <w:b/>
          <w:sz w:val="32"/>
          <w:szCs w:val="32"/>
        </w:rPr>
        <w:t>（</w:t>
      </w:r>
      <w:r w:rsidRPr="00D768BF">
        <w:rPr>
          <w:rFonts w:ascii="Times New Roman" w:eastAsia="標楷體" w:hAnsi="Times New Roman"/>
          <w:b/>
          <w:sz w:val="32"/>
          <w:szCs w:val="32"/>
        </w:rPr>
        <w:t>140</w:t>
      </w:r>
      <w:r w:rsidRPr="00D768BF">
        <w:rPr>
          <w:rFonts w:ascii="Times New Roman" w:eastAsia="標楷體" w:hAnsi="Times New Roman"/>
          <w:b/>
          <w:sz w:val="32"/>
          <w:szCs w:val="32"/>
        </w:rPr>
        <w:t>分）</w:t>
      </w:r>
    </w:p>
    <w:p w:rsidR="008358E0" w:rsidRPr="00D768BF" w:rsidRDefault="00460DDB" w:rsidP="008358E0">
      <w:pPr>
        <w:tabs>
          <w:tab w:val="left" w:pos="522"/>
        </w:tabs>
        <w:snapToGrid w:val="0"/>
        <w:spacing w:beforeLines="50" w:before="180" w:line="360" w:lineRule="exact"/>
        <w:ind w:firstLineChars="35" w:firstLine="84"/>
        <w:rPr>
          <w:rFonts w:ascii="Times New Roman" w:eastAsia="標楷體" w:hAnsi="Times New Roman"/>
          <w:b/>
          <w:bCs/>
          <w:sz w:val="28"/>
          <w:szCs w:val="28"/>
        </w:rPr>
      </w:pPr>
      <w:hyperlink w:anchor="_top" w:history="1">
        <w:r w:rsidR="008358E0" w:rsidRPr="00D768BF">
          <w:rPr>
            <w:rFonts w:ascii="Times New Roman" w:eastAsia="標楷體" w:hAnsi="Times New Roman"/>
            <w:b/>
            <w:bCs/>
            <w:sz w:val="28"/>
            <w:szCs w:val="28"/>
          </w:rPr>
          <w:t>一、</w:t>
        </w:r>
        <w:bookmarkEnd w:id="26"/>
        <w:r w:rsidR="008358E0" w:rsidRPr="00D768BF">
          <w:rPr>
            <w:rFonts w:ascii="Times New Roman" w:eastAsia="標楷體" w:hAnsi="Times New Roman"/>
            <w:b/>
            <w:bCs/>
            <w:sz w:val="28"/>
            <w:szCs w:val="28"/>
          </w:rPr>
          <w:t>營造健康生活環境</w:t>
        </w:r>
      </w:hyperlink>
      <w:r w:rsidR="008358E0" w:rsidRPr="00D768BF">
        <w:rPr>
          <w:rFonts w:ascii="Times New Roman" w:eastAsia="標楷體" w:hAnsi="Times New Roman"/>
          <w:b/>
          <w:bCs/>
          <w:sz w:val="28"/>
          <w:szCs w:val="28"/>
        </w:rPr>
        <w:t>（</w:t>
      </w:r>
      <w:r w:rsidR="008358E0" w:rsidRPr="00D768BF">
        <w:rPr>
          <w:rFonts w:ascii="Times New Roman" w:eastAsia="標楷體" w:hAnsi="Times New Roman"/>
          <w:b/>
          <w:bCs/>
          <w:sz w:val="28"/>
          <w:szCs w:val="28"/>
        </w:rPr>
        <w:t>28</w:t>
      </w:r>
      <w:r w:rsidR="008358E0" w:rsidRPr="00D768BF">
        <w:rPr>
          <w:rFonts w:ascii="Times New Roman" w:eastAsia="標楷體" w:hAnsi="Times New Roman"/>
          <w:b/>
          <w:bCs/>
          <w:sz w:val="28"/>
          <w:szCs w:val="28"/>
        </w:rPr>
        <w:t>分）</w:t>
      </w:r>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r w:rsidRPr="00D768BF">
        <w:rPr>
          <w:rFonts w:ascii="Times New Roman" w:eastAsia="標楷體" w:hAnsi="Times New Roman"/>
          <w:b/>
          <w:sz w:val="28"/>
          <w:szCs w:val="28"/>
        </w:rPr>
        <w:t xml:space="preserve">   </w:t>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9"/>
        <w:gridCol w:w="1276"/>
      </w:tblGrid>
      <w:tr w:rsidR="008358E0" w:rsidRPr="00D768BF" w:rsidTr="008358E0">
        <w:trPr>
          <w:trHeight w:val="50"/>
        </w:trPr>
        <w:tc>
          <w:tcPr>
            <w:tcW w:w="7229" w:type="dxa"/>
            <w:tcBorders>
              <w:bottom w:val="single" w:sz="4" w:space="0" w:color="auto"/>
            </w:tcBorders>
            <w:shd w:val="clear" w:color="auto" w:fill="BFBFBF" w:themeFill="background1" w:themeFillShade="BF"/>
            <w:vAlign w:val="center"/>
          </w:tcPr>
          <w:p w:rsidR="008358E0" w:rsidRPr="00D768BF" w:rsidRDefault="008358E0" w:rsidP="008358E0">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276" w:type="dxa"/>
            <w:tcBorders>
              <w:bottom w:val="single" w:sz="4" w:space="0" w:color="auto"/>
            </w:tcBorders>
            <w:shd w:val="clear" w:color="auto" w:fill="BFBFBF" w:themeFill="background1" w:themeFillShade="BF"/>
            <w:vAlign w:val="center"/>
          </w:tcPr>
          <w:p w:rsidR="008358E0" w:rsidRPr="00D768BF" w:rsidRDefault="008358E0" w:rsidP="008358E0">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50"/>
        </w:trPr>
        <w:tc>
          <w:tcPr>
            <w:tcW w:w="7229" w:type="dxa"/>
            <w:tcBorders>
              <w:bottom w:val="single" w:sz="4" w:space="0" w:color="auto"/>
            </w:tcBorders>
            <w:shd w:val="clear" w:color="auto" w:fill="auto"/>
            <w:vAlign w:val="center"/>
          </w:tcPr>
          <w:p w:rsidR="008358E0" w:rsidRPr="00D768BF" w:rsidRDefault="008358E0" w:rsidP="008358E0">
            <w:pPr>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健康體位管理</w:t>
            </w:r>
          </w:p>
        </w:tc>
        <w:tc>
          <w:tcPr>
            <w:tcW w:w="1276" w:type="dxa"/>
            <w:tcBorders>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p>
        </w:tc>
      </w:tr>
      <w:tr w:rsidR="008358E0" w:rsidRPr="00D768BF" w:rsidTr="008358E0">
        <w:trPr>
          <w:trHeight w:val="50"/>
        </w:trPr>
        <w:tc>
          <w:tcPr>
            <w:tcW w:w="7229" w:type="dxa"/>
            <w:tcBorders>
              <w:bottom w:val="single" w:sz="4" w:space="0" w:color="auto"/>
            </w:tcBorders>
            <w:shd w:val="clear" w:color="auto" w:fill="auto"/>
            <w:vAlign w:val="center"/>
          </w:tcPr>
          <w:p w:rsidR="008358E0" w:rsidRPr="00D768BF" w:rsidRDefault="008358E0" w:rsidP="00E30FC4">
            <w:pPr>
              <w:pStyle w:val="aff1"/>
              <w:numPr>
                <w:ilvl w:val="1"/>
                <w:numId w:val="317"/>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促進身體活動</w:t>
            </w:r>
          </w:p>
        </w:tc>
        <w:tc>
          <w:tcPr>
            <w:tcW w:w="1276" w:type="dxa"/>
            <w:tcBorders>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10</w:t>
            </w:r>
            <w:r w:rsidRPr="00D768BF">
              <w:rPr>
                <w:rFonts w:ascii="Times New Roman" w:eastAsia="標楷體" w:hAnsi="Times New Roman"/>
                <w:sz w:val="28"/>
                <w:szCs w:val="28"/>
              </w:rPr>
              <w:t>分</w:t>
            </w:r>
          </w:p>
        </w:tc>
      </w:tr>
      <w:tr w:rsidR="008358E0" w:rsidRPr="00D768BF" w:rsidTr="008358E0">
        <w:trPr>
          <w:trHeight w:val="50"/>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1"/>
                <w:numId w:val="317"/>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促進均衡飲食</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tc>
      </w:tr>
      <w:tr w:rsidR="008358E0" w:rsidRPr="00D768BF" w:rsidTr="008358E0">
        <w:trPr>
          <w:trHeight w:val="50"/>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1"/>
                <w:numId w:val="317"/>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營造飲食及運動支持性環境</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tc>
      </w:tr>
      <w:tr w:rsidR="008358E0" w:rsidRPr="00D768BF" w:rsidTr="008358E0">
        <w:trPr>
          <w:trHeight w:val="50"/>
        </w:trPr>
        <w:tc>
          <w:tcPr>
            <w:tcW w:w="7229" w:type="dxa"/>
            <w:tcBorders>
              <w:top w:val="single" w:sz="4" w:space="0" w:color="auto"/>
              <w:bottom w:val="single" w:sz="4" w:space="0" w:color="auto"/>
            </w:tcBorders>
            <w:shd w:val="clear" w:color="auto" w:fill="auto"/>
            <w:vAlign w:val="center"/>
          </w:tcPr>
          <w:p w:rsidR="008358E0" w:rsidRPr="00D768BF" w:rsidRDefault="008358E0" w:rsidP="008358E0">
            <w:pPr>
              <w:tabs>
                <w:tab w:val="left" w:pos="360"/>
              </w:tabs>
              <w:spacing w:line="400" w:lineRule="exact"/>
              <w:jc w:val="both"/>
              <w:rPr>
                <w:rFonts w:ascii="Times New Roman" w:eastAsia="標楷體" w:hAnsi="Times New Roman"/>
                <w:b/>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推廣職場參與健康促進</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b/>
                <w:sz w:val="28"/>
                <w:szCs w:val="28"/>
              </w:rPr>
            </w:pPr>
          </w:p>
        </w:tc>
      </w:tr>
      <w:tr w:rsidR="008358E0" w:rsidRPr="00D768BF" w:rsidTr="008358E0">
        <w:trPr>
          <w:trHeight w:val="229"/>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0"/>
                <w:numId w:val="318"/>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加強</w:t>
            </w:r>
            <w:r w:rsidRPr="00D768BF">
              <w:rPr>
                <w:rFonts w:ascii="Times New Roman" w:eastAsia="標楷體" w:hAnsi="Times New Roman"/>
                <w:sz w:val="28"/>
                <w:szCs w:val="28"/>
              </w:rPr>
              <w:t>50-99</w:t>
            </w:r>
            <w:r w:rsidRPr="00D768BF">
              <w:rPr>
                <w:rFonts w:ascii="Times New Roman" w:eastAsia="標楷體" w:hAnsi="Times New Roman"/>
                <w:sz w:val="28"/>
                <w:szCs w:val="28"/>
              </w:rPr>
              <w:t>人之職場推廣健康促進表現計分表</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58E0" w:rsidRPr="00D768BF" w:rsidTr="008358E0">
        <w:trPr>
          <w:trHeight w:val="290"/>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0"/>
                <w:numId w:val="318"/>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輔導職場家數完成率</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58E0" w:rsidRPr="00D768BF" w:rsidTr="008358E0">
        <w:trPr>
          <w:trHeight w:val="50"/>
        </w:trPr>
        <w:tc>
          <w:tcPr>
            <w:tcW w:w="7229" w:type="dxa"/>
            <w:shd w:val="clear" w:color="auto" w:fill="BFBFBF" w:themeFill="background1" w:themeFillShade="BF"/>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276" w:type="dxa"/>
            <w:shd w:val="clear" w:color="auto" w:fill="BFBFBF" w:themeFill="background1" w:themeFillShade="BF"/>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28</w:t>
            </w:r>
            <w:r w:rsidRPr="00D768BF">
              <w:rPr>
                <w:rFonts w:ascii="Times New Roman" w:eastAsia="標楷體" w:hAnsi="Times New Roman"/>
                <w:b/>
                <w:bCs/>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8358E0" w:rsidRPr="00D768BF" w:rsidRDefault="008358E0" w:rsidP="008358E0">
      <w:pPr>
        <w:pStyle w:val="aff1"/>
        <w:widowControl/>
        <w:adjustRightInd w:val="0"/>
        <w:snapToGrid w:val="0"/>
        <w:spacing w:beforeLines="50" w:before="180" w:line="360" w:lineRule="exact"/>
        <w:ind w:leftChars="0" w:left="595" w:firstLineChars="12" w:firstLine="34"/>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一</w:t>
      </w:r>
      <w:r w:rsidRPr="00D768BF">
        <w:rPr>
          <w:rFonts w:ascii="Times New Roman" w:eastAsia="標楷體" w:hAnsi="Times New Roman"/>
          <w:b/>
          <w:sz w:val="28"/>
          <w:szCs w:val="28"/>
        </w:rPr>
        <w:t>)</w:t>
      </w:r>
      <w:r w:rsidRPr="00D768BF">
        <w:rPr>
          <w:rFonts w:ascii="Times New Roman" w:eastAsia="標楷體" w:hAnsi="Times New Roman"/>
          <w:b/>
          <w:sz w:val="28"/>
          <w:szCs w:val="28"/>
        </w:rPr>
        <w:t>健康體位管理（</w:t>
      </w:r>
      <w:r w:rsidRPr="00D768BF">
        <w:rPr>
          <w:rFonts w:ascii="Times New Roman" w:eastAsia="標楷體" w:hAnsi="Times New Roman"/>
          <w:b/>
          <w:sz w:val="28"/>
          <w:szCs w:val="28"/>
        </w:rPr>
        <w:t>20</w:t>
      </w:r>
      <w:r w:rsidRPr="00D768BF">
        <w:rPr>
          <w:rFonts w:ascii="Times New Roman" w:eastAsia="標楷體" w:hAnsi="Times New Roman"/>
          <w:b/>
          <w:sz w:val="28"/>
          <w:szCs w:val="28"/>
        </w:rPr>
        <w:t>分）</w:t>
      </w:r>
    </w:p>
    <w:p w:rsidR="008358E0" w:rsidRPr="00D768BF" w:rsidRDefault="008358E0" w:rsidP="00E30FC4">
      <w:pPr>
        <w:pStyle w:val="aff1"/>
        <w:widowControl/>
        <w:numPr>
          <w:ilvl w:val="3"/>
          <w:numId w:val="319"/>
        </w:numPr>
        <w:adjustRightInd w:val="0"/>
        <w:snapToGrid w:val="0"/>
        <w:spacing w:beforeLines="50" w:before="180" w:line="360" w:lineRule="exact"/>
        <w:ind w:leftChars="0" w:left="1105" w:hanging="249"/>
        <w:jc w:val="both"/>
        <w:rPr>
          <w:rFonts w:ascii="Times New Roman" w:eastAsia="標楷體" w:hAnsi="Times New Roman"/>
          <w:b/>
          <w:sz w:val="28"/>
          <w:szCs w:val="28"/>
          <w:u w:val="single"/>
        </w:rPr>
      </w:pPr>
      <w:r w:rsidRPr="00D768BF">
        <w:rPr>
          <w:rFonts w:ascii="Times New Roman" w:eastAsia="標楷體" w:hAnsi="Times New Roman"/>
          <w:b/>
          <w:sz w:val="28"/>
          <w:szCs w:val="28"/>
        </w:rPr>
        <w:t>促進身體活動（</w:t>
      </w:r>
      <w:r w:rsidRPr="00D768BF">
        <w:rPr>
          <w:rFonts w:ascii="Times New Roman" w:eastAsia="標楷體" w:hAnsi="Times New Roman"/>
          <w:b/>
          <w:sz w:val="28"/>
          <w:szCs w:val="28"/>
        </w:rPr>
        <w:t>10</w:t>
      </w:r>
      <w:r w:rsidRPr="00D768BF">
        <w:rPr>
          <w:rFonts w:ascii="Times New Roman" w:eastAsia="標楷體" w:hAnsi="Times New Roman"/>
          <w:b/>
          <w:sz w:val="28"/>
          <w:szCs w:val="28"/>
        </w:rPr>
        <w:t>分）</w:t>
      </w:r>
    </w:p>
    <w:p w:rsidR="008358E0" w:rsidRPr="00D768BF" w:rsidRDefault="008358E0" w:rsidP="00E30FC4">
      <w:pPr>
        <w:pStyle w:val="aff1"/>
        <w:widowControl/>
        <w:numPr>
          <w:ilvl w:val="0"/>
          <w:numId w:val="309"/>
        </w:numPr>
        <w:adjustRightInd w:val="0"/>
        <w:snapToGrid w:val="0"/>
        <w:spacing w:line="360" w:lineRule="exact"/>
        <w:ind w:leftChars="0" w:left="1106" w:hanging="28"/>
        <w:jc w:val="both"/>
        <w:rPr>
          <w:rFonts w:ascii="Times New Roman" w:eastAsia="標楷體" w:hAnsi="Times New Roman"/>
          <w:sz w:val="28"/>
          <w:szCs w:val="28"/>
        </w:rPr>
      </w:pPr>
      <w:r w:rsidRPr="00D768BF">
        <w:rPr>
          <w:rFonts w:ascii="Times New Roman" w:eastAsia="標楷體" w:hAnsi="Times New Roman"/>
          <w:sz w:val="28"/>
          <w:szCs w:val="28"/>
        </w:rPr>
        <w:t>執行重點：</w:t>
      </w:r>
    </w:p>
    <w:p w:rsidR="008358E0" w:rsidRPr="00D768BF" w:rsidRDefault="008358E0" w:rsidP="008358E0">
      <w:pPr>
        <w:pStyle w:val="aff1"/>
        <w:spacing w:line="360" w:lineRule="exact"/>
        <w:ind w:leftChars="0" w:left="1134"/>
        <w:jc w:val="both"/>
        <w:rPr>
          <w:rFonts w:ascii="Times New Roman" w:eastAsia="標楷體" w:hAnsi="Times New Roman"/>
          <w:sz w:val="28"/>
          <w:szCs w:val="28"/>
        </w:rPr>
      </w:pPr>
      <w:r w:rsidRPr="00D768BF">
        <w:rPr>
          <w:rFonts w:ascii="Times New Roman" w:eastAsia="標楷體" w:hAnsi="Times New Roman"/>
          <w:sz w:val="28"/>
          <w:szCs w:val="28"/>
        </w:rPr>
        <w:t>執行</w:t>
      </w:r>
      <w:r w:rsidRPr="00D768BF">
        <w:rPr>
          <w:rFonts w:ascii="Times New Roman" w:eastAsia="標楷體" w:hAnsi="Times New Roman"/>
          <w:sz w:val="28"/>
          <w:szCs w:val="28"/>
        </w:rPr>
        <w:t>109</w:t>
      </w:r>
      <w:r w:rsidRPr="00D768BF">
        <w:rPr>
          <w:rFonts w:ascii="Times New Roman" w:eastAsia="標楷體" w:hAnsi="Times New Roman"/>
          <w:sz w:val="28"/>
          <w:szCs w:val="28"/>
        </w:rPr>
        <w:t>年運用設計思考方法，擇一特定族群（學生或成人）及長者等</w:t>
      </w:r>
      <w:r w:rsidRPr="00D768BF">
        <w:rPr>
          <w:rFonts w:ascii="Times New Roman" w:eastAsia="標楷體" w:hAnsi="Times New Roman"/>
          <w:sz w:val="28"/>
          <w:szCs w:val="28"/>
        </w:rPr>
        <w:t>2</w:t>
      </w:r>
      <w:r w:rsidRPr="00D768BF">
        <w:rPr>
          <w:rFonts w:ascii="Times New Roman" w:eastAsia="標楷體" w:hAnsi="Times New Roman"/>
          <w:sz w:val="28"/>
          <w:szCs w:val="28"/>
        </w:rPr>
        <w:t>目標族群所擬訂之身體活動量推動策略，</w:t>
      </w:r>
      <w:r w:rsidRPr="00D768BF">
        <w:rPr>
          <w:rFonts w:ascii="Times New Roman" w:eastAsia="標楷體" w:hAnsi="Times New Roman"/>
          <w:sz w:val="28"/>
          <w:szCs w:val="28"/>
          <w:lang w:eastAsia="zh-HK"/>
        </w:rPr>
        <w:t>提出規劃</w:t>
      </w:r>
      <w:r w:rsidRPr="00D768BF">
        <w:rPr>
          <w:rFonts w:ascii="Times New Roman" w:eastAsia="標楷體" w:hAnsi="Times New Roman"/>
          <w:sz w:val="28"/>
          <w:szCs w:val="28"/>
        </w:rPr>
        <w:t>、執行及評估。</w:t>
      </w:r>
    </w:p>
    <w:p w:rsidR="008358E0" w:rsidRPr="00D768BF" w:rsidRDefault="008358E0" w:rsidP="00E30FC4">
      <w:pPr>
        <w:pStyle w:val="aff1"/>
        <w:widowControl/>
        <w:numPr>
          <w:ilvl w:val="0"/>
          <w:numId w:val="309"/>
        </w:numPr>
        <w:adjustRightInd w:val="0"/>
        <w:snapToGrid w:val="0"/>
        <w:spacing w:line="360" w:lineRule="exact"/>
        <w:ind w:leftChars="0" w:left="1106" w:hanging="28"/>
        <w:jc w:val="both"/>
        <w:rPr>
          <w:rFonts w:ascii="Times New Roman" w:eastAsia="標楷體" w:hAnsi="Times New Roman"/>
          <w:sz w:val="28"/>
          <w:szCs w:val="28"/>
        </w:rPr>
      </w:pPr>
      <w:r w:rsidRPr="00D768BF">
        <w:rPr>
          <w:rFonts w:ascii="Times New Roman" w:eastAsia="標楷體" w:hAnsi="Times New Roman"/>
          <w:sz w:val="28"/>
          <w:szCs w:val="28"/>
        </w:rPr>
        <w:t>評分方式：</w:t>
      </w:r>
    </w:p>
    <w:tbl>
      <w:tblPr>
        <w:tblStyle w:val="aff"/>
        <w:tblW w:w="9781" w:type="dxa"/>
        <w:tblInd w:w="279" w:type="dxa"/>
        <w:tblLook w:val="04A0" w:firstRow="1" w:lastRow="0" w:firstColumn="1" w:lastColumn="0" w:noHBand="0" w:noVBand="1"/>
      </w:tblPr>
      <w:tblGrid>
        <w:gridCol w:w="2268"/>
        <w:gridCol w:w="1276"/>
        <w:gridCol w:w="6237"/>
      </w:tblGrid>
      <w:tr w:rsidR="008358E0" w:rsidRPr="00D768BF" w:rsidTr="0031680F">
        <w:trPr>
          <w:tblHeader/>
        </w:trPr>
        <w:tc>
          <w:tcPr>
            <w:tcW w:w="2268" w:type="dxa"/>
            <w:shd w:val="clear" w:color="auto" w:fill="A6A6A6" w:themeFill="background1" w:themeFillShade="A6"/>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1276" w:type="dxa"/>
            <w:shd w:val="clear" w:color="auto" w:fill="A6A6A6" w:themeFill="background1" w:themeFillShade="A6"/>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配分</w:t>
            </w:r>
          </w:p>
        </w:tc>
        <w:tc>
          <w:tcPr>
            <w:tcW w:w="6237" w:type="dxa"/>
            <w:shd w:val="clear" w:color="auto" w:fill="A6A6A6" w:themeFill="background1" w:themeFillShade="A6"/>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內容</w:t>
            </w:r>
          </w:p>
        </w:tc>
      </w:tr>
      <w:tr w:rsidR="008358E0" w:rsidRPr="00D768BF" w:rsidTr="0031680F">
        <w:trPr>
          <w:trHeight w:val="883"/>
        </w:trPr>
        <w:tc>
          <w:tcPr>
            <w:tcW w:w="2268" w:type="dxa"/>
            <w:shd w:val="clear" w:color="auto" w:fill="auto"/>
            <w:vAlign w:val="center"/>
          </w:tcPr>
          <w:p w:rsidR="008358E0" w:rsidRPr="00D768BF" w:rsidRDefault="008358E0" w:rsidP="008358E0">
            <w:pPr>
              <w:widowControl/>
              <w:adjustRightInd w:val="0"/>
              <w:snapToGrid w:val="0"/>
              <w:spacing w:line="360" w:lineRule="exact"/>
              <w:jc w:val="both"/>
              <w:rPr>
                <w:rFonts w:ascii="Times New Roman" w:eastAsia="標楷體" w:hAnsi="Times New Roman"/>
                <w:b/>
                <w:sz w:val="28"/>
                <w:szCs w:val="28"/>
              </w:rPr>
            </w:pPr>
            <w:r w:rsidRPr="00D768BF">
              <w:rPr>
                <w:rFonts w:ascii="Times New Roman" w:eastAsia="標楷體" w:hAnsi="Times New Roman"/>
                <w:b/>
                <w:sz w:val="28"/>
                <w:szCs w:val="28"/>
              </w:rPr>
              <w:t>提出介入計畫之資源盤點、評估與策略等規劃</w:t>
            </w: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制定符合在地需求之身體活動推動計畫，內容至少需包括現況評估、資源盤點、推動策略及成效評價等。</w:t>
            </w:r>
          </w:p>
          <w:p w:rsidR="008358E0" w:rsidRPr="00D768BF" w:rsidRDefault="008358E0" w:rsidP="00E30FC4">
            <w:pPr>
              <w:pStyle w:val="aff1"/>
              <w:numPr>
                <w:ilvl w:val="0"/>
                <w:numId w:val="341"/>
              </w:numPr>
              <w:adjustRightInd w:val="0"/>
              <w:snapToGrid w:val="0"/>
              <w:spacing w:line="360" w:lineRule="exact"/>
              <w:ind w:leftChars="0"/>
              <w:rPr>
                <w:rFonts w:ascii="Times New Roman" w:eastAsia="標楷體" w:hAnsi="Times New Roman"/>
                <w:sz w:val="28"/>
                <w:szCs w:val="28"/>
              </w:rPr>
            </w:pPr>
            <w:r w:rsidRPr="00D768BF">
              <w:rPr>
                <w:rFonts w:ascii="Times New Roman" w:eastAsia="標楷體" w:hAnsi="Times New Roman"/>
                <w:sz w:val="28"/>
                <w:szCs w:val="28"/>
              </w:rPr>
              <w:t>每項身體活動策略計畫提出可獲得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2</w:t>
            </w:r>
            <w:r w:rsidRPr="00D768BF">
              <w:rPr>
                <w:rFonts w:ascii="Times New Roman" w:eastAsia="標楷體" w:hAnsi="Times New Roman"/>
                <w:sz w:val="28"/>
                <w:szCs w:val="28"/>
              </w:rPr>
              <w:t>項計畫共</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tc>
      </w:tr>
      <w:tr w:rsidR="008358E0" w:rsidRPr="00D768BF" w:rsidTr="0031680F">
        <w:trPr>
          <w:trHeight w:val="380"/>
        </w:trPr>
        <w:tc>
          <w:tcPr>
            <w:tcW w:w="2268" w:type="dxa"/>
            <w:vMerge w:val="restart"/>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推動目標族群之身體活動相關計畫</w:t>
            </w: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b/>
                <w:sz w:val="28"/>
                <w:szCs w:val="28"/>
              </w:rPr>
            </w:pPr>
            <w:r w:rsidRPr="00D768BF">
              <w:rPr>
                <w:rFonts w:ascii="Times New Roman" w:eastAsia="標楷體" w:hAnsi="Times New Roman"/>
                <w:b/>
                <w:sz w:val="28"/>
                <w:szCs w:val="28"/>
              </w:rPr>
              <w:t>擇</w:t>
            </w:r>
            <w:r w:rsidRPr="00D768BF">
              <w:rPr>
                <w:rFonts w:ascii="Times New Roman" w:eastAsia="標楷體" w:hAnsi="Times New Roman"/>
                <w:b/>
                <w:sz w:val="28"/>
                <w:szCs w:val="28"/>
              </w:rPr>
              <w:t>1</w:t>
            </w:r>
            <w:r w:rsidRPr="00D768BF">
              <w:rPr>
                <w:rFonts w:ascii="Times New Roman" w:eastAsia="標楷體" w:hAnsi="Times New Roman"/>
                <w:b/>
                <w:sz w:val="28"/>
                <w:szCs w:val="28"/>
              </w:rPr>
              <w:t>族群導入推動身體活動計畫：</w:t>
            </w:r>
          </w:p>
          <w:p w:rsidR="008358E0" w:rsidRPr="00D768BF" w:rsidRDefault="008358E0" w:rsidP="00E30FC4">
            <w:pPr>
              <w:pStyle w:val="aff1"/>
              <w:widowControl/>
              <w:numPr>
                <w:ilvl w:val="0"/>
                <w:numId w:val="335"/>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學生：導入以身體活動為主題之學生或親子活動</w:t>
            </w:r>
            <w:r w:rsidRPr="00D768BF">
              <w:rPr>
                <w:rFonts w:ascii="Times New Roman" w:eastAsia="標楷體" w:hAnsi="Times New Roman"/>
                <w:sz w:val="28"/>
                <w:szCs w:val="28"/>
              </w:rPr>
              <w:t>(</w:t>
            </w:r>
            <w:r w:rsidRPr="00D768BF">
              <w:rPr>
                <w:rFonts w:ascii="Times New Roman" w:eastAsia="標楷體" w:hAnsi="Times New Roman"/>
                <w:sz w:val="28"/>
                <w:szCs w:val="28"/>
              </w:rPr>
              <w:t>如淨灘、健走步道等</w:t>
            </w:r>
            <w:r w:rsidRPr="00D768BF">
              <w:rPr>
                <w:rFonts w:ascii="Times New Roman" w:eastAsia="標楷體" w:hAnsi="Times New Roman"/>
                <w:sz w:val="28"/>
                <w:szCs w:val="28"/>
              </w:rPr>
              <w:t>)</w:t>
            </w:r>
          </w:p>
          <w:p w:rsidR="008358E0" w:rsidRPr="00D768BF" w:rsidRDefault="008358E0" w:rsidP="00E30FC4">
            <w:pPr>
              <w:pStyle w:val="aff1"/>
              <w:numPr>
                <w:ilvl w:val="0"/>
                <w:numId w:val="335"/>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成人：導入以身體活動為主題之成人活動</w:t>
            </w:r>
            <w:r w:rsidRPr="00D768BF">
              <w:rPr>
                <w:rFonts w:ascii="Times New Roman" w:eastAsia="標楷體" w:hAnsi="Times New Roman"/>
                <w:sz w:val="28"/>
                <w:szCs w:val="28"/>
              </w:rPr>
              <w:t>(</w:t>
            </w:r>
            <w:r w:rsidRPr="00D768BF">
              <w:rPr>
                <w:rFonts w:ascii="Times New Roman" w:eastAsia="標楷體" w:hAnsi="Times New Roman"/>
                <w:sz w:val="28"/>
                <w:szCs w:val="28"/>
              </w:rPr>
              <w:t>如健走、提早一站下車等</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58E0" w:rsidRPr="00D768BF" w:rsidRDefault="008358E0" w:rsidP="00E30FC4">
            <w:pPr>
              <w:pStyle w:val="aff1"/>
              <w:numPr>
                <w:ilvl w:val="0"/>
                <w:numId w:val="341"/>
              </w:numPr>
              <w:adjustRightInd w:val="0"/>
              <w:snapToGrid w:val="0"/>
              <w:spacing w:line="360" w:lineRule="exact"/>
              <w:ind w:leftChars="0"/>
              <w:rPr>
                <w:rFonts w:ascii="Times New Roman" w:eastAsia="標楷體" w:hAnsi="Times New Roman"/>
                <w:sz w:val="28"/>
                <w:szCs w:val="28"/>
              </w:rPr>
            </w:pPr>
            <w:r w:rsidRPr="00D768BF">
              <w:rPr>
                <w:rFonts w:ascii="Times New Roman" w:eastAsia="標楷體" w:hAnsi="Times New Roman"/>
                <w:sz w:val="28"/>
                <w:szCs w:val="28"/>
              </w:rPr>
              <w:t>提出計畫並執行可獲得</w:t>
            </w:r>
            <w:r w:rsidRPr="00D768BF">
              <w:rPr>
                <w:rFonts w:ascii="Times New Roman" w:eastAsia="標楷體" w:hAnsi="Times New Roman"/>
                <w:sz w:val="28"/>
                <w:szCs w:val="28"/>
              </w:rPr>
              <w:t>1.5</w:t>
            </w:r>
            <w:r w:rsidRPr="00D768BF">
              <w:rPr>
                <w:rFonts w:ascii="Times New Roman" w:eastAsia="標楷體" w:hAnsi="Times New Roman"/>
                <w:sz w:val="28"/>
                <w:szCs w:val="28"/>
              </w:rPr>
              <w:t>分。</w:t>
            </w:r>
          </w:p>
        </w:tc>
      </w:tr>
      <w:tr w:rsidR="008358E0" w:rsidRPr="00D768BF" w:rsidTr="0031680F">
        <w:trPr>
          <w:trHeight w:val="1440"/>
        </w:trPr>
        <w:tc>
          <w:tcPr>
            <w:tcW w:w="2268" w:type="dxa"/>
            <w:vMerge/>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b/>
                <w:sz w:val="28"/>
                <w:szCs w:val="28"/>
              </w:rPr>
            </w:pPr>
            <w:r w:rsidRPr="00D768BF">
              <w:rPr>
                <w:rFonts w:ascii="Times New Roman" w:eastAsia="標楷體" w:hAnsi="Times New Roman"/>
                <w:b/>
                <w:sz w:val="28"/>
                <w:szCs w:val="28"/>
              </w:rPr>
              <w:t>推動長者參與身體活動</w:t>
            </w:r>
          </w:p>
          <w:p w:rsidR="008358E0" w:rsidRPr="00D768BF" w:rsidRDefault="008358E0" w:rsidP="008358E0">
            <w:pPr>
              <w:widowControl/>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結合長者健康促進身體活動相關計畫，並運用現有設施或資源</w:t>
            </w:r>
            <w:r w:rsidRPr="00D768BF">
              <w:rPr>
                <w:rFonts w:ascii="Times New Roman" w:eastAsia="標楷體" w:hAnsi="Times New Roman"/>
                <w:sz w:val="28"/>
                <w:szCs w:val="28"/>
              </w:rPr>
              <w:t>(</w:t>
            </w:r>
            <w:r w:rsidRPr="00D768BF">
              <w:rPr>
                <w:rFonts w:ascii="Times New Roman" w:eastAsia="標楷體" w:hAnsi="Times New Roman"/>
                <w:sz w:val="28"/>
                <w:szCs w:val="28"/>
              </w:rPr>
              <w:t>公園體健設施、銀髮健身俱樂部、健走步道等</w:t>
            </w:r>
            <w:r w:rsidRPr="00D768BF">
              <w:rPr>
                <w:rFonts w:ascii="Times New Roman" w:eastAsia="標楷體" w:hAnsi="Times New Roman"/>
                <w:sz w:val="28"/>
                <w:szCs w:val="28"/>
              </w:rPr>
              <w:t>)</w:t>
            </w:r>
          </w:p>
          <w:p w:rsidR="008358E0" w:rsidRPr="00D768BF" w:rsidRDefault="008358E0" w:rsidP="00E30FC4">
            <w:pPr>
              <w:pStyle w:val="aff1"/>
              <w:widowControl/>
              <w:numPr>
                <w:ilvl w:val="0"/>
                <w:numId w:val="340"/>
              </w:numPr>
              <w:adjustRightInd w:val="0"/>
              <w:snapToGrid w:val="0"/>
              <w:spacing w:line="360" w:lineRule="exact"/>
              <w:ind w:leftChars="0"/>
              <w:rPr>
                <w:rFonts w:ascii="Times New Roman" w:eastAsia="標楷體" w:hAnsi="Times New Roman"/>
                <w:sz w:val="28"/>
                <w:szCs w:val="28"/>
              </w:rPr>
            </w:pPr>
            <w:r w:rsidRPr="00D768BF">
              <w:rPr>
                <w:rFonts w:ascii="Times New Roman" w:eastAsia="標楷體" w:hAnsi="Times New Roman"/>
                <w:sz w:val="28"/>
                <w:szCs w:val="28"/>
              </w:rPr>
              <w:t>提出計畫並執行可獲得</w:t>
            </w:r>
            <w:r w:rsidRPr="00D768BF">
              <w:rPr>
                <w:rFonts w:ascii="Times New Roman" w:eastAsia="標楷體" w:hAnsi="Times New Roman"/>
                <w:sz w:val="28"/>
                <w:szCs w:val="28"/>
              </w:rPr>
              <w:t>1.5</w:t>
            </w:r>
            <w:r w:rsidRPr="00D768BF">
              <w:rPr>
                <w:rFonts w:ascii="Times New Roman" w:eastAsia="標楷體" w:hAnsi="Times New Roman"/>
                <w:sz w:val="28"/>
                <w:szCs w:val="28"/>
              </w:rPr>
              <w:t>分。</w:t>
            </w:r>
          </w:p>
        </w:tc>
      </w:tr>
      <w:tr w:rsidR="008358E0" w:rsidRPr="00D768BF" w:rsidTr="0031680F">
        <w:trPr>
          <w:trHeight w:val="8556"/>
        </w:trPr>
        <w:tc>
          <w:tcPr>
            <w:tcW w:w="2268" w:type="dxa"/>
            <w:vMerge w:val="restart"/>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辦理介入計畫之成果評價</w:t>
            </w:r>
          </w:p>
        </w:tc>
        <w:tc>
          <w:tcPr>
            <w:tcW w:w="1276" w:type="dxa"/>
            <w:shd w:val="clear" w:color="auto" w:fill="FFFFFF" w:themeFill="background1"/>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2.5</w:t>
            </w:r>
          </w:p>
        </w:tc>
        <w:tc>
          <w:tcPr>
            <w:tcW w:w="6237" w:type="dxa"/>
            <w:shd w:val="clear" w:color="auto" w:fill="FFFFFF" w:themeFill="background1"/>
            <w:vAlign w:val="center"/>
          </w:tcPr>
          <w:p w:rsidR="008358E0" w:rsidRPr="00D768BF" w:rsidRDefault="008358E0" w:rsidP="008358E0">
            <w:pPr>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依擇定族群之身體活動計畫，提出辦理成果及評價分析。</w:t>
            </w:r>
          </w:p>
          <w:p w:rsidR="008358E0" w:rsidRPr="00D768BF" w:rsidRDefault="008358E0" w:rsidP="00E30FC4">
            <w:pPr>
              <w:pStyle w:val="aff1"/>
              <w:numPr>
                <w:ilvl w:val="0"/>
                <w:numId w:val="336"/>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學生：</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評分方式：活動參與率。（依直轄市、非直轄市及離島進行分組）</w:t>
            </w:r>
          </w:p>
          <w:p w:rsidR="008358E0" w:rsidRPr="00D768BF" w:rsidRDefault="008358E0" w:rsidP="00E30FC4">
            <w:pPr>
              <w:pStyle w:val="aff1"/>
              <w:numPr>
                <w:ilvl w:val="0"/>
                <w:numId w:val="337"/>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公式：參與活動之學生人數</w:t>
            </w:r>
            <w:r w:rsidRPr="00D768BF">
              <w:rPr>
                <w:rFonts w:ascii="Times New Roman" w:eastAsia="標楷體" w:hAnsi="Times New Roman"/>
                <w:sz w:val="28"/>
                <w:szCs w:val="28"/>
              </w:rPr>
              <w:t>÷</w:t>
            </w:r>
            <w:r w:rsidRPr="00D768BF">
              <w:rPr>
                <w:rFonts w:ascii="Times New Roman" w:eastAsia="標楷體" w:hAnsi="Times New Roman"/>
                <w:sz w:val="28"/>
                <w:szCs w:val="28"/>
              </w:rPr>
              <w:t>該縣市</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月底</w:t>
            </w:r>
            <w:r w:rsidRPr="00D768BF">
              <w:rPr>
                <w:rFonts w:ascii="Times New Roman" w:eastAsia="標楷體" w:hAnsi="Times New Roman"/>
                <w:sz w:val="28"/>
                <w:szCs w:val="28"/>
              </w:rPr>
              <w:t>7-17</w:t>
            </w:r>
            <w:r w:rsidRPr="00D768BF">
              <w:rPr>
                <w:rFonts w:ascii="Times New Roman" w:eastAsia="標楷體" w:hAnsi="Times New Roman"/>
                <w:sz w:val="28"/>
                <w:szCs w:val="28"/>
              </w:rPr>
              <w:t>歲人口數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E30FC4">
            <w:pPr>
              <w:pStyle w:val="aff1"/>
              <w:numPr>
                <w:ilvl w:val="0"/>
                <w:numId w:val="337"/>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計分標準：</w:t>
            </w:r>
            <w:r w:rsidRPr="00D768BF">
              <w:rPr>
                <w:rFonts w:ascii="Times New Roman" w:eastAsia="標楷體" w:hAnsi="Times New Roman"/>
                <w:sz w:val="28"/>
                <w:szCs w:val="28"/>
              </w:rPr>
              <w:t xml:space="preserve"> </w:t>
            </w:r>
          </w:p>
          <w:tbl>
            <w:tblPr>
              <w:tblStyle w:val="aff"/>
              <w:tblW w:w="5032" w:type="dxa"/>
              <w:tblLook w:val="04A0" w:firstRow="1" w:lastRow="0" w:firstColumn="1" w:lastColumn="0" w:noHBand="0" w:noVBand="1"/>
            </w:tblPr>
            <w:tblGrid>
              <w:gridCol w:w="483"/>
              <w:gridCol w:w="1204"/>
              <w:gridCol w:w="2505"/>
              <w:gridCol w:w="840"/>
            </w:tblGrid>
            <w:tr w:rsidR="008358E0" w:rsidRPr="00D768BF" w:rsidTr="008358E0">
              <w:tc>
                <w:tcPr>
                  <w:tcW w:w="483"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縣市別</w:t>
                  </w:r>
                </w:p>
              </w:tc>
              <w:tc>
                <w:tcPr>
                  <w:tcW w:w="1204"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轄內</w:t>
                  </w:r>
                  <w:r w:rsidRPr="00D768BF">
                    <w:rPr>
                      <w:rFonts w:ascii="Times New Roman" w:eastAsia="標楷體" w:hAnsi="Times New Roman"/>
                      <w:sz w:val="26"/>
                      <w:szCs w:val="26"/>
                    </w:rPr>
                    <w:t>7-17</w:t>
                  </w:r>
                  <w:r w:rsidRPr="00D768BF">
                    <w:rPr>
                      <w:rFonts w:ascii="Times New Roman" w:eastAsia="標楷體" w:hAnsi="Times New Roman"/>
                      <w:sz w:val="26"/>
                      <w:szCs w:val="26"/>
                    </w:rPr>
                    <w:t>歲人口數</w:t>
                  </w:r>
                  <w:r w:rsidRPr="00D768BF">
                    <w:rPr>
                      <w:rFonts w:ascii="Times New Roman" w:eastAsia="標楷體" w:hAnsi="Times New Roman"/>
                      <w:sz w:val="26"/>
                      <w:szCs w:val="26"/>
                    </w:rPr>
                    <w:t>(</w:t>
                  </w:r>
                  <w:r w:rsidRPr="00D768BF">
                    <w:rPr>
                      <w:rFonts w:ascii="Times New Roman" w:eastAsia="標楷體" w:hAnsi="Times New Roman"/>
                      <w:sz w:val="26"/>
                      <w:szCs w:val="26"/>
                    </w:rPr>
                    <w:t>人</w:t>
                  </w:r>
                  <w:r w:rsidRPr="00D768BF">
                    <w:rPr>
                      <w:rFonts w:ascii="Times New Roman" w:eastAsia="標楷體" w:hAnsi="Times New Roman"/>
                      <w:sz w:val="26"/>
                      <w:szCs w:val="26"/>
                    </w:rPr>
                    <w:t>)</w:t>
                  </w:r>
                </w:p>
              </w:tc>
              <w:tc>
                <w:tcPr>
                  <w:tcW w:w="2505"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級距</w:t>
                  </w:r>
                </w:p>
              </w:tc>
              <w:tc>
                <w:tcPr>
                  <w:tcW w:w="84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計分</w:t>
                  </w:r>
                </w:p>
              </w:tc>
            </w:tr>
            <w:tr w:rsidR="008358E0" w:rsidRPr="00D768BF" w:rsidTr="008358E0">
              <w:tc>
                <w:tcPr>
                  <w:tcW w:w="483"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直轄市</w:t>
                  </w: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505"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&lt;2.5%</w:t>
                  </w:r>
                  <w:r w:rsidRPr="00D768BF">
                    <w:rPr>
                      <w:rFonts w:ascii="Times New Roman" w:eastAsia="標楷體" w:hAnsi="Times New Roman"/>
                      <w:sz w:val="26"/>
                      <w:szCs w:val="26"/>
                    </w:rPr>
                    <w:br/>
                    <w:t>2.5%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83"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&lt;1.2%</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&lt;2.4%</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&lt;3.0%</w:t>
                  </w:r>
                  <w:r w:rsidRPr="00D768BF">
                    <w:rPr>
                      <w:rFonts w:ascii="Times New Roman" w:eastAsia="標楷體" w:hAnsi="Times New Roman"/>
                      <w:sz w:val="26"/>
                      <w:szCs w:val="26"/>
                    </w:rPr>
                    <w:br/>
                    <w:t>3.0%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83"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非直轄市</w:t>
                  </w: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5</w:t>
                  </w:r>
                  <w:r w:rsidRPr="00D768BF">
                    <w:rPr>
                      <w:rFonts w:ascii="Times New Roman" w:eastAsia="標楷體" w:hAnsi="Times New Roman"/>
                      <w:sz w:val="26"/>
                      <w:szCs w:val="26"/>
                    </w:rPr>
                    <w:t>萬</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0.7%</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&lt;1.4%</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&lt;2.1%</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2.1%</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&lt;2.8%</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&lt;3.5%</w:t>
                  </w:r>
                  <w:r w:rsidRPr="00D768BF">
                    <w:rPr>
                      <w:rFonts w:ascii="Times New Roman" w:eastAsia="標楷體" w:hAnsi="Times New Roman"/>
                      <w:sz w:val="26"/>
                      <w:szCs w:val="26"/>
                    </w:rPr>
                    <w:br/>
                    <w:t>3.5%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83"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5</w:t>
                  </w:r>
                  <w:r w:rsidRPr="00D768BF">
                    <w:rPr>
                      <w:rFonts w:ascii="Times New Roman" w:eastAsia="標楷體" w:hAnsi="Times New Roman"/>
                      <w:sz w:val="26"/>
                      <w:szCs w:val="26"/>
                    </w:rPr>
                    <w:t>萬</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&lt;1.6%</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&lt;2.4%</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&lt;3.2%</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3.2%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&lt;4.0%</w:t>
                  </w:r>
                  <w:r w:rsidRPr="00D768BF">
                    <w:rPr>
                      <w:rFonts w:ascii="Times New Roman" w:eastAsia="標楷體" w:hAnsi="Times New Roman"/>
                      <w:sz w:val="26"/>
                      <w:szCs w:val="26"/>
                    </w:rPr>
                    <w:br/>
                    <w:t>4.0%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rPr>
                <w:trHeight w:val="610"/>
              </w:trPr>
              <w:tc>
                <w:tcPr>
                  <w:tcW w:w="483"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離島</w:t>
                  </w: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無區分</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0.9%</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&lt;2.7%</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2.7%</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&lt;3.6%</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3.6%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&lt;4.5%</w:t>
                  </w:r>
                  <w:r w:rsidRPr="00D768BF">
                    <w:rPr>
                      <w:rFonts w:ascii="Times New Roman" w:eastAsia="標楷體" w:hAnsi="Times New Roman"/>
                      <w:sz w:val="26"/>
                      <w:szCs w:val="26"/>
                    </w:rPr>
                    <w:br/>
                    <w:t>4.5%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bl>
          <w:p w:rsidR="008358E0" w:rsidRPr="00D768BF" w:rsidRDefault="008358E0" w:rsidP="008358E0">
            <w:pPr>
              <w:pStyle w:val="aff1"/>
              <w:adjustRightInd w:val="0"/>
              <w:snapToGrid w:val="0"/>
              <w:spacing w:line="360" w:lineRule="exact"/>
              <w:ind w:leftChars="0" w:left="317"/>
              <w:rPr>
                <w:rFonts w:ascii="Times New Roman" w:eastAsia="標楷體" w:hAnsi="Times New Roman"/>
                <w:sz w:val="28"/>
                <w:szCs w:val="28"/>
              </w:rPr>
            </w:pPr>
          </w:p>
          <w:p w:rsidR="008358E0" w:rsidRPr="00D768BF" w:rsidRDefault="008358E0" w:rsidP="00E30FC4">
            <w:pPr>
              <w:pStyle w:val="aff1"/>
              <w:numPr>
                <w:ilvl w:val="0"/>
                <w:numId w:val="336"/>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成人：</w:t>
            </w:r>
            <w:r w:rsidRPr="00D768BF">
              <w:rPr>
                <w:rFonts w:ascii="Times New Roman" w:eastAsia="標楷體" w:hAnsi="Times New Roman"/>
                <w:sz w:val="28"/>
                <w:szCs w:val="28"/>
              </w:rPr>
              <w:t xml:space="preserve"> </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評分方式：活動參與率。（依直轄市、非直轄市及離島進行分組）</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公式：參與活動之人數</w:t>
            </w:r>
            <w:r w:rsidRPr="00D768BF">
              <w:rPr>
                <w:rFonts w:ascii="Times New Roman" w:eastAsia="標楷體" w:hAnsi="Times New Roman"/>
                <w:sz w:val="28"/>
                <w:szCs w:val="28"/>
              </w:rPr>
              <w:t>÷</w:t>
            </w:r>
            <w:r w:rsidRPr="00D768BF">
              <w:rPr>
                <w:rFonts w:ascii="Times New Roman" w:eastAsia="標楷體" w:hAnsi="Times New Roman"/>
                <w:sz w:val="28"/>
                <w:szCs w:val="28"/>
              </w:rPr>
              <w:t>該縣市</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月底</w:t>
            </w:r>
            <w:r w:rsidRPr="00D768BF">
              <w:rPr>
                <w:rFonts w:ascii="Times New Roman" w:eastAsia="標楷體" w:hAnsi="Times New Roman"/>
                <w:sz w:val="28"/>
                <w:szCs w:val="28"/>
              </w:rPr>
              <w:t>18-64</w:t>
            </w:r>
            <w:r w:rsidRPr="00D768BF">
              <w:rPr>
                <w:rFonts w:ascii="Times New Roman" w:eastAsia="標楷體" w:hAnsi="Times New Roman"/>
                <w:sz w:val="28"/>
                <w:szCs w:val="28"/>
              </w:rPr>
              <w:t>歲人口數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計分標準：</w:t>
            </w:r>
            <w:r w:rsidRPr="00D768BF">
              <w:rPr>
                <w:rFonts w:ascii="Times New Roman" w:eastAsia="標楷體" w:hAnsi="Times New Roman"/>
                <w:sz w:val="28"/>
                <w:szCs w:val="28"/>
              </w:rPr>
              <w:t xml:space="preserve"> </w:t>
            </w:r>
          </w:p>
          <w:tbl>
            <w:tblPr>
              <w:tblStyle w:val="aff"/>
              <w:tblW w:w="5039" w:type="dxa"/>
              <w:tblLook w:val="04A0" w:firstRow="1" w:lastRow="0" w:firstColumn="1" w:lastColumn="0" w:noHBand="0" w:noVBand="1"/>
            </w:tblPr>
            <w:tblGrid>
              <w:gridCol w:w="476"/>
              <w:gridCol w:w="1280"/>
              <w:gridCol w:w="2646"/>
              <w:gridCol w:w="637"/>
            </w:tblGrid>
            <w:tr w:rsidR="008358E0" w:rsidRPr="00D768BF" w:rsidTr="008358E0">
              <w:tc>
                <w:tcPr>
                  <w:tcW w:w="476"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縣市別</w:t>
                  </w:r>
                </w:p>
              </w:tc>
              <w:tc>
                <w:tcPr>
                  <w:tcW w:w="1280"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轄內</w:t>
                  </w:r>
                  <w:r w:rsidRPr="00D768BF">
                    <w:rPr>
                      <w:rFonts w:ascii="Times New Roman" w:eastAsia="標楷體" w:hAnsi="Times New Roman"/>
                      <w:sz w:val="26"/>
                      <w:szCs w:val="26"/>
                    </w:rPr>
                    <w:t>18-64</w:t>
                  </w:r>
                  <w:r w:rsidRPr="00D768BF">
                    <w:rPr>
                      <w:rFonts w:ascii="Times New Roman" w:eastAsia="標楷體" w:hAnsi="Times New Roman"/>
                      <w:sz w:val="26"/>
                      <w:szCs w:val="26"/>
                    </w:rPr>
                    <w:t>歲人口數</w:t>
                  </w:r>
                  <w:r w:rsidRPr="00D768BF">
                    <w:rPr>
                      <w:rFonts w:ascii="Times New Roman" w:eastAsia="標楷體" w:hAnsi="Times New Roman"/>
                      <w:sz w:val="26"/>
                      <w:szCs w:val="26"/>
                    </w:rPr>
                    <w:t>(</w:t>
                  </w:r>
                  <w:r w:rsidRPr="00D768BF">
                    <w:rPr>
                      <w:rFonts w:ascii="Times New Roman" w:eastAsia="標楷體" w:hAnsi="Times New Roman"/>
                      <w:sz w:val="26"/>
                      <w:szCs w:val="26"/>
                    </w:rPr>
                    <w:t>人</w:t>
                  </w:r>
                  <w:r w:rsidRPr="00D768BF">
                    <w:rPr>
                      <w:rFonts w:ascii="Times New Roman" w:eastAsia="標楷體" w:hAnsi="Times New Roman"/>
                      <w:sz w:val="26"/>
                      <w:szCs w:val="26"/>
                    </w:rPr>
                    <w:t>)</w:t>
                  </w:r>
                </w:p>
              </w:tc>
              <w:tc>
                <w:tcPr>
                  <w:tcW w:w="2646"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級距</w:t>
                  </w:r>
                </w:p>
              </w:tc>
              <w:tc>
                <w:tcPr>
                  <w:tcW w:w="637"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計分</w:t>
                  </w:r>
                </w:p>
              </w:tc>
            </w:tr>
            <w:tr w:rsidR="008358E0" w:rsidRPr="00D768BF" w:rsidTr="008358E0">
              <w:tc>
                <w:tcPr>
                  <w:tcW w:w="476"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直轄市</w:t>
                  </w: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250</w:t>
                  </w:r>
                  <w:r w:rsidRPr="00D768BF">
                    <w:rPr>
                      <w:rFonts w:ascii="Times New Roman" w:eastAsia="標楷體" w:hAnsi="Times New Roman"/>
                      <w:sz w:val="26"/>
                      <w:szCs w:val="26"/>
                    </w:rPr>
                    <w:t>萬</w:t>
                  </w:r>
                </w:p>
              </w:tc>
              <w:tc>
                <w:tcPr>
                  <w:tcW w:w="2646"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&lt;0.4%</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&lt;0.6%</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&lt;1.0%</w:t>
                  </w:r>
                  <w:r w:rsidRPr="00D768BF">
                    <w:rPr>
                      <w:rFonts w:ascii="Times New Roman" w:eastAsia="標楷體" w:hAnsi="Times New Roman"/>
                      <w:sz w:val="26"/>
                      <w:szCs w:val="26"/>
                    </w:rPr>
                    <w:br/>
                    <w:t>1.0%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76"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250</w:t>
                  </w:r>
                  <w:r w:rsidRPr="00D768BF">
                    <w:rPr>
                      <w:rFonts w:ascii="Times New Roman" w:eastAsia="標楷體" w:hAnsi="Times New Roman"/>
                      <w:sz w:val="26"/>
                      <w:szCs w:val="26"/>
                    </w:rPr>
                    <w:t>萬</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0.3%</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&lt;0.6%</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&lt;0.9%</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0.9%</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&lt;1.2%</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&lt;1.5%</w:t>
                  </w:r>
                  <w:r w:rsidRPr="00D768BF">
                    <w:rPr>
                      <w:rFonts w:ascii="Times New Roman" w:eastAsia="標楷體" w:hAnsi="Times New Roman"/>
                      <w:sz w:val="26"/>
                      <w:szCs w:val="26"/>
                    </w:rPr>
                    <w:br/>
                    <w:t>1.5%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76"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非直轄市</w:t>
                  </w: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0.35%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&lt;0.7%</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0.7%</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&lt;1.4%</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&lt;1.75%</w:t>
                  </w:r>
                  <w:r w:rsidRPr="00D768BF">
                    <w:rPr>
                      <w:rFonts w:ascii="Times New Roman" w:eastAsia="標楷體" w:hAnsi="Times New Roman"/>
                      <w:sz w:val="26"/>
                      <w:szCs w:val="26"/>
                    </w:rPr>
                    <w:br/>
                    <w:t>1.75%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76"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&lt;1.2%</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&lt;1.6%</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&lt;2.0%</w:t>
                  </w:r>
                  <w:r w:rsidRPr="00D768BF">
                    <w:rPr>
                      <w:rFonts w:ascii="Times New Roman" w:eastAsia="標楷體" w:hAnsi="Times New Roman"/>
                      <w:sz w:val="26"/>
                      <w:szCs w:val="26"/>
                    </w:rPr>
                    <w:br/>
                    <w:t>2.0%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rPr>
                <w:trHeight w:val="610"/>
              </w:trPr>
              <w:tc>
                <w:tcPr>
                  <w:tcW w:w="476"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離島</w:t>
                  </w: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無區分</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0.45%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&lt;0.9%</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0.9%</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&lt;1.35%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1.35%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&lt;1.8%</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&lt;2.25%</w:t>
                  </w:r>
                  <w:r w:rsidRPr="00D768BF">
                    <w:rPr>
                      <w:rFonts w:ascii="Times New Roman" w:eastAsia="標楷體" w:hAnsi="Times New Roman"/>
                      <w:sz w:val="26"/>
                      <w:szCs w:val="26"/>
                    </w:rPr>
                    <w:br/>
                    <w:t>2.25%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bl>
          <w:p w:rsidR="008358E0" w:rsidRPr="00D768BF" w:rsidRDefault="008358E0" w:rsidP="008358E0">
            <w:pPr>
              <w:pStyle w:val="aff1"/>
              <w:adjustRightInd w:val="0"/>
              <w:snapToGrid w:val="0"/>
              <w:spacing w:line="360" w:lineRule="exact"/>
              <w:ind w:leftChars="0" w:left="0"/>
              <w:rPr>
                <w:rFonts w:ascii="Times New Roman" w:eastAsia="標楷體" w:hAnsi="Times New Roman"/>
                <w:sz w:val="28"/>
                <w:szCs w:val="28"/>
              </w:rPr>
            </w:pPr>
          </w:p>
        </w:tc>
      </w:tr>
      <w:tr w:rsidR="008358E0" w:rsidRPr="00D768BF" w:rsidTr="0031680F">
        <w:trPr>
          <w:trHeight w:val="440"/>
        </w:trPr>
        <w:tc>
          <w:tcPr>
            <w:tcW w:w="2268" w:type="dxa"/>
            <w:vMerge/>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長者：</w:t>
            </w:r>
          </w:p>
          <w:p w:rsidR="008358E0" w:rsidRPr="00D768BF" w:rsidRDefault="008358E0" w:rsidP="008358E0">
            <w:pPr>
              <w:widowControl/>
              <w:adjustRightInd w:val="0"/>
              <w:snapToGrid w:val="0"/>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提出長者參與身體活動計畫之辦理成果及評價分析。</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評分方式：縣市長者</w:t>
            </w:r>
            <w:r w:rsidRPr="00D768BF">
              <w:rPr>
                <w:rFonts w:ascii="Times New Roman" w:eastAsia="標楷體" w:hAnsi="Times New Roman"/>
                <w:sz w:val="28"/>
                <w:szCs w:val="28"/>
              </w:rPr>
              <w:t>110</w:t>
            </w:r>
            <w:r w:rsidRPr="00D768BF">
              <w:rPr>
                <w:rFonts w:ascii="Times New Roman" w:eastAsia="標楷體" w:hAnsi="Times New Roman"/>
                <w:sz w:val="28"/>
                <w:szCs w:val="28"/>
              </w:rPr>
              <w:t>年參與身體活動之參與率。</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公式：縣市長者</w:t>
            </w:r>
            <w:r w:rsidRPr="00D768BF">
              <w:rPr>
                <w:rFonts w:ascii="Times New Roman" w:eastAsia="標楷體" w:hAnsi="Times New Roman"/>
                <w:sz w:val="28"/>
                <w:szCs w:val="28"/>
              </w:rPr>
              <w:t>110</w:t>
            </w:r>
            <w:r w:rsidR="00237867" w:rsidRPr="00D768BF">
              <w:rPr>
                <w:rFonts w:ascii="Times New Roman" w:eastAsia="標楷體" w:hAnsi="Times New Roman"/>
                <w:sz w:val="28"/>
                <w:szCs w:val="28"/>
              </w:rPr>
              <w:t>年參與身體活動之參與</w:t>
            </w:r>
            <w:r w:rsidR="00237867" w:rsidRPr="00D768BF">
              <w:rPr>
                <w:rFonts w:ascii="Times New Roman" w:eastAsia="標楷體" w:hAnsi="Times New Roman" w:hint="eastAsia"/>
                <w:sz w:val="28"/>
                <w:szCs w:val="28"/>
              </w:rPr>
              <w:t>人口數</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月底該縣市</w:t>
            </w:r>
            <w:r w:rsidRPr="00D768BF">
              <w:rPr>
                <w:rFonts w:ascii="Times New Roman" w:eastAsia="標楷體" w:hAnsi="Times New Roman"/>
                <w:sz w:val="28"/>
                <w:szCs w:val="28"/>
              </w:rPr>
              <w:t>65</w:t>
            </w:r>
            <w:r w:rsidRPr="00D768BF">
              <w:rPr>
                <w:rFonts w:ascii="Times New Roman" w:eastAsia="標楷體" w:hAnsi="Times New Roman"/>
                <w:sz w:val="28"/>
                <w:szCs w:val="28"/>
              </w:rPr>
              <w:t>歲以上人口數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計分標準：參與率每</w:t>
            </w:r>
            <w:r w:rsidRPr="00D768BF">
              <w:rPr>
                <w:rFonts w:ascii="Times New Roman" w:eastAsia="標楷體" w:hAnsi="Times New Roman"/>
                <w:sz w:val="28"/>
                <w:szCs w:val="28"/>
              </w:rPr>
              <w:t>2%</w:t>
            </w:r>
            <w:r w:rsidRPr="00D768BF">
              <w:rPr>
                <w:rFonts w:ascii="Times New Roman" w:eastAsia="標楷體" w:hAnsi="Times New Roman"/>
                <w:sz w:val="28"/>
                <w:szCs w:val="28"/>
              </w:rPr>
              <w:t>得</w:t>
            </w:r>
            <w:r w:rsidRPr="00D768BF">
              <w:rPr>
                <w:rFonts w:ascii="Times New Roman" w:eastAsia="標楷體" w:hAnsi="Times New Roman"/>
                <w:sz w:val="28"/>
                <w:szCs w:val="28"/>
              </w:rPr>
              <w:t>0.5</w:t>
            </w:r>
            <w:r w:rsidRPr="00D768BF">
              <w:rPr>
                <w:rFonts w:ascii="Times New Roman" w:eastAsia="標楷體" w:hAnsi="Times New Roman"/>
                <w:sz w:val="28"/>
                <w:szCs w:val="28"/>
              </w:rPr>
              <w:t>分。</w:t>
            </w:r>
          </w:p>
        </w:tc>
      </w:tr>
      <w:tr w:rsidR="008358E0" w:rsidRPr="00D768BF" w:rsidTr="0031680F">
        <w:tc>
          <w:tcPr>
            <w:tcW w:w="2268" w:type="dxa"/>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納入環保、經濟構面</w:t>
            </w: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納入環保（節能減碳）及經濟調和等</w:t>
            </w:r>
            <w:r w:rsidRPr="00D768BF">
              <w:rPr>
                <w:rFonts w:ascii="Times New Roman" w:eastAsia="標楷體" w:hAnsi="Times New Roman"/>
                <w:sz w:val="28"/>
                <w:szCs w:val="28"/>
              </w:rPr>
              <w:t>4E</w:t>
            </w:r>
            <w:r w:rsidRPr="00D768BF">
              <w:rPr>
                <w:rFonts w:ascii="Times New Roman" w:eastAsia="標楷體" w:hAnsi="Times New Roman"/>
                <w:sz w:val="28"/>
                <w:szCs w:val="28"/>
              </w:rPr>
              <w:t>（</w:t>
            </w:r>
            <w:r w:rsidRPr="00D768BF">
              <w:rPr>
                <w:rFonts w:ascii="Times New Roman" w:eastAsia="標楷體" w:hAnsi="Times New Roman"/>
                <w:sz w:val="28"/>
                <w:szCs w:val="28"/>
              </w:rPr>
              <w:t>eating, exercise, ecology and economy</w:t>
            </w:r>
            <w:r w:rsidRPr="00D768BF">
              <w:rPr>
                <w:rFonts w:ascii="Times New Roman" w:eastAsia="標楷體" w:hAnsi="Times New Roman"/>
                <w:sz w:val="28"/>
                <w:szCs w:val="28"/>
              </w:rPr>
              <w:t>）面向</w:t>
            </w:r>
            <w:r w:rsidRPr="00D768BF">
              <w:rPr>
                <w:rFonts w:ascii="Times New Roman" w:eastAsia="標楷體" w:hAnsi="Times New Roman"/>
                <w:b/>
                <w:sz w:val="28"/>
                <w:szCs w:val="28"/>
                <w:vertAlign w:val="superscript"/>
              </w:rPr>
              <w:t>註</w:t>
            </w:r>
            <w:r w:rsidRPr="00D768BF">
              <w:rPr>
                <w:rFonts w:ascii="Times New Roman" w:eastAsia="標楷體" w:hAnsi="Times New Roman"/>
                <w:b/>
                <w:sz w:val="28"/>
                <w:szCs w:val="28"/>
                <w:vertAlign w:val="superscript"/>
              </w:rPr>
              <w:t>1</w:t>
            </w:r>
            <w:r w:rsidRPr="00D768BF">
              <w:rPr>
                <w:rFonts w:ascii="Times New Roman" w:eastAsia="標楷體" w:hAnsi="Times New Roman"/>
                <w:sz w:val="28"/>
                <w:szCs w:val="28"/>
              </w:rPr>
              <w:t>，達到健康促進活動之多重效益，實踐永續發展之目標。</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提出之計畫包含此概念者可得</w:t>
            </w:r>
            <w:r w:rsidRPr="00D768BF">
              <w:rPr>
                <w:rFonts w:ascii="Times New Roman" w:eastAsia="標楷體" w:hAnsi="Times New Roman"/>
                <w:sz w:val="28"/>
                <w:szCs w:val="28"/>
              </w:rPr>
              <w:t>0.5</w:t>
            </w:r>
            <w:r w:rsidRPr="00D768BF">
              <w:rPr>
                <w:rFonts w:ascii="Times New Roman" w:eastAsia="標楷體" w:hAnsi="Times New Roman"/>
                <w:sz w:val="28"/>
                <w:szCs w:val="28"/>
              </w:rPr>
              <w:t>分。</w:t>
            </w:r>
          </w:p>
        </w:tc>
      </w:tr>
    </w:tbl>
    <w:p w:rsidR="008358E0" w:rsidRPr="00D768BF" w:rsidRDefault="008358E0" w:rsidP="008358E0">
      <w:pPr>
        <w:widowControl/>
        <w:adjustRightInd w:val="0"/>
        <w:snapToGrid w:val="0"/>
        <w:spacing w:line="360" w:lineRule="exact"/>
        <w:ind w:leftChars="413" w:left="991"/>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1</w:t>
      </w:r>
      <w:r w:rsidRPr="00D768BF">
        <w:rPr>
          <w:rFonts w:ascii="Times New Roman" w:eastAsia="標楷體" w:hAnsi="Times New Roman"/>
          <w:sz w:val="28"/>
          <w:szCs w:val="28"/>
        </w:rPr>
        <w:t>：經濟及環保：例如上下班時，提早一站下車，節省支出又可節能減碳、活用公園體健設施，省下上健身房的錢也可減少在家使用電器能源等。</w:t>
      </w:r>
    </w:p>
    <w:p w:rsidR="008358E0" w:rsidRPr="00D768BF" w:rsidRDefault="008358E0" w:rsidP="00E30FC4">
      <w:pPr>
        <w:pStyle w:val="aff1"/>
        <w:widowControl/>
        <w:numPr>
          <w:ilvl w:val="3"/>
          <w:numId w:val="319"/>
        </w:numPr>
        <w:adjustRightInd w:val="0"/>
        <w:snapToGrid w:val="0"/>
        <w:spacing w:beforeLines="50" w:before="180" w:line="360" w:lineRule="exact"/>
        <w:ind w:leftChars="0" w:left="1105" w:hanging="249"/>
        <w:jc w:val="both"/>
        <w:rPr>
          <w:rFonts w:ascii="Times New Roman" w:eastAsia="標楷體" w:hAnsi="Times New Roman"/>
          <w:b/>
          <w:sz w:val="28"/>
          <w:szCs w:val="28"/>
        </w:rPr>
      </w:pPr>
      <w:r w:rsidRPr="00D768BF">
        <w:rPr>
          <w:rFonts w:ascii="Times New Roman" w:eastAsia="標楷體" w:hAnsi="Times New Roman"/>
          <w:b/>
          <w:sz w:val="28"/>
          <w:szCs w:val="28"/>
        </w:rPr>
        <w:t>促進均衡飲食（</w:t>
      </w:r>
      <w:r w:rsidRPr="00D768BF">
        <w:rPr>
          <w:rFonts w:ascii="Times New Roman" w:eastAsia="標楷體" w:hAnsi="Times New Roman"/>
          <w:b/>
          <w:sz w:val="28"/>
          <w:szCs w:val="28"/>
        </w:rPr>
        <w:t>5</w:t>
      </w:r>
      <w:r w:rsidRPr="00D768BF">
        <w:rPr>
          <w:rFonts w:ascii="Times New Roman" w:eastAsia="標楷體" w:hAnsi="Times New Roman"/>
          <w:b/>
          <w:sz w:val="28"/>
          <w:szCs w:val="28"/>
        </w:rPr>
        <w:t>分）</w:t>
      </w:r>
    </w:p>
    <w:p w:rsidR="008358E0" w:rsidRPr="00D768BF" w:rsidRDefault="008358E0" w:rsidP="00E30FC4">
      <w:pPr>
        <w:pStyle w:val="aff1"/>
        <w:widowControl/>
        <w:numPr>
          <w:ilvl w:val="0"/>
          <w:numId w:val="333"/>
        </w:numPr>
        <w:adjustRightInd w:val="0"/>
        <w:snapToGrid w:val="0"/>
        <w:spacing w:line="360" w:lineRule="exact"/>
        <w:ind w:leftChars="0" w:left="1484" w:hanging="364"/>
        <w:jc w:val="both"/>
        <w:rPr>
          <w:rFonts w:ascii="Times New Roman" w:eastAsia="標楷體" w:hAnsi="Times New Roman"/>
          <w:sz w:val="28"/>
          <w:szCs w:val="28"/>
        </w:rPr>
      </w:pPr>
      <w:r w:rsidRPr="00D768BF">
        <w:rPr>
          <w:rFonts w:ascii="Times New Roman" w:eastAsia="標楷體" w:hAnsi="Times New Roman"/>
          <w:sz w:val="28"/>
          <w:szCs w:val="28"/>
        </w:rPr>
        <w:t>執行重點：運用</w:t>
      </w:r>
      <w:r w:rsidRPr="00D768BF">
        <w:rPr>
          <w:rFonts w:ascii="Times New Roman" w:eastAsia="標楷體" w:hAnsi="Times New Roman"/>
          <w:sz w:val="28"/>
          <w:szCs w:val="28"/>
        </w:rPr>
        <w:t>109</w:t>
      </w:r>
      <w:r w:rsidRPr="00D768BF">
        <w:rPr>
          <w:rFonts w:ascii="Times New Roman" w:eastAsia="標楷體" w:hAnsi="Times New Roman"/>
          <w:sz w:val="28"/>
          <w:szCs w:val="28"/>
        </w:rPr>
        <w:t>年度發現目標族群之飲食問題擬定之介入策略，選定介入場域（如學校、職場及共餐據點等），提出執行成果、評估成效及可發展之模式，營造支持性環境，提升目標群體之均衡飲食行為。</w:t>
      </w:r>
    </w:p>
    <w:p w:rsidR="008358E0" w:rsidRPr="00D768BF" w:rsidRDefault="008358E0" w:rsidP="00E30FC4">
      <w:pPr>
        <w:pStyle w:val="aff1"/>
        <w:widowControl/>
        <w:numPr>
          <w:ilvl w:val="0"/>
          <w:numId w:val="333"/>
        </w:numPr>
        <w:adjustRightInd w:val="0"/>
        <w:snapToGrid w:val="0"/>
        <w:spacing w:line="360" w:lineRule="exact"/>
        <w:ind w:leftChars="0" w:left="1484" w:hanging="364"/>
        <w:jc w:val="both"/>
        <w:rPr>
          <w:rFonts w:ascii="Times New Roman" w:eastAsia="標楷體" w:hAnsi="Times New Roman"/>
          <w:sz w:val="28"/>
          <w:szCs w:val="28"/>
        </w:rPr>
      </w:pPr>
      <w:r w:rsidRPr="00D768BF">
        <w:rPr>
          <w:rFonts w:ascii="Times New Roman" w:eastAsia="標楷體" w:hAnsi="Times New Roman"/>
          <w:sz w:val="28"/>
          <w:szCs w:val="28"/>
        </w:rPr>
        <w:t>評分標準：</w:t>
      </w:r>
    </w:p>
    <w:tbl>
      <w:tblPr>
        <w:tblW w:w="907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1"/>
        <w:gridCol w:w="854"/>
        <w:gridCol w:w="5707"/>
      </w:tblGrid>
      <w:tr w:rsidR="008358E0" w:rsidRPr="00D768BF" w:rsidTr="0031680F">
        <w:trPr>
          <w:trHeight w:val="50"/>
          <w:tblHeader/>
        </w:trPr>
        <w:tc>
          <w:tcPr>
            <w:tcW w:w="2511"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854"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c>
          <w:tcPr>
            <w:tcW w:w="5707"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評分方式</w:t>
            </w:r>
          </w:p>
        </w:tc>
      </w:tr>
      <w:tr w:rsidR="008358E0" w:rsidRPr="00D768BF" w:rsidTr="0031680F">
        <w:trPr>
          <w:trHeight w:val="50"/>
        </w:trPr>
        <w:tc>
          <w:tcPr>
            <w:tcW w:w="2511"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提出介入方案之執行成果、成效評估及永續模式之建立</w:t>
            </w:r>
          </w:p>
        </w:tc>
        <w:tc>
          <w:tcPr>
            <w:tcW w:w="854"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5707" w:type="dxa"/>
            <w:shd w:val="clear" w:color="auto" w:fill="auto"/>
          </w:tcPr>
          <w:p w:rsidR="008358E0" w:rsidRPr="00D768BF" w:rsidRDefault="008358E0" w:rsidP="008358E0">
            <w:pPr>
              <w:spacing w:line="360" w:lineRule="exact"/>
              <w:jc w:val="both"/>
              <w:rPr>
                <w:rFonts w:ascii="Times New Roman" w:eastAsia="標楷體" w:hAnsi="Times New Roman"/>
                <w:sz w:val="28"/>
                <w:szCs w:val="28"/>
                <w:lang w:eastAsia="zh-HK"/>
              </w:rPr>
            </w:pPr>
            <w:r w:rsidRPr="00D768BF">
              <w:rPr>
                <w:rFonts w:ascii="Times New Roman" w:eastAsia="標楷體" w:hAnsi="Times New Roman"/>
                <w:sz w:val="28"/>
                <w:szCs w:val="28"/>
                <w:lang w:eastAsia="zh-HK"/>
              </w:rPr>
              <w:t>制定運用設計思考推動</w:t>
            </w:r>
            <w:r w:rsidRPr="00D768BF">
              <w:rPr>
                <w:rFonts w:ascii="Times New Roman" w:eastAsia="標楷體" w:hAnsi="Times New Roman"/>
                <w:sz w:val="28"/>
                <w:szCs w:val="28"/>
              </w:rPr>
              <w:t>均衡飲食</w:t>
            </w:r>
            <w:r w:rsidRPr="00D768BF">
              <w:rPr>
                <w:rFonts w:ascii="Times New Roman" w:eastAsia="標楷體" w:hAnsi="Times New Roman"/>
                <w:sz w:val="28"/>
                <w:szCs w:val="28"/>
                <w:lang w:eastAsia="zh-HK"/>
              </w:rPr>
              <w:t>計畫，內容至少需包括現況評估、資源盤點、推動策略</w:t>
            </w:r>
            <w:r w:rsidRPr="00D768BF">
              <w:rPr>
                <w:rFonts w:ascii="Times New Roman" w:eastAsia="標楷體" w:hAnsi="Times New Roman"/>
                <w:sz w:val="28"/>
                <w:szCs w:val="28"/>
              </w:rPr>
              <w:t>、</w:t>
            </w:r>
            <w:r w:rsidRPr="00D768BF">
              <w:rPr>
                <w:rFonts w:ascii="Times New Roman" w:eastAsia="標楷體" w:hAnsi="Times New Roman"/>
                <w:sz w:val="28"/>
                <w:szCs w:val="28"/>
                <w:lang w:eastAsia="zh-HK"/>
              </w:rPr>
              <w:t>成效評</w:t>
            </w:r>
            <w:r w:rsidRPr="00D768BF">
              <w:rPr>
                <w:rFonts w:ascii="Times New Roman" w:eastAsia="標楷體" w:hAnsi="Times New Roman"/>
                <w:sz w:val="28"/>
                <w:szCs w:val="28"/>
              </w:rPr>
              <w:t>估及永續模式建立</w:t>
            </w:r>
            <w:r w:rsidRPr="00D768BF">
              <w:rPr>
                <w:rFonts w:ascii="Times New Roman" w:eastAsia="標楷體" w:hAnsi="Times New Roman"/>
                <w:sz w:val="28"/>
                <w:szCs w:val="28"/>
                <w:lang w:eastAsia="zh-HK"/>
              </w:rPr>
              <w:t>等。</w:t>
            </w:r>
          </w:p>
          <w:p w:rsidR="008358E0" w:rsidRPr="00D768BF" w:rsidRDefault="008358E0" w:rsidP="00E30FC4">
            <w:pPr>
              <w:pStyle w:val="aff1"/>
              <w:numPr>
                <w:ilvl w:val="0"/>
                <w:numId w:val="332"/>
              </w:numPr>
              <w:spacing w:line="360" w:lineRule="exact"/>
              <w:ind w:leftChars="0" w:left="337" w:hanging="337"/>
              <w:jc w:val="both"/>
              <w:rPr>
                <w:rFonts w:ascii="Times New Roman" w:eastAsia="標楷體" w:hAnsi="Times New Roman"/>
                <w:sz w:val="28"/>
                <w:szCs w:val="28"/>
              </w:rPr>
            </w:pPr>
            <w:r w:rsidRPr="00D768BF">
              <w:rPr>
                <w:rFonts w:ascii="Times New Roman" w:eastAsia="標楷體" w:hAnsi="Times New Roman"/>
                <w:sz w:val="28"/>
                <w:szCs w:val="28"/>
                <w:lang w:eastAsia="zh-HK"/>
              </w:rPr>
              <w:t>有</w:t>
            </w:r>
            <w:r w:rsidRPr="00D768BF">
              <w:rPr>
                <w:rFonts w:ascii="Times New Roman" w:eastAsia="標楷體" w:hAnsi="Times New Roman"/>
                <w:sz w:val="28"/>
                <w:szCs w:val="28"/>
              </w:rPr>
              <w:t>提出</w:t>
            </w:r>
            <w:r w:rsidRPr="00D768BF">
              <w:rPr>
                <w:rFonts w:ascii="Times New Roman" w:eastAsia="標楷體" w:hAnsi="Times New Roman"/>
                <w:sz w:val="28"/>
                <w:szCs w:val="28"/>
                <w:lang w:eastAsia="zh-HK"/>
              </w:rPr>
              <w:t>即可獲得</w:t>
            </w:r>
            <w:r w:rsidRPr="00D768BF">
              <w:rPr>
                <w:rFonts w:ascii="Times New Roman" w:eastAsia="標楷體" w:hAnsi="Times New Roman"/>
                <w:sz w:val="28"/>
                <w:szCs w:val="28"/>
              </w:rPr>
              <w:t>3</w:t>
            </w:r>
            <w:r w:rsidRPr="00D768BF">
              <w:rPr>
                <w:rFonts w:ascii="Times New Roman" w:eastAsia="標楷體" w:hAnsi="Times New Roman"/>
                <w:sz w:val="28"/>
                <w:szCs w:val="28"/>
                <w:lang w:eastAsia="zh-HK"/>
              </w:rPr>
              <w:t>分</w:t>
            </w:r>
            <w:r w:rsidRPr="00D768BF">
              <w:rPr>
                <w:rFonts w:ascii="Times New Roman" w:eastAsia="標楷體" w:hAnsi="Times New Roman"/>
                <w:sz w:val="28"/>
                <w:szCs w:val="28"/>
              </w:rPr>
              <w:t>。</w:t>
            </w:r>
          </w:p>
        </w:tc>
      </w:tr>
      <w:tr w:rsidR="008358E0" w:rsidRPr="00D768BF" w:rsidTr="0031680F">
        <w:trPr>
          <w:trHeight w:val="3128"/>
        </w:trPr>
        <w:tc>
          <w:tcPr>
            <w:tcW w:w="2511"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辦理之場域家數應達設定之目標值</w:t>
            </w:r>
          </w:p>
        </w:tc>
        <w:tc>
          <w:tcPr>
            <w:tcW w:w="854"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5707" w:type="dxa"/>
            <w:shd w:val="clear" w:color="auto" w:fill="auto"/>
          </w:tcPr>
          <w:p w:rsidR="008358E0" w:rsidRPr="00D768BF" w:rsidRDefault="008358E0" w:rsidP="008358E0">
            <w:pPr>
              <w:widowControl/>
              <w:snapToGrid w:val="0"/>
              <w:spacing w:line="40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辦理之場域家數應達之目標值</w:t>
            </w:r>
            <w:r w:rsidRPr="00D768BF">
              <w:rPr>
                <w:rFonts w:ascii="Times New Roman" w:hAnsi="Times New Roman"/>
                <w:kern w:val="0"/>
                <w:sz w:val="28"/>
                <w:szCs w:val="28"/>
              </w:rPr>
              <w:t>：</w:t>
            </w:r>
            <w:r w:rsidRPr="00D768BF">
              <w:rPr>
                <w:rFonts w:ascii="Times New Roman" w:eastAsia="標楷體" w:hAnsi="Times New Roman"/>
                <w:kern w:val="0"/>
                <w:sz w:val="28"/>
                <w:szCs w:val="28"/>
              </w:rPr>
              <w:t>依直轄市、非直轄市及離島進行分組。</w:t>
            </w:r>
          </w:p>
          <w:tbl>
            <w:tblPr>
              <w:tblStyle w:val="460"/>
              <w:tblpPr w:leftFromText="180" w:rightFromText="180" w:vertAnchor="text" w:horzAnchor="margin" w:tblpY="66"/>
              <w:tblW w:w="3846" w:type="dxa"/>
              <w:tblLayout w:type="fixed"/>
              <w:tblLook w:val="04A0" w:firstRow="1" w:lastRow="0" w:firstColumn="1" w:lastColumn="0" w:noHBand="0" w:noVBand="1"/>
            </w:tblPr>
            <w:tblGrid>
              <w:gridCol w:w="1436"/>
              <w:gridCol w:w="1559"/>
              <w:gridCol w:w="851"/>
            </w:tblGrid>
            <w:tr w:rsidR="00FC79A7" w:rsidRPr="00D768BF" w:rsidTr="00FC79A7">
              <w:trPr>
                <w:trHeight w:val="283"/>
              </w:trPr>
              <w:tc>
                <w:tcPr>
                  <w:tcW w:w="1436" w:type="dxa"/>
                  <w:shd w:val="clear" w:color="auto" w:fill="D9D9D9" w:themeFill="background1" w:themeFillShade="D9"/>
                  <w:vAlign w:val="center"/>
                </w:tcPr>
                <w:p w:rsidR="00FC79A7" w:rsidRPr="00D768BF" w:rsidRDefault="00FC79A7" w:rsidP="00FC79A7">
                  <w:pPr>
                    <w:pStyle w:val="aff1"/>
                    <w:widowControl/>
                    <w:snapToGrid w:val="0"/>
                    <w:spacing w:line="300" w:lineRule="exact"/>
                    <w:ind w:leftChars="0" w:left="0"/>
                    <w:jc w:val="center"/>
                    <w:rPr>
                      <w:rFonts w:eastAsia="標楷體"/>
                      <w:sz w:val="28"/>
                      <w:szCs w:val="28"/>
                    </w:rPr>
                  </w:pPr>
                  <w:r w:rsidRPr="00D768BF">
                    <w:rPr>
                      <w:rFonts w:eastAsia="標楷體" w:hint="eastAsia"/>
                      <w:sz w:val="28"/>
                      <w:szCs w:val="28"/>
                    </w:rPr>
                    <w:t>縣市別</w:t>
                  </w:r>
                </w:p>
              </w:tc>
              <w:tc>
                <w:tcPr>
                  <w:tcW w:w="1559" w:type="dxa"/>
                  <w:shd w:val="clear" w:color="auto" w:fill="D9D9D9" w:themeFill="background1" w:themeFillShade="D9"/>
                  <w:vAlign w:val="center"/>
                </w:tcPr>
                <w:p w:rsidR="00FC79A7" w:rsidRPr="00D768BF" w:rsidRDefault="00FC79A7" w:rsidP="00FC79A7">
                  <w:pPr>
                    <w:pStyle w:val="aff1"/>
                    <w:widowControl/>
                    <w:snapToGrid w:val="0"/>
                    <w:spacing w:line="300" w:lineRule="exact"/>
                    <w:ind w:leftChars="0" w:left="0"/>
                    <w:jc w:val="center"/>
                    <w:rPr>
                      <w:rFonts w:eastAsia="標楷體"/>
                      <w:sz w:val="28"/>
                      <w:szCs w:val="28"/>
                    </w:rPr>
                  </w:pPr>
                  <w:r w:rsidRPr="00D768BF">
                    <w:rPr>
                      <w:rFonts w:eastAsia="標楷體" w:hint="eastAsia"/>
                      <w:sz w:val="28"/>
                      <w:szCs w:val="28"/>
                    </w:rPr>
                    <w:t>家數</w:t>
                  </w:r>
                </w:p>
              </w:tc>
              <w:tc>
                <w:tcPr>
                  <w:tcW w:w="851" w:type="dxa"/>
                  <w:shd w:val="clear" w:color="auto" w:fill="D9D9D9" w:themeFill="background1" w:themeFillShade="D9"/>
                  <w:vAlign w:val="center"/>
                </w:tcPr>
                <w:p w:rsidR="00FC79A7" w:rsidRPr="00D768BF" w:rsidRDefault="00FC79A7" w:rsidP="00FC79A7">
                  <w:pPr>
                    <w:pStyle w:val="aff1"/>
                    <w:widowControl/>
                    <w:snapToGrid w:val="0"/>
                    <w:spacing w:line="300" w:lineRule="exact"/>
                    <w:ind w:leftChars="0" w:left="0"/>
                    <w:jc w:val="center"/>
                    <w:rPr>
                      <w:rFonts w:eastAsia="標楷體"/>
                      <w:sz w:val="28"/>
                      <w:szCs w:val="28"/>
                    </w:rPr>
                  </w:pPr>
                  <w:r w:rsidRPr="00D768BF">
                    <w:rPr>
                      <w:rFonts w:eastAsia="標楷體" w:hint="eastAsia"/>
                      <w:sz w:val="28"/>
                      <w:szCs w:val="28"/>
                    </w:rPr>
                    <w:t>得分</w:t>
                  </w:r>
                </w:p>
              </w:tc>
            </w:tr>
            <w:tr w:rsidR="00F8174A" w:rsidRPr="00D768BF" w:rsidTr="00FC79A7">
              <w:trPr>
                <w:trHeight w:val="283"/>
              </w:trPr>
              <w:tc>
                <w:tcPr>
                  <w:tcW w:w="1436" w:type="dxa"/>
                  <w:vMerge w:val="restart"/>
                </w:tcPr>
                <w:p w:rsidR="00F8174A" w:rsidRPr="00D768BF" w:rsidRDefault="00F8174A" w:rsidP="00F8174A">
                  <w:pPr>
                    <w:pStyle w:val="aff1"/>
                    <w:widowControl/>
                    <w:snapToGrid w:val="0"/>
                    <w:spacing w:line="300" w:lineRule="exact"/>
                    <w:ind w:leftChars="0" w:left="0"/>
                    <w:jc w:val="both"/>
                    <w:rPr>
                      <w:rFonts w:eastAsia="標楷體"/>
                      <w:sz w:val="28"/>
                      <w:szCs w:val="28"/>
                    </w:rPr>
                  </w:pPr>
                  <w:r w:rsidRPr="00D768BF">
                    <w:rPr>
                      <w:rFonts w:eastAsia="標楷體" w:hint="eastAsia"/>
                      <w:sz w:val="28"/>
                      <w:szCs w:val="28"/>
                    </w:rPr>
                    <w:t>直轄市</w:t>
                  </w: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新細明體" w:hAnsi="新細明體" w:hint="eastAsia"/>
                      <w:sz w:val="28"/>
                      <w:szCs w:val="28"/>
                    </w:rPr>
                    <w:t>≧</w:t>
                  </w:r>
                  <w:r w:rsidRPr="00D768BF">
                    <w:rPr>
                      <w:rFonts w:ascii="Times New Roman" w:eastAsia="標楷體" w:hAnsi="Times New Roman"/>
                      <w:sz w:val="28"/>
                      <w:szCs w:val="28"/>
                    </w:rPr>
                    <w:t>7</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F8174A" w:rsidRPr="00D768BF" w:rsidTr="00FC79A7">
              <w:trPr>
                <w:trHeight w:val="283"/>
              </w:trPr>
              <w:tc>
                <w:tcPr>
                  <w:tcW w:w="1436" w:type="dxa"/>
                  <w:vMerge/>
                </w:tcPr>
                <w:p w:rsidR="00F8174A" w:rsidRPr="00D768BF" w:rsidRDefault="00F8174A" w:rsidP="00F8174A">
                  <w:pPr>
                    <w:pStyle w:val="aff1"/>
                    <w:widowControl/>
                    <w:snapToGrid w:val="0"/>
                    <w:spacing w:line="300" w:lineRule="exact"/>
                    <w:ind w:leftChars="0" w:left="0"/>
                    <w:jc w:val="both"/>
                    <w:rPr>
                      <w:rFonts w:eastAsia="標楷體"/>
                      <w:sz w:val="28"/>
                      <w:szCs w:val="28"/>
                    </w:rPr>
                  </w:pP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Times New Roman" w:hAnsi="Times New Roman"/>
                      <w:sz w:val="28"/>
                      <w:szCs w:val="28"/>
                    </w:rPr>
                    <w:t>&lt;</w:t>
                  </w:r>
                  <w:r w:rsidRPr="00D768BF">
                    <w:rPr>
                      <w:rFonts w:ascii="Times New Roman" w:hAnsi="Times New Roman" w:hint="eastAsia"/>
                      <w:sz w:val="28"/>
                      <w:szCs w:val="28"/>
                    </w:rPr>
                    <w:t xml:space="preserve"> </w:t>
                  </w:r>
                  <w:r w:rsidRPr="00D768BF">
                    <w:rPr>
                      <w:rFonts w:ascii="Times New Roman" w:eastAsia="標楷體" w:hAnsi="Times New Roman"/>
                      <w:sz w:val="28"/>
                      <w:szCs w:val="28"/>
                    </w:rPr>
                    <w:t>7</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F8174A" w:rsidRPr="00D768BF" w:rsidTr="00FC79A7">
              <w:trPr>
                <w:trHeight w:val="283"/>
              </w:trPr>
              <w:tc>
                <w:tcPr>
                  <w:tcW w:w="1436" w:type="dxa"/>
                  <w:vMerge w:val="restart"/>
                </w:tcPr>
                <w:p w:rsidR="00F8174A" w:rsidRPr="00D768BF" w:rsidRDefault="00F8174A" w:rsidP="00F8174A">
                  <w:pPr>
                    <w:pStyle w:val="aff1"/>
                    <w:widowControl/>
                    <w:snapToGrid w:val="0"/>
                    <w:spacing w:line="300" w:lineRule="exact"/>
                    <w:ind w:leftChars="0" w:left="0"/>
                    <w:jc w:val="both"/>
                    <w:rPr>
                      <w:rFonts w:eastAsia="標楷體"/>
                      <w:sz w:val="28"/>
                      <w:szCs w:val="28"/>
                    </w:rPr>
                  </w:pPr>
                  <w:r w:rsidRPr="00D768BF">
                    <w:rPr>
                      <w:rFonts w:eastAsia="標楷體" w:hint="eastAsia"/>
                      <w:sz w:val="28"/>
                      <w:szCs w:val="28"/>
                    </w:rPr>
                    <w:t>非直轄市</w:t>
                  </w: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新細明體" w:hAnsi="新細明體" w:hint="eastAsia"/>
                      <w:sz w:val="28"/>
                      <w:szCs w:val="28"/>
                    </w:rPr>
                    <w:t>≧</w:t>
                  </w:r>
                  <w:r w:rsidRPr="00D768BF">
                    <w:rPr>
                      <w:rFonts w:ascii="Times New Roman" w:eastAsia="標楷體" w:hAnsi="Times New Roman"/>
                      <w:sz w:val="28"/>
                      <w:szCs w:val="28"/>
                    </w:rPr>
                    <w:t>5</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F8174A" w:rsidRPr="00D768BF" w:rsidTr="00FC79A7">
              <w:trPr>
                <w:trHeight w:val="283"/>
              </w:trPr>
              <w:tc>
                <w:tcPr>
                  <w:tcW w:w="1436" w:type="dxa"/>
                  <w:vMerge/>
                </w:tcPr>
                <w:p w:rsidR="00F8174A" w:rsidRPr="00D768BF" w:rsidRDefault="00F8174A" w:rsidP="00F8174A">
                  <w:pPr>
                    <w:pStyle w:val="aff1"/>
                    <w:widowControl/>
                    <w:snapToGrid w:val="0"/>
                    <w:spacing w:line="300" w:lineRule="exact"/>
                    <w:ind w:leftChars="0" w:left="0"/>
                    <w:jc w:val="both"/>
                    <w:rPr>
                      <w:rFonts w:eastAsia="標楷體"/>
                      <w:sz w:val="28"/>
                      <w:szCs w:val="28"/>
                    </w:rPr>
                  </w:pP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Times New Roman" w:hAnsi="Times New Roman"/>
                      <w:sz w:val="28"/>
                      <w:szCs w:val="28"/>
                    </w:rPr>
                    <w:t>&lt;</w:t>
                  </w:r>
                  <w:r w:rsidRPr="00D768BF">
                    <w:rPr>
                      <w:rFonts w:ascii="Times New Roman" w:hAnsi="Times New Roman" w:hint="eastAsia"/>
                      <w:sz w:val="28"/>
                      <w:szCs w:val="28"/>
                    </w:rPr>
                    <w:t xml:space="preserve"> </w:t>
                  </w:r>
                  <w:r w:rsidRPr="00D768BF">
                    <w:rPr>
                      <w:rFonts w:ascii="Times New Roman" w:eastAsia="標楷體" w:hAnsi="Times New Roman"/>
                      <w:sz w:val="28"/>
                      <w:szCs w:val="28"/>
                    </w:rPr>
                    <w:t>5</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F8174A" w:rsidRPr="00D768BF" w:rsidTr="00FC79A7">
              <w:trPr>
                <w:trHeight w:val="283"/>
              </w:trPr>
              <w:tc>
                <w:tcPr>
                  <w:tcW w:w="1436" w:type="dxa"/>
                  <w:vMerge w:val="restart"/>
                </w:tcPr>
                <w:p w:rsidR="00F8174A" w:rsidRPr="00D768BF" w:rsidRDefault="00F8174A" w:rsidP="00F8174A">
                  <w:pPr>
                    <w:pStyle w:val="aff1"/>
                    <w:widowControl/>
                    <w:snapToGrid w:val="0"/>
                    <w:spacing w:line="300" w:lineRule="exact"/>
                    <w:ind w:leftChars="0" w:left="0"/>
                    <w:jc w:val="both"/>
                    <w:rPr>
                      <w:rFonts w:eastAsia="標楷體"/>
                      <w:sz w:val="28"/>
                      <w:szCs w:val="28"/>
                    </w:rPr>
                  </w:pPr>
                  <w:r w:rsidRPr="00D768BF">
                    <w:rPr>
                      <w:rFonts w:eastAsia="標楷體" w:hint="eastAsia"/>
                      <w:sz w:val="28"/>
                      <w:szCs w:val="28"/>
                    </w:rPr>
                    <w:t>離島</w:t>
                  </w: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Symbol" w:hAnsi="Symbol" w:cs="Symbol"/>
                      <w:sz w:val="28"/>
                      <w:szCs w:val="28"/>
                    </w:rPr>
                    <w:t></w:t>
                  </w:r>
                  <w:r w:rsidRPr="00D768BF">
                    <w:rPr>
                      <w:rFonts w:ascii="Times New Roman" w:eastAsia="標楷體" w:hAnsi="Times New Roman"/>
                      <w:sz w:val="28"/>
                      <w:szCs w:val="28"/>
                    </w:rPr>
                    <w:t>3</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F8174A" w:rsidRPr="00D768BF" w:rsidTr="00FC79A7">
              <w:trPr>
                <w:trHeight w:val="283"/>
              </w:trPr>
              <w:tc>
                <w:tcPr>
                  <w:tcW w:w="1436" w:type="dxa"/>
                  <w:vMerge/>
                </w:tcPr>
                <w:p w:rsidR="00F8174A" w:rsidRPr="00D768BF" w:rsidRDefault="00F8174A" w:rsidP="00F8174A">
                  <w:pPr>
                    <w:pStyle w:val="aff1"/>
                    <w:widowControl/>
                    <w:snapToGrid w:val="0"/>
                    <w:spacing w:line="300" w:lineRule="exact"/>
                    <w:ind w:leftChars="0" w:left="0"/>
                    <w:jc w:val="both"/>
                    <w:rPr>
                      <w:rFonts w:eastAsia="標楷體"/>
                      <w:sz w:val="28"/>
                      <w:szCs w:val="28"/>
                    </w:rPr>
                  </w:pP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Symbol" w:hAnsi="Symbol" w:cs="Symbol"/>
                      <w:sz w:val="28"/>
                      <w:szCs w:val="28"/>
                    </w:rPr>
                    <w:t></w:t>
                  </w:r>
                  <w:r w:rsidRPr="00D768BF">
                    <w:rPr>
                      <w:rFonts w:ascii="Symbol" w:hAnsi="Symbol" w:cs="Symbol"/>
                      <w:sz w:val="28"/>
                      <w:szCs w:val="28"/>
                    </w:rPr>
                    <w:t></w:t>
                  </w:r>
                  <w:r w:rsidRPr="00D768BF">
                    <w:rPr>
                      <w:rFonts w:ascii="Times New Roman" w:eastAsia="標楷體" w:hAnsi="Times New Roman"/>
                      <w:sz w:val="28"/>
                      <w:szCs w:val="28"/>
                    </w:rPr>
                    <w:t>3</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1</w:t>
                  </w:r>
                </w:p>
              </w:tc>
            </w:tr>
          </w:tbl>
          <w:p w:rsidR="008358E0" w:rsidRPr="00D768BF" w:rsidRDefault="008358E0" w:rsidP="008358E0">
            <w:pPr>
              <w:spacing w:line="360" w:lineRule="exact"/>
              <w:jc w:val="both"/>
              <w:rPr>
                <w:rFonts w:ascii="Times New Roman" w:eastAsia="標楷體" w:hAnsi="Times New Roman"/>
                <w:sz w:val="28"/>
                <w:szCs w:val="28"/>
              </w:rPr>
            </w:pPr>
          </w:p>
        </w:tc>
      </w:tr>
    </w:tbl>
    <w:p w:rsidR="008358E0" w:rsidRPr="00D768BF" w:rsidRDefault="008358E0" w:rsidP="00E30FC4">
      <w:pPr>
        <w:pStyle w:val="aff1"/>
        <w:widowControl/>
        <w:numPr>
          <w:ilvl w:val="3"/>
          <w:numId w:val="319"/>
        </w:numPr>
        <w:adjustRightInd w:val="0"/>
        <w:snapToGrid w:val="0"/>
        <w:spacing w:beforeLines="50" w:before="180" w:line="360" w:lineRule="exact"/>
        <w:ind w:leftChars="0" w:left="1105" w:hanging="249"/>
        <w:jc w:val="both"/>
        <w:rPr>
          <w:rFonts w:ascii="Times New Roman" w:eastAsia="標楷體" w:hAnsi="Times New Roman"/>
          <w:b/>
          <w:sz w:val="28"/>
          <w:szCs w:val="28"/>
        </w:rPr>
      </w:pPr>
      <w:r w:rsidRPr="00D768BF">
        <w:rPr>
          <w:rFonts w:ascii="Times New Roman" w:eastAsia="標楷體" w:hAnsi="Times New Roman"/>
          <w:b/>
          <w:sz w:val="28"/>
          <w:szCs w:val="28"/>
        </w:rPr>
        <w:t>營造飲食及運動支持性環境（</w:t>
      </w:r>
      <w:r w:rsidRPr="00D768BF">
        <w:rPr>
          <w:rFonts w:ascii="Times New Roman" w:eastAsia="標楷體" w:hAnsi="Times New Roman"/>
          <w:b/>
          <w:sz w:val="28"/>
          <w:szCs w:val="28"/>
        </w:rPr>
        <w:t>5</w:t>
      </w:r>
      <w:r w:rsidRPr="00D768BF">
        <w:rPr>
          <w:rFonts w:ascii="Times New Roman" w:eastAsia="標楷體" w:hAnsi="Times New Roman"/>
          <w:b/>
          <w:sz w:val="28"/>
          <w:szCs w:val="28"/>
        </w:rPr>
        <w:t>分）</w:t>
      </w:r>
    </w:p>
    <w:p w:rsidR="008358E0" w:rsidRPr="00D768BF" w:rsidRDefault="008358E0" w:rsidP="00E30FC4">
      <w:pPr>
        <w:pStyle w:val="aff1"/>
        <w:widowControl/>
        <w:numPr>
          <w:ilvl w:val="0"/>
          <w:numId w:val="334"/>
        </w:numPr>
        <w:adjustRightInd w:val="0"/>
        <w:snapToGrid w:val="0"/>
        <w:spacing w:line="360" w:lineRule="exact"/>
        <w:ind w:leftChars="0" w:left="1484" w:hanging="350"/>
        <w:jc w:val="both"/>
        <w:rPr>
          <w:rFonts w:ascii="Times New Roman" w:eastAsia="標楷體" w:hAnsi="Times New Roman"/>
          <w:sz w:val="28"/>
          <w:szCs w:val="28"/>
        </w:rPr>
      </w:pPr>
      <w:r w:rsidRPr="00D768BF">
        <w:rPr>
          <w:rFonts w:ascii="Times New Roman" w:eastAsia="標楷體" w:hAnsi="Times New Roman"/>
          <w:sz w:val="28"/>
          <w:szCs w:val="28"/>
        </w:rPr>
        <w:t>執行重點</w:t>
      </w:r>
      <w:r w:rsidRPr="00D768BF">
        <w:rPr>
          <w:rFonts w:ascii="Times New Roman" w:hAnsi="Times New Roman"/>
          <w:sz w:val="28"/>
          <w:szCs w:val="28"/>
        </w:rPr>
        <w:t>：</w:t>
      </w:r>
      <w:r w:rsidRPr="00D768BF">
        <w:rPr>
          <w:rFonts w:ascii="Times New Roman" w:eastAsia="標楷體" w:hAnsi="Times New Roman"/>
          <w:sz w:val="28"/>
          <w:szCs w:val="28"/>
        </w:rPr>
        <w:t>製作轄下健康地圖，包括轄區域內符合健康元素之餐飲業者及具備室外公共體健設施地點，營造支持性環境，並鼓勵民眾健康採購，保持運動，增進健康。</w:t>
      </w:r>
    </w:p>
    <w:p w:rsidR="008358E0" w:rsidRPr="00D768BF" w:rsidRDefault="008358E0" w:rsidP="00E30FC4">
      <w:pPr>
        <w:pStyle w:val="aff1"/>
        <w:widowControl/>
        <w:numPr>
          <w:ilvl w:val="0"/>
          <w:numId w:val="334"/>
        </w:numPr>
        <w:adjustRightInd w:val="0"/>
        <w:snapToGrid w:val="0"/>
        <w:spacing w:line="360" w:lineRule="exact"/>
        <w:ind w:leftChars="0" w:left="1484" w:hanging="350"/>
        <w:jc w:val="both"/>
        <w:rPr>
          <w:rFonts w:ascii="Times New Roman" w:eastAsia="標楷體" w:hAnsi="Times New Roman"/>
          <w:sz w:val="28"/>
          <w:szCs w:val="28"/>
        </w:rPr>
      </w:pPr>
      <w:r w:rsidRPr="00D768BF">
        <w:rPr>
          <w:rFonts w:ascii="Times New Roman" w:eastAsia="標楷體" w:hAnsi="Times New Roman"/>
          <w:sz w:val="28"/>
          <w:szCs w:val="28"/>
        </w:rPr>
        <w:t>評分標準：</w:t>
      </w:r>
    </w:p>
    <w:tbl>
      <w:tblPr>
        <w:tblStyle w:val="aff"/>
        <w:tblW w:w="9072" w:type="dxa"/>
        <w:tblInd w:w="704" w:type="dxa"/>
        <w:tblLayout w:type="fixed"/>
        <w:tblLook w:val="04A0" w:firstRow="1" w:lastRow="0" w:firstColumn="1" w:lastColumn="0" w:noHBand="0" w:noVBand="1"/>
      </w:tblPr>
      <w:tblGrid>
        <w:gridCol w:w="2385"/>
        <w:gridCol w:w="868"/>
        <w:gridCol w:w="5819"/>
      </w:tblGrid>
      <w:tr w:rsidR="008358E0" w:rsidRPr="00D768BF" w:rsidTr="0031680F">
        <w:trPr>
          <w:tblHeader/>
        </w:trPr>
        <w:tc>
          <w:tcPr>
            <w:tcW w:w="2385"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868"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c>
          <w:tcPr>
            <w:tcW w:w="5819"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評分方式</w:t>
            </w:r>
          </w:p>
        </w:tc>
      </w:tr>
      <w:tr w:rsidR="008358E0" w:rsidRPr="00D768BF" w:rsidTr="0031680F">
        <w:trPr>
          <w:trHeight w:val="708"/>
        </w:trPr>
        <w:tc>
          <w:tcPr>
            <w:tcW w:w="2385"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製作健康地圖，並置於公開資訊平台供民眾參閱</w:t>
            </w:r>
          </w:p>
        </w:tc>
        <w:tc>
          <w:tcPr>
            <w:tcW w:w="868"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5819" w:type="dxa"/>
            <w:vAlign w:val="center"/>
          </w:tcPr>
          <w:p w:rsidR="008358E0" w:rsidRPr="00D768BF" w:rsidRDefault="008358E0" w:rsidP="00611679">
            <w:pPr>
              <w:pStyle w:val="aff1"/>
              <w:numPr>
                <w:ilvl w:val="3"/>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地圖名單清冊</w:t>
            </w:r>
            <w:r w:rsidRPr="00D768BF">
              <w:rPr>
                <w:rFonts w:ascii="Times New Roman" w:eastAsia="標楷體" w:hAnsi="Times New Roman"/>
                <w:b/>
                <w:sz w:val="28"/>
                <w:szCs w:val="28"/>
              </w:rPr>
              <w:t>（</w:t>
            </w:r>
            <w:r w:rsidRPr="00D768BF">
              <w:rPr>
                <w:rFonts w:ascii="Times New Roman" w:eastAsia="標楷體" w:hAnsi="Times New Roman"/>
                <w:b/>
                <w:sz w:val="28"/>
                <w:szCs w:val="28"/>
              </w:rPr>
              <w:t>2</w:t>
            </w:r>
            <w:r w:rsidRPr="00D768BF">
              <w:rPr>
                <w:rFonts w:ascii="Times New Roman" w:eastAsia="標楷體" w:hAnsi="Times New Roman"/>
                <w:b/>
                <w:sz w:val="28"/>
                <w:szCs w:val="28"/>
              </w:rPr>
              <w:t>分）</w:t>
            </w:r>
            <w:r w:rsidRPr="00D768BF">
              <w:rPr>
                <w:rFonts w:ascii="Times New Roman" w:eastAsia="標楷體" w:hAnsi="Times New Roman"/>
                <w:sz w:val="28"/>
                <w:szCs w:val="28"/>
              </w:rPr>
              <w:t>：製作所轄區域內符合健康元素之餐飲業者及具備室外公共體健設施地點之名單清冊。餐飲業者</w:t>
            </w:r>
            <w:r w:rsidRPr="00D768BF">
              <w:rPr>
                <w:rFonts w:ascii="Times New Roman" w:eastAsia="標楷體" w:hAnsi="Times New Roman"/>
                <w:b/>
                <w:sz w:val="28"/>
                <w:szCs w:val="28"/>
                <w:vertAlign w:val="superscript"/>
              </w:rPr>
              <w:t>註</w:t>
            </w:r>
            <w:r w:rsidRPr="00D768BF">
              <w:rPr>
                <w:rFonts w:ascii="Times New Roman" w:eastAsia="標楷體" w:hAnsi="Times New Roman"/>
                <w:b/>
                <w:sz w:val="28"/>
                <w:szCs w:val="28"/>
                <w:vertAlign w:val="superscript"/>
              </w:rPr>
              <w:t>1</w:t>
            </w:r>
            <w:r w:rsidRPr="00D768BF">
              <w:rPr>
                <w:rFonts w:ascii="Times New Roman" w:eastAsia="標楷體" w:hAnsi="Times New Roman"/>
                <w:sz w:val="28"/>
                <w:szCs w:val="28"/>
              </w:rPr>
              <w:t>分類項目如健康盒餐、健康蔬食店家、減鹽店家、減糖烘焙業者等，可透過盤點轄內已符合之餐飲業者、輔導符合之業者、或透過徵選等方式彙集，名單清冊需包含各項項目之分類</w:t>
            </w:r>
            <w:r w:rsidRPr="00D768BF">
              <w:rPr>
                <w:rFonts w:ascii="Times New Roman" w:hAnsi="Times New Roman"/>
                <w:sz w:val="28"/>
                <w:szCs w:val="28"/>
              </w:rPr>
              <w:t>、</w:t>
            </w:r>
            <w:r w:rsidRPr="00D768BF">
              <w:rPr>
                <w:rFonts w:ascii="Times New Roman" w:eastAsia="標楷體" w:hAnsi="Times New Roman"/>
                <w:sz w:val="28"/>
                <w:szCs w:val="28"/>
              </w:rPr>
              <w:t>定義及店家資料</w:t>
            </w:r>
            <w:r w:rsidRPr="00D768BF">
              <w:rPr>
                <w:rFonts w:ascii="Times New Roman" w:eastAsia="標楷體" w:hAnsi="Times New Roman"/>
                <w:b/>
                <w:sz w:val="28"/>
                <w:szCs w:val="28"/>
                <w:vertAlign w:val="superscript"/>
              </w:rPr>
              <w:t>註</w:t>
            </w:r>
            <w:r w:rsidRPr="00D768BF">
              <w:rPr>
                <w:rFonts w:ascii="Times New Roman" w:eastAsia="標楷體" w:hAnsi="Times New Roman"/>
                <w:b/>
                <w:sz w:val="28"/>
                <w:szCs w:val="28"/>
                <w:vertAlign w:val="superscript"/>
              </w:rPr>
              <w:t>2</w:t>
            </w:r>
            <w:r w:rsidRPr="00D768BF">
              <w:rPr>
                <w:rFonts w:ascii="Times New Roman" w:eastAsia="標楷體" w:hAnsi="Times New Roman"/>
                <w:sz w:val="28"/>
                <w:szCs w:val="28"/>
              </w:rPr>
              <w:t>；運動項目為具備室外公共體健設施（如：公園、健走步道等），名單清冊應包含該地點之位置。</w:t>
            </w:r>
          </w:p>
          <w:p w:rsidR="008358E0" w:rsidRPr="00D768BF" w:rsidRDefault="008358E0" w:rsidP="00611679">
            <w:pPr>
              <w:pStyle w:val="aff1"/>
              <w:numPr>
                <w:ilvl w:val="3"/>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完成健康地圖</w:t>
            </w:r>
            <w:r w:rsidRPr="00D768BF">
              <w:rPr>
                <w:rFonts w:ascii="Times New Roman" w:eastAsia="標楷體" w:hAnsi="Times New Roman"/>
                <w:b/>
                <w:sz w:val="28"/>
                <w:szCs w:val="28"/>
                <w:vertAlign w:val="superscript"/>
              </w:rPr>
              <w:t>註３</w:t>
            </w:r>
            <w:r w:rsidRPr="00D768BF">
              <w:rPr>
                <w:rFonts w:ascii="Times New Roman" w:eastAsia="標楷體" w:hAnsi="Times New Roman"/>
                <w:sz w:val="28"/>
                <w:szCs w:val="28"/>
              </w:rPr>
              <w:t>1</w:t>
            </w:r>
            <w:r w:rsidRPr="00D768BF">
              <w:rPr>
                <w:rFonts w:ascii="Times New Roman" w:eastAsia="標楷體" w:hAnsi="Times New Roman"/>
                <w:sz w:val="28"/>
                <w:szCs w:val="28"/>
              </w:rPr>
              <w:t>式</w:t>
            </w:r>
            <w:r w:rsidRPr="00D768BF">
              <w:rPr>
                <w:rFonts w:ascii="Times New Roman" w:eastAsia="標楷體" w:hAnsi="Times New Roman"/>
                <w:b/>
                <w:sz w:val="28"/>
                <w:szCs w:val="28"/>
              </w:rPr>
              <w:t>（</w:t>
            </w:r>
            <w:r w:rsidRPr="00D768BF">
              <w:rPr>
                <w:rFonts w:ascii="Times New Roman" w:eastAsia="標楷體" w:hAnsi="Times New Roman"/>
                <w:b/>
                <w:sz w:val="28"/>
                <w:szCs w:val="28"/>
              </w:rPr>
              <w:t>1</w:t>
            </w:r>
            <w:r w:rsidRPr="00D768BF">
              <w:rPr>
                <w:rFonts w:ascii="Times New Roman" w:eastAsia="標楷體" w:hAnsi="Times New Roman"/>
                <w:b/>
                <w:sz w:val="28"/>
                <w:szCs w:val="28"/>
              </w:rPr>
              <w:t>分）</w:t>
            </w:r>
            <w:r w:rsidRPr="00D768BF">
              <w:rPr>
                <w:rFonts w:ascii="Times New Roman" w:eastAsia="標楷體" w:hAnsi="Times New Roman"/>
                <w:sz w:val="28"/>
                <w:szCs w:val="28"/>
              </w:rPr>
              <w:t>：依地圖名單清冊標記於地圖中，並置於公開資訊平台供民眾參閱。</w:t>
            </w:r>
          </w:p>
        </w:tc>
      </w:tr>
      <w:tr w:rsidR="008358E0" w:rsidRPr="00D768BF" w:rsidTr="0031680F">
        <w:trPr>
          <w:trHeight w:val="748"/>
        </w:trPr>
        <w:tc>
          <w:tcPr>
            <w:tcW w:w="2385"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推動健康採購行銷活動</w:t>
            </w:r>
          </w:p>
        </w:tc>
        <w:tc>
          <w:tcPr>
            <w:tcW w:w="868"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5819" w:type="dxa"/>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lang w:eastAsia="zh-HK"/>
              </w:rPr>
              <w:t>辦理相關行銷活動，推動健康採購，</w:t>
            </w:r>
            <w:r w:rsidRPr="00D768BF">
              <w:rPr>
                <w:rFonts w:ascii="Times New Roman" w:eastAsia="標楷體" w:hAnsi="Times New Roman"/>
                <w:sz w:val="28"/>
                <w:szCs w:val="28"/>
              </w:rPr>
              <w:t>對象需包含：</w:t>
            </w:r>
          </w:p>
          <w:p w:rsidR="008358E0" w:rsidRPr="00D768BF" w:rsidRDefault="008358E0" w:rsidP="00611679">
            <w:pPr>
              <w:pStyle w:val="aff1"/>
              <w:numPr>
                <w:ilvl w:val="6"/>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餐飲業者</w:t>
            </w:r>
            <w:r w:rsidRPr="00D768BF">
              <w:rPr>
                <w:rFonts w:ascii="Times New Roman" w:eastAsia="標楷體" w:hAnsi="Times New Roman"/>
                <w:b/>
                <w:sz w:val="28"/>
                <w:szCs w:val="28"/>
              </w:rPr>
              <w:t>（</w:t>
            </w:r>
            <w:r w:rsidRPr="00D768BF">
              <w:rPr>
                <w:rFonts w:ascii="Times New Roman" w:eastAsia="標楷體" w:hAnsi="Times New Roman"/>
                <w:b/>
                <w:sz w:val="28"/>
                <w:szCs w:val="28"/>
              </w:rPr>
              <w:t>1</w:t>
            </w:r>
            <w:r w:rsidRPr="00D768BF">
              <w:rPr>
                <w:rFonts w:ascii="Times New Roman" w:eastAsia="標楷體" w:hAnsi="Times New Roman"/>
                <w:b/>
                <w:sz w:val="28"/>
                <w:szCs w:val="28"/>
              </w:rPr>
              <w:t>分）</w:t>
            </w:r>
            <w:r w:rsidRPr="00D768BF">
              <w:rPr>
                <w:rFonts w:ascii="Times New Roman" w:eastAsia="標楷體" w:hAnsi="Times New Roman"/>
                <w:sz w:val="28"/>
                <w:szCs w:val="28"/>
              </w:rPr>
              <w:t>：鼓勵並招募業者提供更健康之餐飲選擇，加入餐飲地圖活動。如納入活動推廣行銷店家，提高買氣。</w:t>
            </w:r>
          </w:p>
          <w:p w:rsidR="008358E0" w:rsidRPr="00D768BF" w:rsidRDefault="008358E0" w:rsidP="00611679">
            <w:pPr>
              <w:pStyle w:val="aff1"/>
              <w:numPr>
                <w:ilvl w:val="6"/>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一般民眾</w:t>
            </w:r>
            <w:r w:rsidRPr="00D768BF">
              <w:rPr>
                <w:rFonts w:ascii="Times New Roman" w:eastAsia="標楷體" w:hAnsi="Times New Roman"/>
                <w:b/>
                <w:sz w:val="28"/>
                <w:szCs w:val="28"/>
              </w:rPr>
              <w:t>（</w:t>
            </w:r>
            <w:r w:rsidRPr="00D768BF">
              <w:rPr>
                <w:rFonts w:ascii="Times New Roman" w:eastAsia="標楷體" w:hAnsi="Times New Roman"/>
                <w:b/>
                <w:sz w:val="28"/>
                <w:szCs w:val="28"/>
              </w:rPr>
              <w:t>1</w:t>
            </w:r>
            <w:r w:rsidRPr="00D768BF">
              <w:rPr>
                <w:rFonts w:ascii="Times New Roman" w:eastAsia="標楷體" w:hAnsi="Times New Roman"/>
                <w:b/>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lang w:eastAsia="zh-HK"/>
              </w:rPr>
              <w:t>如辦理鼓勵民眾購買之抽獎活動或</w:t>
            </w:r>
            <w:r w:rsidRPr="00D768BF">
              <w:rPr>
                <w:rFonts w:ascii="Times New Roman" w:eastAsia="標楷體" w:hAnsi="Times New Roman"/>
                <w:sz w:val="28"/>
                <w:szCs w:val="28"/>
              </w:rPr>
              <w:t>地圖集點活動、辦理健走集點贈果汁、提供折扣等</w:t>
            </w:r>
            <w:r w:rsidRPr="00D768BF">
              <w:rPr>
                <w:rFonts w:ascii="Times New Roman" w:eastAsia="標楷體" w:hAnsi="Times New Roman"/>
                <w:sz w:val="28"/>
                <w:szCs w:val="28"/>
                <w:lang w:eastAsia="zh-HK"/>
              </w:rPr>
              <w:t>。</w:t>
            </w:r>
          </w:p>
        </w:tc>
      </w:tr>
    </w:tbl>
    <w:p w:rsidR="008358E0" w:rsidRPr="00D768BF" w:rsidRDefault="008358E0" w:rsidP="008358E0">
      <w:pPr>
        <w:widowControl/>
        <w:tabs>
          <w:tab w:val="left" w:pos="1985"/>
        </w:tabs>
        <w:snapToGrid w:val="0"/>
        <w:spacing w:line="360" w:lineRule="exact"/>
        <w:ind w:leftChars="472" w:left="1889" w:hangingChars="270" w:hanging="756"/>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1</w:t>
      </w:r>
      <w:r w:rsidRPr="00D768BF">
        <w:rPr>
          <w:rFonts w:ascii="Times New Roman" w:eastAsia="標楷體" w:hAnsi="Times New Roman"/>
          <w:sz w:val="28"/>
          <w:szCs w:val="28"/>
        </w:rPr>
        <w:t>：餐飲業者包含餐廳、簡餐店、自助餐、小吃店、熟食店、攤商、速食店、便利商店、零售、通路等供應飲食之場所業者。</w:t>
      </w:r>
    </w:p>
    <w:p w:rsidR="008358E0" w:rsidRPr="00D768BF" w:rsidRDefault="008358E0" w:rsidP="008358E0">
      <w:pPr>
        <w:widowControl/>
        <w:tabs>
          <w:tab w:val="left" w:pos="1985"/>
        </w:tabs>
        <w:snapToGrid w:val="0"/>
        <w:spacing w:line="360" w:lineRule="exact"/>
        <w:ind w:leftChars="472" w:left="1889" w:hangingChars="270" w:hanging="756"/>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2</w:t>
      </w:r>
      <w:r w:rsidRPr="00D768BF">
        <w:rPr>
          <w:rFonts w:ascii="Times New Roman" w:eastAsia="標楷體" w:hAnsi="Times New Roman"/>
          <w:sz w:val="28"/>
          <w:szCs w:val="28"/>
        </w:rPr>
        <w:t>：名單清冊項目不限，清冊中需詳述各項目之定義，如該項目符合：</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全榖雜糧類、蔬菜類及豆魚蛋肉類符合我的餐盤之建議。</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提供未精製全穀類米飯或含南瓜、地瓜等未精製雜糧類。</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減少油炸食品及加工食品</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不送含糖飲料。</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使用碘鹽及減少用鹽量。</w:t>
      </w:r>
    </w:p>
    <w:p w:rsidR="008358E0" w:rsidRPr="00D768BF" w:rsidRDefault="008358E0" w:rsidP="0031680F">
      <w:pPr>
        <w:widowControl/>
        <w:tabs>
          <w:tab w:val="left" w:pos="1985"/>
        </w:tabs>
        <w:snapToGrid w:val="0"/>
        <w:spacing w:line="360" w:lineRule="exact"/>
        <w:ind w:leftChars="472" w:left="1889" w:hangingChars="270" w:hanging="756"/>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3</w:t>
      </w:r>
      <w:r w:rsidRPr="00D768BF">
        <w:rPr>
          <w:rFonts w:ascii="Times New Roman" w:eastAsia="標楷體" w:hAnsi="Times New Roman"/>
          <w:sz w:val="28"/>
          <w:szCs w:val="28"/>
        </w:rPr>
        <w:t>：健康地圖如台南市健康飲食運動地圖網，包含健康步道</w:t>
      </w:r>
      <w:r w:rsidRPr="00D768BF">
        <w:rPr>
          <w:rFonts w:ascii="Times New Roman" w:hAnsi="Times New Roman"/>
          <w:sz w:val="28"/>
          <w:szCs w:val="28"/>
        </w:rPr>
        <w:t>、</w:t>
      </w:r>
      <w:r w:rsidRPr="00D768BF">
        <w:rPr>
          <w:rFonts w:ascii="Times New Roman" w:eastAsia="標楷體" w:hAnsi="Times New Roman"/>
          <w:sz w:val="28"/>
          <w:szCs w:val="28"/>
        </w:rPr>
        <w:t>健康餐飲店。</w:t>
      </w:r>
    </w:p>
    <w:p w:rsidR="008358E0" w:rsidRPr="00D768BF" w:rsidRDefault="008358E0" w:rsidP="008358E0">
      <w:pPr>
        <w:pStyle w:val="aff1"/>
        <w:widowControl/>
        <w:adjustRightInd w:val="0"/>
        <w:snapToGrid w:val="0"/>
        <w:spacing w:beforeLines="50" w:before="180" w:line="360" w:lineRule="exact"/>
        <w:ind w:leftChars="0" w:left="595" w:firstLineChars="12" w:firstLine="34"/>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二</w:t>
      </w:r>
      <w:r w:rsidRPr="00D768BF">
        <w:rPr>
          <w:rFonts w:ascii="Times New Roman" w:eastAsia="標楷體" w:hAnsi="Times New Roman"/>
          <w:b/>
          <w:sz w:val="28"/>
          <w:szCs w:val="28"/>
        </w:rPr>
        <w:t>)</w:t>
      </w:r>
      <w:r w:rsidRPr="00D768BF">
        <w:rPr>
          <w:rFonts w:ascii="Times New Roman" w:eastAsia="標楷體" w:hAnsi="Times New Roman"/>
          <w:b/>
          <w:sz w:val="28"/>
          <w:szCs w:val="28"/>
        </w:rPr>
        <w:t>推廣職場參與健康促進（</w:t>
      </w:r>
      <w:r w:rsidRPr="00D768BF">
        <w:rPr>
          <w:rFonts w:ascii="Times New Roman" w:eastAsia="標楷體" w:hAnsi="Times New Roman"/>
          <w:b/>
          <w:sz w:val="28"/>
          <w:szCs w:val="28"/>
        </w:rPr>
        <w:t>8</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E30FC4">
      <w:pPr>
        <w:pStyle w:val="aff1"/>
        <w:widowControl/>
        <w:numPr>
          <w:ilvl w:val="0"/>
          <w:numId w:val="321"/>
        </w:numPr>
        <w:adjustRightInd w:val="0"/>
        <w:snapToGrid w:val="0"/>
        <w:spacing w:beforeLines="50" w:before="180" w:afterLines="50" w:after="180" w:line="360" w:lineRule="exact"/>
        <w:ind w:leftChars="0" w:left="1123" w:hanging="227"/>
        <w:jc w:val="both"/>
        <w:rPr>
          <w:rFonts w:ascii="Times New Roman" w:eastAsia="標楷體" w:hAnsi="Times New Roman"/>
          <w:b/>
          <w:sz w:val="28"/>
          <w:szCs w:val="28"/>
        </w:rPr>
      </w:pPr>
      <w:r w:rsidRPr="00D768BF">
        <w:rPr>
          <w:rFonts w:ascii="Times New Roman" w:eastAsia="標楷體" w:hAnsi="Times New Roman"/>
          <w:b/>
          <w:sz w:val="28"/>
          <w:szCs w:val="28"/>
        </w:rPr>
        <w:t>加強</w:t>
      </w:r>
      <w:r w:rsidRPr="00D768BF">
        <w:rPr>
          <w:rFonts w:ascii="Times New Roman" w:eastAsia="標楷體" w:hAnsi="Times New Roman"/>
          <w:b/>
          <w:sz w:val="28"/>
          <w:szCs w:val="28"/>
        </w:rPr>
        <w:t>50-99</w:t>
      </w:r>
      <w:r w:rsidRPr="00D768BF">
        <w:rPr>
          <w:rFonts w:ascii="Times New Roman" w:eastAsia="標楷體" w:hAnsi="Times New Roman"/>
          <w:b/>
          <w:sz w:val="28"/>
          <w:szCs w:val="28"/>
        </w:rPr>
        <w:t>人職場填報健康促進表現計分表（</w:t>
      </w:r>
      <w:r w:rsidRPr="00D768BF">
        <w:rPr>
          <w:rFonts w:ascii="Times New Roman" w:eastAsia="標楷體" w:hAnsi="Times New Roman"/>
          <w:b/>
          <w:sz w:val="28"/>
          <w:szCs w:val="28"/>
        </w:rPr>
        <w:t>4</w:t>
      </w:r>
      <w:r w:rsidRPr="00D768BF">
        <w:rPr>
          <w:rFonts w:ascii="Times New Roman" w:eastAsia="標楷體" w:hAnsi="Times New Roman"/>
          <w:b/>
          <w:sz w:val="28"/>
          <w:szCs w:val="28"/>
        </w:rPr>
        <w:t>分）</w:t>
      </w:r>
    </w:p>
    <w:tbl>
      <w:tblPr>
        <w:tblW w:w="3577" w:type="pct"/>
        <w:tblInd w:w="1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2380"/>
        <w:gridCol w:w="3598"/>
      </w:tblGrid>
      <w:tr w:rsidR="008358E0" w:rsidRPr="00D768BF" w:rsidTr="008358E0">
        <w:trPr>
          <w:trHeight w:val="283"/>
          <w:tblHeader/>
        </w:trPr>
        <w:tc>
          <w:tcPr>
            <w:tcW w:w="660" w:type="pct"/>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組別</w:t>
            </w:r>
          </w:p>
        </w:tc>
        <w:tc>
          <w:tcPr>
            <w:tcW w:w="172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縣市衛生局</w:t>
            </w:r>
          </w:p>
        </w:tc>
        <w:tc>
          <w:tcPr>
            <w:tcW w:w="2612" w:type="pct"/>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adjustRightInd w:val="0"/>
              <w:snapToGrid w:val="0"/>
              <w:spacing w:line="360" w:lineRule="exact"/>
              <w:ind w:leftChars="-45" w:left="-108" w:rightChars="-24" w:right="-58" w:firstLine="1"/>
              <w:jc w:val="center"/>
              <w:rPr>
                <w:rFonts w:ascii="Times New Roman" w:eastAsia="標楷體" w:hAnsi="Times New Roman"/>
                <w:b/>
                <w:bCs/>
                <w:sz w:val="28"/>
                <w:szCs w:val="28"/>
              </w:rPr>
            </w:pPr>
            <w:r w:rsidRPr="00D768BF">
              <w:rPr>
                <w:rFonts w:ascii="Times New Roman" w:eastAsia="標楷體" w:hAnsi="Times New Roman"/>
                <w:b/>
                <w:bCs/>
                <w:sz w:val="28"/>
                <w:szCs w:val="28"/>
              </w:rPr>
              <w:t>完成填寫計分表職場家數</w:t>
            </w:r>
          </w:p>
        </w:tc>
      </w:tr>
      <w:tr w:rsidR="008358E0" w:rsidRPr="00D768BF" w:rsidTr="008358E0">
        <w:trPr>
          <w:trHeight w:val="283"/>
        </w:trPr>
        <w:tc>
          <w:tcPr>
            <w:tcW w:w="660" w:type="pct"/>
            <w:vMerge w:val="restart"/>
            <w:tcBorders>
              <w:top w:val="single" w:sz="4" w:space="0" w:color="auto"/>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lang w:eastAsia="zh-HK"/>
              </w:rPr>
            </w:pPr>
            <w:r w:rsidRPr="00D768BF">
              <w:rPr>
                <w:rFonts w:ascii="Times New Roman" w:eastAsia="標楷體" w:hAnsi="Times New Roman"/>
                <w:sz w:val="28"/>
                <w:szCs w:val="28"/>
                <w:lang w:eastAsia="zh-HK"/>
              </w:rPr>
              <w:t>1</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臺北市</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widowControl/>
              <w:jc w:val="center"/>
              <w:rPr>
                <w:rFonts w:ascii="Times New Roman" w:eastAsia="標楷體" w:hAnsi="Times New Roman"/>
                <w:kern w:val="0"/>
                <w:sz w:val="28"/>
                <w:szCs w:val="28"/>
              </w:rPr>
            </w:pPr>
            <w:r w:rsidRPr="00D768BF">
              <w:rPr>
                <w:rFonts w:ascii="Times New Roman" w:eastAsia="標楷體" w:hAnsi="Times New Roman"/>
                <w:sz w:val="28"/>
                <w:szCs w:val="28"/>
              </w:rPr>
              <w:t>189</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新北市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126</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桃園市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83</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臺中市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113</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臺南市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70</w:t>
            </w:r>
          </w:p>
        </w:tc>
      </w:tr>
      <w:tr w:rsidR="008358E0" w:rsidRPr="00D768BF" w:rsidTr="008358E0">
        <w:trPr>
          <w:trHeight w:val="283"/>
        </w:trPr>
        <w:tc>
          <w:tcPr>
            <w:tcW w:w="660" w:type="pct"/>
            <w:vMerge/>
            <w:tcBorders>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高雄市</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77</w:t>
            </w:r>
          </w:p>
        </w:tc>
      </w:tr>
      <w:tr w:rsidR="008358E0" w:rsidRPr="00D768BF" w:rsidTr="008358E0">
        <w:trPr>
          <w:trHeight w:val="283"/>
        </w:trPr>
        <w:tc>
          <w:tcPr>
            <w:tcW w:w="660" w:type="pct"/>
            <w:vMerge w:val="restart"/>
            <w:tcBorders>
              <w:top w:val="single" w:sz="4" w:space="0" w:color="auto"/>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新竹縣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46</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彰化縣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54</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雲林縣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30</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屏東縣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28</w:t>
            </w:r>
          </w:p>
        </w:tc>
      </w:tr>
      <w:tr w:rsidR="008358E0" w:rsidRPr="00D768BF" w:rsidTr="008358E0">
        <w:trPr>
          <w:trHeight w:val="283"/>
        </w:trPr>
        <w:tc>
          <w:tcPr>
            <w:tcW w:w="660" w:type="pct"/>
            <w:vMerge w:val="restart"/>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基隆市</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13</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宜蘭縣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19</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新竹市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39</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苗栗縣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28</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嘉義市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18</w:t>
            </w:r>
          </w:p>
        </w:tc>
      </w:tr>
      <w:tr w:rsidR="008358E0" w:rsidRPr="00D768BF" w:rsidTr="008358E0">
        <w:trPr>
          <w:trHeight w:val="283"/>
        </w:trPr>
        <w:tc>
          <w:tcPr>
            <w:tcW w:w="660" w:type="pct"/>
            <w:vMerge/>
            <w:tcBorders>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嘉義縣</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22</w:t>
            </w:r>
          </w:p>
        </w:tc>
      </w:tr>
      <w:tr w:rsidR="008358E0" w:rsidRPr="00D768BF" w:rsidTr="008358E0">
        <w:trPr>
          <w:trHeight w:val="283"/>
        </w:trPr>
        <w:tc>
          <w:tcPr>
            <w:tcW w:w="660" w:type="pct"/>
            <w:vMerge w:val="restart"/>
            <w:tcBorders>
              <w:top w:val="single" w:sz="4" w:space="0" w:color="auto"/>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花蓮縣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16</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臺東縣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8</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南投縣</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19</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澎湖縣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4</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金門縣</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5</w:t>
            </w:r>
          </w:p>
        </w:tc>
      </w:tr>
      <w:tr w:rsidR="008358E0" w:rsidRPr="00D768BF" w:rsidTr="008358E0">
        <w:trPr>
          <w:trHeight w:val="283"/>
        </w:trPr>
        <w:tc>
          <w:tcPr>
            <w:tcW w:w="660" w:type="pct"/>
            <w:vMerge/>
            <w:tcBorders>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連江縣</w:t>
            </w:r>
          </w:p>
        </w:tc>
        <w:tc>
          <w:tcPr>
            <w:tcW w:w="2612" w:type="pct"/>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w:t>
            </w:r>
          </w:p>
        </w:tc>
      </w:tr>
    </w:tbl>
    <w:p w:rsidR="008358E0" w:rsidRPr="00D768BF" w:rsidRDefault="008358E0" w:rsidP="008358E0">
      <w:pPr>
        <w:widowControl/>
        <w:snapToGrid w:val="0"/>
        <w:spacing w:line="360" w:lineRule="exact"/>
        <w:ind w:left="1484"/>
        <w:jc w:val="both"/>
        <w:rPr>
          <w:rFonts w:ascii="Times New Roman" w:eastAsia="標楷體" w:hAnsi="Times New Roman"/>
          <w:sz w:val="28"/>
          <w:szCs w:val="28"/>
        </w:rPr>
      </w:pPr>
      <w:r w:rsidRPr="00D768BF">
        <w:rPr>
          <w:rFonts w:ascii="Times New Roman" w:eastAsia="標楷體" w:hAnsi="Times New Roman"/>
          <w:sz w:val="28"/>
          <w:szCs w:val="28"/>
        </w:rPr>
        <w:t>標準說明：</w:t>
      </w:r>
    </w:p>
    <w:p w:rsidR="008358E0" w:rsidRPr="00D768BF" w:rsidRDefault="008358E0" w:rsidP="00E30FC4">
      <w:pPr>
        <w:widowControl/>
        <w:numPr>
          <w:ilvl w:val="4"/>
          <w:numId w:val="320"/>
        </w:numPr>
        <w:snapToGrid w:val="0"/>
        <w:spacing w:line="360" w:lineRule="exact"/>
        <w:ind w:left="1750" w:hanging="42"/>
        <w:jc w:val="both"/>
        <w:rPr>
          <w:rFonts w:ascii="Times New Roman" w:eastAsia="標楷體" w:hAnsi="Times New Roman"/>
          <w:bCs/>
          <w:sz w:val="28"/>
          <w:szCs w:val="28"/>
        </w:rPr>
      </w:pPr>
      <w:r w:rsidRPr="00D768BF">
        <w:rPr>
          <w:rFonts w:ascii="Times New Roman" w:eastAsia="標楷體" w:hAnsi="Times New Roman"/>
          <w:bCs/>
          <w:sz w:val="28"/>
          <w:szCs w:val="28"/>
        </w:rPr>
        <w:t>各縣市「完成填寫計分表職場家數」</w:t>
      </w:r>
      <w:r w:rsidRPr="00D768BF">
        <w:rPr>
          <w:rFonts w:ascii="Times New Roman" w:eastAsia="標楷體" w:hAnsi="Times New Roman"/>
          <w:sz w:val="27"/>
          <w:szCs w:val="27"/>
        </w:rPr>
        <w:t>依</w:t>
      </w:r>
      <w:r w:rsidRPr="00D768BF">
        <w:rPr>
          <w:rFonts w:ascii="Times New Roman" w:eastAsia="標楷體" w:hAnsi="Times New Roman"/>
          <w:sz w:val="27"/>
          <w:szCs w:val="27"/>
        </w:rPr>
        <w:t>109</w:t>
      </w:r>
      <w:r w:rsidRPr="00D768BF">
        <w:rPr>
          <w:rFonts w:ascii="Times New Roman" w:eastAsia="標楷體" w:hAnsi="Times New Roman"/>
          <w:sz w:val="27"/>
          <w:szCs w:val="27"/>
        </w:rPr>
        <w:t>年勞保局之投保單位家數，依各縣市涵蓋比率所訂。</w:t>
      </w:r>
    </w:p>
    <w:p w:rsidR="008358E0" w:rsidRPr="00D768BF" w:rsidRDefault="008358E0" w:rsidP="00E30FC4">
      <w:pPr>
        <w:widowControl/>
        <w:numPr>
          <w:ilvl w:val="4"/>
          <w:numId w:val="320"/>
        </w:numPr>
        <w:snapToGrid w:val="0"/>
        <w:spacing w:line="360" w:lineRule="exact"/>
        <w:ind w:left="1750" w:hanging="42"/>
        <w:jc w:val="both"/>
        <w:rPr>
          <w:rFonts w:ascii="Times New Roman" w:eastAsia="標楷體" w:hAnsi="Times New Roman"/>
          <w:bCs/>
          <w:sz w:val="28"/>
          <w:szCs w:val="28"/>
        </w:rPr>
      </w:pPr>
      <w:r w:rsidRPr="00D768BF">
        <w:rPr>
          <w:rFonts w:ascii="Times New Roman" w:eastAsia="標楷體" w:hAnsi="Times New Roman"/>
          <w:sz w:val="27"/>
          <w:szCs w:val="27"/>
        </w:rPr>
        <w:t>若投保單位家數須增修刪減，請於</w:t>
      </w:r>
      <w:r w:rsidRPr="00D768BF">
        <w:rPr>
          <w:rFonts w:ascii="Times New Roman" w:eastAsia="標楷體" w:hAnsi="Times New Roman"/>
          <w:sz w:val="27"/>
          <w:szCs w:val="27"/>
        </w:rPr>
        <w:t>110</w:t>
      </w:r>
      <w:r w:rsidRPr="00D768BF">
        <w:rPr>
          <w:rFonts w:ascii="Times New Roman" w:eastAsia="標楷體" w:hAnsi="Times New Roman"/>
          <w:sz w:val="27"/>
          <w:szCs w:val="27"/>
        </w:rPr>
        <w:t>年</w:t>
      </w:r>
      <w:r w:rsidRPr="00D768BF">
        <w:rPr>
          <w:rFonts w:ascii="Times New Roman" w:eastAsia="標楷體" w:hAnsi="Times New Roman"/>
          <w:sz w:val="27"/>
          <w:szCs w:val="27"/>
        </w:rPr>
        <w:t>6</w:t>
      </w:r>
      <w:r w:rsidRPr="00D768BF">
        <w:rPr>
          <w:rFonts w:ascii="Times New Roman" w:eastAsia="標楷體" w:hAnsi="Times New Roman"/>
          <w:sz w:val="27"/>
          <w:szCs w:val="27"/>
        </w:rPr>
        <w:t>月底前檢具證明文件函報本署。</w:t>
      </w:r>
    </w:p>
    <w:p w:rsidR="008358E0" w:rsidRPr="00D768BF" w:rsidRDefault="008358E0" w:rsidP="008358E0">
      <w:pPr>
        <w:widowControl/>
        <w:snapToGrid w:val="0"/>
        <w:spacing w:line="360" w:lineRule="exact"/>
        <w:ind w:left="1484" w:firstLineChars="4" w:firstLine="11"/>
        <w:jc w:val="both"/>
        <w:rPr>
          <w:rFonts w:ascii="Times New Roman" w:eastAsia="標楷體" w:hAnsi="Times New Roman"/>
          <w:sz w:val="28"/>
          <w:szCs w:val="28"/>
        </w:rPr>
      </w:pPr>
      <w:r w:rsidRPr="00D768BF">
        <w:rPr>
          <w:rFonts w:ascii="Times New Roman" w:eastAsia="標楷體" w:hAnsi="Times New Roman"/>
          <w:sz w:val="28"/>
          <w:szCs w:val="28"/>
        </w:rPr>
        <w:t>評分方式：</w:t>
      </w:r>
    </w:p>
    <w:p w:rsidR="008358E0" w:rsidRPr="00D768BF" w:rsidRDefault="008358E0" w:rsidP="008358E0">
      <w:pPr>
        <w:widowControl/>
        <w:snapToGrid w:val="0"/>
        <w:spacing w:line="360" w:lineRule="exact"/>
        <w:ind w:leftChars="606" w:left="1759" w:hangingChars="109" w:hanging="305"/>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達成率＝各縣市實際完成計分表家數</w:t>
      </w:r>
      <w:r w:rsidRPr="00D768BF">
        <w:rPr>
          <w:rFonts w:ascii="Times New Roman" w:eastAsia="標楷體" w:hAnsi="Times New Roman"/>
          <w:sz w:val="28"/>
          <w:szCs w:val="28"/>
        </w:rPr>
        <w:t>÷</w:t>
      </w:r>
      <w:r w:rsidRPr="00D768BF">
        <w:rPr>
          <w:rFonts w:ascii="Times New Roman" w:eastAsia="標楷體" w:hAnsi="Times New Roman"/>
          <w:sz w:val="28"/>
          <w:szCs w:val="28"/>
        </w:rPr>
        <w:t>各縣市應完成填寫計分表職場家數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8358E0">
      <w:pPr>
        <w:widowControl/>
        <w:snapToGrid w:val="0"/>
        <w:spacing w:afterLines="50" w:after="180" w:line="360" w:lineRule="exact"/>
        <w:ind w:left="1486" w:firstLineChars="4" w:firstLine="11"/>
        <w:jc w:val="both"/>
        <w:rPr>
          <w:rFonts w:ascii="Times New Roman" w:eastAsia="標楷體" w:hAnsi="Times New Roman"/>
          <w:sz w:val="28"/>
          <w:szCs w:val="28"/>
        </w:rPr>
      </w:pPr>
      <w:r w:rsidRPr="00D768BF">
        <w:rPr>
          <w:rFonts w:ascii="Times New Roman" w:eastAsia="標楷體" w:hAnsi="Times New Roman"/>
          <w:sz w:val="28"/>
          <w:szCs w:val="28"/>
        </w:rPr>
        <w:t>（各縣市實際完成填寫計分表職場家數，以本署健康職場資訊網系統</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12</w:t>
      </w:r>
      <w:r w:rsidRPr="00D768BF">
        <w:rPr>
          <w:rFonts w:ascii="Times New Roman" w:eastAsia="標楷體" w:hAnsi="Times New Roman"/>
          <w:bCs/>
          <w:sz w:val="28"/>
          <w:szCs w:val="28"/>
        </w:rPr>
        <w:t>月底下載</w:t>
      </w:r>
      <w:r w:rsidRPr="00D768BF">
        <w:rPr>
          <w:rFonts w:ascii="Times New Roman" w:eastAsia="標楷體" w:hAnsi="Times New Roman"/>
          <w:sz w:val="28"/>
          <w:szCs w:val="28"/>
        </w:rPr>
        <w:t>統計結果為主。</w:t>
      </w:r>
      <w:r w:rsidRPr="00D768BF">
        <w:rPr>
          <w:rFonts w:ascii="Times New Roman" w:eastAsia="標楷體" w:hAnsi="Times New Roman"/>
          <w:sz w:val="28"/>
          <w:szCs w:val="28"/>
        </w:rPr>
        <w:t>109</w:t>
      </w:r>
      <w:r w:rsidRPr="00D768BF">
        <w:rPr>
          <w:rFonts w:ascii="Times New Roman" w:eastAsia="標楷體" w:hAnsi="Times New Roman"/>
          <w:sz w:val="28"/>
          <w:szCs w:val="28"/>
        </w:rPr>
        <w:t>年度已完成計分表填寫之職場，續於</w:t>
      </w:r>
      <w:r w:rsidRPr="00D768BF">
        <w:rPr>
          <w:rFonts w:ascii="Times New Roman" w:eastAsia="標楷體" w:hAnsi="Times New Roman"/>
          <w:sz w:val="28"/>
          <w:szCs w:val="28"/>
        </w:rPr>
        <w:t>110</w:t>
      </w:r>
      <w:r w:rsidRPr="00D768BF">
        <w:rPr>
          <w:rFonts w:ascii="Times New Roman" w:eastAsia="標楷體" w:hAnsi="Times New Roman"/>
          <w:sz w:val="28"/>
          <w:szCs w:val="28"/>
        </w:rPr>
        <w:t>年度重新填報將排除計算）</w:t>
      </w:r>
    </w:p>
    <w:tbl>
      <w:tblPr>
        <w:tblW w:w="4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1335"/>
      </w:tblGrid>
      <w:tr w:rsidR="008358E0" w:rsidRPr="00D768BF" w:rsidTr="008358E0">
        <w:trPr>
          <w:trHeight w:val="148"/>
          <w:tblHeader/>
          <w:jc w:val="center"/>
        </w:trPr>
        <w:tc>
          <w:tcPr>
            <w:tcW w:w="3028" w:type="dxa"/>
            <w:shd w:val="clear" w:color="auto" w:fill="D9D9D9"/>
            <w:vAlign w:val="center"/>
          </w:tcPr>
          <w:p w:rsidR="008358E0" w:rsidRPr="00D768BF" w:rsidRDefault="008358E0" w:rsidP="008358E0">
            <w:pPr>
              <w:widowControl/>
              <w:snapToGrid w:val="0"/>
              <w:spacing w:line="300" w:lineRule="exact"/>
              <w:jc w:val="center"/>
              <w:rPr>
                <w:rFonts w:ascii="Times New Roman" w:eastAsia="標楷體" w:hAnsi="Times New Roman"/>
                <w:b/>
                <w:sz w:val="28"/>
                <w:szCs w:val="28"/>
              </w:rPr>
            </w:pPr>
            <w:r w:rsidRPr="00D768BF">
              <w:rPr>
                <w:rFonts w:ascii="Times New Roman" w:eastAsia="標楷體" w:hAnsi="Times New Roman"/>
                <w:b/>
                <w:bCs/>
                <w:sz w:val="28"/>
                <w:szCs w:val="28"/>
              </w:rPr>
              <w:t>達成率</w:t>
            </w:r>
          </w:p>
        </w:tc>
        <w:tc>
          <w:tcPr>
            <w:tcW w:w="1335" w:type="dxa"/>
            <w:shd w:val="clear" w:color="auto" w:fill="D9D9D9"/>
            <w:vAlign w:val="center"/>
          </w:tcPr>
          <w:p w:rsidR="008358E0" w:rsidRPr="00D768BF" w:rsidRDefault="008358E0" w:rsidP="008358E0">
            <w:pPr>
              <w:widowControl/>
              <w:snapToGrid w:val="0"/>
              <w:spacing w:line="300" w:lineRule="exact"/>
              <w:jc w:val="center"/>
              <w:rPr>
                <w:rFonts w:ascii="Times New Roman" w:eastAsia="標楷體" w:hAnsi="Times New Roman"/>
                <w:b/>
                <w:sz w:val="28"/>
                <w:szCs w:val="28"/>
              </w:rPr>
            </w:pPr>
            <w:r w:rsidRPr="00D768BF">
              <w:rPr>
                <w:rFonts w:ascii="Times New Roman" w:eastAsia="標楷體" w:hAnsi="Times New Roman"/>
                <w:b/>
                <w:bCs/>
                <w:sz w:val="28"/>
                <w:szCs w:val="28"/>
              </w:rPr>
              <w:t>配分</w:t>
            </w:r>
          </w:p>
        </w:tc>
      </w:tr>
      <w:tr w:rsidR="008358E0" w:rsidRPr="00D768BF" w:rsidTr="008358E0">
        <w:trPr>
          <w:trHeight w:hRule="exact" w:val="335"/>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達成率</w:t>
            </w:r>
            <w:r w:rsidRPr="00D768BF">
              <w:rPr>
                <w:rFonts w:ascii="新細明體" w:hAnsi="新細明體" w:cs="新細明體" w:hint="eastAsia"/>
                <w:sz w:val="26"/>
                <w:szCs w:val="26"/>
              </w:rPr>
              <w:t>≧</w:t>
            </w:r>
            <w:r w:rsidRPr="00D768BF">
              <w:rPr>
                <w:rFonts w:ascii="Times New Roman" w:eastAsia="標楷體" w:hAnsi="Times New Roman"/>
                <w:sz w:val="26"/>
                <w:szCs w:val="26"/>
              </w:rPr>
              <w:t>100%</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4</w:t>
            </w:r>
            <w:r w:rsidRPr="00D768BF">
              <w:rPr>
                <w:rFonts w:ascii="Times New Roman" w:eastAsia="標楷體" w:hAnsi="Times New Roman"/>
                <w:bCs/>
                <w:sz w:val="26"/>
                <w:szCs w:val="26"/>
              </w:rPr>
              <w:t>分</w:t>
            </w:r>
          </w:p>
        </w:tc>
      </w:tr>
      <w:tr w:rsidR="008358E0" w:rsidRPr="00D768BF" w:rsidTr="008358E0">
        <w:trPr>
          <w:trHeight w:val="347"/>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75%</w:t>
            </w:r>
            <w:r w:rsidRPr="00D768BF">
              <w:rPr>
                <w:rFonts w:ascii="新細明體" w:hAnsi="新細明體" w:cs="新細明體" w:hint="eastAsia"/>
                <w:sz w:val="26"/>
                <w:szCs w:val="26"/>
              </w:rPr>
              <w:t>≦</w:t>
            </w:r>
            <w:r w:rsidRPr="00D768BF">
              <w:rPr>
                <w:rFonts w:ascii="Times New Roman" w:eastAsia="標楷體" w:hAnsi="Times New Roman"/>
                <w:sz w:val="26"/>
                <w:szCs w:val="26"/>
              </w:rPr>
              <w:t>達成率</w:t>
            </w:r>
            <w:r w:rsidRPr="00D768BF">
              <w:rPr>
                <w:rFonts w:ascii="Times New Roman" w:eastAsia="標楷體" w:hAnsi="Times New Roman"/>
                <w:sz w:val="26"/>
                <w:szCs w:val="26"/>
              </w:rPr>
              <w:t>&lt;100%</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3</w:t>
            </w:r>
            <w:r w:rsidRPr="00D768BF">
              <w:rPr>
                <w:rFonts w:ascii="Times New Roman" w:eastAsia="標楷體" w:hAnsi="Times New Roman"/>
                <w:bCs/>
                <w:sz w:val="26"/>
                <w:szCs w:val="26"/>
              </w:rPr>
              <w:t>分</w:t>
            </w:r>
          </w:p>
        </w:tc>
      </w:tr>
      <w:tr w:rsidR="008358E0" w:rsidRPr="00D768BF" w:rsidTr="008358E0">
        <w:trPr>
          <w:trHeight w:val="361"/>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50%</w:t>
            </w:r>
            <w:r w:rsidRPr="00D768BF">
              <w:rPr>
                <w:rFonts w:ascii="新細明體" w:hAnsi="新細明體" w:cs="新細明體" w:hint="eastAsia"/>
                <w:sz w:val="26"/>
                <w:szCs w:val="26"/>
              </w:rPr>
              <w:t>≦</w:t>
            </w:r>
            <w:r w:rsidRPr="00D768BF">
              <w:rPr>
                <w:rFonts w:ascii="Times New Roman" w:eastAsia="標楷體" w:hAnsi="Times New Roman"/>
                <w:sz w:val="26"/>
                <w:szCs w:val="26"/>
              </w:rPr>
              <w:t>達成率</w:t>
            </w:r>
            <w:r w:rsidRPr="00D768BF">
              <w:rPr>
                <w:rFonts w:ascii="Times New Roman" w:eastAsia="標楷體" w:hAnsi="Times New Roman"/>
                <w:sz w:val="26"/>
                <w:szCs w:val="26"/>
              </w:rPr>
              <w:t>&lt;75%</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2</w:t>
            </w:r>
            <w:r w:rsidRPr="00D768BF">
              <w:rPr>
                <w:rFonts w:ascii="Times New Roman" w:eastAsia="標楷體" w:hAnsi="Times New Roman"/>
                <w:bCs/>
                <w:sz w:val="26"/>
                <w:szCs w:val="26"/>
              </w:rPr>
              <w:t>分</w:t>
            </w:r>
          </w:p>
        </w:tc>
      </w:tr>
      <w:tr w:rsidR="008358E0" w:rsidRPr="00D768BF" w:rsidTr="008358E0">
        <w:trPr>
          <w:trHeight w:val="347"/>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達成率</w:t>
            </w:r>
            <w:r w:rsidRPr="00D768BF">
              <w:rPr>
                <w:rFonts w:ascii="Times New Roman" w:eastAsia="標楷體" w:hAnsi="Times New Roman"/>
                <w:sz w:val="26"/>
                <w:szCs w:val="26"/>
              </w:rPr>
              <w:t>&lt;50%</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1</w:t>
            </w:r>
            <w:r w:rsidRPr="00D768BF">
              <w:rPr>
                <w:rFonts w:ascii="Times New Roman" w:eastAsia="標楷體" w:hAnsi="Times New Roman"/>
                <w:bCs/>
                <w:sz w:val="26"/>
                <w:szCs w:val="26"/>
              </w:rPr>
              <w:t>分</w:t>
            </w:r>
          </w:p>
        </w:tc>
      </w:tr>
    </w:tbl>
    <w:p w:rsidR="008358E0" w:rsidRPr="00D768BF" w:rsidRDefault="008358E0" w:rsidP="00E30FC4">
      <w:pPr>
        <w:pStyle w:val="aff1"/>
        <w:widowControl/>
        <w:numPr>
          <w:ilvl w:val="0"/>
          <w:numId w:val="321"/>
        </w:numPr>
        <w:adjustRightInd w:val="0"/>
        <w:snapToGrid w:val="0"/>
        <w:spacing w:beforeLines="50" w:before="180" w:line="360" w:lineRule="exact"/>
        <w:ind w:leftChars="0" w:left="1120" w:hanging="224"/>
        <w:jc w:val="both"/>
        <w:rPr>
          <w:rFonts w:ascii="Times New Roman" w:eastAsia="標楷體" w:hAnsi="Times New Roman"/>
          <w:b/>
          <w:sz w:val="28"/>
          <w:szCs w:val="28"/>
        </w:rPr>
      </w:pPr>
      <w:r w:rsidRPr="00D768BF">
        <w:rPr>
          <w:rFonts w:ascii="Times New Roman" w:eastAsia="標楷體" w:hAnsi="Times New Roman"/>
          <w:b/>
          <w:sz w:val="28"/>
          <w:szCs w:val="28"/>
        </w:rPr>
        <w:t>完成輔導職場家數（</w:t>
      </w:r>
      <w:r w:rsidRPr="00D768BF">
        <w:rPr>
          <w:rFonts w:ascii="Times New Roman" w:eastAsia="標楷體" w:hAnsi="Times New Roman"/>
          <w:b/>
          <w:sz w:val="28"/>
          <w:szCs w:val="28"/>
        </w:rPr>
        <w:t>4</w:t>
      </w:r>
      <w:r w:rsidRPr="00D768BF">
        <w:rPr>
          <w:rFonts w:ascii="Times New Roman" w:eastAsia="標楷體" w:hAnsi="Times New Roman"/>
          <w:b/>
          <w:sz w:val="28"/>
          <w:szCs w:val="28"/>
        </w:rPr>
        <w:t>分）</w:t>
      </w:r>
    </w:p>
    <w:p w:rsidR="008358E0" w:rsidRPr="00D768BF" w:rsidRDefault="008358E0" w:rsidP="008358E0">
      <w:pPr>
        <w:widowControl/>
        <w:snapToGrid w:val="0"/>
        <w:spacing w:line="360" w:lineRule="exact"/>
        <w:ind w:leftChars="484" w:left="1162"/>
        <w:jc w:val="both"/>
        <w:rPr>
          <w:rFonts w:ascii="Times New Roman" w:eastAsia="標楷體" w:hAnsi="Times New Roman"/>
          <w:sz w:val="28"/>
          <w:szCs w:val="28"/>
        </w:rPr>
      </w:pPr>
      <w:r w:rsidRPr="00D768BF">
        <w:rPr>
          <w:rFonts w:ascii="Times New Roman" w:eastAsia="標楷體" w:hAnsi="Times New Roman"/>
          <w:sz w:val="28"/>
          <w:szCs w:val="28"/>
        </w:rPr>
        <w:t>結合勞工局進行輔導且完成填寫健康促進表現計分表之</w:t>
      </w:r>
      <w:r w:rsidRPr="00D768BF">
        <w:rPr>
          <w:rFonts w:ascii="Times New Roman" w:eastAsia="標楷體" w:hAnsi="Times New Roman"/>
          <w:sz w:val="28"/>
          <w:szCs w:val="28"/>
        </w:rPr>
        <w:t>50-99</w:t>
      </w:r>
      <w:r w:rsidRPr="00D768BF">
        <w:rPr>
          <w:rFonts w:ascii="Times New Roman" w:eastAsia="標楷體" w:hAnsi="Times New Roman"/>
          <w:sz w:val="28"/>
          <w:szCs w:val="28"/>
        </w:rPr>
        <w:t>人職場家數或結合健康職場推動中心至職場改善工作環境或促進職場勞工身心健康輔導。</w:t>
      </w:r>
    </w:p>
    <w:p w:rsidR="008358E0" w:rsidRPr="00D768BF" w:rsidRDefault="008358E0" w:rsidP="008358E0">
      <w:pPr>
        <w:widowControl/>
        <w:snapToGrid w:val="0"/>
        <w:spacing w:line="360" w:lineRule="exact"/>
        <w:ind w:leftChars="484" w:left="1162"/>
        <w:jc w:val="both"/>
        <w:rPr>
          <w:rFonts w:ascii="Times New Roman" w:eastAsia="標楷體" w:hAnsi="Times New Roman"/>
          <w:sz w:val="28"/>
          <w:szCs w:val="28"/>
        </w:rPr>
      </w:pPr>
      <w:r w:rsidRPr="00D768BF">
        <w:rPr>
          <w:rFonts w:ascii="Times New Roman" w:eastAsia="標楷體" w:hAnsi="Times New Roman"/>
          <w:sz w:val="28"/>
          <w:szCs w:val="28"/>
        </w:rPr>
        <w:t>評分方式：</w:t>
      </w:r>
    </w:p>
    <w:tbl>
      <w:tblPr>
        <w:tblpPr w:leftFromText="180" w:rightFromText="180" w:vertAnchor="text" w:horzAnchor="page" w:tblpX="1960" w:tblpY="40"/>
        <w:tblOverlap w:val="never"/>
        <w:tblW w:w="8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5"/>
        <w:gridCol w:w="3373"/>
        <w:gridCol w:w="1078"/>
      </w:tblGrid>
      <w:tr w:rsidR="008358E0" w:rsidRPr="00D768BF" w:rsidTr="0031680F">
        <w:trPr>
          <w:trHeight w:val="705"/>
          <w:tblHeader/>
        </w:trPr>
        <w:tc>
          <w:tcPr>
            <w:tcW w:w="3885"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31680F">
            <w:pPr>
              <w:adjustRightInd w:val="0"/>
              <w:snapToGrid w:val="0"/>
              <w:spacing w:line="320" w:lineRule="exact"/>
              <w:ind w:leftChars="-47" w:left="-99" w:rightChars="-37" w:right="-89" w:hangingChars="5" w:hanging="14"/>
              <w:jc w:val="center"/>
              <w:rPr>
                <w:rFonts w:ascii="Times New Roman" w:eastAsia="標楷體" w:hAnsi="Times New Roman"/>
                <w:b/>
                <w:sz w:val="28"/>
                <w:szCs w:val="28"/>
              </w:rPr>
            </w:pPr>
            <w:r w:rsidRPr="00D768BF">
              <w:rPr>
                <w:rFonts w:ascii="Times New Roman" w:eastAsia="標楷體" w:hAnsi="Times New Roman"/>
                <w:b/>
                <w:sz w:val="28"/>
                <w:szCs w:val="28"/>
              </w:rPr>
              <w:t>110</w:t>
            </w:r>
            <w:r w:rsidRPr="00D768BF">
              <w:rPr>
                <w:rFonts w:ascii="Times New Roman" w:eastAsia="標楷體" w:hAnsi="Times New Roman"/>
                <w:b/>
                <w:sz w:val="28"/>
                <w:szCs w:val="28"/>
              </w:rPr>
              <w:t>年</w:t>
            </w:r>
            <w:r w:rsidRPr="00D768BF">
              <w:rPr>
                <w:rFonts w:ascii="Times New Roman" w:eastAsia="標楷體" w:hAnsi="Times New Roman"/>
                <w:b/>
                <w:sz w:val="28"/>
                <w:szCs w:val="28"/>
              </w:rPr>
              <w:t>1</w:t>
            </w:r>
            <w:r w:rsidRPr="00D768BF">
              <w:rPr>
                <w:rFonts w:ascii="Times New Roman" w:eastAsia="標楷體" w:hAnsi="Times New Roman"/>
                <w:b/>
                <w:sz w:val="28"/>
                <w:szCs w:val="28"/>
              </w:rPr>
              <w:t>月至</w:t>
            </w:r>
            <w:r w:rsidRPr="00D768BF">
              <w:rPr>
                <w:rFonts w:ascii="Times New Roman" w:eastAsia="標楷體" w:hAnsi="Times New Roman"/>
                <w:b/>
                <w:sz w:val="28"/>
                <w:szCs w:val="28"/>
              </w:rPr>
              <w:t>11</w:t>
            </w:r>
            <w:r w:rsidRPr="00D768BF">
              <w:rPr>
                <w:rFonts w:ascii="Times New Roman" w:eastAsia="標楷體" w:hAnsi="Times New Roman"/>
                <w:b/>
                <w:sz w:val="28"/>
                <w:szCs w:val="28"/>
              </w:rPr>
              <w:t>月</w:t>
            </w:r>
          </w:p>
          <w:p w:rsidR="008358E0" w:rsidRPr="00D768BF" w:rsidRDefault="008358E0" w:rsidP="0031680F">
            <w:pPr>
              <w:adjustRightInd w:val="0"/>
              <w:snapToGrid w:val="0"/>
              <w:spacing w:line="320" w:lineRule="exact"/>
              <w:ind w:leftChars="-47" w:left="-99" w:rightChars="-37" w:right="-89" w:hangingChars="5" w:hanging="14"/>
              <w:jc w:val="center"/>
              <w:rPr>
                <w:rFonts w:ascii="Times New Roman" w:eastAsia="標楷體" w:hAnsi="Times New Roman"/>
                <w:b/>
                <w:sz w:val="28"/>
                <w:szCs w:val="28"/>
              </w:rPr>
            </w:pPr>
            <w:r w:rsidRPr="00D768BF">
              <w:rPr>
                <w:rFonts w:ascii="Times New Roman" w:eastAsia="標楷體" w:hAnsi="Times New Roman"/>
                <w:b/>
                <w:sz w:val="28"/>
                <w:szCs w:val="28"/>
              </w:rPr>
              <w:t>50-99</w:t>
            </w:r>
            <w:r w:rsidRPr="00D768BF">
              <w:rPr>
                <w:rFonts w:ascii="Times New Roman" w:eastAsia="標楷體" w:hAnsi="Times New Roman"/>
                <w:b/>
                <w:sz w:val="28"/>
                <w:szCs w:val="28"/>
              </w:rPr>
              <w:t>人職場優先輔導對象</w:t>
            </w:r>
          </w:p>
          <w:p w:rsidR="008358E0" w:rsidRPr="00D768BF" w:rsidRDefault="008358E0" w:rsidP="0031680F">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（輔導標準如說明）</w:t>
            </w:r>
          </w:p>
        </w:tc>
        <w:tc>
          <w:tcPr>
            <w:tcW w:w="3373"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31680F">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輔導職場家數涵蓋率</w:t>
            </w:r>
          </w:p>
        </w:tc>
        <w:tc>
          <w:tcPr>
            <w:tcW w:w="1078"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31680F">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31680F">
        <w:trPr>
          <w:trHeight w:val="813"/>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132</w:t>
            </w:r>
            <w:r w:rsidRPr="00D768BF">
              <w:rPr>
                <w:rFonts w:ascii="Times New Roman" w:eastAsia="標楷體" w:hAnsi="Times New Roman"/>
                <w:sz w:val="26"/>
                <w:szCs w:val="26"/>
              </w:rPr>
              <w:t>家</w:t>
            </w:r>
          </w:p>
          <w:p w:rsidR="008358E0" w:rsidRPr="00D768BF" w:rsidRDefault="008358E0" w:rsidP="0031680F">
            <w:pPr>
              <w:adjustRightInd w:val="0"/>
              <w:snapToGrid w:val="0"/>
              <w:spacing w:line="280" w:lineRule="exact"/>
              <w:ind w:leftChars="-52" w:rightChars="-33" w:right="-79" w:hangingChars="48" w:hanging="125"/>
              <w:jc w:val="center"/>
              <w:rPr>
                <w:rFonts w:ascii="Times New Roman" w:eastAsia="標楷體" w:hAnsi="Times New Roman"/>
                <w:sz w:val="26"/>
                <w:szCs w:val="26"/>
              </w:rPr>
            </w:pPr>
            <w:r w:rsidRPr="00D768BF">
              <w:rPr>
                <w:rFonts w:ascii="Times New Roman" w:eastAsia="標楷體" w:hAnsi="Times New Roman"/>
                <w:sz w:val="26"/>
                <w:szCs w:val="26"/>
              </w:rPr>
              <w:t>（以</w:t>
            </w:r>
            <w:r w:rsidRPr="00D768BF">
              <w:rPr>
                <w:rFonts w:ascii="Times New Roman" w:eastAsia="標楷體" w:hAnsi="Times New Roman"/>
                <w:sz w:val="26"/>
                <w:szCs w:val="26"/>
              </w:rPr>
              <w:t>132</w:t>
            </w:r>
            <w:r w:rsidRPr="00D768BF">
              <w:rPr>
                <w:rFonts w:ascii="Times New Roman" w:eastAsia="標楷體" w:hAnsi="Times New Roman"/>
                <w:sz w:val="26"/>
                <w:szCs w:val="26"/>
              </w:rPr>
              <w:t>家為計算涵蓋率）</w:t>
            </w:r>
          </w:p>
        </w:tc>
        <w:tc>
          <w:tcPr>
            <w:tcW w:w="3373" w:type="dxa"/>
            <w:vMerge w:val="restart"/>
            <w:tcBorders>
              <w:top w:val="single" w:sz="4" w:space="0" w:color="auto"/>
              <w:left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20%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15%</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&lt;20%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&lt;15%</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&lt;10%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&lt;5%</w:t>
            </w:r>
          </w:p>
        </w:tc>
        <w:tc>
          <w:tcPr>
            <w:tcW w:w="1078" w:type="dxa"/>
            <w:vMerge w:val="restart"/>
            <w:tcBorders>
              <w:top w:val="single" w:sz="4" w:space="0" w:color="auto"/>
              <w:left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r w:rsidR="008358E0" w:rsidRPr="00D768BF" w:rsidTr="0031680F">
        <w:trPr>
          <w:trHeight w:val="488"/>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hAnsi="Times New Roman"/>
                <w:sz w:val="26"/>
                <w:szCs w:val="26"/>
              </w:rPr>
            </w:pPr>
            <w:r w:rsidRPr="00D768BF">
              <w:rPr>
                <w:rFonts w:ascii="Times New Roman" w:eastAsia="標楷體" w:hAnsi="Times New Roman"/>
                <w:sz w:val="26"/>
                <w:szCs w:val="26"/>
              </w:rPr>
              <w:t>90-131</w:t>
            </w:r>
            <w:r w:rsidRPr="00D768BF">
              <w:rPr>
                <w:rFonts w:ascii="Times New Roman" w:eastAsia="標楷體" w:hAnsi="Times New Roman"/>
                <w:sz w:val="26"/>
                <w:szCs w:val="26"/>
              </w:rPr>
              <w:t>家</w:t>
            </w:r>
          </w:p>
        </w:tc>
        <w:tc>
          <w:tcPr>
            <w:tcW w:w="3373" w:type="dxa"/>
            <w:vMerge/>
            <w:tcBorders>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p>
        </w:tc>
        <w:tc>
          <w:tcPr>
            <w:tcW w:w="1078" w:type="dxa"/>
            <w:vMerge/>
            <w:tcBorders>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p>
        </w:tc>
      </w:tr>
      <w:tr w:rsidR="008358E0" w:rsidRPr="00D768BF" w:rsidTr="0031680F">
        <w:trPr>
          <w:trHeight w:val="1318"/>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40-89</w:t>
            </w:r>
            <w:r w:rsidRPr="00D768BF">
              <w:rPr>
                <w:rFonts w:ascii="Times New Roman" w:eastAsia="標楷體" w:hAnsi="Times New Roman"/>
                <w:sz w:val="26"/>
                <w:szCs w:val="26"/>
              </w:rPr>
              <w:t>家</w:t>
            </w:r>
          </w:p>
        </w:tc>
        <w:tc>
          <w:tcPr>
            <w:tcW w:w="337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25%</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&lt;25%</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&lt;20%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&lt;10%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&lt;5%</w:t>
            </w:r>
          </w:p>
        </w:tc>
        <w:tc>
          <w:tcPr>
            <w:tcW w:w="10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r w:rsidR="008358E0" w:rsidRPr="00D768BF" w:rsidTr="0031680F">
        <w:trPr>
          <w:trHeight w:val="1282"/>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11-39</w:t>
            </w:r>
            <w:r w:rsidRPr="00D768BF">
              <w:rPr>
                <w:rFonts w:ascii="Times New Roman" w:eastAsia="標楷體" w:hAnsi="Times New Roman"/>
                <w:sz w:val="26"/>
                <w:szCs w:val="26"/>
              </w:rPr>
              <w:t>家</w:t>
            </w:r>
          </w:p>
        </w:tc>
        <w:tc>
          <w:tcPr>
            <w:tcW w:w="337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50%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&lt;50%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&lt;40%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&lt;30%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&lt;20%</w:t>
            </w:r>
          </w:p>
        </w:tc>
        <w:tc>
          <w:tcPr>
            <w:tcW w:w="10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r w:rsidR="008358E0" w:rsidRPr="00D768BF" w:rsidTr="0031680F">
        <w:trPr>
          <w:trHeight w:val="382"/>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DD1B7E" w:rsidP="00DD1B7E">
            <w:pPr>
              <w:adjustRightInd w:val="0"/>
              <w:snapToGrid w:val="0"/>
              <w:spacing w:line="28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008358E0" w:rsidRPr="00D768BF">
              <w:rPr>
                <w:rFonts w:ascii="Times New Roman" w:eastAsia="標楷體" w:hAnsi="Times New Roman"/>
                <w:sz w:val="26"/>
                <w:szCs w:val="26"/>
              </w:rPr>
              <w:t>10</w:t>
            </w:r>
            <w:r w:rsidR="008358E0" w:rsidRPr="00D768BF">
              <w:rPr>
                <w:rFonts w:ascii="Times New Roman" w:eastAsia="標楷體" w:hAnsi="Times New Roman"/>
                <w:sz w:val="26"/>
                <w:szCs w:val="26"/>
              </w:rPr>
              <w:t>家</w:t>
            </w:r>
          </w:p>
        </w:tc>
        <w:tc>
          <w:tcPr>
            <w:tcW w:w="337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90%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90%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&lt;70%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70%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&lt;50%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50%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&lt;30%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&lt;30%</w:t>
            </w:r>
          </w:p>
        </w:tc>
        <w:tc>
          <w:tcPr>
            <w:tcW w:w="10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bl>
    <w:p w:rsidR="008358E0" w:rsidRPr="00D768BF" w:rsidRDefault="008358E0" w:rsidP="008358E0">
      <w:pPr>
        <w:widowControl/>
        <w:snapToGrid w:val="0"/>
        <w:spacing w:line="360" w:lineRule="exact"/>
        <w:ind w:left="1484"/>
        <w:jc w:val="both"/>
        <w:rPr>
          <w:rFonts w:ascii="Times New Roman" w:eastAsia="標楷體" w:hAnsi="Times New Roman"/>
          <w:sz w:val="28"/>
          <w:szCs w:val="28"/>
        </w:rPr>
      </w:pPr>
      <w:r w:rsidRPr="00D768BF">
        <w:rPr>
          <w:rFonts w:ascii="Times New Roman" w:eastAsia="標楷體" w:hAnsi="Times New Roman"/>
          <w:sz w:val="28"/>
          <w:szCs w:val="28"/>
        </w:rPr>
        <w:t>輔導標準說明：</w:t>
      </w:r>
    </w:p>
    <w:p w:rsidR="008358E0" w:rsidRPr="00D768BF" w:rsidRDefault="008358E0" w:rsidP="00E30FC4">
      <w:pPr>
        <w:widowControl/>
        <w:numPr>
          <w:ilvl w:val="0"/>
          <w:numId w:val="342"/>
        </w:numPr>
        <w:snapToGrid w:val="0"/>
        <w:spacing w:line="360" w:lineRule="exact"/>
        <w:ind w:left="1701" w:hanging="63"/>
        <w:jc w:val="both"/>
        <w:rPr>
          <w:rFonts w:ascii="Times New Roman" w:eastAsia="標楷體" w:hAnsi="Times New Roman"/>
          <w:bCs/>
          <w:sz w:val="28"/>
          <w:szCs w:val="28"/>
        </w:rPr>
      </w:pPr>
      <w:r w:rsidRPr="00D768BF">
        <w:rPr>
          <w:rFonts w:ascii="Times New Roman" w:eastAsia="標楷體" w:hAnsi="Times New Roman"/>
          <w:bCs/>
          <w:sz w:val="28"/>
          <w:szCs w:val="28"/>
        </w:rPr>
        <w:t>優先輔導：</w:t>
      </w:r>
      <w:r w:rsidRPr="00D768BF">
        <w:rPr>
          <w:rFonts w:ascii="Times New Roman" w:eastAsia="標楷體" w:hAnsi="Times New Roman"/>
          <w:sz w:val="28"/>
          <w:szCs w:val="28"/>
        </w:rPr>
        <w:t>本署健康職場資訊網系統</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11</w:t>
      </w:r>
      <w:r w:rsidRPr="00D768BF">
        <w:rPr>
          <w:rFonts w:ascii="Times New Roman" w:eastAsia="標楷體" w:hAnsi="Times New Roman"/>
          <w:bCs/>
          <w:sz w:val="28"/>
          <w:szCs w:val="28"/>
        </w:rPr>
        <w:t>月底前「健康促進表現計分表」中議題一及議題二（共</w:t>
      </w:r>
      <w:r w:rsidRPr="00D768BF">
        <w:rPr>
          <w:rFonts w:ascii="Times New Roman" w:eastAsia="標楷體" w:hAnsi="Times New Roman"/>
          <w:bCs/>
          <w:sz w:val="28"/>
          <w:szCs w:val="28"/>
        </w:rPr>
        <w:t>11</w:t>
      </w:r>
      <w:r w:rsidRPr="00D768BF">
        <w:rPr>
          <w:rFonts w:ascii="Times New Roman" w:eastAsia="標楷體" w:hAnsi="Times New Roman"/>
          <w:bCs/>
          <w:sz w:val="28"/>
          <w:szCs w:val="28"/>
        </w:rPr>
        <w:t>題），勾選「否」之總數</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且總分</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80</w:t>
      </w:r>
      <w:r w:rsidRPr="00D768BF">
        <w:rPr>
          <w:rFonts w:ascii="Times New Roman" w:eastAsia="標楷體" w:hAnsi="Times New Roman"/>
          <w:bCs/>
          <w:sz w:val="28"/>
          <w:szCs w:val="28"/>
        </w:rPr>
        <w:t>分列為優先輔導之職場。針對進行輔導之職場需提供介入措施（如：衛教單張、手冊、協助（輔導）職場進行需求評估</w:t>
      </w:r>
      <w:r w:rsidRPr="00D768BF">
        <w:rPr>
          <w:rFonts w:ascii="Times New Roman" w:eastAsia="標楷體" w:hAnsi="Times New Roman"/>
          <w:bCs/>
          <w:sz w:val="28"/>
          <w:szCs w:val="28"/>
        </w:rPr>
        <w:t>…</w:t>
      </w:r>
      <w:r w:rsidRPr="00D768BF">
        <w:rPr>
          <w:rFonts w:ascii="Times New Roman" w:eastAsia="標楷體" w:hAnsi="Times New Roman"/>
          <w:bCs/>
          <w:sz w:val="28"/>
          <w:szCs w:val="28"/>
        </w:rPr>
        <w:t>等資源），及第一次填寫後</w:t>
      </w:r>
      <w:r w:rsidRPr="00D768BF">
        <w:rPr>
          <w:rFonts w:ascii="Times New Roman" w:eastAsia="標楷體" w:hAnsi="Times New Roman"/>
          <w:bCs/>
          <w:sz w:val="28"/>
          <w:szCs w:val="28"/>
        </w:rPr>
        <w:t>30</w:t>
      </w:r>
      <w:r w:rsidRPr="00D768BF">
        <w:rPr>
          <w:rFonts w:ascii="Times New Roman" w:eastAsia="標楷體" w:hAnsi="Times New Roman"/>
          <w:bCs/>
          <w:sz w:val="28"/>
          <w:szCs w:val="28"/>
        </w:rPr>
        <w:t>個日曆天，完成第二次線上填寫「健康促進表現計分表」。</w:t>
      </w:r>
    </w:p>
    <w:p w:rsidR="008358E0" w:rsidRPr="00D768BF" w:rsidRDefault="008358E0" w:rsidP="00E30FC4">
      <w:pPr>
        <w:widowControl/>
        <w:numPr>
          <w:ilvl w:val="0"/>
          <w:numId w:val="342"/>
        </w:numPr>
        <w:snapToGrid w:val="0"/>
        <w:spacing w:line="360" w:lineRule="exact"/>
        <w:ind w:left="1701" w:hanging="63"/>
        <w:jc w:val="both"/>
        <w:rPr>
          <w:rFonts w:ascii="Times New Roman" w:eastAsia="標楷體" w:hAnsi="Times New Roman"/>
          <w:bCs/>
          <w:sz w:val="28"/>
          <w:szCs w:val="28"/>
        </w:rPr>
      </w:pPr>
      <w:r w:rsidRPr="00D768BF">
        <w:rPr>
          <w:rFonts w:ascii="Times New Roman" w:eastAsia="標楷體" w:hAnsi="Times New Roman"/>
          <w:bCs/>
          <w:sz w:val="28"/>
          <w:szCs w:val="28"/>
        </w:rPr>
        <w:t>次優先輔導：各縣市衛生局所人員結合健康職場推動中心至縣市內職場「現場」，提供介入措施（如：衛教單張、手冊、協助（輔導）職場進行需求評估</w:t>
      </w:r>
      <w:r w:rsidRPr="00D768BF">
        <w:rPr>
          <w:rFonts w:ascii="Times New Roman" w:eastAsia="標楷體" w:hAnsi="Times New Roman"/>
          <w:bCs/>
          <w:sz w:val="28"/>
          <w:szCs w:val="28"/>
        </w:rPr>
        <w:t>…</w:t>
      </w:r>
      <w:r w:rsidRPr="00D768BF">
        <w:rPr>
          <w:rFonts w:ascii="Times New Roman" w:eastAsia="標楷體" w:hAnsi="Times New Roman"/>
          <w:bCs/>
          <w:sz w:val="28"/>
          <w:szCs w:val="28"/>
        </w:rPr>
        <w:t>等資源）進行改善工作環境或身心健康輔導完成。</w:t>
      </w:r>
    </w:p>
    <w:p w:rsidR="008358E0" w:rsidRPr="00D768BF" w:rsidRDefault="008358E0" w:rsidP="008358E0">
      <w:pPr>
        <w:widowControl/>
        <w:snapToGrid w:val="0"/>
        <w:spacing w:line="360" w:lineRule="exact"/>
        <w:ind w:left="1484"/>
        <w:jc w:val="both"/>
        <w:rPr>
          <w:rFonts w:ascii="Times New Roman" w:eastAsia="標楷體" w:hAnsi="Times New Roman"/>
          <w:sz w:val="28"/>
          <w:szCs w:val="28"/>
        </w:rPr>
      </w:pPr>
      <w:r w:rsidRPr="00D768BF">
        <w:rPr>
          <w:rFonts w:ascii="Times New Roman" w:eastAsia="標楷體" w:hAnsi="Times New Roman"/>
          <w:sz w:val="28"/>
          <w:szCs w:val="28"/>
        </w:rPr>
        <w:t>評分方式：</w:t>
      </w:r>
    </w:p>
    <w:p w:rsidR="008358E0" w:rsidRPr="00D768BF" w:rsidRDefault="008358E0" w:rsidP="008358E0">
      <w:pPr>
        <w:widowControl/>
        <w:snapToGrid w:val="0"/>
        <w:spacing w:line="360" w:lineRule="exact"/>
        <w:ind w:leftChars="650" w:left="1560"/>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輔導職場家數涵蓋率＝各縣市職場實際輔導完成家數（優先輔導家數</w:t>
      </w:r>
      <w:r w:rsidRPr="00D768BF">
        <w:rPr>
          <w:rFonts w:ascii="Times New Roman" w:eastAsia="標楷體" w:hAnsi="Times New Roman"/>
          <w:bCs/>
          <w:sz w:val="28"/>
          <w:szCs w:val="28"/>
        </w:rPr>
        <w:t>+</w:t>
      </w:r>
      <w:r w:rsidRPr="00D768BF">
        <w:rPr>
          <w:rFonts w:ascii="Times New Roman" w:eastAsia="標楷體" w:hAnsi="Times New Roman"/>
          <w:bCs/>
          <w:sz w:val="28"/>
          <w:szCs w:val="28"/>
        </w:rPr>
        <w:t>次優先</w:t>
      </w:r>
      <w:r w:rsidRPr="00D768BF">
        <w:rPr>
          <w:rFonts w:ascii="Times New Roman" w:eastAsia="標楷體" w:hAnsi="Times New Roman"/>
          <w:sz w:val="28"/>
          <w:szCs w:val="28"/>
        </w:rPr>
        <w:t>輔導</w:t>
      </w:r>
      <w:r w:rsidRPr="00D768BF">
        <w:rPr>
          <w:rFonts w:ascii="Times New Roman" w:eastAsia="標楷體" w:hAnsi="Times New Roman"/>
          <w:bCs/>
          <w:sz w:val="28"/>
          <w:szCs w:val="28"/>
        </w:rPr>
        <w:t>家數）</w:t>
      </w:r>
      <w:r w:rsidRPr="00D768BF">
        <w:rPr>
          <w:rFonts w:ascii="Times New Roman" w:eastAsia="標楷體" w:hAnsi="Times New Roman"/>
          <w:bCs/>
          <w:sz w:val="28"/>
          <w:szCs w:val="28"/>
        </w:rPr>
        <w:t>÷</w:t>
      </w:r>
      <w:r w:rsidRPr="00D768BF">
        <w:rPr>
          <w:rFonts w:ascii="Times New Roman" w:eastAsia="標楷體" w:hAnsi="Times New Roman"/>
          <w:bCs/>
          <w:sz w:val="28"/>
          <w:szCs w:val="28"/>
        </w:rPr>
        <w:t>該縣市</w:t>
      </w:r>
      <w:r w:rsidRPr="00D768BF">
        <w:rPr>
          <w:rFonts w:ascii="Times New Roman" w:eastAsia="標楷體" w:hAnsi="Times New Roman"/>
          <w:bCs/>
          <w:sz w:val="28"/>
          <w:szCs w:val="28"/>
        </w:rPr>
        <w:t>50-99</w:t>
      </w:r>
      <w:r w:rsidRPr="00D768BF">
        <w:rPr>
          <w:rFonts w:ascii="Times New Roman" w:eastAsia="標楷體" w:hAnsi="Times New Roman"/>
          <w:bCs/>
          <w:sz w:val="28"/>
          <w:szCs w:val="28"/>
        </w:rPr>
        <w:t>人職場優先輔導</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8358E0" w:rsidRPr="00D768BF" w:rsidRDefault="008358E0" w:rsidP="00E30FC4">
      <w:pPr>
        <w:widowControl/>
        <w:numPr>
          <w:ilvl w:val="0"/>
          <w:numId w:val="343"/>
        </w:numPr>
        <w:snapToGrid w:val="0"/>
        <w:spacing w:line="360" w:lineRule="exact"/>
        <w:ind w:left="1701" w:hanging="141"/>
        <w:jc w:val="both"/>
        <w:rPr>
          <w:rFonts w:ascii="Times New Roman" w:eastAsia="標楷體" w:hAnsi="Times New Roman"/>
          <w:bCs/>
          <w:sz w:val="28"/>
          <w:szCs w:val="28"/>
        </w:rPr>
      </w:pPr>
      <w:r w:rsidRPr="00D768BF">
        <w:rPr>
          <w:rFonts w:ascii="Times New Roman" w:eastAsia="標楷體" w:hAnsi="Times New Roman"/>
          <w:bCs/>
          <w:sz w:val="28"/>
          <w:szCs w:val="28"/>
        </w:rPr>
        <w:t>優先輔導：本署自健康職場資訊網系統下載統計家數。</w:t>
      </w:r>
    </w:p>
    <w:p w:rsidR="008358E0" w:rsidRPr="00D768BF" w:rsidRDefault="008358E0" w:rsidP="00E30FC4">
      <w:pPr>
        <w:widowControl/>
        <w:numPr>
          <w:ilvl w:val="0"/>
          <w:numId w:val="343"/>
        </w:numPr>
        <w:snapToGrid w:val="0"/>
        <w:spacing w:line="360" w:lineRule="exact"/>
        <w:ind w:left="1701" w:hanging="63"/>
        <w:jc w:val="both"/>
        <w:rPr>
          <w:rFonts w:ascii="Times New Roman" w:eastAsia="標楷體" w:hAnsi="Times New Roman"/>
          <w:bCs/>
          <w:sz w:val="28"/>
          <w:szCs w:val="28"/>
        </w:rPr>
      </w:pPr>
      <w:r w:rsidRPr="00D768BF">
        <w:rPr>
          <w:rFonts w:ascii="Times New Roman" w:eastAsia="標楷體" w:hAnsi="Times New Roman"/>
          <w:bCs/>
          <w:sz w:val="28"/>
          <w:szCs w:val="28"/>
        </w:rPr>
        <w:t>次優先輔導：本署健康職場推動中心依各縣市衛生局所人員實際出席家數統計。</w:t>
      </w:r>
    </w:p>
    <w:p w:rsidR="008358E0" w:rsidRPr="00D768BF" w:rsidRDefault="008358E0" w:rsidP="008358E0">
      <w:pPr>
        <w:widowControl/>
        <w:tabs>
          <w:tab w:val="left" w:pos="1134"/>
        </w:tabs>
        <w:snapToGrid w:val="0"/>
        <w:spacing w:line="360" w:lineRule="exact"/>
        <w:ind w:leftChars="-1" w:left="110" w:hangingChars="40" w:hanging="112"/>
        <w:rPr>
          <w:rFonts w:ascii="Times New Roman" w:eastAsia="標楷體" w:hAnsi="Times New Roman"/>
          <w:sz w:val="28"/>
          <w:szCs w:val="28"/>
        </w:rPr>
      </w:pPr>
    </w:p>
    <w:p w:rsidR="008358E0" w:rsidRPr="00D768BF" w:rsidRDefault="008358E0" w:rsidP="008358E0">
      <w:pPr>
        <w:widowControl/>
        <w:rPr>
          <w:rFonts w:ascii="Times New Roman" w:eastAsia="標楷體" w:hAnsi="Times New Roman"/>
          <w:sz w:val="28"/>
          <w:szCs w:val="28"/>
        </w:rPr>
      </w:pPr>
      <w:r w:rsidRPr="00D768BF">
        <w:rPr>
          <w:rFonts w:ascii="Times New Roman" w:eastAsia="標楷體" w:hAnsi="Times New Roman"/>
          <w:sz w:val="28"/>
          <w:szCs w:val="28"/>
        </w:rPr>
        <w:br w:type="page"/>
      </w:r>
    </w:p>
    <w:p w:rsidR="008358E0" w:rsidRPr="00D768BF" w:rsidRDefault="008358E0" w:rsidP="008358E0">
      <w:pPr>
        <w:tabs>
          <w:tab w:val="left" w:pos="522"/>
        </w:tabs>
        <w:snapToGrid w:val="0"/>
        <w:spacing w:beforeLines="50" w:before="180" w:line="360" w:lineRule="exact"/>
        <w:ind w:firstLineChars="35" w:firstLine="98"/>
        <w:rPr>
          <w:rFonts w:ascii="Times New Roman" w:eastAsia="標楷體" w:hAnsi="Times New Roman"/>
          <w:b/>
          <w:bCs/>
          <w:sz w:val="28"/>
          <w:szCs w:val="28"/>
        </w:rPr>
      </w:pPr>
      <w:r w:rsidRPr="00D768BF">
        <w:rPr>
          <w:rFonts w:ascii="Times New Roman" w:eastAsia="標楷體" w:hAnsi="Times New Roman"/>
          <w:b/>
          <w:bCs/>
          <w:sz w:val="28"/>
          <w:szCs w:val="28"/>
        </w:rPr>
        <w:t>二、中老年健康促進（</w:t>
      </w:r>
      <w:r w:rsidRPr="00D768BF">
        <w:rPr>
          <w:rFonts w:ascii="Times New Roman" w:eastAsia="標楷體" w:hAnsi="Times New Roman"/>
          <w:b/>
          <w:bCs/>
          <w:sz w:val="28"/>
          <w:szCs w:val="28"/>
        </w:rPr>
        <w:t>42</w:t>
      </w:r>
      <w:r w:rsidRPr="00D768BF">
        <w:rPr>
          <w:rFonts w:ascii="Times New Roman" w:eastAsia="標楷體" w:hAnsi="Times New Roman"/>
          <w:b/>
          <w:bCs/>
          <w:sz w:val="28"/>
          <w:szCs w:val="28"/>
        </w:rPr>
        <w:t>分）</w:t>
      </w:r>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9"/>
        <w:gridCol w:w="1134"/>
      </w:tblGrid>
      <w:tr w:rsidR="008358E0" w:rsidRPr="00D768BF" w:rsidTr="008358E0">
        <w:trPr>
          <w:trHeight w:val="50"/>
        </w:trPr>
        <w:tc>
          <w:tcPr>
            <w:tcW w:w="7229" w:type="dxa"/>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項目</w:t>
            </w:r>
          </w:p>
        </w:tc>
        <w:tc>
          <w:tcPr>
            <w:tcW w:w="1134" w:type="dxa"/>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191"/>
        </w:trPr>
        <w:tc>
          <w:tcPr>
            <w:tcW w:w="7229" w:type="dxa"/>
            <w:shd w:val="clear" w:color="auto" w:fill="auto"/>
            <w:vAlign w:val="center"/>
          </w:tcPr>
          <w:p w:rsidR="008358E0" w:rsidRPr="00D768BF" w:rsidRDefault="008358E0" w:rsidP="008358E0">
            <w:pPr>
              <w:snapToGrid w:val="0"/>
              <w:spacing w:line="360" w:lineRule="exact"/>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活躍老化</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bCs/>
                <w:kern w:val="0"/>
                <w:sz w:val="28"/>
                <w:szCs w:val="28"/>
                <w:lang w:bidi="ne-NP"/>
              </w:rPr>
              <w:t>推動長者共餐據點提供高齡友善健康均衡飲食</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提升高齡友善社區涵蓋率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分</w:t>
            </w: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辦理轄內高齡友善社區工作者之實務工作培訓課程</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分</w:t>
            </w: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配合本署辦理高齡友善社區指標施測</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分</w:t>
            </w:r>
          </w:p>
        </w:tc>
      </w:tr>
      <w:tr w:rsidR="008358E0" w:rsidRPr="00D768BF" w:rsidTr="008358E0">
        <w:trPr>
          <w:trHeight w:val="363"/>
        </w:trPr>
        <w:tc>
          <w:tcPr>
            <w:tcW w:w="7229" w:type="dxa"/>
            <w:shd w:val="clear" w:color="auto" w:fill="auto"/>
            <w:vAlign w:val="center"/>
          </w:tcPr>
          <w:p w:rsidR="008358E0" w:rsidRPr="00D768BF" w:rsidRDefault="008358E0" w:rsidP="008358E0">
            <w:pPr>
              <w:snapToGrid w:val="0"/>
              <w:spacing w:line="360" w:lineRule="exact"/>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推動慢性病照護網</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p>
        </w:tc>
      </w:tr>
      <w:tr w:rsidR="008358E0" w:rsidRPr="00D768BF" w:rsidTr="008358E0">
        <w:trPr>
          <w:trHeight w:val="269"/>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成人預防保健服務（含</w:t>
            </w:r>
            <w:r w:rsidRPr="00D768BF">
              <w:rPr>
                <w:rFonts w:ascii="Times New Roman" w:eastAsia="標楷體" w:hAnsi="Times New Roman"/>
                <w:bCs/>
                <w:sz w:val="28"/>
                <w:szCs w:val="28"/>
              </w:rPr>
              <w:t>B</w:t>
            </w:r>
            <w:r w:rsidRPr="00D768BF">
              <w:rPr>
                <w:rFonts w:ascii="Times New Roman" w:eastAsia="標楷體" w:hAnsi="Times New Roman"/>
                <w:bCs/>
                <w:sz w:val="28"/>
                <w:szCs w:val="28"/>
              </w:rPr>
              <w:t>、</w:t>
            </w:r>
            <w:r w:rsidRPr="00D768BF">
              <w:rPr>
                <w:rFonts w:ascii="Times New Roman" w:eastAsia="標楷體" w:hAnsi="Times New Roman"/>
                <w:bCs/>
                <w:sz w:val="28"/>
                <w:szCs w:val="28"/>
              </w:rPr>
              <w:t>C</w:t>
            </w:r>
            <w:r w:rsidRPr="00D768BF">
              <w:rPr>
                <w:rFonts w:ascii="Times New Roman" w:eastAsia="標楷體" w:hAnsi="Times New Roman"/>
                <w:bCs/>
                <w:sz w:val="28"/>
                <w:szCs w:val="28"/>
              </w:rPr>
              <w:t>型肝炎篩檢）</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r>
      <w:tr w:rsidR="008358E0" w:rsidRPr="00D768BF" w:rsidTr="008358E0">
        <w:trPr>
          <w:trHeight w:val="50"/>
        </w:trPr>
        <w:tc>
          <w:tcPr>
            <w:tcW w:w="7229" w:type="dxa"/>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(1) 40-64</w:t>
            </w:r>
            <w:r w:rsidRPr="00D768BF">
              <w:rPr>
                <w:rFonts w:ascii="Times New Roman" w:eastAsia="標楷體" w:hAnsi="Times New Roman"/>
                <w:bCs/>
                <w:sz w:val="28"/>
                <w:szCs w:val="28"/>
              </w:rPr>
              <w:t>歲成人預防保健服務篩檢利用率及成長率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50"/>
        </w:trPr>
        <w:tc>
          <w:tcPr>
            <w:tcW w:w="7229" w:type="dxa"/>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(2) B</w:t>
            </w:r>
            <w:r w:rsidRPr="00D768BF">
              <w:rPr>
                <w:rFonts w:ascii="Times New Roman" w:eastAsia="標楷體" w:hAnsi="Times New Roman"/>
                <w:bCs/>
                <w:sz w:val="28"/>
                <w:szCs w:val="28"/>
              </w:rPr>
              <w:t>、</w:t>
            </w:r>
            <w:r w:rsidRPr="00D768BF">
              <w:rPr>
                <w:rFonts w:ascii="Times New Roman" w:eastAsia="標楷體" w:hAnsi="Times New Roman"/>
                <w:bCs/>
                <w:sz w:val="28"/>
                <w:szCs w:val="28"/>
              </w:rPr>
              <w:t>C</w:t>
            </w:r>
            <w:r w:rsidRPr="00D768BF">
              <w:rPr>
                <w:rFonts w:ascii="Times New Roman" w:eastAsia="標楷體" w:hAnsi="Times New Roman"/>
                <w:bCs/>
                <w:sz w:val="28"/>
                <w:szCs w:val="28"/>
              </w:rPr>
              <w:t>型肝炎篩檢利用率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157"/>
        </w:trPr>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bCs/>
                <w:sz w:val="28"/>
                <w:szCs w:val="28"/>
              </w:rPr>
            </w:pPr>
            <w:r w:rsidRPr="00D768BF">
              <w:rPr>
                <w:rFonts w:ascii="Times New Roman" w:eastAsia="標楷體" w:hAnsi="Times New Roman"/>
                <w:bCs/>
                <w:sz w:val="28"/>
                <w:szCs w:val="28"/>
              </w:rPr>
              <w:t>2.40-64</w:t>
            </w:r>
            <w:r w:rsidRPr="00D768BF">
              <w:rPr>
                <w:rFonts w:ascii="Times New Roman" w:eastAsia="標楷體" w:hAnsi="Times New Roman"/>
                <w:bCs/>
                <w:sz w:val="28"/>
                <w:szCs w:val="28"/>
              </w:rPr>
              <w:t>歲成人預防保健服務血糖新發異常個案管理</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r>
      <w:tr w:rsidR="008358E0" w:rsidRPr="00D768BF" w:rsidTr="008358E0">
        <w:trPr>
          <w:trHeight w:val="64"/>
        </w:trPr>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通知回診率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268"/>
        </w:trPr>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追蹤就診率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50"/>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提升轄區糖尿病患加入糖尿病品質支付服務比率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50"/>
        </w:trPr>
        <w:tc>
          <w:tcPr>
            <w:tcW w:w="7229" w:type="dxa"/>
            <w:shd w:val="clear" w:color="auto" w:fill="C9C9C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134" w:type="dxa"/>
            <w:shd w:val="clear" w:color="auto" w:fill="C9C9C9"/>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42</w:t>
            </w:r>
            <w:r w:rsidRPr="00D768BF">
              <w:rPr>
                <w:rFonts w:ascii="Times New Roman" w:eastAsia="標楷體" w:hAnsi="Times New Roman"/>
                <w:b/>
                <w:bCs/>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bCs/>
          <w:sz w:val="28"/>
          <w:szCs w:val="28"/>
        </w:rPr>
      </w:pPr>
      <w:r w:rsidRPr="00D768BF">
        <w:rPr>
          <w:rFonts w:ascii="Times New Roman" w:eastAsia="標楷體" w:hAnsi="Times New Roman"/>
          <w:b/>
          <w:bCs/>
          <w:sz w:val="28"/>
          <w:szCs w:val="28"/>
        </w:rPr>
        <w:t>評分標準：</w:t>
      </w:r>
      <w:r w:rsidRPr="00D768BF">
        <w:rPr>
          <w:rFonts w:ascii="Times New Roman" w:eastAsia="標楷體" w:hAnsi="Times New Roman"/>
          <w:b/>
          <w:bCs/>
          <w:sz w:val="28"/>
          <w:szCs w:val="28"/>
        </w:rPr>
        <w:t xml:space="preserve"> </w:t>
      </w:r>
    </w:p>
    <w:p w:rsidR="008358E0" w:rsidRPr="00D768BF" w:rsidRDefault="008358E0" w:rsidP="00E30FC4">
      <w:pPr>
        <w:pStyle w:val="aff1"/>
        <w:numPr>
          <w:ilvl w:val="0"/>
          <w:numId w:val="79"/>
        </w:numPr>
        <w:spacing w:beforeLines="50" w:before="180" w:line="360" w:lineRule="exact"/>
        <w:ind w:leftChars="0" w:left="425" w:firstLine="23"/>
        <w:rPr>
          <w:rFonts w:ascii="Times New Roman" w:eastAsia="標楷體" w:hAnsi="Times New Roman"/>
          <w:b/>
          <w:sz w:val="28"/>
          <w:szCs w:val="28"/>
        </w:rPr>
      </w:pPr>
      <w:bookmarkStart w:id="28" w:name="三、推動慢性病照護網（10分）"/>
      <w:bookmarkEnd w:id="27"/>
      <w:r w:rsidRPr="00D768BF">
        <w:rPr>
          <w:rFonts w:ascii="Times New Roman" w:eastAsia="標楷體" w:hAnsi="Times New Roman"/>
          <w:b/>
          <w:bCs/>
          <w:sz w:val="28"/>
          <w:szCs w:val="28"/>
        </w:rPr>
        <w:t>活躍老化（</w:t>
      </w:r>
      <w:r w:rsidRPr="00D768BF">
        <w:rPr>
          <w:rFonts w:ascii="Times New Roman" w:eastAsia="標楷體" w:hAnsi="Times New Roman"/>
          <w:b/>
          <w:bCs/>
          <w:sz w:val="28"/>
          <w:szCs w:val="28"/>
        </w:rPr>
        <w:t>12</w:t>
      </w:r>
      <w:r w:rsidRPr="00D768BF">
        <w:rPr>
          <w:rFonts w:ascii="Times New Roman" w:eastAsia="標楷體" w:hAnsi="Times New Roman"/>
          <w:b/>
          <w:bCs/>
          <w:sz w:val="28"/>
          <w:szCs w:val="28"/>
        </w:rPr>
        <w:t>分）</w:t>
      </w:r>
    </w:p>
    <w:p w:rsidR="008358E0" w:rsidRPr="00D768BF" w:rsidRDefault="00460DDB" w:rsidP="00E30FC4">
      <w:pPr>
        <w:pStyle w:val="aff1"/>
        <w:numPr>
          <w:ilvl w:val="0"/>
          <w:numId w:val="84"/>
        </w:numPr>
        <w:tabs>
          <w:tab w:val="left" w:pos="938"/>
        </w:tabs>
        <w:spacing w:line="360" w:lineRule="exact"/>
        <w:ind w:leftChars="0" w:left="924" w:hanging="266"/>
        <w:rPr>
          <w:rFonts w:ascii="Times New Roman" w:eastAsia="標楷體" w:hAnsi="Times New Roman"/>
          <w:b/>
          <w:sz w:val="28"/>
          <w:szCs w:val="28"/>
        </w:rPr>
      </w:pPr>
      <w:hyperlink w:anchor="一、考評項目：" w:history="1"/>
      <w:bookmarkEnd w:id="28"/>
      <w:r w:rsidR="008358E0" w:rsidRPr="00D768BF">
        <w:rPr>
          <w:rFonts w:ascii="Times New Roman" w:hAnsi="Times New Roman"/>
          <w:b/>
          <w:sz w:val="28"/>
          <w:szCs w:val="28"/>
        </w:rPr>
        <w:fldChar w:fldCharType="begin"/>
      </w:r>
      <w:r w:rsidR="008358E0" w:rsidRPr="00D768BF">
        <w:rPr>
          <w:rFonts w:ascii="Times New Roman" w:hAnsi="Times New Roman"/>
          <w:b/>
          <w:sz w:val="28"/>
          <w:szCs w:val="28"/>
        </w:rPr>
        <w:instrText xml:space="preserve"> HYPERLINK \l "</w:instrText>
      </w:r>
      <w:r w:rsidR="008358E0" w:rsidRPr="00D768BF">
        <w:rPr>
          <w:rFonts w:ascii="Times New Roman" w:hAnsi="Times New Roman"/>
          <w:b/>
          <w:sz w:val="28"/>
          <w:szCs w:val="28"/>
        </w:rPr>
        <w:instrText>一、考評項目：</w:instrText>
      </w:r>
      <w:r w:rsidR="008358E0" w:rsidRPr="00D768BF">
        <w:rPr>
          <w:rFonts w:ascii="Times New Roman" w:hAnsi="Times New Roman"/>
          <w:b/>
          <w:sz w:val="28"/>
          <w:szCs w:val="28"/>
        </w:rPr>
        <w:instrText xml:space="preserve">" </w:instrText>
      </w:r>
      <w:r w:rsidR="008358E0" w:rsidRPr="00D768BF">
        <w:rPr>
          <w:rFonts w:ascii="Times New Roman" w:hAnsi="Times New Roman"/>
          <w:b/>
          <w:sz w:val="28"/>
          <w:szCs w:val="28"/>
        </w:rPr>
        <w:fldChar w:fldCharType="end"/>
      </w:r>
      <w:r w:rsidR="008358E0" w:rsidRPr="00D768BF">
        <w:rPr>
          <w:rFonts w:ascii="Times New Roman" w:eastAsia="標楷體" w:hAnsi="Times New Roman"/>
          <w:b/>
          <w:bCs/>
          <w:kern w:val="0"/>
          <w:sz w:val="28"/>
          <w:szCs w:val="28"/>
          <w:lang w:bidi="ne-NP"/>
        </w:rPr>
        <w:t>推動長者共餐據點提供高齡友善健康均衡飲食</w:t>
      </w:r>
      <w:r w:rsidR="008358E0" w:rsidRPr="00D768BF">
        <w:rPr>
          <w:rFonts w:ascii="Times New Roman" w:eastAsia="標楷體" w:hAnsi="Times New Roman"/>
          <w:b/>
          <w:bCs/>
          <w:kern w:val="0"/>
          <w:sz w:val="28"/>
          <w:szCs w:val="28"/>
          <w:vertAlign w:val="superscript"/>
          <w:lang w:bidi="ne-NP"/>
        </w:rPr>
        <w:t>註</w:t>
      </w:r>
      <w:r w:rsidR="008358E0" w:rsidRPr="00D768BF">
        <w:rPr>
          <w:rFonts w:ascii="Times New Roman" w:eastAsia="標楷體" w:hAnsi="Times New Roman"/>
          <w:b/>
          <w:bCs/>
          <w:kern w:val="0"/>
          <w:sz w:val="28"/>
          <w:szCs w:val="28"/>
          <w:vertAlign w:val="superscript"/>
          <w:lang w:bidi="ne-NP"/>
        </w:rPr>
        <w:t>1</w:t>
      </w:r>
      <w:r w:rsidR="008358E0" w:rsidRPr="00D768BF">
        <w:rPr>
          <w:rFonts w:ascii="Times New Roman" w:eastAsia="標楷體" w:hAnsi="Times New Roman"/>
          <w:b/>
          <w:bCs/>
          <w:kern w:val="0"/>
          <w:sz w:val="28"/>
          <w:szCs w:val="28"/>
          <w:lang w:bidi="ne-NP"/>
        </w:rPr>
        <w:t>（</w:t>
      </w:r>
      <w:r w:rsidR="008358E0" w:rsidRPr="00D768BF">
        <w:rPr>
          <w:rFonts w:ascii="Times New Roman" w:eastAsia="標楷體" w:hAnsi="Times New Roman"/>
          <w:b/>
          <w:bCs/>
          <w:kern w:val="0"/>
          <w:sz w:val="28"/>
          <w:szCs w:val="28"/>
          <w:lang w:bidi="ne-NP"/>
        </w:rPr>
        <w:t>6</w:t>
      </w:r>
      <w:r w:rsidR="008358E0" w:rsidRPr="00D768BF">
        <w:rPr>
          <w:rFonts w:ascii="Times New Roman" w:eastAsia="標楷體" w:hAnsi="Times New Roman"/>
          <w:b/>
          <w:bCs/>
          <w:kern w:val="0"/>
          <w:sz w:val="28"/>
          <w:szCs w:val="28"/>
          <w:lang w:bidi="ne-NP"/>
        </w:rPr>
        <w:t>分）</w:t>
      </w:r>
    </w:p>
    <w:tbl>
      <w:tblPr>
        <w:tblW w:w="8064"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4"/>
        <w:gridCol w:w="1120"/>
      </w:tblGrid>
      <w:tr w:rsidR="008358E0" w:rsidRPr="00D768BF" w:rsidTr="008358E0">
        <w:trPr>
          <w:trHeight w:val="50"/>
          <w:tblHeader/>
        </w:trPr>
        <w:tc>
          <w:tcPr>
            <w:tcW w:w="6944"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考評項目</w:t>
            </w:r>
          </w:p>
        </w:tc>
        <w:tc>
          <w:tcPr>
            <w:tcW w:w="1120"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8358E0">
        <w:trPr>
          <w:trHeight w:val="181"/>
        </w:trPr>
        <w:tc>
          <w:tcPr>
            <w:tcW w:w="6944"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widowControl/>
              <w:tabs>
                <w:tab w:val="left" w:pos="709"/>
              </w:tabs>
              <w:snapToGrid w:val="0"/>
              <w:spacing w:line="360" w:lineRule="exact"/>
              <w:ind w:left="1" w:firstLine="2"/>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鼓勵該縣市轄下共餐據點之廚師或備餐人員（每據點至少</w:t>
            </w:r>
            <w:r w:rsidRPr="00D768BF">
              <w:rPr>
                <w:rFonts w:ascii="Times New Roman" w:eastAsia="標楷體" w:hAnsi="Times New Roman"/>
                <w:bCs/>
                <w:kern w:val="0"/>
                <w:sz w:val="28"/>
                <w:szCs w:val="28"/>
                <w:lang w:bidi="ne-NP"/>
              </w:rPr>
              <w:t>1</w:t>
            </w:r>
            <w:r w:rsidRPr="00D768BF">
              <w:rPr>
                <w:rFonts w:ascii="Times New Roman" w:eastAsia="標楷體" w:hAnsi="Times New Roman"/>
                <w:bCs/>
                <w:kern w:val="0"/>
                <w:sz w:val="28"/>
                <w:szCs w:val="28"/>
                <w:lang w:bidi="ne-NP"/>
              </w:rPr>
              <w:t>人以上），接受「社區營養照護相關人員培訓課程」之比率</w:t>
            </w:r>
            <w:r w:rsidRPr="00D768BF">
              <w:rPr>
                <w:rFonts w:ascii="Times New Roman" w:eastAsia="標楷體" w:hAnsi="Times New Roman"/>
                <w:bCs/>
                <w:kern w:val="0"/>
                <w:sz w:val="28"/>
                <w:szCs w:val="28"/>
                <w:vertAlign w:val="superscript"/>
                <w:lang w:bidi="ne-NP"/>
              </w:rPr>
              <w:t>註</w:t>
            </w:r>
            <w:r w:rsidRPr="00D768BF">
              <w:rPr>
                <w:rFonts w:ascii="Times New Roman" w:eastAsia="標楷體" w:hAnsi="Times New Roman"/>
                <w:bCs/>
                <w:kern w:val="0"/>
                <w:sz w:val="28"/>
                <w:szCs w:val="28"/>
                <w:vertAlign w:val="superscript"/>
                <w:lang w:bidi="ne-NP"/>
              </w:rPr>
              <w:t>2</w:t>
            </w:r>
            <w:r w:rsidRPr="00D768BF">
              <w:rPr>
                <w:rFonts w:ascii="Times New Roman" w:eastAsia="標楷體" w:hAnsi="Times New Roman"/>
                <w:bCs/>
                <w:kern w:val="0"/>
                <w:sz w:val="28"/>
                <w:szCs w:val="28"/>
                <w:vertAlign w:val="superscript"/>
                <w:lang w:bidi="ne-NP"/>
              </w:rPr>
              <w:t>註</w:t>
            </w:r>
            <w:r w:rsidRPr="00D768BF">
              <w:rPr>
                <w:rFonts w:ascii="Times New Roman" w:eastAsia="標楷體" w:hAnsi="Times New Roman"/>
                <w:bCs/>
                <w:kern w:val="0"/>
                <w:sz w:val="28"/>
                <w:szCs w:val="28"/>
                <w:vertAlign w:val="superscript"/>
                <w:lang w:bidi="ne-NP"/>
              </w:rPr>
              <w:t>3</w:t>
            </w:r>
            <w:r w:rsidRPr="00D768BF">
              <w:rPr>
                <w:rFonts w:ascii="Times New Roman" w:eastAsia="標楷體" w:hAnsi="Times New Roman"/>
                <w:bCs/>
                <w:kern w:val="0"/>
                <w:sz w:val="28"/>
                <w:szCs w:val="28"/>
                <w:lang w:bidi="ne-NP"/>
              </w:rPr>
              <w:t>，並請提供單位名稱明細表</w:t>
            </w:r>
            <w:r w:rsidRPr="00D768BF">
              <w:rPr>
                <w:rFonts w:ascii="Times New Roman" w:eastAsia="標楷體" w:hAnsi="Times New Roman"/>
                <w:bCs/>
                <w:kern w:val="0"/>
                <w:sz w:val="28"/>
                <w:szCs w:val="28"/>
                <w:lang w:bidi="ne-NP"/>
              </w:rPr>
              <w:t>1</w:t>
            </w:r>
            <w:r w:rsidRPr="00D768BF">
              <w:rPr>
                <w:rFonts w:ascii="Times New Roman" w:eastAsia="標楷體" w:hAnsi="Times New Roman"/>
                <w:bCs/>
                <w:kern w:val="0"/>
                <w:sz w:val="28"/>
                <w:szCs w:val="28"/>
                <w:lang w:bidi="ne-NP"/>
              </w:rPr>
              <w:t>份。</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6</w:t>
            </w:r>
            <w:r w:rsidRPr="00D768BF">
              <w:rPr>
                <w:rFonts w:ascii="Times New Roman" w:eastAsia="標楷體" w:hAnsi="Times New Roman"/>
                <w:bCs/>
                <w:kern w:val="0"/>
                <w:sz w:val="28"/>
                <w:szCs w:val="28"/>
                <w:lang w:bidi="ne-NP"/>
              </w:rPr>
              <w:t>分</w:t>
            </w:r>
          </w:p>
        </w:tc>
      </w:tr>
    </w:tbl>
    <w:p w:rsidR="008358E0" w:rsidRPr="00D768BF" w:rsidRDefault="008358E0" w:rsidP="008358E0">
      <w:pPr>
        <w:spacing w:line="360" w:lineRule="exact"/>
        <w:ind w:leftChars="413" w:left="1806" w:hangingChars="291" w:hanging="815"/>
        <w:jc w:val="both"/>
        <w:rPr>
          <w:rFonts w:ascii="Times New Roman" w:eastAsia="標楷體" w:hAnsi="Times New Roman"/>
          <w:bCs/>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1</w:t>
      </w:r>
      <w:r w:rsidRPr="00D768BF">
        <w:rPr>
          <w:rFonts w:ascii="Times New Roman" w:eastAsia="標楷體" w:hAnsi="Times New Roman"/>
          <w:sz w:val="28"/>
          <w:szCs w:val="28"/>
        </w:rPr>
        <w:t>：</w:t>
      </w:r>
      <w:r w:rsidRPr="00D768BF">
        <w:rPr>
          <w:rFonts w:ascii="Times New Roman" w:eastAsia="標楷體" w:hAnsi="Times New Roman"/>
          <w:bCs/>
          <w:sz w:val="28"/>
          <w:szCs w:val="28"/>
        </w:rPr>
        <w:t>長者共餐據點以「</w:t>
      </w:r>
      <w:r w:rsidRPr="00D768BF">
        <w:rPr>
          <w:rFonts w:ascii="Times New Roman" w:eastAsia="標楷體" w:hAnsi="Times New Roman"/>
          <w:bCs/>
          <w:sz w:val="28"/>
          <w:szCs w:val="28"/>
        </w:rPr>
        <w:t>C</w:t>
      </w:r>
      <w:r w:rsidRPr="00D768BF">
        <w:rPr>
          <w:rFonts w:ascii="Times New Roman" w:eastAsia="標楷體" w:hAnsi="Times New Roman"/>
          <w:bCs/>
          <w:sz w:val="28"/>
          <w:szCs w:val="28"/>
        </w:rPr>
        <w:t>級巷弄長照站」及有提供長者共餐服務之「社區照顧關懷據點」為主，兩者不重覆計算，若有其他類型，例如：文化健康站、長青食堂、伯公照護站、綠色照顧站等，請自行加入計算並納入明細表。培訓計畫須包含本署推動高齡友善健康均衡飲食重點。</w:t>
      </w:r>
    </w:p>
    <w:p w:rsidR="008358E0" w:rsidRPr="00D768BF" w:rsidRDefault="008358E0" w:rsidP="008358E0">
      <w:pPr>
        <w:spacing w:line="360" w:lineRule="exact"/>
        <w:ind w:leftChars="413" w:left="1806" w:hangingChars="291" w:hanging="815"/>
        <w:jc w:val="both"/>
        <w:rPr>
          <w:rFonts w:ascii="Times New Roman" w:eastAsia="標楷體" w:hAnsi="Times New Roman"/>
          <w:bCs/>
          <w:sz w:val="28"/>
          <w:szCs w:val="28"/>
        </w:rPr>
      </w:pPr>
      <w:r w:rsidRPr="00D768BF">
        <w:rPr>
          <w:rFonts w:ascii="Times New Roman" w:eastAsia="標楷體" w:hAnsi="Times New Roman"/>
          <w:bCs/>
          <w:sz w:val="28"/>
          <w:szCs w:val="28"/>
        </w:rPr>
        <w:t>註</w:t>
      </w:r>
      <w:r w:rsidRPr="00D768BF">
        <w:rPr>
          <w:rFonts w:ascii="Times New Roman" w:eastAsia="標楷體" w:hAnsi="Times New Roman"/>
          <w:bCs/>
          <w:sz w:val="28"/>
          <w:szCs w:val="28"/>
        </w:rPr>
        <w:t>2</w:t>
      </w:r>
      <w:r w:rsidRPr="00D768BF">
        <w:rPr>
          <w:rFonts w:ascii="Times New Roman" w:eastAsia="標楷體" w:hAnsi="Times New Roman"/>
          <w:bCs/>
          <w:sz w:val="28"/>
          <w:szCs w:val="28"/>
        </w:rPr>
        <w:t>：</w:t>
      </w:r>
      <w:r w:rsidRPr="00D768BF">
        <w:rPr>
          <w:rFonts w:ascii="Times New Roman" w:eastAsia="標楷體" w:hAnsi="Times New Roman"/>
          <w:sz w:val="28"/>
          <w:szCs w:val="28"/>
        </w:rPr>
        <w:t>每個共餐據點至少有</w:t>
      </w:r>
      <w:r w:rsidRPr="00D768BF">
        <w:rPr>
          <w:rFonts w:ascii="Times New Roman" w:eastAsia="標楷體" w:hAnsi="Times New Roman"/>
          <w:sz w:val="28"/>
          <w:szCs w:val="28"/>
        </w:rPr>
        <w:t>1</w:t>
      </w:r>
      <w:r w:rsidRPr="00D768BF">
        <w:rPr>
          <w:rFonts w:ascii="Times New Roman" w:eastAsia="標楷體" w:hAnsi="Times New Roman"/>
          <w:sz w:val="28"/>
          <w:szCs w:val="28"/>
        </w:rPr>
        <w:t>人接受培訓，</w:t>
      </w:r>
      <w:r w:rsidRPr="00D768BF">
        <w:rPr>
          <w:rFonts w:ascii="Times New Roman" w:eastAsia="標楷體" w:hAnsi="Times New Roman"/>
          <w:bCs/>
          <w:sz w:val="28"/>
          <w:szCs w:val="28"/>
        </w:rPr>
        <w:t>以負責據點共餐的人員為優先，例如：廚師、備餐志工。</w:t>
      </w:r>
    </w:p>
    <w:p w:rsidR="008358E0" w:rsidRPr="00D768BF" w:rsidRDefault="008358E0" w:rsidP="008358E0">
      <w:pPr>
        <w:spacing w:line="360" w:lineRule="exact"/>
        <w:ind w:leftChars="413" w:left="1806" w:hangingChars="291" w:hanging="815"/>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3</w:t>
      </w:r>
      <w:r w:rsidRPr="00D768BF">
        <w:rPr>
          <w:rFonts w:ascii="Times New Roman" w:eastAsia="標楷體" w:hAnsi="Times New Roman"/>
          <w:sz w:val="28"/>
          <w:szCs w:val="28"/>
        </w:rPr>
        <w:t>：評分方式：</w:t>
      </w:r>
    </w:p>
    <w:p w:rsidR="008358E0" w:rsidRPr="00D768BF" w:rsidRDefault="008358E0" w:rsidP="008358E0">
      <w:pPr>
        <w:spacing w:line="360" w:lineRule="exact"/>
        <w:ind w:leftChars="682" w:left="1805" w:hangingChars="60" w:hanging="168"/>
        <w:jc w:val="both"/>
        <w:rPr>
          <w:rFonts w:ascii="Times New Roman" w:eastAsia="標楷體" w:hAnsi="Times New Roman"/>
          <w:sz w:val="28"/>
          <w:szCs w:val="28"/>
        </w:rPr>
      </w:pPr>
      <w:r w:rsidRPr="00D768BF">
        <w:rPr>
          <w:rFonts w:ascii="Times New Roman" w:eastAsia="標楷體" w:hAnsi="Times New Roman"/>
          <w:bCs/>
          <w:sz w:val="28"/>
          <w:szCs w:val="28"/>
        </w:rPr>
        <w:t>（共餐據點人員有接受培訓之據點數／共餐據點總數）</w:t>
      </w:r>
      <w:r w:rsidRPr="00D768BF">
        <w:rPr>
          <w:rFonts w:ascii="Times New Roman" w:eastAsia="標楷體" w:hAnsi="Times New Roman"/>
          <w:sz w:val="28"/>
          <w:szCs w:val="28"/>
        </w:rPr>
        <w:t>×</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8358E0" w:rsidRPr="00D768BF" w:rsidRDefault="008358E0" w:rsidP="008358E0">
      <w:pPr>
        <w:spacing w:line="360" w:lineRule="exact"/>
        <w:ind w:leftChars="740" w:left="1804" w:hangingChars="10" w:hanging="28"/>
        <w:jc w:val="both"/>
        <w:rPr>
          <w:rFonts w:ascii="Times New Roman" w:eastAsia="標楷體" w:hAnsi="Times New Roman"/>
          <w:bCs/>
          <w:sz w:val="28"/>
          <w:szCs w:val="28"/>
        </w:rPr>
      </w:pPr>
      <w:r w:rsidRPr="00D768BF">
        <w:rPr>
          <w:rFonts w:ascii="Times New Roman" w:eastAsia="標楷體" w:hAnsi="Times New Roman"/>
          <w:bCs/>
          <w:sz w:val="28"/>
          <w:szCs w:val="28"/>
        </w:rPr>
        <w:t>分子：共餐據點人員有接受培訓之據點數。</w:t>
      </w:r>
    </w:p>
    <w:p w:rsidR="008358E0" w:rsidRPr="00D768BF" w:rsidRDefault="008358E0" w:rsidP="008358E0">
      <w:pPr>
        <w:spacing w:line="360" w:lineRule="exact"/>
        <w:ind w:leftChars="740" w:left="1804" w:hangingChars="10" w:hanging="28"/>
        <w:jc w:val="both"/>
        <w:rPr>
          <w:rFonts w:ascii="Times New Roman" w:eastAsia="標楷體" w:hAnsi="Times New Roman"/>
          <w:bCs/>
          <w:sz w:val="28"/>
          <w:szCs w:val="28"/>
        </w:rPr>
      </w:pPr>
      <w:r w:rsidRPr="00D768BF">
        <w:rPr>
          <w:rFonts w:ascii="Times New Roman" w:eastAsia="標楷體" w:hAnsi="Times New Roman"/>
          <w:bCs/>
          <w:sz w:val="28"/>
          <w:szCs w:val="28"/>
        </w:rPr>
        <w:t>另考量各縣市共餐據點數量高於</w:t>
      </w:r>
      <w:r w:rsidRPr="00D768BF">
        <w:rPr>
          <w:rFonts w:ascii="Times New Roman" w:eastAsia="標楷體" w:hAnsi="Times New Roman"/>
          <w:bCs/>
          <w:sz w:val="28"/>
          <w:szCs w:val="28"/>
        </w:rPr>
        <w:t>200</w:t>
      </w:r>
      <w:r w:rsidRPr="00D768BF">
        <w:rPr>
          <w:rFonts w:ascii="Times New Roman" w:eastAsia="標楷體" w:hAnsi="Times New Roman"/>
          <w:bCs/>
          <w:sz w:val="28"/>
          <w:szCs w:val="28"/>
        </w:rPr>
        <w:t>之縣市，可將</w:t>
      </w:r>
      <w:r w:rsidRPr="00D768BF">
        <w:rPr>
          <w:rFonts w:ascii="Times New Roman" w:eastAsia="標楷體" w:hAnsi="Times New Roman"/>
          <w:bCs/>
          <w:sz w:val="28"/>
          <w:szCs w:val="28"/>
        </w:rPr>
        <w:t>109</w:t>
      </w:r>
      <w:r w:rsidRPr="00D768BF">
        <w:rPr>
          <w:rFonts w:ascii="Times New Roman" w:eastAsia="標楷體" w:hAnsi="Times New Roman"/>
          <w:bCs/>
          <w:sz w:val="28"/>
          <w:szCs w:val="28"/>
        </w:rPr>
        <w:t>年度已培訓之據點數納入計算。</w:t>
      </w:r>
    </w:p>
    <w:p w:rsidR="008358E0" w:rsidRPr="00D768BF" w:rsidRDefault="008358E0" w:rsidP="008358E0">
      <w:pPr>
        <w:spacing w:line="360" w:lineRule="exact"/>
        <w:ind w:leftChars="740" w:left="1804" w:hangingChars="10" w:hanging="28"/>
        <w:jc w:val="both"/>
        <w:rPr>
          <w:rFonts w:ascii="Times New Roman" w:eastAsia="標楷體" w:hAnsi="Times New Roman"/>
          <w:bCs/>
          <w:sz w:val="28"/>
          <w:szCs w:val="28"/>
        </w:rPr>
      </w:pPr>
      <w:r w:rsidRPr="00D768BF">
        <w:rPr>
          <w:rFonts w:ascii="Times New Roman" w:eastAsia="標楷體" w:hAnsi="Times New Roman"/>
          <w:bCs/>
          <w:sz w:val="28"/>
          <w:szCs w:val="28"/>
        </w:rPr>
        <w:t>分母：共餐據點總數，以</w:t>
      </w:r>
      <w:r w:rsidRPr="00D768BF">
        <w:rPr>
          <w:rFonts w:ascii="Times New Roman" w:eastAsia="標楷體" w:hAnsi="Times New Roman"/>
          <w:bCs/>
          <w:sz w:val="28"/>
          <w:szCs w:val="28"/>
        </w:rPr>
        <w:t>109</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12</w:t>
      </w:r>
      <w:r w:rsidRPr="00D768BF">
        <w:rPr>
          <w:rFonts w:ascii="Times New Roman" w:eastAsia="標楷體" w:hAnsi="Times New Roman"/>
          <w:bCs/>
          <w:sz w:val="28"/>
          <w:szCs w:val="28"/>
        </w:rPr>
        <w:t>月各縣市自行統計之據點數為基準。</w:t>
      </w:r>
    </w:p>
    <w:tbl>
      <w:tblPr>
        <w:tblpPr w:leftFromText="180" w:rightFromText="180" w:vertAnchor="text" w:horzAnchor="page" w:tblpX="2395" w:tblpY="40"/>
        <w:tblOverlap w:val="never"/>
        <w:tblW w:w="8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65"/>
        <w:gridCol w:w="3345"/>
        <w:gridCol w:w="1159"/>
      </w:tblGrid>
      <w:tr w:rsidR="008358E0" w:rsidRPr="00D768BF" w:rsidTr="008358E0">
        <w:trPr>
          <w:trHeight w:val="560"/>
          <w:tblHeader/>
        </w:trPr>
        <w:tc>
          <w:tcPr>
            <w:tcW w:w="3565"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共餐據點總數</w:t>
            </w:r>
          </w:p>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以</w:t>
            </w:r>
            <w:r w:rsidRPr="00D768BF">
              <w:rPr>
                <w:rFonts w:ascii="Times New Roman" w:eastAsia="標楷體" w:hAnsi="Times New Roman"/>
                <w:b/>
                <w:sz w:val="28"/>
                <w:szCs w:val="28"/>
              </w:rPr>
              <w:t xml:space="preserve">109 </w:t>
            </w:r>
            <w:r w:rsidRPr="00D768BF">
              <w:rPr>
                <w:rFonts w:ascii="Times New Roman" w:eastAsia="標楷體" w:hAnsi="Times New Roman"/>
                <w:b/>
                <w:sz w:val="28"/>
                <w:szCs w:val="28"/>
              </w:rPr>
              <w:t>年</w:t>
            </w:r>
            <w:r w:rsidRPr="00D768BF">
              <w:rPr>
                <w:rFonts w:ascii="Times New Roman" w:eastAsia="標楷體" w:hAnsi="Times New Roman"/>
                <w:b/>
                <w:sz w:val="28"/>
                <w:szCs w:val="28"/>
              </w:rPr>
              <w:t xml:space="preserve">12 </w:t>
            </w:r>
            <w:r w:rsidRPr="00D768BF">
              <w:rPr>
                <w:rFonts w:ascii="Times New Roman" w:eastAsia="標楷體" w:hAnsi="Times New Roman"/>
                <w:b/>
                <w:sz w:val="28"/>
                <w:szCs w:val="28"/>
              </w:rPr>
              <w:t>月各縣市自行統計之據點數為基準</w:t>
            </w:r>
            <w:r w:rsidRPr="00D768BF">
              <w:rPr>
                <w:rFonts w:ascii="Times New Roman" w:eastAsia="標楷體" w:hAnsi="Times New Roman"/>
                <w:b/>
                <w:sz w:val="28"/>
                <w:szCs w:val="28"/>
              </w:rPr>
              <w:t>)</w:t>
            </w:r>
          </w:p>
        </w:tc>
        <w:tc>
          <w:tcPr>
            <w:tcW w:w="3345"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接受培訓之共餐據點比率</w:t>
            </w:r>
          </w:p>
        </w:tc>
        <w:tc>
          <w:tcPr>
            <w:tcW w:w="1159"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2134"/>
        </w:trPr>
        <w:tc>
          <w:tcPr>
            <w:tcW w:w="356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300</w:t>
            </w:r>
            <w:r w:rsidRPr="00D768BF">
              <w:rPr>
                <w:rFonts w:ascii="Times New Roman" w:eastAsia="標楷體" w:hAnsi="Times New Roman"/>
                <w:sz w:val="28"/>
                <w:szCs w:val="28"/>
              </w:rPr>
              <w:t>個</w:t>
            </w:r>
          </w:p>
        </w:tc>
        <w:tc>
          <w:tcPr>
            <w:tcW w:w="334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70%</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55-69%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40-54%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30-39%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20-29%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&lt;20%</w:t>
            </w:r>
          </w:p>
        </w:tc>
        <w:tc>
          <w:tcPr>
            <w:tcW w:w="11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r w:rsidR="008358E0" w:rsidRPr="00D768BF" w:rsidTr="008358E0">
        <w:trPr>
          <w:trHeight w:val="2166"/>
        </w:trPr>
        <w:tc>
          <w:tcPr>
            <w:tcW w:w="356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150-299</w:t>
            </w:r>
            <w:r w:rsidRPr="00D768BF">
              <w:rPr>
                <w:rFonts w:ascii="Times New Roman" w:eastAsia="標楷體" w:hAnsi="Times New Roman"/>
                <w:sz w:val="28"/>
                <w:szCs w:val="28"/>
              </w:rPr>
              <w:t>個</w:t>
            </w:r>
          </w:p>
        </w:tc>
        <w:tc>
          <w:tcPr>
            <w:tcW w:w="334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80%</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65-79%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55-64%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45-54%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30-44%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&lt;30%</w:t>
            </w:r>
          </w:p>
        </w:tc>
        <w:tc>
          <w:tcPr>
            <w:tcW w:w="11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r w:rsidR="008358E0" w:rsidRPr="00D768BF" w:rsidTr="008358E0">
        <w:trPr>
          <w:trHeight w:val="1928"/>
        </w:trPr>
        <w:tc>
          <w:tcPr>
            <w:tcW w:w="356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&lt;150</w:t>
            </w:r>
            <w:r w:rsidRPr="00D768BF">
              <w:rPr>
                <w:rFonts w:ascii="Times New Roman" w:eastAsia="標楷體" w:hAnsi="Times New Roman"/>
                <w:sz w:val="28"/>
                <w:szCs w:val="28"/>
              </w:rPr>
              <w:t>個</w:t>
            </w:r>
          </w:p>
        </w:tc>
        <w:tc>
          <w:tcPr>
            <w:tcW w:w="334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新細明體" w:hAnsi="新細明體" w:cs="新細明體" w:hint="eastAsia"/>
                <w:sz w:val="28"/>
                <w:szCs w:val="28"/>
              </w:rPr>
              <w:t>≧</w:t>
            </w:r>
            <w:r w:rsidRPr="00D768BF">
              <w:rPr>
                <w:rFonts w:ascii="Times New Roman" w:hAnsi="Times New Roman"/>
                <w:sz w:val="28"/>
                <w:szCs w:val="28"/>
              </w:rPr>
              <w:t>100%</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90-99%</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80-89%</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70-79%</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60-69%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w:t>
            </w:r>
            <w:r w:rsidRPr="00D768BF">
              <w:rPr>
                <w:rFonts w:ascii="Times New Roman" w:hAnsi="Times New Roman"/>
                <w:sz w:val="28"/>
                <w:szCs w:val="28"/>
              </w:rPr>
              <w:t>60%</w:t>
            </w:r>
          </w:p>
        </w:tc>
        <w:tc>
          <w:tcPr>
            <w:tcW w:w="11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bl>
    <w:p w:rsidR="008358E0" w:rsidRPr="00D768BF" w:rsidRDefault="008358E0" w:rsidP="008358E0">
      <w:pPr>
        <w:pStyle w:val="aff1"/>
        <w:spacing w:beforeLines="50" w:before="180" w:line="360" w:lineRule="exact"/>
        <w:ind w:leftChars="0" w:left="448"/>
        <w:rPr>
          <w:rFonts w:ascii="Times New Roman" w:eastAsia="標楷體" w:hAnsi="Times New Roman"/>
          <w:b/>
          <w:bCs/>
          <w:sz w:val="28"/>
          <w:szCs w:val="28"/>
        </w:rPr>
      </w:pPr>
    </w:p>
    <w:p w:rsidR="008358E0" w:rsidRPr="00D768BF" w:rsidRDefault="008358E0" w:rsidP="008358E0">
      <w:pPr>
        <w:pStyle w:val="aff1"/>
        <w:spacing w:beforeLines="50" w:before="180" w:line="360" w:lineRule="exact"/>
        <w:ind w:leftChars="0" w:left="448"/>
        <w:rPr>
          <w:rFonts w:ascii="Times New Roman" w:eastAsia="標楷體" w:hAnsi="Times New Roman"/>
          <w:b/>
          <w:bCs/>
          <w:sz w:val="28"/>
          <w:szCs w:val="28"/>
        </w:rPr>
      </w:pPr>
    </w:p>
    <w:p w:rsidR="008358E0" w:rsidRPr="00D768BF" w:rsidRDefault="008358E0" w:rsidP="00E30FC4">
      <w:pPr>
        <w:pStyle w:val="aff1"/>
        <w:numPr>
          <w:ilvl w:val="0"/>
          <w:numId w:val="84"/>
        </w:numPr>
        <w:tabs>
          <w:tab w:val="left" w:pos="938"/>
        </w:tabs>
        <w:spacing w:beforeLines="50" w:before="180" w:line="360" w:lineRule="exact"/>
        <w:ind w:leftChars="0" w:left="924" w:hanging="266"/>
        <w:jc w:val="both"/>
        <w:rPr>
          <w:rFonts w:ascii="Times New Roman" w:eastAsia="標楷體" w:hAnsi="Times New Roman"/>
          <w:b/>
          <w:bCs/>
          <w:sz w:val="28"/>
          <w:szCs w:val="28"/>
        </w:rPr>
      </w:pPr>
      <w:r w:rsidRPr="00D768BF">
        <w:rPr>
          <w:rFonts w:ascii="Times New Roman" w:eastAsia="標楷體" w:hAnsi="Times New Roman"/>
          <w:b/>
          <w:bCs/>
          <w:sz w:val="28"/>
          <w:szCs w:val="28"/>
        </w:rPr>
        <w:t>提升高齡友善社區涵蓋率（</w:t>
      </w:r>
      <w:r w:rsidRPr="00D768BF">
        <w:rPr>
          <w:rFonts w:ascii="Times New Roman" w:eastAsia="標楷體" w:hAnsi="Times New Roman"/>
          <w:b/>
          <w:bCs/>
          <w:sz w:val="28"/>
          <w:szCs w:val="28"/>
        </w:rPr>
        <w:t>3</w:t>
      </w:r>
      <w:r w:rsidRPr="00D768BF">
        <w:rPr>
          <w:rFonts w:ascii="Times New Roman" w:eastAsia="標楷體" w:hAnsi="Times New Roman"/>
          <w:b/>
          <w:bCs/>
          <w:sz w:val="28"/>
          <w:szCs w:val="28"/>
        </w:rPr>
        <w:t>分）</w:t>
      </w:r>
    </w:p>
    <w:p w:rsidR="008358E0" w:rsidRPr="00D768BF" w:rsidRDefault="008358E0" w:rsidP="00E30FC4">
      <w:pPr>
        <w:pStyle w:val="aff1"/>
        <w:numPr>
          <w:ilvl w:val="0"/>
          <w:numId w:val="330"/>
        </w:numPr>
        <w:tabs>
          <w:tab w:val="left" w:pos="938"/>
        </w:tabs>
        <w:spacing w:line="360" w:lineRule="exact"/>
        <w:ind w:leftChars="0" w:left="1288" w:hanging="336"/>
        <w:jc w:val="both"/>
        <w:rPr>
          <w:rFonts w:ascii="Times New Roman" w:eastAsia="標楷體" w:hAnsi="Times New Roman"/>
          <w:bCs/>
          <w:sz w:val="28"/>
          <w:szCs w:val="28"/>
        </w:rPr>
      </w:pPr>
      <w:r w:rsidRPr="00D768BF">
        <w:rPr>
          <w:rFonts w:ascii="Times New Roman" w:eastAsia="標楷體" w:hAnsi="Times New Roman"/>
          <w:bCs/>
          <w:sz w:val="28"/>
          <w:szCs w:val="28"/>
        </w:rPr>
        <w:t>為加強各縣市對於長者之照顧涵蓋情形，提升高齡友善社區之涵蓋率，各縣市依據本署「高齡友善城市及社區計畫補助作業須知」提報計畫，並經本署核定辦理之轄內辦理高齡友善社區計畫之鄉鎮市區數。</w:t>
      </w:r>
    </w:p>
    <w:tbl>
      <w:tblPr>
        <w:tblW w:w="808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8"/>
        <w:gridCol w:w="3373"/>
        <w:gridCol w:w="1932"/>
        <w:gridCol w:w="1437"/>
      </w:tblGrid>
      <w:tr w:rsidR="008358E0" w:rsidRPr="00D768BF" w:rsidTr="0031680F">
        <w:trPr>
          <w:trHeight w:val="696"/>
          <w:tblHeader/>
          <w:jc w:val="right"/>
        </w:trPr>
        <w:tc>
          <w:tcPr>
            <w:tcW w:w="1338"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組別</w:t>
            </w:r>
          </w:p>
        </w:tc>
        <w:tc>
          <w:tcPr>
            <w:tcW w:w="3373"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地區</w:t>
            </w:r>
          </w:p>
        </w:tc>
        <w:tc>
          <w:tcPr>
            <w:tcW w:w="1932"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高齡友善社區涵蓋率</w:t>
            </w:r>
          </w:p>
        </w:tc>
        <w:tc>
          <w:tcPr>
            <w:tcW w:w="1437"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31680F">
        <w:trPr>
          <w:trHeight w:val="510"/>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第一組</w:t>
            </w:r>
          </w:p>
        </w:tc>
        <w:tc>
          <w:tcPr>
            <w:tcW w:w="3373"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臺北市、新北市、桃園市、臺中市、臺南市、高雄市</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34%</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33%-28%</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27%</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8358E0" w:rsidRPr="00D768BF" w:rsidTr="0031680F">
        <w:trPr>
          <w:trHeight w:val="510"/>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第二組</w:t>
            </w:r>
          </w:p>
        </w:tc>
        <w:tc>
          <w:tcPr>
            <w:tcW w:w="3373"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新竹縣、彰化縣、雲林縣、屏東縣</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hAnsi="Times New Roman"/>
                <w:sz w:val="28"/>
                <w:szCs w:val="28"/>
              </w:rPr>
              <w:t>33</w:t>
            </w:r>
            <w:r w:rsidRPr="00D768BF">
              <w:rPr>
                <w:rFonts w:ascii="Times New Roman" w:eastAsia="標楷體" w:hAnsi="Times New Roman"/>
                <w:sz w:val="28"/>
                <w:szCs w:val="28"/>
              </w:rPr>
              <w:t>%</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32%-24%</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23%</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hAnsi="Times New Roman"/>
                <w:sz w:val="28"/>
                <w:szCs w:val="28"/>
              </w:rPr>
            </w:pPr>
            <w:r w:rsidRPr="00D768BF">
              <w:rPr>
                <w:rFonts w:ascii="Times New Roman" w:eastAsia="標楷體" w:hAnsi="Times New Roman"/>
                <w:sz w:val="28"/>
                <w:szCs w:val="28"/>
              </w:rPr>
              <w:t>1</w:t>
            </w:r>
          </w:p>
        </w:tc>
      </w:tr>
      <w:tr w:rsidR="008358E0" w:rsidRPr="00D768BF" w:rsidTr="0031680F">
        <w:trPr>
          <w:trHeight w:val="901"/>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第三組</w:t>
            </w:r>
          </w:p>
        </w:tc>
        <w:tc>
          <w:tcPr>
            <w:tcW w:w="3373"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基隆市、宜蘭縣、新竹市、苗栗縣、嘉義市、嘉義縣</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38%</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37%-28%</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27%</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hAnsi="Times New Roman"/>
                <w:sz w:val="28"/>
                <w:szCs w:val="28"/>
              </w:rPr>
            </w:pPr>
            <w:r w:rsidRPr="00D768BF">
              <w:rPr>
                <w:rFonts w:ascii="Times New Roman" w:eastAsia="標楷體" w:hAnsi="Times New Roman"/>
                <w:sz w:val="28"/>
                <w:szCs w:val="28"/>
              </w:rPr>
              <w:t>1</w:t>
            </w:r>
          </w:p>
        </w:tc>
      </w:tr>
      <w:tr w:rsidR="008358E0" w:rsidRPr="00D768BF" w:rsidTr="0031680F">
        <w:trPr>
          <w:trHeight w:val="510"/>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第四組</w:t>
            </w:r>
          </w:p>
        </w:tc>
        <w:tc>
          <w:tcPr>
            <w:tcW w:w="3373"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花蓮縣、臺東縣、南投縣、澎湖縣、金門縣、連江縣</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37%</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36%-1%</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hAnsi="Times New Roman"/>
                <w:sz w:val="28"/>
                <w:szCs w:val="28"/>
              </w:rPr>
            </w:pPr>
            <w:r w:rsidRPr="00D768BF">
              <w:rPr>
                <w:rFonts w:ascii="Times New Roman" w:eastAsia="標楷體" w:hAnsi="Times New Roman"/>
                <w:sz w:val="28"/>
                <w:szCs w:val="28"/>
              </w:rPr>
              <w:t>1</w:t>
            </w:r>
          </w:p>
        </w:tc>
      </w:tr>
    </w:tbl>
    <w:p w:rsidR="008358E0" w:rsidRPr="00D768BF" w:rsidRDefault="008358E0" w:rsidP="00E30FC4">
      <w:pPr>
        <w:pStyle w:val="aff1"/>
        <w:numPr>
          <w:ilvl w:val="0"/>
          <w:numId w:val="330"/>
        </w:numPr>
        <w:tabs>
          <w:tab w:val="left" w:pos="938"/>
        </w:tabs>
        <w:spacing w:line="360" w:lineRule="exact"/>
        <w:ind w:leftChars="0" w:left="1302" w:hanging="396"/>
        <w:jc w:val="both"/>
        <w:rPr>
          <w:rFonts w:ascii="Times New Roman" w:eastAsia="標楷體" w:hAnsi="Times New Roman"/>
          <w:bCs/>
          <w:sz w:val="28"/>
          <w:szCs w:val="28"/>
        </w:rPr>
      </w:pPr>
      <w:r w:rsidRPr="00D768BF">
        <w:rPr>
          <w:rFonts w:ascii="Times New Roman" w:eastAsia="標楷體" w:hAnsi="Times New Roman"/>
          <w:bCs/>
          <w:sz w:val="28"/>
          <w:szCs w:val="28"/>
        </w:rPr>
        <w:t>評分方式：</w:t>
      </w:r>
    </w:p>
    <w:p w:rsidR="008358E0" w:rsidRPr="00D768BF" w:rsidRDefault="008358E0" w:rsidP="008358E0">
      <w:pPr>
        <w:pStyle w:val="aff1"/>
        <w:tabs>
          <w:tab w:val="left" w:pos="938"/>
        </w:tabs>
        <w:spacing w:line="360" w:lineRule="exact"/>
        <w:ind w:leftChars="0" w:left="1317"/>
        <w:jc w:val="both"/>
        <w:rPr>
          <w:rFonts w:ascii="Times New Roman" w:eastAsia="標楷體" w:hAnsi="Times New Roman"/>
          <w:bCs/>
          <w:sz w:val="28"/>
          <w:szCs w:val="28"/>
        </w:rPr>
      </w:pPr>
      <w:r w:rsidRPr="00D768BF">
        <w:rPr>
          <w:rFonts w:ascii="Times New Roman" w:eastAsia="標楷體" w:hAnsi="Times New Roman"/>
          <w:bCs/>
          <w:sz w:val="28"/>
          <w:szCs w:val="28"/>
        </w:rPr>
        <w:t>鄉鎮市區高齡友善社區涵蓋率</w:t>
      </w:r>
      <w:r w:rsidRPr="00D768BF">
        <w:rPr>
          <w:rFonts w:ascii="Times New Roman" w:eastAsia="標楷體" w:hAnsi="Times New Roman"/>
          <w:bCs/>
          <w:sz w:val="28"/>
          <w:szCs w:val="28"/>
        </w:rPr>
        <w:t>=</w:t>
      </w:r>
      <w:r w:rsidRPr="00D768BF">
        <w:rPr>
          <w:rFonts w:ascii="Times New Roman" w:eastAsia="標楷體" w:hAnsi="Times New Roman"/>
          <w:bCs/>
          <w:sz w:val="28"/>
          <w:szCs w:val="28"/>
        </w:rPr>
        <w:t>（各縣市辦理高齡友善社區計畫之鄉鎮市區數</w:t>
      </w:r>
      <w:r w:rsidRPr="00D768BF">
        <w:rPr>
          <w:rFonts w:ascii="Times New Roman" w:eastAsia="標楷體" w:hAnsi="Times New Roman"/>
          <w:bCs/>
          <w:sz w:val="28"/>
          <w:szCs w:val="28"/>
        </w:rPr>
        <w:t>÷</w:t>
      </w:r>
      <w:r w:rsidRPr="00D768BF">
        <w:rPr>
          <w:rFonts w:ascii="Times New Roman" w:eastAsia="標楷體" w:hAnsi="Times New Roman"/>
          <w:bCs/>
          <w:sz w:val="28"/>
          <w:szCs w:val="28"/>
        </w:rPr>
        <w:t>各縣市鄉鎮市區數）</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8358E0" w:rsidRPr="00D768BF" w:rsidRDefault="008358E0" w:rsidP="008358E0">
      <w:pPr>
        <w:pStyle w:val="aff1"/>
        <w:tabs>
          <w:tab w:val="left" w:pos="938"/>
        </w:tabs>
        <w:spacing w:line="360" w:lineRule="exact"/>
        <w:ind w:leftChars="590" w:left="1972" w:hanging="556"/>
        <w:jc w:val="both"/>
        <w:rPr>
          <w:rFonts w:ascii="Times New Roman" w:eastAsia="標楷體" w:hAnsi="Times New Roman"/>
          <w:bCs/>
          <w:sz w:val="28"/>
          <w:szCs w:val="28"/>
        </w:rPr>
      </w:pPr>
      <w:r w:rsidRPr="00D768BF">
        <w:rPr>
          <w:rFonts w:ascii="Times New Roman" w:eastAsia="標楷體" w:hAnsi="Times New Roman"/>
          <w:bCs/>
          <w:sz w:val="28"/>
          <w:szCs w:val="28"/>
        </w:rPr>
        <w:t>註：連江縣因屬偏遠地區，故增加</w:t>
      </w:r>
      <w:r w:rsidRPr="00D768BF">
        <w:rPr>
          <w:rFonts w:ascii="Times New Roman" w:eastAsia="標楷體" w:hAnsi="Times New Roman"/>
          <w:bCs/>
          <w:sz w:val="28"/>
          <w:szCs w:val="28"/>
        </w:rPr>
        <w:t>1</w:t>
      </w:r>
      <w:r w:rsidRPr="00D768BF">
        <w:rPr>
          <w:rFonts w:ascii="Times New Roman" w:eastAsia="標楷體" w:hAnsi="Times New Roman"/>
          <w:bCs/>
          <w:sz w:val="28"/>
          <w:szCs w:val="28"/>
        </w:rPr>
        <w:t>個鄉鎮市區辦理高齡友善社區即可得分。</w:t>
      </w:r>
    </w:p>
    <w:p w:rsidR="008358E0" w:rsidRPr="00D768BF" w:rsidRDefault="008358E0" w:rsidP="00E30FC4">
      <w:pPr>
        <w:pStyle w:val="aff1"/>
        <w:numPr>
          <w:ilvl w:val="0"/>
          <w:numId w:val="84"/>
        </w:numPr>
        <w:tabs>
          <w:tab w:val="left" w:pos="938"/>
        </w:tabs>
        <w:spacing w:beforeLines="50" w:before="180" w:line="360" w:lineRule="exact"/>
        <w:ind w:leftChars="0" w:left="924" w:hanging="266"/>
        <w:jc w:val="both"/>
        <w:rPr>
          <w:rFonts w:ascii="Times New Roman" w:eastAsia="標楷體" w:hAnsi="Times New Roman"/>
          <w:b/>
          <w:bCs/>
          <w:sz w:val="28"/>
          <w:szCs w:val="28"/>
        </w:rPr>
      </w:pPr>
      <w:r w:rsidRPr="00D768BF">
        <w:rPr>
          <w:rFonts w:ascii="Times New Roman" w:eastAsia="標楷體" w:hAnsi="Times New Roman"/>
          <w:b/>
          <w:bCs/>
          <w:sz w:val="28"/>
          <w:szCs w:val="28"/>
        </w:rPr>
        <w:t>辦理轄內高齡友善社區工作者之實務工作培訓課程（</w:t>
      </w:r>
      <w:r w:rsidRPr="00D768BF">
        <w:rPr>
          <w:rFonts w:ascii="Times New Roman" w:eastAsia="標楷體" w:hAnsi="Times New Roman"/>
          <w:b/>
          <w:bCs/>
          <w:sz w:val="28"/>
          <w:szCs w:val="28"/>
        </w:rPr>
        <w:t>2</w:t>
      </w:r>
      <w:r w:rsidRPr="00D768BF">
        <w:rPr>
          <w:rFonts w:ascii="Times New Roman" w:eastAsia="標楷體" w:hAnsi="Times New Roman"/>
          <w:b/>
          <w:bCs/>
          <w:sz w:val="28"/>
          <w:szCs w:val="28"/>
        </w:rPr>
        <w:t>分）</w:t>
      </w:r>
    </w:p>
    <w:p w:rsidR="008358E0" w:rsidRPr="00D768BF" w:rsidRDefault="008358E0" w:rsidP="008358E0">
      <w:pPr>
        <w:tabs>
          <w:tab w:val="left" w:pos="938"/>
        </w:tabs>
        <w:spacing w:line="360" w:lineRule="exact"/>
        <w:ind w:leftChars="400" w:left="960"/>
        <w:jc w:val="both"/>
        <w:rPr>
          <w:rFonts w:ascii="Times New Roman" w:eastAsia="標楷體" w:hAnsi="Times New Roman"/>
          <w:bCs/>
          <w:sz w:val="28"/>
          <w:szCs w:val="28"/>
        </w:rPr>
      </w:pPr>
      <w:r w:rsidRPr="00D768BF">
        <w:rPr>
          <w:rFonts w:ascii="Times New Roman" w:eastAsia="標楷體" w:hAnsi="Times New Roman"/>
          <w:bCs/>
          <w:sz w:val="28"/>
          <w:szCs w:val="28"/>
        </w:rPr>
        <w:t>為落實高齡友善社區工作者之增能與賦權，辦理課程主題涵蓋活躍老化、高齡友善環境、長者防跌、健康體能、健康飲食、口腔保健、失智症預防</w:t>
      </w:r>
      <w:r w:rsidRPr="00D768BF">
        <w:rPr>
          <w:rFonts w:ascii="Times New Roman" w:eastAsia="標楷體" w:hAnsi="Times New Roman"/>
          <w:bCs/>
          <w:sz w:val="28"/>
          <w:szCs w:val="28"/>
        </w:rPr>
        <w:t>…</w:t>
      </w:r>
      <w:r w:rsidRPr="00D768BF">
        <w:rPr>
          <w:rFonts w:ascii="Times New Roman" w:eastAsia="標楷體" w:hAnsi="Times New Roman"/>
          <w:bCs/>
          <w:sz w:val="28"/>
          <w:szCs w:val="28"/>
        </w:rPr>
        <w:t>等。社區工作者係指如公衛人員、護理人員、社工、志工等，有提供高齡者健康服務者皆納入。</w:t>
      </w:r>
    </w:p>
    <w:tbl>
      <w:tblPr>
        <w:tblW w:w="812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0"/>
        <w:gridCol w:w="910"/>
      </w:tblGrid>
      <w:tr w:rsidR="008358E0" w:rsidRPr="00D768BF" w:rsidTr="008358E0">
        <w:trPr>
          <w:trHeight w:val="50"/>
          <w:tblHeader/>
        </w:trPr>
        <w:tc>
          <w:tcPr>
            <w:tcW w:w="7210"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考評項目</w:t>
            </w:r>
          </w:p>
        </w:tc>
        <w:tc>
          <w:tcPr>
            <w:tcW w:w="910"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8358E0">
        <w:trPr>
          <w:trHeight w:val="445"/>
        </w:trPr>
        <w:tc>
          <w:tcPr>
            <w:tcW w:w="7210"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tabs>
                <w:tab w:val="left" w:pos="938"/>
              </w:tabs>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至少辦理</w:t>
            </w:r>
            <w:r w:rsidRPr="00D768BF">
              <w:rPr>
                <w:rFonts w:ascii="Times New Roman" w:eastAsia="標楷體" w:hAnsi="Times New Roman"/>
                <w:bCs/>
                <w:sz w:val="28"/>
                <w:szCs w:val="28"/>
              </w:rPr>
              <w:t>1</w:t>
            </w:r>
            <w:r w:rsidRPr="00D768BF">
              <w:rPr>
                <w:rFonts w:ascii="Times New Roman" w:eastAsia="標楷體" w:hAnsi="Times New Roman"/>
                <w:bCs/>
                <w:sz w:val="28"/>
                <w:szCs w:val="28"/>
              </w:rPr>
              <w:t>場實務工作培訓課程，每場次至少</w:t>
            </w:r>
            <w:r w:rsidRPr="00D768BF">
              <w:rPr>
                <w:rFonts w:ascii="Times New Roman" w:eastAsia="標楷體" w:hAnsi="Times New Roman"/>
                <w:bCs/>
                <w:sz w:val="28"/>
                <w:szCs w:val="28"/>
              </w:rPr>
              <w:t xml:space="preserve">3 </w:t>
            </w:r>
            <w:r w:rsidRPr="00D768BF">
              <w:rPr>
                <w:rFonts w:ascii="Times New Roman" w:eastAsia="標楷體" w:hAnsi="Times New Roman"/>
                <w:bCs/>
                <w:sz w:val="28"/>
                <w:szCs w:val="28"/>
              </w:rPr>
              <w:t>小時。</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2</w:t>
            </w:r>
            <w:r w:rsidRPr="00D768BF">
              <w:rPr>
                <w:rFonts w:ascii="Times New Roman" w:eastAsia="標楷體" w:hAnsi="Times New Roman"/>
                <w:bCs/>
                <w:kern w:val="0"/>
                <w:sz w:val="28"/>
                <w:szCs w:val="28"/>
                <w:lang w:bidi="ne-NP"/>
              </w:rPr>
              <w:t>分</w:t>
            </w:r>
          </w:p>
        </w:tc>
      </w:tr>
    </w:tbl>
    <w:p w:rsidR="008358E0" w:rsidRPr="00D768BF" w:rsidRDefault="008358E0" w:rsidP="00E30FC4">
      <w:pPr>
        <w:pStyle w:val="aff1"/>
        <w:numPr>
          <w:ilvl w:val="0"/>
          <w:numId w:val="84"/>
        </w:numPr>
        <w:tabs>
          <w:tab w:val="left" w:pos="938"/>
        </w:tabs>
        <w:spacing w:beforeLines="50" w:before="180" w:line="360" w:lineRule="exact"/>
        <w:ind w:leftChars="300" w:left="1200"/>
        <w:jc w:val="both"/>
        <w:rPr>
          <w:rFonts w:ascii="Times New Roman" w:eastAsia="標楷體" w:hAnsi="Times New Roman"/>
          <w:b/>
          <w:bCs/>
          <w:sz w:val="28"/>
          <w:szCs w:val="28"/>
        </w:rPr>
      </w:pPr>
      <w:r w:rsidRPr="00D768BF">
        <w:rPr>
          <w:rFonts w:ascii="Times New Roman" w:eastAsia="標楷體" w:hAnsi="Times New Roman"/>
          <w:b/>
          <w:bCs/>
          <w:sz w:val="28"/>
          <w:szCs w:val="28"/>
        </w:rPr>
        <w:t>配合本署辦理高齡友善社區指標施測（</w:t>
      </w:r>
      <w:r w:rsidRPr="00D768BF">
        <w:rPr>
          <w:rFonts w:ascii="Times New Roman" w:eastAsia="標楷體" w:hAnsi="Times New Roman"/>
          <w:b/>
          <w:bCs/>
          <w:sz w:val="28"/>
          <w:szCs w:val="28"/>
        </w:rPr>
        <w:t>1</w:t>
      </w:r>
      <w:r w:rsidRPr="00D768BF">
        <w:rPr>
          <w:rFonts w:ascii="Times New Roman" w:eastAsia="標楷體" w:hAnsi="Times New Roman"/>
          <w:b/>
          <w:bCs/>
          <w:sz w:val="28"/>
          <w:szCs w:val="28"/>
        </w:rPr>
        <w:t>分）</w:t>
      </w:r>
    </w:p>
    <w:tbl>
      <w:tblPr>
        <w:tblW w:w="8363"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1"/>
        <w:gridCol w:w="992"/>
      </w:tblGrid>
      <w:tr w:rsidR="008358E0" w:rsidRPr="00D768BF" w:rsidTr="0031680F">
        <w:trPr>
          <w:trHeight w:val="50"/>
          <w:tblHeader/>
        </w:trPr>
        <w:tc>
          <w:tcPr>
            <w:tcW w:w="7371"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考評項目</w:t>
            </w:r>
          </w:p>
        </w:tc>
        <w:tc>
          <w:tcPr>
            <w:tcW w:w="992"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31680F">
        <w:trPr>
          <w:trHeight w:val="416"/>
        </w:trPr>
        <w:tc>
          <w:tcPr>
            <w:tcW w:w="7371"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tabs>
                <w:tab w:val="left" w:pos="938"/>
              </w:tabs>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至少</w:t>
            </w:r>
            <w:r w:rsidRPr="00D768BF">
              <w:rPr>
                <w:rFonts w:ascii="Times New Roman" w:eastAsia="標楷體" w:hAnsi="Times New Roman"/>
                <w:bCs/>
                <w:sz w:val="28"/>
                <w:szCs w:val="28"/>
              </w:rPr>
              <w:t>1</w:t>
            </w:r>
            <w:r w:rsidRPr="00D768BF">
              <w:rPr>
                <w:rFonts w:ascii="Times New Roman" w:eastAsia="標楷體" w:hAnsi="Times New Roman"/>
                <w:bCs/>
                <w:sz w:val="28"/>
                <w:szCs w:val="28"/>
              </w:rPr>
              <w:t>個社區配合完成本署發展之高齡友善社區指標施測。</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1</w:t>
            </w:r>
            <w:r w:rsidRPr="00D768BF">
              <w:rPr>
                <w:rFonts w:ascii="Times New Roman" w:eastAsia="標楷體" w:hAnsi="Times New Roman"/>
                <w:bCs/>
                <w:kern w:val="0"/>
                <w:sz w:val="28"/>
                <w:szCs w:val="28"/>
                <w:lang w:bidi="ne-NP"/>
              </w:rPr>
              <w:t>分</w:t>
            </w:r>
          </w:p>
        </w:tc>
      </w:tr>
    </w:tbl>
    <w:p w:rsidR="008358E0" w:rsidRPr="00D768BF" w:rsidRDefault="008358E0" w:rsidP="00E30FC4">
      <w:pPr>
        <w:pStyle w:val="aff1"/>
        <w:numPr>
          <w:ilvl w:val="0"/>
          <w:numId w:val="79"/>
        </w:numPr>
        <w:spacing w:beforeLines="50" w:before="180" w:line="360" w:lineRule="exact"/>
        <w:ind w:leftChars="0" w:left="425" w:firstLine="23"/>
        <w:rPr>
          <w:rFonts w:ascii="Times New Roman" w:eastAsia="標楷體" w:hAnsi="Times New Roman"/>
          <w:b/>
          <w:bCs/>
          <w:sz w:val="28"/>
          <w:szCs w:val="28"/>
        </w:rPr>
      </w:pPr>
      <w:r w:rsidRPr="00D768BF">
        <w:rPr>
          <w:rFonts w:ascii="Times New Roman" w:eastAsia="標楷體" w:hAnsi="Times New Roman"/>
          <w:b/>
          <w:bCs/>
          <w:sz w:val="28"/>
          <w:szCs w:val="28"/>
        </w:rPr>
        <w:t>推動慢性病照護網（</w:t>
      </w:r>
      <w:r w:rsidRPr="00D768BF">
        <w:rPr>
          <w:rFonts w:ascii="Times New Roman" w:eastAsia="標楷體" w:hAnsi="Times New Roman"/>
          <w:b/>
          <w:bCs/>
          <w:sz w:val="28"/>
          <w:szCs w:val="28"/>
        </w:rPr>
        <w:t>30</w:t>
      </w:r>
      <w:r w:rsidRPr="00D768BF">
        <w:rPr>
          <w:rFonts w:ascii="Times New Roman" w:eastAsia="標楷體" w:hAnsi="Times New Roman"/>
          <w:b/>
          <w:bCs/>
          <w:sz w:val="28"/>
          <w:szCs w:val="28"/>
        </w:rPr>
        <w:t>分）</w:t>
      </w:r>
    </w:p>
    <w:p w:rsidR="008358E0" w:rsidRPr="00D768BF" w:rsidRDefault="008358E0" w:rsidP="008358E0">
      <w:pPr>
        <w:spacing w:beforeLines="50" w:before="180" w:line="360" w:lineRule="exact"/>
        <w:ind w:leftChars="291" w:left="936" w:hangingChars="85" w:hanging="238"/>
        <w:rPr>
          <w:rFonts w:ascii="Times New Roman" w:eastAsia="標楷體" w:hAnsi="Times New Roman"/>
          <w:b/>
          <w:sz w:val="28"/>
          <w:szCs w:val="28"/>
        </w:rPr>
      </w:pPr>
      <w:r w:rsidRPr="00D768BF">
        <w:rPr>
          <w:rFonts w:ascii="Times New Roman" w:eastAsia="標楷體" w:hAnsi="Times New Roman"/>
          <w:b/>
          <w:sz w:val="28"/>
          <w:szCs w:val="28"/>
        </w:rPr>
        <w:t>1.</w:t>
      </w:r>
      <w:r w:rsidRPr="00D768BF">
        <w:rPr>
          <w:rFonts w:ascii="Times New Roman" w:eastAsia="標楷體" w:hAnsi="Times New Roman"/>
          <w:b/>
          <w:bCs/>
          <w:sz w:val="28"/>
          <w:szCs w:val="28"/>
        </w:rPr>
        <w:t>成人預防保健服務（含</w:t>
      </w:r>
      <w:r w:rsidRPr="00D768BF">
        <w:rPr>
          <w:rFonts w:ascii="Times New Roman" w:eastAsia="標楷體" w:hAnsi="Times New Roman"/>
          <w:b/>
          <w:bCs/>
          <w:sz w:val="28"/>
          <w:szCs w:val="28"/>
        </w:rPr>
        <w:t>B</w:t>
      </w:r>
      <w:r w:rsidRPr="00D768BF">
        <w:rPr>
          <w:rFonts w:ascii="Times New Roman" w:eastAsia="標楷體" w:hAnsi="Times New Roman"/>
          <w:b/>
          <w:bCs/>
          <w:sz w:val="28"/>
          <w:szCs w:val="28"/>
        </w:rPr>
        <w:t>、</w:t>
      </w:r>
      <w:r w:rsidRPr="00D768BF">
        <w:rPr>
          <w:rFonts w:ascii="Times New Roman" w:eastAsia="標楷體" w:hAnsi="Times New Roman"/>
          <w:b/>
          <w:bCs/>
          <w:sz w:val="28"/>
          <w:szCs w:val="28"/>
        </w:rPr>
        <w:t>C</w:t>
      </w:r>
      <w:r w:rsidRPr="00D768BF">
        <w:rPr>
          <w:rFonts w:ascii="Times New Roman" w:eastAsia="標楷體" w:hAnsi="Times New Roman"/>
          <w:b/>
          <w:bCs/>
          <w:sz w:val="28"/>
          <w:szCs w:val="28"/>
        </w:rPr>
        <w:t>型肝炎篩檢）</w:t>
      </w:r>
      <w:r w:rsidRPr="00D768BF">
        <w:rPr>
          <w:rFonts w:ascii="Times New Roman" w:eastAsia="標楷體" w:hAnsi="Times New Roman"/>
          <w:b/>
          <w:sz w:val="28"/>
          <w:szCs w:val="28"/>
        </w:rPr>
        <w:t>（</w:t>
      </w:r>
      <w:r w:rsidRPr="00D768BF">
        <w:rPr>
          <w:rFonts w:ascii="Times New Roman" w:eastAsia="標楷體" w:hAnsi="Times New Roman"/>
          <w:b/>
          <w:bCs/>
          <w:sz w:val="28"/>
          <w:szCs w:val="28"/>
        </w:rPr>
        <w:t>16</w:t>
      </w:r>
      <w:r w:rsidRPr="00D768BF">
        <w:rPr>
          <w:rFonts w:ascii="Times New Roman" w:eastAsia="標楷體" w:hAnsi="Times New Roman"/>
          <w:b/>
          <w:sz w:val="28"/>
          <w:szCs w:val="28"/>
        </w:rPr>
        <w:t>分）</w:t>
      </w:r>
    </w:p>
    <w:p w:rsidR="008358E0" w:rsidRPr="00D768BF" w:rsidRDefault="008358E0" w:rsidP="00E30FC4">
      <w:pPr>
        <w:pStyle w:val="aff1"/>
        <w:numPr>
          <w:ilvl w:val="0"/>
          <w:numId w:val="322"/>
        </w:numPr>
        <w:spacing w:beforeLines="50" w:before="180" w:line="360" w:lineRule="exact"/>
        <w:ind w:leftChars="0" w:left="1316" w:hanging="352"/>
        <w:rPr>
          <w:rFonts w:ascii="Times New Roman" w:eastAsia="標楷體" w:hAnsi="Times New Roman"/>
          <w:b/>
          <w:sz w:val="28"/>
          <w:szCs w:val="28"/>
        </w:rPr>
      </w:pPr>
      <w:r w:rsidRPr="00D768BF">
        <w:rPr>
          <w:rFonts w:ascii="Times New Roman" w:eastAsia="標楷體" w:hAnsi="Times New Roman"/>
          <w:b/>
          <w:bCs/>
          <w:sz w:val="28"/>
          <w:szCs w:val="28"/>
        </w:rPr>
        <w:t>40-64</w:t>
      </w:r>
      <w:r w:rsidRPr="00D768BF">
        <w:rPr>
          <w:rFonts w:ascii="Times New Roman" w:eastAsia="標楷體" w:hAnsi="Times New Roman"/>
          <w:b/>
          <w:bCs/>
          <w:sz w:val="28"/>
          <w:szCs w:val="28"/>
        </w:rPr>
        <w:t>歲成人預防保健服務篩檢利用率及成長率</w:t>
      </w:r>
      <w:r w:rsidRPr="00D768BF">
        <w:rPr>
          <w:rFonts w:ascii="Times New Roman" w:eastAsia="標楷體" w:hAnsi="Times New Roman"/>
          <w:b/>
          <w:sz w:val="28"/>
          <w:szCs w:val="28"/>
        </w:rPr>
        <w:t>（</w:t>
      </w:r>
      <w:r w:rsidRPr="00D768BF">
        <w:rPr>
          <w:rFonts w:ascii="Times New Roman" w:eastAsia="標楷體" w:hAnsi="Times New Roman"/>
          <w:b/>
          <w:bCs/>
          <w:sz w:val="28"/>
          <w:szCs w:val="28"/>
        </w:rPr>
        <w:t>8</w:t>
      </w:r>
      <w:r w:rsidRPr="00D768BF">
        <w:rPr>
          <w:rFonts w:ascii="Times New Roman" w:eastAsia="標楷體" w:hAnsi="Times New Roman"/>
          <w:b/>
          <w:sz w:val="28"/>
          <w:szCs w:val="28"/>
        </w:rPr>
        <w:t>分）</w:t>
      </w:r>
    </w:p>
    <w:p w:rsidR="008358E0" w:rsidRPr="00D768BF" w:rsidRDefault="008358E0" w:rsidP="008358E0">
      <w:pPr>
        <w:tabs>
          <w:tab w:val="left" w:pos="1596"/>
        </w:tabs>
        <w:snapToGrid w:val="0"/>
        <w:spacing w:line="360" w:lineRule="exact"/>
        <w:ind w:leftChars="536" w:left="1594" w:hangingChars="110" w:hanging="308"/>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計算方式：</w:t>
      </w:r>
    </w:p>
    <w:p w:rsidR="008358E0" w:rsidRPr="00D768BF" w:rsidRDefault="008358E0" w:rsidP="008358E0">
      <w:pPr>
        <w:snapToGrid w:val="0"/>
        <w:spacing w:line="360" w:lineRule="exact"/>
        <w:ind w:leftChars="612" w:left="1840" w:hangingChars="145" w:hanging="371"/>
        <w:jc w:val="both"/>
        <w:rPr>
          <w:rFonts w:ascii="Times New Roman" w:eastAsia="標楷體" w:hAnsi="Times New Roman"/>
          <w:sz w:val="28"/>
          <w:szCs w:val="28"/>
        </w:rPr>
      </w:pPr>
      <w:r w:rsidRPr="00D768BF">
        <w:rPr>
          <w:rFonts w:ascii="Times New Roman" w:eastAsia="標楷體" w:hAnsi="Times New Roman"/>
          <w:spacing w:val="-12"/>
          <w:sz w:val="28"/>
          <w:szCs w:val="28"/>
        </w:rPr>
        <w:t xml:space="preserve">(A) </w:t>
      </w:r>
      <w:r w:rsidRPr="00D768BF">
        <w:rPr>
          <w:rFonts w:ascii="Times New Roman" w:eastAsia="標楷體" w:hAnsi="Times New Roman"/>
          <w:sz w:val="28"/>
          <w:szCs w:val="28"/>
        </w:rPr>
        <w:t>40</w:t>
      </w:r>
      <w:r w:rsidRPr="00D768BF">
        <w:rPr>
          <w:rFonts w:ascii="Times New Roman" w:eastAsia="標楷體" w:hAnsi="Times New Roman"/>
          <w:sz w:val="28"/>
          <w:szCs w:val="28"/>
        </w:rPr>
        <w:t>至</w:t>
      </w:r>
      <w:r w:rsidRPr="00D768BF">
        <w:rPr>
          <w:rFonts w:ascii="Times New Roman" w:eastAsia="標楷體" w:hAnsi="Times New Roman"/>
          <w:sz w:val="28"/>
          <w:szCs w:val="28"/>
        </w:rPr>
        <w:t>64</w:t>
      </w:r>
      <w:r w:rsidRPr="00D768BF">
        <w:rPr>
          <w:rFonts w:ascii="Times New Roman" w:eastAsia="標楷體" w:hAnsi="Times New Roman"/>
          <w:sz w:val="28"/>
          <w:szCs w:val="28"/>
        </w:rPr>
        <w:t>歲</w:t>
      </w:r>
      <w:r w:rsidRPr="00D768BF">
        <w:rPr>
          <w:rFonts w:ascii="Times New Roman" w:eastAsia="標楷體" w:hAnsi="Times New Roman"/>
          <w:spacing w:val="-12"/>
          <w:sz w:val="28"/>
          <w:szCs w:val="28"/>
        </w:rPr>
        <w:t>成人預防保健服務之利用率</w:t>
      </w:r>
      <w:r w:rsidRPr="00D768BF">
        <w:rPr>
          <w:rFonts w:ascii="Times New Roman" w:eastAsia="標楷體" w:hAnsi="Times New Roman"/>
          <w:sz w:val="28"/>
          <w:szCs w:val="28"/>
        </w:rPr>
        <w:t>＝【</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11</w:t>
      </w:r>
      <w:r w:rsidRPr="00D768BF">
        <w:rPr>
          <w:rFonts w:ascii="Times New Roman" w:eastAsia="標楷體" w:hAnsi="Times New Roman"/>
          <w:sz w:val="28"/>
          <w:szCs w:val="28"/>
        </w:rPr>
        <w:t>月至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10</w:t>
      </w:r>
      <w:r w:rsidRPr="00D768BF">
        <w:rPr>
          <w:rFonts w:ascii="Times New Roman" w:eastAsia="標楷體" w:hAnsi="Times New Roman"/>
          <w:sz w:val="28"/>
          <w:szCs w:val="28"/>
        </w:rPr>
        <w:t>月申報成人預防保健之</w:t>
      </w:r>
      <w:r w:rsidRPr="00D768BF">
        <w:rPr>
          <w:rFonts w:ascii="Times New Roman" w:eastAsia="標楷體" w:hAnsi="Times New Roman"/>
          <w:sz w:val="28"/>
          <w:szCs w:val="28"/>
        </w:rPr>
        <w:t>40</w:t>
      </w:r>
      <w:r w:rsidRPr="00D768BF">
        <w:rPr>
          <w:rFonts w:ascii="Times New Roman" w:eastAsia="標楷體" w:hAnsi="Times New Roman"/>
          <w:sz w:val="28"/>
          <w:szCs w:val="28"/>
        </w:rPr>
        <w:t>至</w:t>
      </w:r>
      <w:r w:rsidRPr="00D768BF">
        <w:rPr>
          <w:rFonts w:ascii="Times New Roman" w:eastAsia="標楷體" w:hAnsi="Times New Roman"/>
          <w:sz w:val="28"/>
          <w:szCs w:val="28"/>
        </w:rPr>
        <w:t>64</w:t>
      </w:r>
      <w:r w:rsidRPr="00D768BF">
        <w:rPr>
          <w:rFonts w:ascii="Times New Roman" w:eastAsia="標楷體" w:hAnsi="Times New Roman"/>
          <w:sz w:val="28"/>
          <w:szCs w:val="28"/>
        </w:rPr>
        <w:t>歲服務人數／〔</w:t>
      </w:r>
      <w:r w:rsidRPr="00D768BF">
        <w:rPr>
          <w:rFonts w:ascii="Times New Roman" w:eastAsia="標楷體" w:hAnsi="Times New Roman"/>
          <w:sz w:val="28"/>
          <w:szCs w:val="28"/>
        </w:rPr>
        <w:t>110</w:t>
      </w:r>
      <w:r w:rsidRPr="00D768BF">
        <w:rPr>
          <w:rFonts w:ascii="Times New Roman" w:eastAsia="標楷體" w:hAnsi="Times New Roman"/>
          <w:sz w:val="28"/>
          <w:szCs w:val="28"/>
        </w:rPr>
        <w:t>年戶籍地</w:t>
      </w:r>
      <w:r w:rsidRPr="00D768BF">
        <w:rPr>
          <w:rFonts w:ascii="Times New Roman" w:eastAsia="標楷體" w:hAnsi="Times New Roman"/>
          <w:sz w:val="28"/>
          <w:szCs w:val="28"/>
        </w:rPr>
        <w:t>40</w:t>
      </w:r>
      <w:r w:rsidRPr="00D768BF">
        <w:rPr>
          <w:rFonts w:ascii="Times New Roman" w:eastAsia="標楷體" w:hAnsi="Times New Roman"/>
          <w:sz w:val="28"/>
          <w:szCs w:val="28"/>
        </w:rPr>
        <w:t>至</w:t>
      </w:r>
      <w:r w:rsidRPr="00D768BF">
        <w:rPr>
          <w:rFonts w:ascii="Times New Roman" w:eastAsia="標楷體" w:hAnsi="Times New Roman"/>
          <w:sz w:val="28"/>
          <w:szCs w:val="28"/>
        </w:rPr>
        <w:t>64</w:t>
      </w:r>
      <w:r w:rsidRPr="00D768BF">
        <w:rPr>
          <w:rFonts w:ascii="Times New Roman" w:eastAsia="標楷體" w:hAnsi="Times New Roman"/>
          <w:sz w:val="28"/>
          <w:szCs w:val="28"/>
        </w:rPr>
        <w:t>歲</w:t>
      </w:r>
      <w:r w:rsidRPr="00D768BF">
        <w:rPr>
          <w:rFonts w:ascii="Times New Roman" w:eastAsia="標楷體" w:hAnsi="Times New Roman"/>
          <w:spacing w:val="-12"/>
          <w:sz w:val="28"/>
          <w:szCs w:val="28"/>
        </w:rPr>
        <w:t>人口數／</w:t>
      </w:r>
      <w:r w:rsidRPr="00D768BF">
        <w:rPr>
          <w:rFonts w:ascii="Times New Roman" w:eastAsia="標楷體" w:hAnsi="Times New Roman"/>
          <w:spacing w:val="-12"/>
          <w:sz w:val="28"/>
          <w:szCs w:val="28"/>
        </w:rPr>
        <w:t>3</w:t>
      </w:r>
      <w:r w:rsidRPr="00D768BF">
        <w:rPr>
          <w:rFonts w:ascii="Times New Roman" w:eastAsia="標楷體" w:hAnsi="Times New Roman"/>
          <w:sz w:val="28"/>
          <w:szCs w:val="28"/>
        </w:rPr>
        <w:t>〕】</w:t>
      </w:r>
      <w:r w:rsidRPr="00D768BF">
        <w:rPr>
          <w:rFonts w:ascii="Times New Roman" w:eastAsia="標楷體" w:hAnsi="Times New Roman"/>
          <w:sz w:val="28"/>
          <w:szCs w:val="28"/>
        </w:rPr>
        <w:t>× 100%</w:t>
      </w:r>
    </w:p>
    <w:p w:rsidR="008358E0" w:rsidRPr="00D768BF" w:rsidRDefault="008358E0" w:rsidP="008358E0">
      <w:pPr>
        <w:snapToGrid w:val="0"/>
        <w:spacing w:line="360" w:lineRule="exact"/>
        <w:ind w:leftChars="612" w:left="1875" w:hangingChars="145" w:hanging="406"/>
        <w:jc w:val="both"/>
        <w:rPr>
          <w:rFonts w:ascii="Times New Roman" w:eastAsia="標楷體" w:hAnsi="Times New Roman"/>
          <w:sz w:val="28"/>
          <w:szCs w:val="28"/>
        </w:rPr>
      </w:pPr>
      <w:r w:rsidRPr="00D768BF">
        <w:rPr>
          <w:rFonts w:ascii="Times New Roman" w:eastAsia="標楷體" w:hAnsi="Times New Roman"/>
          <w:sz w:val="28"/>
          <w:szCs w:val="28"/>
        </w:rPr>
        <w:t xml:space="preserve">(B) </w:t>
      </w:r>
      <w:r w:rsidRPr="00D768BF">
        <w:rPr>
          <w:rFonts w:ascii="Times New Roman" w:eastAsia="標楷體" w:hAnsi="Times New Roman"/>
          <w:spacing w:val="-12"/>
          <w:sz w:val="28"/>
          <w:szCs w:val="28"/>
        </w:rPr>
        <w:t>40</w:t>
      </w:r>
      <w:r w:rsidRPr="00D768BF">
        <w:rPr>
          <w:rFonts w:ascii="Times New Roman" w:eastAsia="標楷體" w:hAnsi="Times New Roman"/>
          <w:spacing w:val="-12"/>
          <w:sz w:val="28"/>
          <w:szCs w:val="28"/>
        </w:rPr>
        <w:t>至</w:t>
      </w:r>
      <w:r w:rsidRPr="00D768BF">
        <w:rPr>
          <w:rFonts w:ascii="Times New Roman" w:eastAsia="標楷體" w:hAnsi="Times New Roman"/>
          <w:spacing w:val="-12"/>
          <w:sz w:val="28"/>
          <w:szCs w:val="28"/>
        </w:rPr>
        <w:t>64</w:t>
      </w:r>
      <w:r w:rsidRPr="00D768BF">
        <w:rPr>
          <w:rFonts w:ascii="Times New Roman" w:eastAsia="標楷體" w:hAnsi="Times New Roman"/>
          <w:spacing w:val="-12"/>
          <w:sz w:val="28"/>
          <w:szCs w:val="28"/>
        </w:rPr>
        <w:t>歲成人預防保健服務之人數成長率＝【（成人預防保健</w:t>
      </w:r>
      <w:r w:rsidRPr="00D768BF">
        <w:rPr>
          <w:rFonts w:ascii="Times New Roman" w:eastAsia="標楷體" w:hAnsi="Times New Roman"/>
          <w:spacing w:val="-12"/>
          <w:sz w:val="28"/>
          <w:szCs w:val="28"/>
        </w:rPr>
        <w:t>40</w:t>
      </w:r>
      <w:r w:rsidRPr="00D768BF">
        <w:rPr>
          <w:rFonts w:ascii="Times New Roman" w:eastAsia="標楷體" w:hAnsi="Times New Roman"/>
          <w:spacing w:val="-12"/>
          <w:sz w:val="28"/>
          <w:szCs w:val="28"/>
        </w:rPr>
        <w:t>至</w:t>
      </w:r>
      <w:r w:rsidRPr="00D768BF">
        <w:rPr>
          <w:rFonts w:ascii="Times New Roman" w:eastAsia="標楷體" w:hAnsi="Times New Roman"/>
          <w:spacing w:val="-12"/>
          <w:sz w:val="28"/>
          <w:szCs w:val="28"/>
        </w:rPr>
        <w:t>64</w:t>
      </w:r>
      <w:r w:rsidRPr="00D768BF">
        <w:rPr>
          <w:rFonts w:ascii="Times New Roman" w:eastAsia="標楷體" w:hAnsi="Times New Roman"/>
          <w:spacing w:val="-12"/>
          <w:sz w:val="28"/>
          <w:szCs w:val="28"/>
        </w:rPr>
        <w:t>歲服務人數，其</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月服務人數－</w:t>
      </w:r>
      <w:r w:rsidRPr="00D768BF">
        <w:rPr>
          <w:rFonts w:ascii="Times New Roman" w:eastAsia="標楷體" w:hAnsi="Times New Roman"/>
          <w:spacing w:val="-12"/>
          <w:sz w:val="28"/>
          <w:szCs w:val="28"/>
        </w:rPr>
        <w:t>108</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月服務人數）</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107</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108</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月服務人數】</w:t>
      </w:r>
      <w:r w:rsidRPr="00D768BF">
        <w:rPr>
          <w:rFonts w:ascii="Times New Roman" w:eastAsia="標楷體" w:hAnsi="Times New Roman"/>
          <w:spacing w:val="-12"/>
          <w:sz w:val="28"/>
          <w:szCs w:val="28"/>
        </w:rPr>
        <w:t>× 100%</w:t>
      </w:r>
    </w:p>
    <w:p w:rsidR="008358E0" w:rsidRPr="00D768BF" w:rsidRDefault="008358E0" w:rsidP="008358E0">
      <w:pPr>
        <w:snapToGrid w:val="0"/>
        <w:spacing w:line="360" w:lineRule="exact"/>
        <w:ind w:leftChars="354" w:left="850" w:firstLineChars="256" w:firstLine="717"/>
        <w:jc w:val="both"/>
        <w:rPr>
          <w:rFonts w:ascii="Times New Roman" w:eastAsia="標楷體" w:hAnsi="Times New Roman"/>
          <w:sz w:val="28"/>
          <w:szCs w:val="28"/>
        </w:rPr>
      </w:pPr>
      <w:r w:rsidRPr="00D768BF">
        <w:rPr>
          <w:rFonts w:ascii="Times New Roman" w:eastAsia="標楷體" w:hAnsi="Times New Roman"/>
          <w:sz w:val="28"/>
          <w:szCs w:val="28"/>
        </w:rPr>
        <w:t>註：</w:t>
      </w:r>
    </w:p>
    <w:p w:rsidR="008358E0" w:rsidRPr="00D768BF" w:rsidRDefault="008358E0" w:rsidP="00E30FC4">
      <w:pPr>
        <w:pStyle w:val="aff1"/>
        <w:numPr>
          <w:ilvl w:val="0"/>
          <w:numId w:val="311"/>
        </w:numPr>
        <w:snapToGrid w:val="0"/>
        <w:spacing w:line="360" w:lineRule="exact"/>
        <w:ind w:leftChars="0" w:left="2072" w:hanging="280"/>
        <w:jc w:val="both"/>
        <w:rPr>
          <w:rFonts w:ascii="Times New Roman" w:eastAsia="標楷體" w:hAnsi="Times New Roman"/>
          <w:sz w:val="28"/>
          <w:szCs w:val="28"/>
        </w:rPr>
      </w:pPr>
      <w:r w:rsidRPr="00D768BF">
        <w:rPr>
          <w:rFonts w:ascii="Times New Roman" w:eastAsia="標楷體" w:hAnsi="Times New Roman"/>
          <w:sz w:val="28"/>
          <w:szCs w:val="28"/>
        </w:rPr>
        <w:t>依本署健康促進品質管理考核資訊整合平臺提供之未篩名冊為基準，如查民眾符合以下狀況，於名冊上註記，可納入扣除分母：</w:t>
      </w:r>
    </w:p>
    <w:p w:rsidR="008358E0" w:rsidRPr="00D768BF" w:rsidRDefault="008358E0" w:rsidP="00E30FC4">
      <w:pPr>
        <w:pStyle w:val="aff1"/>
        <w:numPr>
          <w:ilvl w:val="0"/>
          <w:numId w:val="310"/>
        </w:numPr>
        <w:snapToGrid w:val="0"/>
        <w:spacing w:line="360" w:lineRule="exact"/>
        <w:ind w:leftChars="0" w:left="2450" w:hanging="364"/>
        <w:jc w:val="both"/>
        <w:rPr>
          <w:rFonts w:ascii="Times New Roman" w:eastAsia="標楷體" w:hAnsi="Times New Roman"/>
          <w:sz w:val="28"/>
          <w:szCs w:val="28"/>
        </w:rPr>
      </w:pPr>
      <w:r w:rsidRPr="00D768BF">
        <w:rPr>
          <w:rFonts w:ascii="Times New Roman" w:eastAsia="標楷體" w:hAnsi="Times New Roman"/>
          <w:sz w:val="28"/>
          <w:szCs w:val="28"/>
        </w:rPr>
        <w:t>108-110</w:t>
      </w:r>
      <w:r w:rsidRPr="00D768BF">
        <w:rPr>
          <w:rFonts w:ascii="Times New Roman" w:eastAsia="標楷體" w:hAnsi="Times New Roman"/>
          <w:sz w:val="28"/>
          <w:szCs w:val="28"/>
        </w:rPr>
        <w:t>年已利用其他類健檢資源，如：勞工體檢、公務人員體檢、軍人體檢、自費體檢（檢驗項目需有血壓、血糖、血膽固醇及三酸甘油脂）者。</w:t>
      </w:r>
    </w:p>
    <w:p w:rsidR="008358E0" w:rsidRPr="00D768BF" w:rsidRDefault="008358E0" w:rsidP="00E30FC4">
      <w:pPr>
        <w:pStyle w:val="aff1"/>
        <w:numPr>
          <w:ilvl w:val="0"/>
          <w:numId w:val="310"/>
        </w:numPr>
        <w:snapToGrid w:val="0"/>
        <w:spacing w:line="360" w:lineRule="exact"/>
        <w:ind w:leftChars="0" w:left="2450" w:hanging="364"/>
        <w:jc w:val="both"/>
        <w:rPr>
          <w:rFonts w:ascii="Times New Roman" w:eastAsia="標楷體" w:hAnsi="Times New Roman"/>
          <w:sz w:val="28"/>
          <w:szCs w:val="28"/>
        </w:rPr>
      </w:pPr>
      <w:r w:rsidRPr="00D768BF">
        <w:rPr>
          <w:rFonts w:ascii="Times New Roman" w:eastAsia="標楷體" w:hAnsi="Times New Roman"/>
          <w:sz w:val="28"/>
          <w:szCs w:val="28"/>
        </w:rPr>
        <w:t>已領取慢性處方箋並配合定期抽血檢查（檢驗項目需有血壓、血糖、血膽固醇及三酸甘油脂）者。</w:t>
      </w:r>
    </w:p>
    <w:p w:rsidR="008358E0" w:rsidRPr="00D768BF" w:rsidRDefault="008358E0" w:rsidP="00E30FC4">
      <w:pPr>
        <w:pStyle w:val="aff1"/>
        <w:numPr>
          <w:ilvl w:val="0"/>
          <w:numId w:val="311"/>
        </w:numPr>
        <w:snapToGrid w:val="0"/>
        <w:spacing w:line="360" w:lineRule="exact"/>
        <w:ind w:leftChars="0" w:left="2072" w:hanging="280"/>
        <w:jc w:val="both"/>
        <w:rPr>
          <w:rFonts w:ascii="Times New Roman" w:eastAsia="標楷體" w:hAnsi="Times New Roman"/>
          <w:spacing w:val="-12"/>
          <w:sz w:val="28"/>
          <w:szCs w:val="28"/>
        </w:rPr>
      </w:pPr>
      <w:r w:rsidRPr="00D768BF">
        <w:rPr>
          <w:rFonts w:ascii="Times New Roman" w:eastAsia="標楷體" w:hAnsi="Times New Roman"/>
          <w:spacing w:val="-12"/>
          <w:sz w:val="28"/>
          <w:szCs w:val="28"/>
        </w:rPr>
        <w:t>考量</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年上半年因應新冠肺炎疫情致服務人數較往年低，爰</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年成長率指標之分母為</w:t>
      </w:r>
      <w:r w:rsidRPr="00D768BF">
        <w:rPr>
          <w:rFonts w:ascii="Times New Roman" w:eastAsia="標楷體" w:hAnsi="Times New Roman"/>
          <w:spacing w:val="-12"/>
          <w:sz w:val="28"/>
          <w:szCs w:val="28"/>
        </w:rPr>
        <w:t>107</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108</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月之服務人數。（同</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年考評）</w:t>
      </w:r>
    </w:p>
    <w:p w:rsidR="008358E0" w:rsidRPr="00D768BF" w:rsidRDefault="008358E0" w:rsidP="008358E0">
      <w:pPr>
        <w:tabs>
          <w:tab w:val="left" w:pos="1596"/>
        </w:tabs>
        <w:snapToGrid w:val="0"/>
        <w:spacing w:line="360" w:lineRule="exact"/>
        <w:ind w:leftChars="536" w:left="1594" w:hangingChars="110" w:hanging="308"/>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Style w:val="aff"/>
        <w:tblW w:w="7087" w:type="dxa"/>
        <w:tblInd w:w="1555" w:type="dxa"/>
        <w:tblLayout w:type="fixed"/>
        <w:tblLook w:val="04A0" w:firstRow="1" w:lastRow="0" w:firstColumn="1" w:lastColumn="0" w:noHBand="0" w:noVBand="1"/>
      </w:tblPr>
      <w:tblGrid>
        <w:gridCol w:w="2693"/>
        <w:gridCol w:w="2835"/>
        <w:gridCol w:w="1559"/>
      </w:tblGrid>
      <w:tr w:rsidR="008358E0" w:rsidRPr="00D768BF" w:rsidTr="008358E0">
        <w:trPr>
          <w:trHeight w:val="283"/>
          <w:tblHeader/>
        </w:trPr>
        <w:tc>
          <w:tcPr>
            <w:tcW w:w="2693"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利用率</w:t>
            </w:r>
          </w:p>
        </w:tc>
        <w:tc>
          <w:tcPr>
            <w:tcW w:w="2835"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篩檢人數成長率</w:t>
            </w:r>
          </w:p>
        </w:tc>
        <w:tc>
          <w:tcPr>
            <w:tcW w:w="1559"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
                <w:sz w:val="28"/>
                <w:szCs w:val="28"/>
              </w:rPr>
              <w:t>配分</w:t>
            </w:r>
          </w:p>
        </w:tc>
      </w:tr>
      <w:tr w:rsidR="008358E0" w:rsidRPr="00D768BF" w:rsidTr="008358E0">
        <w:trPr>
          <w:trHeight w:val="346"/>
        </w:trPr>
        <w:tc>
          <w:tcPr>
            <w:tcW w:w="2693" w:type="dxa"/>
            <w:vAlign w:val="center"/>
          </w:tcPr>
          <w:p w:rsidR="008358E0" w:rsidRPr="00D768BF" w:rsidRDefault="008358E0" w:rsidP="008358E0">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33</w:t>
            </w:r>
            <w:r w:rsidRPr="00D768BF">
              <w:rPr>
                <w:rFonts w:ascii="Times New Roman" w:hAnsi="Times New Roman"/>
                <w:bCs/>
                <w:sz w:val="28"/>
                <w:szCs w:val="28"/>
              </w:rPr>
              <w:t>%</w:t>
            </w:r>
            <w:r w:rsidRPr="00D768BF">
              <w:rPr>
                <w:rFonts w:ascii="Times New Roman" w:eastAsia="標楷體" w:hAnsi="Times New Roman"/>
                <w:bCs/>
                <w:sz w:val="28"/>
                <w:szCs w:val="28"/>
              </w:rPr>
              <w:t xml:space="preserve"> </w:t>
            </w:r>
          </w:p>
        </w:tc>
        <w:tc>
          <w:tcPr>
            <w:tcW w:w="2835" w:type="dxa"/>
            <w:vAlign w:val="center"/>
          </w:tcPr>
          <w:p w:rsidR="008358E0" w:rsidRPr="00D768BF" w:rsidRDefault="008358E0" w:rsidP="008358E0">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8358E0" w:rsidRPr="00D768BF" w:rsidTr="008358E0">
        <w:trPr>
          <w:trHeight w:val="251"/>
        </w:trPr>
        <w:tc>
          <w:tcPr>
            <w:tcW w:w="2693" w:type="dxa"/>
            <w:vMerge w:val="restart"/>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33</w:t>
            </w:r>
            <w:r w:rsidRPr="00D768BF">
              <w:rPr>
                <w:rFonts w:ascii="Times New Roman" w:hAnsi="Times New Roman"/>
                <w:bCs/>
                <w:sz w:val="28"/>
                <w:szCs w:val="28"/>
              </w:rPr>
              <w:t>%</w:t>
            </w:r>
            <w:r w:rsidRPr="00D768BF">
              <w:rPr>
                <w:rFonts w:ascii="Times New Roman" w:eastAsia="標楷體" w:hAnsi="Times New Roman"/>
                <w:bCs/>
                <w:sz w:val="28"/>
                <w:szCs w:val="28"/>
              </w:rPr>
              <w:t>&gt;</w:t>
            </w: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28</w:t>
            </w:r>
            <w:r w:rsidRPr="00D768BF">
              <w:rPr>
                <w:rFonts w:ascii="Times New Roman" w:hAnsi="Times New Roman"/>
                <w:bCs/>
                <w:sz w:val="28"/>
                <w:szCs w:val="28"/>
              </w:rPr>
              <w:t>%</w:t>
            </w:r>
          </w:p>
        </w:tc>
        <w:tc>
          <w:tcPr>
            <w:tcW w:w="2835" w:type="dxa"/>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新細明體" w:hAnsi="新細明體" w:cs="新細明體" w:hint="eastAsia"/>
                <w:bCs/>
                <w:sz w:val="28"/>
                <w:szCs w:val="28"/>
              </w:rPr>
              <w:t>≧</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8358E0" w:rsidRPr="00D768BF" w:rsidTr="008358E0">
        <w:trPr>
          <w:trHeight w:val="258"/>
        </w:trPr>
        <w:tc>
          <w:tcPr>
            <w:tcW w:w="2693" w:type="dxa"/>
            <w:vMerge/>
            <w:vAlign w:val="center"/>
          </w:tcPr>
          <w:p w:rsidR="008358E0" w:rsidRPr="00D768BF" w:rsidRDefault="008358E0" w:rsidP="008358E0">
            <w:pPr>
              <w:spacing w:line="360" w:lineRule="exact"/>
              <w:jc w:val="center"/>
              <w:rPr>
                <w:rFonts w:ascii="Times New Roman" w:eastAsia="標楷體" w:hAnsi="Times New Roman"/>
                <w:bCs/>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r w:rsidRPr="00D768BF">
              <w:rPr>
                <w:rFonts w:ascii="新細明體" w:hAnsi="新細明體" w:cs="新細明體" w:hint="eastAsia"/>
                <w:sz w:val="28"/>
                <w:szCs w:val="28"/>
              </w:rPr>
              <w:t>≦</w:t>
            </w:r>
            <w:r w:rsidRPr="00D768BF">
              <w:rPr>
                <w:rFonts w:ascii="Times New Roman" w:eastAsia="標楷體" w:hAnsi="Times New Roman"/>
                <w:sz w:val="28"/>
                <w:szCs w:val="28"/>
              </w:rPr>
              <w:t>成長率＜</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8358E0" w:rsidRPr="00D768BF" w:rsidTr="008358E0">
        <w:trPr>
          <w:trHeight w:val="364"/>
        </w:trPr>
        <w:tc>
          <w:tcPr>
            <w:tcW w:w="2693" w:type="dxa"/>
            <w:vMerge/>
            <w:vAlign w:val="center"/>
          </w:tcPr>
          <w:p w:rsidR="008358E0" w:rsidRPr="00D768BF" w:rsidRDefault="008358E0" w:rsidP="008358E0">
            <w:pPr>
              <w:spacing w:line="360" w:lineRule="exact"/>
              <w:jc w:val="center"/>
              <w:rPr>
                <w:rFonts w:ascii="Times New Roman" w:eastAsia="標楷體" w:hAnsi="Times New Roman"/>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Times New Roman" w:eastAsia="標楷體" w:hAnsi="Times New Roman"/>
                <w:sz w:val="28"/>
                <w:szCs w:val="28"/>
              </w:rPr>
              <w:t>0%</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r w:rsidR="008358E0" w:rsidRPr="00D768BF" w:rsidTr="008358E0">
        <w:trPr>
          <w:trHeight w:val="281"/>
        </w:trPr>
        <w:tc>
          <w:tcPr>
            <w:tcW w:w="2693" w:type="dxa"/>
            <w:vMerge w:val="restart"/>
            <w:vAlign w:val="center"/>
          </w:tcPr>
          <w:p w:rsidR="008358E0" w:rsidRPr="00D768BF" w:rsidRDefault="008358E0" w:rsidP="008358E0">
            <w:pPr>
              <w:spacing w:line="360" w:lineRule="exact"/>
              <w:ind w:leftChars="-104" w:left="8" w:hangingChars="92" w:hanging="258"/>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Times New Roman" w:eastAsia="標楷體" w:hAnsi="Times New Roman"/>
                <w:bCs/>
                <w:sz w:val="28"/>
                <w:szCs w:val="28"/>
              </w:rPr>
              <w:t>28</w:t>
            </w:r>
            <w:r w:rsidRPr="00D768BF">
              <w:rPr>
                <w:rFonts w:ascii="Times New Roman" w:hAnsi="Times New Roman"/>
                <w:bCs/>
                <w:sz w:val="28"/>
                <w:szCs w:val="28"/>
              </w:rPr>
              <w:t>%</w:t>
            </w:r>
          </w:p>
        </w:tc>
        <w:tc>
          <w:tcPr>
            <w:tcW w:w="2835" w:type="dxa"/>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新細明體" w:hAnsi="新細明體" w:cs="新細明體" w:hint="eastAsia"/>
                <w:bCs/>
                <w:sz w:val="28"/>
                <w:szCs w:val="28"/>
              </w:rPr>
              <w:t>≧</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8358E0" w:rsidRPr="00D768BF" w:rsidTr="008358E0">
        <w:trPr>
          <w:trHeight w:val="344"/>
        </w:trPr>
        <w:tc>
          <w:tcPr>
            <w:tcW w:w="2693" w:type="dxa"/>
            <w:vMerge/>
            <w:vAlign w:val="center"/>
          </w:tcPr>
          <w:p w:rsidR="008358E0" w:rsidRPr="00D768BF" w:rsidRDefault="008358E0" w:rsidP="008358E0">
            <w:pPr>
              <w:spacing w:line="360" w:lineRule="exact"/>
              <w:jc w:val="center"/>
              <w:rPr>
                <w:rFonts w:ascii="Times New Roman" w:eastAsia="標楷體" w:hAnsi="Times New Roman"/>
                <w:bCs/>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r w:rsidRPr="00D768BF">
              <w:rPr>
                <w:rFonts w:ascii="新細明體" w:hAnsi="新細明體" w:cs="新細明體" w:hint="eastAsia"/>
                <w:sz w:val="28"/>
                <w:szCs w:val="28"/>
              </w:rPr>
              <w:t>≦</w:t>
            </w:r>
            <w:r w:rsidRPr="00D768BF">
              <w:rPr>
                <w:rFonts w:ascii="Times New Roman" w:eastAsia="標楷體" w:hAnsi="Times New Roman"/>
                <w:sz w:val="28"/>
                <w:szCs w:val="28"/>
              </w:rPr>
              <w:t>成長率＜</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8358E0" w:rsidRPr="00D768BF" w:rsidTr="008358E0">
        <w:trPr>
          <w:trHeight w:val="250"/>
        </w:trPr>
        <w:tc>
          <w:tcPr>
            <w:tcW w:w="2693" w:type="dxa"/>
            <w:vMerge/>
            <w:vAlign w:val="center"/>
          </w:tcPr>
          <w:p w:rsidR="008358E0" w:rsidRPr="00D768BF" w:rsidRDefault="008358E0" w:rsidP="008358E0">
            <w:pPr>
              <w:spacing w:line="360" w:lineRule="exact"/>
              <w:jc w:val="center"/>
              <w:rPr>
                <w:rFonts w:ascii="Times New Roman" w:eastAsia="標楷體" w:hAnsi="Times New Roman"/>
                <w:bCs/>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Times New Roman" w:eastAsia="標楷體" w:hAnsi="Times New Roman"/>
                <w:sz w:val="28"/>
                <w:szCs w:val="28"/>
              </w:rPr>
              <w:t>0%</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bl>
    <w:p w:rsidR="00DD1B7E" w:rsidRPr="00D768BF" w:rsidRDefault="008358E0" w:rsidP="00E30FC4">
      <w:pPr>
        <w:pStyle w:val="aff1"/>
        <w:numPr>
          <w:ilvl w:val="0"/>
          <w:numId w:val="322"/>
        </w:numPr>
        <w:spacing w:beforeLines="50" w:before="180" w:line="360" w:lineRule="exact"/>
        <w:ind w:leftChars="0" w:left="1316" w:hanging="352"/>
        <w:jc w:val="both"/>
        <w:rPr>
          <w:rFonts w:ascii="Times New Roman" w:eastAsia="標楷體" w:hAnsi="Times New Roman"/>
          <w:b/>
          <w:sz w:val="28"/>
          <w:szCs w:val="28"/>
        </w:rPr>
      </w:pPr>
      <w:r w:rsidRPr="00D768BF">
        <w:rPr>
          <w:rFonts w:ascii="Times New Roman" w:eastAsia="標楷體" w:hAnsi="Times New Roman"/>
          <w:b/>
          <w:bCs/>
          <w:sz w:val="28"/>
          <w:szCs w:val="28"/>
        </w:rPr>
        <w:t>B</w:t>
      </w:r>
      <w:r w:rsidRPr="00D768BF">
        <w:rPr>
          <w:rFonts w:ascii="Times New Roman" w:eastAsia="標楷體" w:hAnsi="Times New Roman"/>
          <w:b/>
          <w:bCs/>
          <w:sz w:val="28"/>
          <w:szCs w:val="28"/>
        </w:rPr>
        <w:t>、</w:t>
      </w:r>
      <w:r w:rsidRPr="00D768BF">
        <w:rPr>
          <w:rFonts w:ascii="Times New Roman" w:eastAsia="標楷體" w:hAnsi="Times New Roman"/>
          <w:b/>
          <w:bCs/>
          <w:sz w:val="28"/>
          <w:szCs w:val="28"/>
        </w:rPr>
        <w:t>C</w:t>
      </w:r>
      <w:r w:rsidRPr="00D768BF">
        <w:rPr>
          <w:rFonts w:ascii="Times New Roman" w:eastAsia="標楷體" w:hAnsi="Times New Roman"/>
          <w:b/>
          <w:bCs/>
          <w:sz w:val="28"/>
          <w:szCs w:val="28"/>
        </w:rPr>
        <w:t>型肝炎篩檢利用率（</w:t>
      </w:r>
      <w:r w:rsidRPr="00D768BF">
        <w:rPr>
          <w:rFonts w:ascii="Times New Roman" w:eastAsia="標楷體" w:hAnsi="Times New Roman"/>
          <w:b/>
          <w:bCs/>
          <w:sz w:val="28"/>
          <w:szCs w:val="28"/>
        </w:rPr>
        <w:t>8</w:t>
      </w:r>
      <w:r w:rsidRPr="00D768BF">
        <w:rPr>
          <w:rFonts w:ascii="Times New Roman" w:eastAsia="標楷體" w:hAnsi="Times New Roman"/>
          <w:b/>
          <w:bCs/>
          <w:sz w:val="28"/>
          <w:szCs w:val="28"/>
        </w:rPr>
        <w:t>分）</w:t>
      </w:r>
    </w:p>
    <w:p w:rsidR="00DD1B7E" w:rsidRPr="00D768BF" w:rsidRDefault="00DD1B7E" w:rsidP="00DD1B7E">
      <w:pPr>
        <w:snapToGrid w:val="0"/>
        <w:spacing w:line="360" w:lineRule="exact"/>
        <w:ind w:leftChars="472" w:left="1133" w:firstLineChars="50" w:firstLine="140"/>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計算方式：</w:t>
      </w:r>
    </w:p>
    <w:p w:rsidR="00DD1B7E" w:rsidRPr="00D768BF" w:rsidRDefault="00DD1B7E" w:rsidP="00DD1B7E">
      <w:pPr>
        <w:snapToGrid w:val="0"/>
        <w:spacing w:line="360" w:lineRule="exact"/>
        <w:ind w:leftChars="649" w:left="1986" w:hangingChars="167" w:hanging="428"/>
        <w:jc w:val="both"/>
        <w:rPr>
          <w:rFonts w:ascii="Times New Roman" w:eastAsia="標楷體" w:hAnsi="Times New Roman"/>
          <w:sz w:val="28"/>
          <w:szCs w:val="28"/>
        </w:rPr>
      </w:pPr>
      <w:r w:rsidRPr="00D768BF">
        <w:rPr>
          <w:rFonts w:ascii="Times New Roman" w:eastAsia="標楷體" w:hAnsi="Times New Roman"/>
          <w:spacing w:val="-12"/>
          <w:sz w:val="28"/>
          <w:szCs w:val="28"/>
        </w:rPr>
        <w:t xml:space="preserve">(A) </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型肝炎篩檢</w:t>
      </w:r>
      <w:r w:rsidRPr="00D768BF">
        <w:rPr>
          <w:rFonts w:ascii="Times New Roman" w:eastAsia="標楷體" w:hAnsi="Times New Roman"/>
          <w:spacing w:val="-12"/>
          <w:sz w:val="28"/>
          <w:szCs w:val="28"/>
        </w:rPr>
        <w:t>之利用率</w:t>
      </w:r>
      <w:r w:rsidRPr="00D768BF">
        <w:rPr>
          <w:rFonts w:ascii="Times New Roman" w:eastAsia="標楷體" w:hAnsi="Times New Roman"/>
          <w:sz w:val="28"/>
          <w:szCs w:val="28"/>
        </w:rPr>
        <w:t>＝【</w:t>
      </w:r>
      <w:r w:rsidRPr="00D768BF">
        <w:rPr>
          <w:rFonts w:ascii="Times New Roman" w:eastAsia="標楷體" w:hAnsi="Times New Roman"/>
          <w:sz w:val="28"/>
          <w:szCs w:val="28"/>
        </w:rPr>
        <w:t>100</w:t>
      </w:r>
      <w:r w:rsidRPr="00D768BF">
        <w:rPr>
          <w:rFonts w:ascii="Times New Roman" w:eastAsia="標楷體" w:hAnsi="Times New Roman"/>
          <w:sz w:val="28"/>
          <w:szCs w:val="28"/>
        </w:rPr>
        <w:t>年至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10</w:t>
      </w:r>
      <w:r w:rsidRPr="00D768BF">
        <w:rPr>
          <w:rFonts w:ascii="Times New Roman" w:eastAsia="標楷體" w:hAnsi="Times New Roman"/>
          <w:sz w:val="28"/>
          <w:szCs w:val="28"/>
        </w:rPr>
        <w:t>月</w:t>
      </w:r>
      <w:r w:rsidRPr="00D768BF">
        <w:rPr>
          <w:rFonts w:ascii="Times New Roman" w:eastAsia="標楷體" w:hAnsi="Times New Roman"/>
          <w:sz w:val="28"/>
          <w:szCs w:val="28"/>
        </w:rPr>
        <w:t>45-79</w:t>
      </w:r>
      <w:r w:rsidRPr="00D768BF">
        <w:rPr>
          <w:rFonts w:ascii="Times New Roman" w:eastAsia="標楷體" w:hAnsi="Times New Roman"/>
          <w:sz w:val="28"/>
          <w:szCs w:val="28"/>
        </w:rPr>
        <w:t>歲成人預防保健</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型肝炎累計篩檢人數／</w:t>
      </w:r>
      <w:r w:rsidRPr="00D768BF">
        <w:rPr>
          <w:rFonts w:ascii="Times New Roman" w:eastAsia="標楷體" w:hAnsi="Times New Roman"/>
          <w:sz w:val="28"/>
          <w:szCs w:val="28"/>
        </w:rPr>
        <w:t>110</w:t>
      </w:r>
      <w:r w:rsidRPr="00D768BF">
        <w:rPr>
          <w:rFonts w:ascii="Times New Roman" w:eastAsia="標楷體" w:hAnsi="Times New Roman"/>
          <w:sz w:val="28"/>
          <w:szCs w:val="28"/>
        </w:rPr>
        <w:t>年戶籍地</w:t>
      </w:r>
      <w:r w:rsidRPr="00D768BF">
        <w:rPr>
          <w:rFonts w:ascii="Times New Roman" w:eastAsia="標楷體" w:hAnsi="Times New Roman"/>
          <w:sz w:val="28"/>
          <w:szCs w:val="28"/>
        </w:rPr>
        <w:t>45</w:t>
      </w:r>
      <w:r w:rsidRPr="00D768BF">
        <w:rPr>
          <w:rFonts w:ascii="Times New Roman" w:eastAsia="標楷體" w:hAnsi="Times New Roman"/>
          <w:sz w:val="28"/>
          <w:szCs w:val="28"/>
        </w:rPr>
        <w:t>至</w:t>
      </w:r>
      <w:r w:rsidRPr="00D768BF">
        <w:rPr>
          <w:rFonts w:ascii="Times New Roman" w:eastAsia="標楷體" w:hAnsi="Times New Roman"/>
          <w:sz w:val="28"/>
          <w:szCs w:val="28"/>
        </w:rPr>
        <w:t>79</w:t>
      </w:r>
      <w:r w:rsidRPr="00D768BF">
        <w:rPr>
          <w:rFonts w:ascii="Times New Roman" w:eastAsia="標楷體" w:hAnsi="Times New Roman"/>
          <w:sz w:val="28"/>
          <w:szCs w:val="28"/>
        </w:rPr>
        <w:t>歲</w:t>
      </w:r>
      <w:r w:rsidRPr="00D768BF">
        <w:rPr>
          <w:rFonts w:ascii="Times New Roman" w:eastAsia="標楷體" w:hAnsi="Times New Roman"/>
          <w:spacing w:val="-12"/>
          <w:sz w:val="28"/>
          <w:szCs w:val="28"/>
        </w:rPr>
        <w:t>人口數</w:t>
      </w:r>
      <w:r w:rsidRPr="00D768BF">
        <w:rPr>
          <w:rFonts w:ascii="Times New Roman" w:eastAsia="標楷體" w:hAnsi="Times New Roman"/>
          <w:sz w:val="28"/>
          <w:szCs w:val="28"/>
        </w:rPr>
        <w:t>】</w:t>
      </w:r>
      <w:r w:rsidRPr="00D768BF">
        <w:rPr>
          <w:rFonts w:ascii="Times New Roman" w:eastAsia="標楷體" w:hAnsi="Times New Roman"/>
          <w:sz w:val="28"/>
          <w:szCs w:val="28"/>
        </w:rPr>
        <w:t>× 100%</w:t>
      </w:r>
    </w:p>
    <w:p w:rsidR="00DD1B7E" w:rsidRPr="00D768BF" w:rsidRDefault="00DD1B7E" w:rsidP="00DD1B7E">
      <w:pPr>
        <w:snapToGrid w:val="0"/>
        <w:spacing w:line="360" w:lineRule="exact"/>
        <w:ind w:leftChars="649" w:left="2026" w:hangingChars="167" w:hanging="468"/>
        <w:jc w:val="both"/>
        <w:rPr>
          <w:rFonts w:ascii="Times New Roman" w:eastAsia="標楷體" w:hAnsi="Times New Roman"/>
          <w:sz w:val="28"/>
          <w:szCs w:val="28"/>
        </w:rPr>
      </w:pPr>
      <w:r w:rsidRPr="00D768BF">
        <w:rPr>
          <w:rFonts w:ascii="Times New Roman" w:eastAsia="標楷體" w:hAnsi="Times New Roman"/>
          <w:sz w:val="28"/>
          <w:szCs w:val="28"/>
        </w:rPr>
        <w:t>(B)110</w:t>
      </w:r>
      <w:r w:rsidRPr="00D768BF">
        <w:rPr>
          <w:rFonts w:ascii="Times New Roman" w:eastAsia="標楷體" w:hAnsi="Times New Roman"/>
          <w:sz w:val="28"/>
          <w:szCs w:val="28"/>
        </w:rPr>
        <w:t>年</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型肝炎篩檢</w:t>
      </w:r>
      <w:r w:rsidRPr="00D768BF">
        <w:rPr>
          <w:rFonts w:ascii="Times New Roman" w:eastAsia="標楷體" w:hAnsi="Times New Roman"/>
          <w:spacing w:val="-12"/>
          <w:sz w:val="28"/>
          <w:szCs w:val="28"/>
        </w:rPr>
        <w:t>率＝【</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月</w:t>
      </w:r>
      <w:r w:rsidRPr="00D768BF">
        <w:rPr>
          <w:rFonts w:ascii="Times New Roman" w:eastAsia="標楷體" w:hAnsi="Times New Roman"/>
          <w:spacing w:val="-12"/>
          <w:sz w:val="28"/>
          <w:szCs w:val="28"/>
        </w:rPr>
        <w:t>45-79</w:t>
      </w:r>
      <w:r w:rsidRPr="00D768BF">
        <w:rPr>
          <w:rFonts w:ascii="Times New Roman" w:eastAsia="標楷體" w:hAnsi="Times New Roman"/>
          <w:spacing w:val="-12"/>
          <w:sz w:val="28"/>
          <w:szCs w:val="28"/>
        </w:rPr>
        <w:t>歲成人預防保健</w:t>
      </w:r>
      <w:r w:rsidRPr="00D768BF">
        <w:rPr>
          <w:rFonts w:ascii="Times New Roman" w:eastAsia="標楷體" w:hAnsi="Times New Roman"/>
          <w:spacing w:val="-12"/>
          <w:sz w:val="28"/>
          <w:szCs w:val="28"/>
        </w:rPr>
        <w:t>B</w:t>
      </w:r>
      <w:r w:rsidRPr="00D768BF">
        <w:rPr>
          <w:rFonts w:ascii="Times New Roman" w:eastAsia="標楷體" w:hAnsi="Times New Roman"/>
          <w:spacing w:val="-12"/>
          <w:sz w:val="28"/>
          <w:szCs w:val="28"/>
        </w:rPr>
        <w:t>、</w:t>
      </w:r>
      <w:r w:rsidRPr="00D768BF">
        <w:rPr>
          <w:rFonts w:ascii="Times New Roman" w:eastAsia="標楷體" w:hAnsi="Times New Roman"/>
          <w:spacing w:val="-12"/>
          <w:sz w:val="28"/>
          <w:szCs w:val="28"/>
        </w:rPr>
        <w:t>C</w:t>
      </w:r>
      <w:r w:rsidRPr="00D768BF">
        <w:rPr>
          <w:rFonts w:ascii="Times New Roman" w:eastAsia="標楷體" w:hAnsi="Times New Roman"/>
          <w:spacing w:val="-12"/>
          <w:sz w:val="28"/>
          <w:szCs w:val="28"/>
        </w:rPr>
        <w:t>型肝炎篩檢人數</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w:t>
      </w:r>
      <w:r w:rsidRPr="00D768BF">
        <w:rPr>
          <w:rFonts w:ascii="Times New Roman" w:eastAsia="標楷體" w:hAnsi="Times New Roman"/>
          <w:spacing w:val="-12"/>
          <w:sz w:val="28"/>
          <w:szCs w:val="28"/>
        </w:rPr>
        <w:t>月可篩人數】</w:t>
      </w:r>
      <w:r w:rsidRPr="00D768BF">
        <w:rPr>
          <w:rFonts w:ascii="Times New Roman" w:eastAsia="標楷體" w:hAnsi="Times New Roman"/>
          <w:spacing w:val="-12"/>
          <w:sz w:val="28"/>
          <w:szCs w:val="28"/>
        </w:rPr>
        <w:t>× 100%</w:t>
      </w:r>
    </w:p>
    <w:p w:rsidR="00DD1B7E" w:rsidRPr="00D768BF" w:rsidRDefault="00DD1B7E" w:rsidP="00DD1B7E">
      <w:pPr>
        <w:snapToGrid w:val="0"/>
        <w:spacing w:line="360" w:lineRule="exact"/>
        <w:ind w:leftChars="344" w:left="826" w:firstLineChars="256" w:firstLine="717"/>
        <w:jc w:val="both"/>
        <w:rPr>
          <w:rFonts w:ascii="Times New Roman" w:eastAsia="標楷體" w:hAnsi="Times New Roman"/>
          <w:sz w:val="28"/>
          <w:szCs w:val="28"/>
        </w:rPr>
      </w:pPr>
      <w:r w:rsidRPr="00D768BF">
        <w:rPr>
          <w:rFonts w:ascii="Times New Roman" w:eastAsia="標楷體" w:hAnsi="Times New Roman"/>
          <w:sz w:val="28"/>
          <w:szCs w:val="28"/>
        </w:rPr>
        <w:t>註：</w:t>
      </w:r>
    </w:p>
    <w:p w:rsidR="00DD1B7E" w:rsidRPr="00D768BF" w:rsidRDefault="00DD1B7E" w:rsidP="00E30FC4">
      <w:pPr>
        <w:numPr>
          <w:ilvl w:val="0"/>
          <w:numId w:val="929"/>
        </w:numPr>
        <w:snapToGrid w:val="0"/>
        <w:spacing w:line="360" w:lineRule="exact"/>
        <w:ind w:leftChars="752" w:left="2099" w:hanging="294"/>
        <w:jc w:val="both"/>
        <w:rPr>
          <w:rFonts w:ascii="Times New Roman" w:eastAsia="標楷體" w:hAnsi="Times New Roman"/>
          <w:sz w:val="28"/>
          <w:szCs w:val="28"/>
        </w:rPr>
      </w:pPr>
      <w:r w:rsidRPr="00D768BF">
        <w:rPr>
          <w:rFonts w:ascii="Times New Roman" w:eastAsia="標楷體" w:hAnsi="Times New Roman"/>
          <w:sz w:val="28"/>
          <w:szCs w:val="28"/>
        </w:rPr>
        <w:t>依本署健康促進品質管理考核資訊整合平臺提供之資料為基準。</w:t>
      </w:r>
    </w:p>
    <w:p w:rsidR="00DD1B7E" w:rsidRPr="00D768BF" w:rsidRDefault="00DD1B7E" w:rsidP="00E30FC4">
      <w:pPr>
        <w:numPr>
          <w:ilvl w:val="0"/>
          <w:numId w:val="929"/>
        </w:numPr>
        <w:snapToGrid w:val="0"/>
        <w:spacing w:line="360" w:lineRule="exact"/>
        <w:ind w:leftChars="752" w:left="2099" w:hanging="294"/>
        <w:jc w:val="both"/>
        <w:rPr>
          <w:rFonts w:ascii="Times New Roman" w:eastAsia="標楷體" w:hAnsi="Times New Roman"/>
          <w:sz w:val="28"/>
          <w:szCs w:val="28"/>
        </w:rPr>
      </w:pPr>
      <w:r w:rsidRPr="00D768BF">
        <w:rPr>
          <w:rFonts w:ascii="Times New Roman" w:eastAsia="標楷體" w:hAnsi="Times New Roman"/>
          <w:sz w:val="28"/>
          <w:szCs w:val="28"/>
        </w:rPr>
        <w:t>依本署健康促進品質管理考核資訊整合平臺提供之「未篩名冊」為基準，如查民眾符合以下狀況，於名冊上註記，核算如下：</w:t>
      </w:r>
    </w:p>
    <w:p w:rsidR="00DD1B7E" w:rsidRPr="00D768BF" w:rsidRDefault="00DD1B7E" w:rsidP="00E30FC4">
      <w:pPr>
        <w:numPr>
          <w:ilvl w:val="0"/>
          <w:numId w:val="930"/>
        </w:numPr>
        <w:snapToGrid w:val="0"/>
        <w:spacing w:line="360" w:lineRule="exact"/>
        <w:ind w:left="2552" w:hanging="425"/>
        <w:jc w:val="both"/>
        <w:rPr>
          <w:rFonts w:ascii="Times New Roman" w:eastAsia="標楷體" w:hAnsi="Times New Roman"/>
          <w:sz w:val="28"/>
          <w:szCs w:val="28"/>
        </w:rPr>
      </w:pPr>
      <w:r w:rsidRPr="00D768BF">
        <w:rPr>
          <w:rFonts w:ascii="Times New Roman" w:eastAsia="標楷體" w:hAnsi="Times New Roman"/>
          <w:sz w:val="28"/>
          <w:szCs w:val="28"/>
        </w:rPr>
        <w:t>針對醫療機構、</w:t>
      </w:r>
      <w:r w:rsidRPr="00D768BF">
        <w:rPr>
          <w:rFonts w:ascii="Times New Roman" w:eastAsia="標楷體" w:hAnsi="Times New Roman"/>
          <w:sz w:val="28"/>
          <w:szCs w:val="28"/>
        </w:rPr>
        <w:t>NGO</w:t>
      </w:r>
      <w:r w:rsidRPr="00D768BF">
        <w:rPr>
          <w:rFonts w:ascii="Times New Roman" w:eastAsia="標楷體" w:hAnsi="Times New Roman"/>
          <w:sz w:val="28"/>
          <w:szCs w:val="28"/>
        </w:rPr>
        <w:t>團體或縣市整篩等提供非成健及健保</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型肝炎檢查者，可由衛生局提供名冊，分別於上述</w:t>
      </w:r>
      <w:r w:rsidRPr="00D768BF">
        <w:rPr>
          <w:rFonts w:ascii="Times New Roman" w:eastAsia="標楷體" w:hAnsi="Times New Roman"/>
          <w:sz w:val="28"/>
          <w:szCs w:val="28"/>
        </w:rPr>
        <w:t>(A)</w:t>
      </w:r>
      <w:r w:rsidRPr="00D768BF">
        <w:rPr>
          <w:rFonts w:ascii="Times New Roman" w:eastAsia="標楷體" w:hAnsi="Times New Roman"/>
          <w:sz w:val="28"/>
          <w:szCs w:val="28"/>
        </w:rPr>
        <w:t>、</w:t>
      </w:r>
      <w:r w:rsidRPr="00D768BF">
        <w:rPr>
          <w:rFonts w:ascii="Times New Roman" w:eastAsia="標楷體" w:hAnsi="Times New Roman"/>
          <w:sz w:val="28"/>
          <w:szCs w:val="28"/>
        </w:rPr>
        <w:t>(B)</w:t>
      </w:r>
      <w:r w:rsidRPr="00D768BF">
        <w:rPr>
          <w:rFonts w:ascii="Times New Roman" w:eastAsia="標楷體" w:hAnsi="Times New Roman"/>
          <w:sz w:val="28"/>
          <w:szCs w:val="28"/>
        </w:rPr>
        <w:t>分母扣除，不限篩檢年別，其他如下：</w:t>
      </w:r>
    </w:p>
    <w:p w:rsidR="00DD1B7E" w:rsidRPr="00D768BF" w:rsidRDefault="00DD1B7E" w:rsidP="00DD1B7E">
      <w:pPr>
        <w:snapToGrid w:val="0"/>
        <w:spacing w:line="360" w:lineRule="exact"/>
        <w:ind w:leftChars="1063" w:left="2976" w:hanging="425"/>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B</w:t>
      </w:r>
      <w:r w:rsidRPr="00D768BF">
        <w:rPr>
          <w:rFonts w:ascii="Times New Roman" w:eastAsia="標楷體" w:hAnsi="Times New Roman"/>
          <w:sz w:val="28"/>
          <w:szCs w:val="28"/>
        </w:rPr>
        <w:t>肝檢查者權重以</w:t>
      </w:r>
      <w:r w:rsidRPr="00D768BF">
        <w:rPr>
          <w:rFonts w:ascii="Times New Roman" w:eastAsia="標楷體" w:hAnsi="Times New Roman"/>
          <w:sz w:val="28"/>
          <w:szCs w:val="28"/>
        </w:rPr>
        <w:t>0.5</w:t>
      </w:r>
      <w:r w:rsidRPr="00D768BF">
        <w:rPr>
          <w:rFonts w:ascii="Times New Roman" w:eastAsia="標楷體" w:hAnsi="Times New Roman"/>
          <w:sz w:val="28"/>
          <w:szCs w:val="28"/>
        </w:rPr>
        <w:t>核算扣除。</w:t>
      </w:r>
    </w:p>
    <w:p w:rsidR="00DD1B7E" w:rsidRPr="00D768BF" w:rsidRDefault="00DD1B7E" w:rsidP="00DD1B7E">
      <w:pPr>
        <w:snapToGrid w:val="0"/>
        <w:spacing w:line="360" w:lineRule="exact"/>
        <w:ind w:leftChars="1063" w:left="2694" w:hangingChars="51" w:hanging="143"/>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C</w:t>
      </w:r>
      <w:r w:rsidRPr="00D768BF">
        <w:rPr>
          <w:rFonts w:ascii="Times New Roman" w:eastAsia="標楷體" w:hAnsi="Times New Roman"/>
          <w:sz w:val="28"/>
          <w:szCs w:val="28"/>
        </w:rPr>
        <w:t>肝檢查者權重</w:t>
      </w:r>
      <w:r w:rsidRPr="00D768BF">
        <w:rPr>
          <w:rFonts w:ascii="Times New Roman" w:eastAsia="標楷體" w:hAnsi="Times New Roman"/>
          <w:sz w:val="28"/>
          <w:szCs w:val="28"/>
        </w:rPr>
        <w:t>0.7</w:t>
      </w:r>
      <w:r w:rsidRPr="00D768BF">
        <w:rPr>
          <w:rFonts w:ascii="Times New Roman" w:eastAsia="標楷體" w:hAnsi="Times New Roman"/>
          <w:sz w:val="28"/>
          <w:szCs w:val="28"/>
        </w:rPr>
        <w:t>核算扣除（因配合國家消除</w:t>
      </w:r>
      <w:r w:rsidRPr="00D768BF">
        <w:rPr>
          <w:rFonts w:ascii="Times New Roman" w:eastAsia="標楷體" w:hAnsi="Times New Roman"/>
          <w:sz w:val="28"/>
          <w:szCs w:val="28"/>
        </w:rPr>
        <w:t>C</w:t>
      </w:r>
      <w:r w:rsidRPr="00D768BF">
        <w:rPr>
          <w:rFonts w:ascii="Times New Roman" w:eastAsia="標楷體" w:hAnsi="Times New Roman"/>
          <w:sz w:val="28"/>
          <w:szCs w:val="28"/>
        </w:rPr>
        <w:t>肝政策提高權重）</w:t>
      </w:r>
      <w:r w:rsidRPr="00D768BF">
        <w:rPr>
          <w:rFonts w:ascii="Times New Roman" w:eastAsia="標楷體" w:hAnsi="Times New Roman" w:hint="eastAsia"/>
          <w:sz w:val="28"/>
          <w:szCs w:val="28"/>
        </w:rPr>
        <w:t>。</w:t>
      </w:r>
    </w:p>
    <w:p w:rsidR="00DD1B7E" w:rsidRPr="00D768BF" w:rsidRDefault="00DD1B7E" w:rsidP="00E30FC4">
      <w:pPr>
        <w:numPr>
          <w:ilvl w:val="0"/>
          <w:numId w:val="930"/>
        </w:numPr>
        <w:snapToGrid w:val="0"/>
        <w:spacing w:line="360" w:lineRule="exact"/>
        <w:ind w:left="2552" w:hanging="425"/>
        <w:jc w:val="both"/>
        <w:rPr>
          <w:rFonts w:ascii="Times New Roman" w:eastAsia="標楷體" w:hAnsi="Times New Roman"/>
          <w:sz w:val="28"/>
          <w:szCs w:val="28"/>
        </w:rPr>
      </w:pPr>
      <w:r w:rsidRPr="00D768BF">
        <w:rPr>
          <w:rFonts w:ascii="Times New Roman" w:eastAsia="標楷體" w:hAnsi="Times New Roman"/>
          <w:sz w:val="28"/>
          <w:szCs w:val="28"/>
        </w:rPr>
        <w:t>另針對上述</w:t>
      </w:r>
      <w:r w:rsidRPr="00D768BF">
        <w:rPr>
          <w:rFonts w:ascii="Times New Roman" w:eastAsia="標楷體" w:hAnsi="Times New Roman"/>
          <w:sz w:val="28"/>
          <w:szCs w:val="28"/>
        </w:rPr>
        <w:t>(1)</w:t>
      </w:r>
      <w:r w:rsidRPr="00D768BF">
        <w:rPr>
          <w:rFonts w:ascii="Times New Roman" w:eastAsia="標楷體" w:hAnsi="Times New Roman"/>
          <w:sz w:val="28"/>
          <w:szCs w:val="28"/>
        </w:rPr>
        <w:t>篩檢名單不在「未篩名冊」內者，分別於上述</w:t>
      </w:r>
      <w:r w:rsidRPr="00D768BF">
        <w:rPr>
          <w:rFonts w:ascii="Times New Roman" w:eastAsia="標楷體" w:hAnsi="Times New Roman"/>
          <w:sz w:val="28"/>
          <w:szCs w:val="28"/>
        </w:rPr>
        <w:t>(A)</w:t>
      </w:r>
      <w:r w:rsidRPr="00D768BF">
        <w:rPr>
          <w:rFonts w:ascii="Times New Roman" w:eastAsia="標楷體" w:hAnsi="Times New Roman"/>
          <w:sz w:val="28"/>
          <w:szCs w:val="28"/>
        </w:rPr>
        <w:t>、</w:t>
      </w:r>
      <w:r w:rsidRPr="00D768BF">
        <w:rPr>
          <w:rFonts w:ascii="Times New Roman" w:eastAsia="標楷體" w:hAnsi="Times New Roman"/>
          <w:sz w:val="28"/>
          <w:szCs w:val="28"/>
        </w:rPr>
        <w:t>(B)</w:t>
      </w:r>
      <w:r w:rsidRPr="00D768BF">
        <w:rPr>
          <w:rFonts w:ascii="Times New Roman" w:eastAsia="標楷體" w:hAnsi="Times New Roman"/>
          <w:sz w:val="28"/>
          <w:szCs w:val="28"/>
        </w:rPr>
        <w:t>加入分子及分母核算</w:t>
      </w:r>
      <w:r w:rsidRPr="00D768BF">
        <w:rPr>
          <w:rFonts w:ascii="Times New Roman" w:eastAsia="標楷體" w:hAnsi="Times New Roman"/>
          <w:sz w:val="28"/>
          <w:szCs w:val="28"/>
        </w:rPr>
        <w:t>(</w:t>
      </w:r>
      <w:r w:rsidRPr="00D768BF">
        <w:rPr>
          <w:rFonts w:ascii="Times New Roman" w:eastAsia="標楷體" w:hAnsi="Times New Roman"/>
          <w:sz w:val="28"/>
          <w:szCs w:val="28"/>
        </w:rPr>
        <w:t>各加</w:t>
      </w:r>
      <w:r w:rsidRPr="00D768BF">
        <w:rPr>
          <w:rFonts w:ascii="Times New Roman" w:eastAsia="標楷體" w:hAnsi="Times New Roman"/>
          <w:sz w:val="28"/>
          <w:szCs w:val="28"/>
        </w:rPr>
        <w:t>1)</w:t>
      </w:r>
      <w:r w:rsidRPr="00D768BF">
        <w:rPr>
          <w:rFonts w:ascii="Times New Roman" w:eastAsia="標楷體" w:hAnsi="Times New Roman"/>
          <w:sz w:val="28"/>
          <w:szCs w:val="28"/>
        </w:rPr>
        <w:t>，不限篩檢年齡、年別，其他如下：</w:t>
      </w:r>
    </w:p>
    <w:p w:rsidR="00DD1B7E" w:rsidRPr="00D768BF" w:rsidRDefault="00DD1B7E" w:rsidP="00DD1B7E">
      <w:pPr>
        <w:snapToGrid w:val="0"/>
        <w:spacing w:line="360" w:lineRule="exact"/>
        <w:ind w:leftChars="1062" w:left="2700" w:hangingChars="54" w:hanging="151"/>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B</w:t>
      </w:r>
      <w:r w:rsidRPr="00D768BF">
        <w:rPr>
          <w:rFonts w:ascii="Times New Roman" w:eastAsia="標楷體" w:hAnsi="Times New Roman"/>
          <w:sz w:val="28"/>
          <w:szCs w:val="28"/>
        </w:rPr>
        <w:t>肝檢查者權重以</w:t>
      </w:r>
      <w:r w:rsidRPr="00D768BF">
        <w:rPr>
          <w:rFonts w:ascii="Times New Roman" w:eastAsia="標楷體" w:hAnsi="Times New Roman"/>
          <w:sz w:val="28"/>
          <w:szCs w:val="28"/>
        </w:rPr>
        <w:t>0.5</w:t>
      </w:r>
      <w:r w:rsidRPr="00D768BF">
        <w:rPr>
          <w:rFonts w:ascii="Times New Roman" w:eastAsia="標楷體" w:hAnsi="Times New Roman"/>
          <w:sz w:val="28"/>
          <w:szCs w:val="28"/>
        </w:rPr>
        <w:t>核算（每案分子分母各乘以</w:t>
      </w:r>
      <w:r w:rsidRPr="00D768BF">
        <w:rPr>
          <w:rFonts w:ascii="Times New Roman" w:eastAsia="標楷體" w:hAnsi="Times New Roman"/>
          <w:sz w:val="28"/>
          <w:szCs w:val="28"/>
        </w:rPr>
        <w:t>0.5</w:t>
      </w:r>
      <w:r w:rsidRPr="00D768BF">
        <w:rPr>
          <w:rFonts w:ascii="Times New Roman" w:eastAsia="標楷體" w:hAnsi="Times New Roman"/>
          <w:sz w:val="28"/>
          <w:szCs w:val="28"/>
        </w:rPr>
        <w:t>）。</w:t>
      </w:r>
    </w:p>
    <w:p w:rsidR="00DD1B7E" w:rsidRPr="00D768BF" w:rsidRDefault="00DD1B7E" w:rsidP="00DD1B7E">
      <w:pPr>
        <w:snapToGrid w:val="0"/>
        <w:spacing w:line="360" w:lineRule="exact"/>
        <w:ind w:leftChars="1062" w:left="2700" w:hangingChars="54" w:hanging="151"/>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C</w:t>
      </w:r>
      <w:r w:rsidRPr="00D768BF">
        <w:rPr>
          <w:rFonts w:ascii="Times New Roman" w:eastAsia="標楷體" w:hAnsi="Times New Roman"/>
          <w:sz w:val="28"/>
          <w:szCs w:val="28"/>
        </w:rPr>
        <w:t>肝檢查者權重</w:t>
      </w:r>
      <w:r w:rsidRPr="00D768BF">
        <w:rPr>
          <w:rFonts w:ascii="Times New Roman" w:eastAsia="標楷體" w:hAnsi="Times New Roman"/>
          <w:sz w:val="28"/>
          <w:szCs w:val="28"/>
        </w:rPr>
        <w:t>0.7</w:t>
      </w:r>
      <w:r w:rsidRPr="00D768BF">
        <w:rPr>
          <w:rFonts w:ascii="Times New Roman" w:eastAsia="標楷體" w:hAnsi="Times New Roman"/>
          <w:sz w:val="28"/>
          <w:szCs w:val="28"/>
        </w:rPr>
        <w:t>核算（因配合國家消除</w:t>
      </w:r>
      <w:r w:rsidRPr="00D768BF">
        <w:rPr>
          <w:rFonts w:ascii="Times New Roman" w:eastAsia="標楷體" w:hAnsi="Times New Roman"/>
          <w:sz w:val="28"/>
          <w:szCs w:val="28"/>
        </w:rPr>
        <w:t>C</w:t>
      </w:r>
      <w:r w:rsidRPr="00D768BF">
        <w:rPr>
          <w:rFonts w:ascii="Times New Roman" w:eastAsia="標楷體" w:hAnsi="Times New Roman"/>
          <w:sz w:val="28"/>
          <w:szCs w:val="28"/>
        </w:rPr>
        <w:t>肝政策提高權重，每案分子分母各乘以</w:t>
      </w:r>
      <w:r w:rsidRPr="00D768BF">
        <w:rPr>
          <w:rFonts w:ascii="Times New Roman" w:eastAsia="標楷體" w:hAnsi="Times New Roman"/>
          <w:sz w:val="28"/>
          <w:szCs w:val="28"/>
        </w:rPr>
        <w:t>0.7</w:t>
      </w:r>
      <w:r w:rsidRPr="00D768BF">
        <w:rPr>
          <w:rFonts w:ascii="Times New Roman" w:eastAsia="標楷體" w:hAnsi="Times New Roman"/>
          <w:sz w:val="28"/>
          <w:szCs w:val="28"/>
        </w:rPr>
        <w:t>）</w:t>
      </w:r>
      <w:r w:rsidRPr="00D768BF">
        <w:rPr>
          <w:rFonts w:ascii="Times New Roman" w:eastAsia="標楷體" w:hAnsi="Times New Roman" w:hint="eastAsia"/>
          <w:sz w:val="28"/>
          <w:szCs w:val="28"/>
        </w:rPr>
        <w:t>。</w:t>
      </w:r>
    </w:p>
    <w:p w:rsidR="00DD1B7E" w:rsidRPr="00D768BF" w:rsidRDefault="00DD1B7E" w:rsidP="00E30FC4">
      <w:pPr>
        <w:numPr>
          <w:ilvl w:val="0"/>
          <w:numId w:val="930"/>
        </w:numPr>
        <w:snapToGrid w:val="0"/>
        <w:spacing w:line="360" w:lineRule="exact"/>
        <w:ind w:left="2552" w:hanging="425"/>
        <w:jc w:val="both"/>
        <w:rPr>
          <w:rFonts w:ascii="Times New Roman" w:eastAsia="標楷體" w:hAnsi="Times New Roman"/>
          <w:sz w:val="28"/>
          <w:szCs w:val="28"/>
        </w:rPr>
      </w:pPr>
      <w:r w:rsidRPr="00D768BF">
        <w:rPr>
          <w:rFonts w:ascii="Times New Roman" w:eastAsia="標楷體" w:hAnsi="Times New Roman"/>
          <w:spacing w:val="-12"/>
          <w:sz w:val="28"/>
          <w:szCs w:val="28"/>
        </w:rPr>
        <w:t>由本署串接健保資料，針對</w:t>
      </w:r>
      <w:r w:rsidRPr="00D768BF">
        <w:rPr>
          <w:rFonts w:ascii="Times New Roman" w:eastAsia="標楷體" w:hAnsi="Times New Roman"/>
          <w:spacing w:val="-12"/>
          <w:sz w:val="28"/>
          <w:szCs w:val="28"/>
        </w:rPr>
        <w:t>B</w:t>
      </w:r>
      <w:r w:rsidRPr="00D768BF">
        <w:rPr>
          <w:rFonts w:ascii="Times New Roman" w:eastAsia="標楷體" w:hAnsi="Times New Roman"/>
          <w:spacing w:val="-12"/>
          <w:sz w:val="28"/>
          <w:szCs w:val="28"/>
        </w:rPr>
        <w:t>、</w:t>
      </w:r>
      <w:r w:rsidRPr="00D768BF">
        <w:rPr>
          <w:rFonts w:ascii="Times New Roman" w:eastAsia="標楷體" w:hAnsi="Times New Roman"/>
          <w:spacing w:val="-12"/>
          <w:sz w:val="28"/>
          <w:szCs w:val="28"/>
        </w:rPr>
        <w:t>C</w:t>
      </w:r>
      <w:r w:rsidRPr="00D768BF">
        <w:rPr>
          <w:rFonts w:ascii="Times New Roman" w:eastAsia="標楷體" w:hAnsi="Times New Roman"/>
          <w:spacing w:val="-12"/>
          <w:sz w:val="28"/>
          <w:szCs w:val="28"/>
        </w:rPr>
        <w:t>型肝炎確診個案，自分母扣除。</w:t>
      </w:r>
    </w:p>
    <w:p w:rsidR="00DD1B7E" w:rsidRPr="00D768BF" w:rsidRDefault="00DD1B7E" w:rsidP="00DD1B7E">
      <w:pPr>
        <w:snapToGrid w:val="0"/>
        <w:spacing w:line="360" w:lineRule="exact"/>
        <w:ind w:leftChars="472" w:left="1133" w:firstLineChars="50" w:firstLine="140"/>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Style w:val="aff"/>
        <w:tblW w:w="7087" w:type="dxa"/>
        <w:tblInd w:w="1555" w:type="dxa"/>
        <w:tblLayout w:type="fixed"/>
        <w:tblLook w:val="04A0" w:firstRow="1" w:lastRow="0" w:firstColumn="1" w:lastColumn="0" w:noHBand="0" w:noVBand="1"/>
      </w:tblPr>
      <w:tblGrid>
        <w:gridCol w:w="2693"/>
        <w:gridCol w:w="2835"/>
        <w:gridCol w:w="1559"/>
      </w:tblGrid>
      <w:tr w:rsidR="00DD1B7E" w:rsidRPr="00D768BF" w:rsidTr="0060650B">
        <w:trPr>
          <w:trHeight w:val="283"/>
          <w:tblHeader/>
        </w:trPr>
        <w:tc>
          <w:tcPr>
            <w:tcW w:w="2693" w:type="dxa"/>
            <w:shd w:val="clear" w:color="auto" w:fill="D9D9D9"/>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利用率</w:t>
            </w:r>
          </w:p>
        </w:tc>
        <w:tc>
          <w:tcPr>
            <w:tcW w:w="2835" w:type="dxa"/>
            <w:shd w:val="clear" w:color="auto" w:fill="D9D9D9"/>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110</w:t>
            </w:r>
            <w:r w:rsidRPr="00D768BF">
              <w:rPr>
                <w:rFonts w:ascii="Times New Roman" w:eastAsia="標楷體" w:hAnsi="Times New Roman"/>
                <w:b/>
                <w:bCs/>
                <w:sz w:val="28"/>
                <w:szCs w:val="28"/>
              </w:rPr>
              <w:t>年篩檢率</w:t>
            </w:r>
          </w:p>
        </w:tc>
        <w:tc>
          <w:tcPr>
            <w:tcW w:w="1559" w:type="dxa"/>
            <w:shd w:val="clear" w:color="auto" w:fill="D9D9D9"/>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
                <w:sz w:val="28"/>
                <w:szCs w:val="28"/>
              </w:rPr>
              <w:t>配分</w:t>
            </w:r>
          </w:p>
        </w:tc>
      </w:tr>
      <w:tr w:rsidR="00DD1B7E" w:rsidRPr="00D768BF" w:rsidTr="0060650B">
        <w:trPr>
          <w:trHeight w:val="346"/>
        </w:trPr>
        <w:tc>
          <w:tcPr>
            <w:tcW w:w="2693" w:type="dxa"/>
            <w:vAlign w:val="center"/>
          </w:tcPr>
          <w:p w:rsidR="00DD1B7E" w:rsidRPr="00D768BF" w:rsidRDefault="00DD1B7E" w:rsidP="0060650B">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hAnsi="Times New Roman"/>
                <w:bCs/>
                <w:sz w:val="28"/>
                <w:szCs w:val="28"/>
              </w:rPr>
              <w:t>13%</w:t>
            </w:r>
            <w:r w:rsidRPr="00D768BF">
              <w:rPr>
                <w:rFonts w:ascii="Times New Roman" w:eastAsia="標楷體" w:hAnsi="Times New Roman"/>
                <w:bCs/>
                <w:sz w:val="28"/>
                <w:szCs w:val="28"/>
              </w:rPr>
              <w:t xml:space="preserve"> </w:t>
            </w:r>
          </w:p>
        </w:tc>
        <w:tc>
          <w:tcPr>
            <w:tcW w:w="2835" w:type="dxa"/>
            <w:vAlign w:val="center"/>
          </w:tcPr>
          <w:p w:rsidR="00DD1B7E" w:rsidRPr="00D768BF" w:rsidRDefault="00DD1B7E" w:rsidP="0060650B">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251"/>
        </w:trPr>
        <w:tc>
          <w:tcPr>
            <w:tcW w:w="2693" w:type="dxa"/>
            <w:vMerge w:val="restart"/>
            <w:vAlign w:val="center"/>
          </w:tcPr>
          <w:p w:rsidR="00DD1B7E" w:rsidRPr="00D768BF" w:rsidRDefault="00DD1B7E" w:rsidP="0060650B">
            <w:pPr>
              <w:snapToGrid w:val="0"/>
              <w:spacing w:line="360" w:lineRule="exact"/>
              <w:jc w:val="center"/>
              <w:rPr>
                <w:rFonts w:ascii="Times New Roman" w:eastAsia="標楷體" w:hAnsi="Times New Roman"/>
                <w:bCs/>
                <w:sz w:val="28"/>
                <w:szCs w:val="28"/>
              </w:rPr>
            </w:pPr>
            <w:r w:rsidRPr="00D768BF">
              <w:rPr>
                <w:rFonts w:ascii="Times New Roman" w:hAnsi="Times New Roman"/>
                <w:bCs/>
                <w:sz w:val="28"/>
                <w:szCs w:val="28"/>
              </w:rPr>
              <w:t>13%</w:t>
            </w:r>
            <w:r w:rsidRPr="00D768BF">
              <w:rPr>
                <w:rFonts w:ascii="Times New Roman" w:eastAsia="標楷體" w:hAnsi="Times New Roman"/>
                <w:bCs/>
                <w:sz w:val="28"/>
                <w:szCs w:val="28"/>
              </w:rPr>
              <w:t>&gt;</w:t>
            </w: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hAnsi="Times New Roman"/>
                <w:bCs/>
                <w:sz w:val="28"/>
                <w:szCs w:val="28"/>
              </w:rPr>
              <w:t>10%</w:t>
            </w:r>
          </w:p>
        </w:tc>
        <w:tc>
          <w:tcPr>
            <w:tcW w:w="2835" w:type="dxa"/>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新細明體" w:hAnsi="新細明體" w:cs="新細明體" w:hint="eastAsia"/>
                <w:bCs/>
                <w:sz w:val="28"/>
                <w:szCs w:val="28"/>
              </w:rPr>
              <w:t>≧</w:t>
            </w:r>
            <w:r w:rsidRPr="00D768BF">
              <w:rPr>
                <w:rFonts w:ascii="Times New Roman" w:hAnsi="Times New Roman"/>
                <w:bCs/>
                <w:sz w:val="28"/>
                <w:szCs w:val="28"/>
              </w:rPr>
              <w:t>3</w:t>
            </w:r>
            <w:r w:rsidRPr="00D768BF">
              <w:rPr>
                <w:rFonts w:ascii="Times New Roman" w:eastAsia="標楷體" w:hAnsi="Times New Roman"/>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258"/>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r w:rsidRPr="00D768BF">
              <w:rPr>
                <w:rFonts w:ascii="新細明體" w:hAnsi="新細明體" w:cs="新細明體" w:hint="eastAsia"/>
                <w:sz w:val="28"/>
                <w:szCs w:val="28"/>
              </w:rPr>
              <w:t>≦</w:t>
            </w:r>
            <w:r w:rsidRPr="00D768BF">
              <w:rPr>
                <w:rFonts w:ascii="Times New Roman" w:eastAsia="標楷體" w:hAnsi="Times New Roman"/>
                <w:sz w:val="28"/>
                <w:szCs w:val="28"/>
              </w:rPr>
              <w:t>篩檢率＜</w:t>
            </w:r>
            <w:r w:rsidRPr="00D768BF">
              <w:rPr>
                <w:rFonts w:ascii="Times New Roman" w:eastAsia="標楷體" w:hAnsi="Times New Roman"/>
                <w:sz w:val="28"/>
                <w:szCs w:val="28"/>
              </w:rPr>
              <w:t>3%</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DD1B7E" w:rsidRPr="00D768BF" w:rsidTr="0060650B">
        <w:trPr>
          <w:trHeight w:val="364"/>
        </w:trPr>
        <w:tc>
          <w:tcPr>
            <w:tcW w:w="2693" w:type="dxa"/>
            <w:vMerge/>
            <w:vAlign w:val="center"/>
          </w:tcPr>
          <w:p w:rsidR="00DD1B7E" w:rsidRPr="00D768BF" w:rsidRDefault="00DD1B7E" w:rsidP="0060650B">
            <w:pPr>
              <w:spacing w:line="360" w:lineRule="exact"/>
              <w:jc w:val="center"/>
              <w:rPr>
                <w:rFonts w:ascii="Times New Roman" w:eastAsia="標楷體" w:hAnsi="Times New Roman"/>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Times New Roman" w:eastAsia="標楷體" w:hAnsi="Times New Roman"/>
                <w:sz w:val="28"/>
                <w:szCs w:val="28"/>
              </w:rPr>
              <w:t>0%</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r w:rsidR="00DD1B7E" w:rsidRPr="00D768BF" w:rsidTr="0060650B">
        <w:trPr>
          <w:trHeight w:val="364"/>
        </w:trPr>
        <w:tc>
          <w:tcPr>
            <w:tcW w:w="2693" w:type="dxa"/>
            <w:vMerge w:val="restart"/>
            <w:vAlign w:val="center"/>
          </w:tcPr>
          <w:p w:rsidR="00DD1B7E" w:rsidRPr="00D768BF" w:rsidRDefault="00DD1B7E" w:rsidP="0060650B">
            <w:pPr>
              <w:snapToGrid w:val="0"/>
              <w:spacing w:line="360" w:lineRule="exact"/>
              <w:jc w:val="center"/>
              <w:rPr>
                <w:rFonts w:ascii="Times New Roman" w:eastAsia="標楷體" w:hAnsi="Times New Roman"/>
                <w:bCs/>
                <w:sz w:val="28"/>
                <w:szCs w:val="28"/>
              </w:rPr>
            </w:pPr>
            <w:r w:rsidRPr="00D768BF">
              <w:rPr>
                <w:rFonts w:ascii="Times New Roman" w:hAnsi="Times New Roman"/>
                <w:bCs/>
                <w:sz w:val="28"/>
                <w:szCs w:val="28"/>
              </w:rPr>
              <w:t>10%</w:t>
            </w:r>
            <w:r w:rsidRPr="00D768BF">
              <w:rPr>
                <w:rFonts w:ascii="Times New Roman" w:eastAsia="標楷體" w:hAnsi="Times New Roman"/>
                <w:bCs/>
                <w:sz w:val="28"/>
                <w:szCs w:val="28"/>
              </w:rPr>
              <w:t>&gt;</w:t>
            </w: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hAnsi="Times New Roman"/>
                <w:bCs/>
                <w:sz w:val="28"/>
                <w:szCs w:val="28"/>
              </w:rPr>
              <w:t>8%</w:t>
            </w:r>
          </w:p>
        </w:tc>
        <w:tc>
          <w:tcPr>
            <w:tcW w:w="2835" w:type="dxa"/>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新細明體" w:hAnsi="新細明體" w:cs="新細明體" w:hint="eastAsia"/>
                <w:bCs/>
                <w:sz w:val="28"/>
                <w:szCs w:val="28"/>
              </w:rPr>
              <w:t>≧</w:t>
            </w:r>
            <w:r w:rsidRPr="00D768BF">
              <w:rPr>
                <w:rFonts w:ascii="Times New Roman" w:hAnsi="Times New Roman"/>
                <w:bCs/>
                <w:sz w:val="28"/>
                <w:szCs w:val="28"/>
              </w:rPr>
              <w:t>5</w:t>
            </w:r>
            <w:r w:rsidRPr="00D768BF">
              <w:rPr>
                <w:rFonts w:ascii="Times New Roman" w:eastAsia="標楷體" w:hAnsi="Times New Roman"/>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364"/>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新細明體" w:hAnsi="新細明體" w:cs="新細明體" w:hint="eastAsia"/>
                <w:sz w:val="28"/>
                <w:szCs w:val="28"/>
              </w:rPr>
              <w:t>≦</w:t>
            </w:r>
            <w:r w:rsidRPr="00D768BF">
              <w:rPr>
                <w:rFonts w:ascii="Times New Roman" w:eastAsia="標楷體" w:hAnsi="Times New Roman"/>
                <w:sz w:val="28"/>
                <w:szCs w:val="28"/>
              </w:rPr>
              <w:t>篩檢率＜</w:t>
            </w:r>
            <w:r w:rsidRPr="00D768BF">
              <w:rPr>
                <w:rFonts w:ascii="Times New Roman" w:eastAsia="標楷體" w:hAnsi="Times New Roman"/>
                <w:sz w:val="28"/>
                <w:szCs w:val="28"/>
              </w:rPr>
              <w:t>5%</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DD1B7E" w:rsidRPr="00D768BF" w:rsidTr="0060650B">
        <w:trPr>
          <w:trHeight w:val="364"/>
        </w:trPr>
        <w:tc>
          <w:tcPr>
            <w:tcW w:w="2693" w:type="dxa"/>
            <w:vMerge/>
            <w:vAlign w:val="center"/>
          </w:tcPr>
          <w:p w:rsidR="00DD1B7E" w:rsidRPr="00D768BF" w:rsidRDefault="00DD1B7E" w:rsidP="0060650B">
            <w:pPr>
              <w:spacing w:line="360" w:lineRule="exact"/>
              <w:jc w:val="center"/>
              <w:rPr>
                <w:rFonts w:ascii="Times New Roman" w:eastAsia="標楷體" w:hAnsi="Times New Roman"/>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Times New Roman" w:eastAsia="標楷體" w:hAnsi="Times New Roman"/>
                <w:sz w:val="28"/>
                <w:szCs w:val="28"/>
              </w:rPr>
              <w:t>2%</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r w:rsidR="00DD1B7E" w:rsidRPr="00D768BF" w:rsidTr="0060650B">
        <w:trPr>
          <w:trHeight w:val="281"/>
        </w:trPr>
        <w:tc>
          <w:tcPr>
            <w:tcW w:w="2693" w:type="dxa"/>
            <w:vMerge w:val="restart"/>
            <w:vAlign w:val="center"/>
          </w:tcPr>
          <w:p w:rsidR="00DD1B7E" w:rsidRPr="00D768BF" w:rsidRDefault="00DD1B7E" w:rsidP="0060650B">
            <w:pPr>
              <w:spacing w:line="360" w:lineRule="exact"/>
              <w:ind w:leftChars="-104" w:left="8" w:hangingChars="92" w:hanging="258"/>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Times New Roman" w:eastAsia="標楷體" w:hAnsi="Times New Roman"/>
                <w:bCs/>
                <w:sz w:val="28"/>
                <w:szCs w:val="28"/>
              </w:rPr>
              <w:t>8</w:t>
            </w:r>
            <w:r w:rsidRPr="00D768BF">
              <w:rPr>
                <w:rFonts w:ascii="Times New Roman" w:hAnsi="Times New Roman"/>
                <w:bCs/>
                <w:sz w:val="28"/>
                <w:szCs w:val="28"/>
              </w:rPr>
              <w:t>%</w:t>
            </w:r>
            <w:r w:rsidRPr="00D768BF">
              <w:rPr>
                <w:rFonts w:ascii="標楷體" w:eastAsia="標楷體" w:hAnsi="標楷體"/>
                <w:bCs/>
                <w:sz w:val="28"/>
                <w:szCs w:val="28"/>
              </w:rPr>
              <w:t>以下</w:t>
            </w:r>
          </w:p>
        </w:tc>
        <w:tc>
          <w:tcPr>
            <w:tcW w:w="2835" w:type="dxa"/>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新細明體" w:hAnsi="新細明體" w:cs="新細明體" w:hint="eastAsia"/>
                <w:bCs/>
                <w:sz w:val="28"/>
                <w:szCs w:val="28"/>
              </w:rPr>
              <w:t>≧</w:t>
            </w:r>
            <w:r w:rsidRPr="00D768BF">
              <w:rPr>
                <w:rFonts w:ascii="Times New Roman" w:hAnsi="Times New Roman"/>
                <w:bCs/>
                <w:sz w:val="28"/>
                <w:szCs w:val="28"/>
              </w:rPr>
              <w:t>5</w:t>
            </w:r>
            <w:r w:rsidRPr="00D768BF">
              <w:rPr>
                <w:rFonts w:ascii="Times New Roman" w:eastAsia="標楷體" w:hAnsi="Times New Roman"/>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344"/>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新細明體" w:hAnsi="新細明體" w:cs="新細明體" w:hint="eastAsia"/>
                <w:sz w:val="28"/>
                <w:szCs w:val="28"/>
              </w:rPr>
              <w:t>≦</w:t>
            </w:r>
            <w:r w:rsidRPr="00D768BF">
              <w:rPr>
                <w:rFonts w:ascii="Times New Roman" w:eastAsia="標楷體" w:hAnsi="Times New Roman"/>
                <w:sz w:val="28"/>
                <w:szCs w:val="28"/>
              </w:rPr>
              <w:t>篩檢率＜</w:t>
            </w:r>
            <w:r w:rsidRPr="00D768BF">
              <w:rPr>
                <w:rFonts w:ascii="Times New Roman" w:eastAsia="標楷體" w:hAnsi="Times New Roman"/>
                <w:sz w:val="28"/>
                <w:szCs w:val="28"/>
              </w:rPr>
              <w:t>5%</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DD1B7E" w:rsidRPr="00D768BF" w:rsidTr="0060650B">
        <w:trPr>
          <w:trHeight w:val="250"/>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Times New Roman" w:eastAsia="標楷體" w:hAnsi="Times New Roman"/>
                <w:sz w:val="28"/>
                <w:szCs w:val="28"/>
              </w:rPr>
              <w:t>2%</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bl>
    <w:p w:rsidR="008358E0" w:rsidRPr="00D768BF" w:rsidRDefault="00DD1B7E" w:rsidP="00DD1B7E">
      <w:pPr>
        <w:spacing w:beforeLines="50" w:before="180" w:line="360" w:lineRule="exact"/>
        <w:jc w:val="both"/>
        <w:rPr>
          <w:rFonts w:ascii="Times New Roman" w:eastAsia="標楷體" w:hAnsi="Times New Roman"/>
          <w:b/>
          <w:sz w:val="28"/>
          <w:szCs w:val="28"/>
        </w:rPr>
      </w:pPr>
      <w:r w:rsidRPr="00D768BF">
        <w:rPr>
          <w:rFonts w:ascii="Times New Roman" w:eastAsia="標楷體" w:hAnsi="Times New Roman" w:hint="eastAsia"/>
          <w:b/>
          <w:sz w:val="28"/>
          <w:szCs w:val="28"/>
        </w:rPr>
        <w:t xml:space="preserve">     </w:t>
      </w:r>
      <w:r w:rsidR="008358E0" w:rsidRPr="00D768BF">
        <w:rPr>
          <w:rFonts w:ascii="Times New Roman" w:eastAsia="標楷體" w:hAnsi="Times New Roman"/>
          <w:b/>
          <w:sz w:val="28"/>
          <w:szCs w:val="28"/>
        </w:rPr>
        <w:t>2. 40-64</w:t>
      </w:r>
      <w:r w:rsidR="008358E0" w:rsidRPr="00D768BF">
        <w:rPr>
          <w:rFonts w:ascii="Times New Roman" w:eastAsia="標楷體" w:hAnsi="Times New Roman"/>
          <w:b/>
          <w:sz w:val="28"/>
          <w:szCs w:val="28"/>
        </w:rPr>
        <w:t>歲成人預防保健服務血糖新發異常個案管理（</w:t>
      </w:r>
      <w:r w:rsidR="008358E0" w:rsidRPr="00D768BF">
        <w:rPr>
          <w:rFonts w:ascii="Times New Roman" w:eastAsia="標楷體" w:hAnsi="Times New Roman"/>
          <w:b/>
          <w:sz w:val="28"/>
          <w:szCs w:val="28"/>
        </w:rPr>
        <w:t>10</w:t>
      </w:r>
      <w:r w:rsidR="008358E0" w:rsidRPr="00D768BF">
        <w:rPr>
          <w:rFonts w:ascii="Times New Roman" w:eastAsia="標楷體" w:hAnsi="Times New Roman"/>
          <w:b/>
          <w:sz w:val="28"/>
          <w:szCs w:val="28"/>
        </w:rPr>
        <w:t>分）</w:t>
      </w:r>
    </w:p>
    <w:tbl>
      <w:tblPr>
        <w:tblW w:w="3685" w:type="dxa"/>
        <w:tblInd w:w="1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551"/>
        <w:gridCol w:w="1134"/>
      </w:tblGrid>
      <w:tr w:rsidR="008358E0" w:rsidRPr="00D768BF" w:rsidTr="0031680F">
        <w:trPr>
          <w:trHeight w:val="342"/>
          <w:tblHeader/>
        </w:trPr>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項目</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31680F">
        <w:trPr>
          <w:trHeight w:val="333"/>
        </w:trPr>
        <w:tc>
          <w:tcPr>
            <w:tcW w:w="2551"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widowControl/>
              <w:tabs>
                <w:tab w:val="left" w:pos="459"/>
              </w:tabs>
              <w:snapToGrid w:val="0"/>
              <w:spacing w:line="360" w:lineRule="exact"/>
              <w:ind w:leftChars="1" w:left="495" w:hangingChars="176" w:hanging="493"/>
              <w:jc w:val="both"/>
              <w:rPr>
                <w:rFonts w:ascii="Times New Roman" w:eastAsia="標楷體" w:hAnsi="Times New Roman"/>
                <w:bCs/>
                <w:sz w:val="28"/>
                <w:szCs w:val="28"/>
              </w:rPr>
            </w:pPr>
            <w:r w:rsidRPr="00D768BF">
              <w:rPr>
                <w:rFonts w:ascii="Times New Roman" w:eastAsia="標楷體" w:hAnsi="Times New Roman"/>
                <w:sz w:val="28"/>
                <w:szCs w:val="28"/>
              </w:rPr>
              <w:t>一、</w:t>
            </w:r>
            <w:r w:rsidRPr="00D768BF">
              <w:rPr>
                <w:rFonts w:ascii="Times New Roman" w:eastAsia="標楷體" w:hAnsi="Times New Roman"/>
                <w:bCs/>
                <w:sz w:val="28"/>
                <w:szCs w:val="28"/>
              </w:rPr>
              <w:t>通知回診率</w:t>
            </w:r>
          </w:p>
        </w:tc>
        <w:tc>
          <w:tcPr>
            <w:tcW w:w="1134"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5</w:t>
            </w:r>
            <w:r w:rsidRPr="00D768BF">
              <w:rPr>
                <w:rFonts w:ascii="Times New Roman" w:eastAsia="標楷體" w:hAnsi="Times New Roman"/>
                <w:sz w:val="28"/>
                <w:szCs w:val="28"/>
              </w:rPr>
              <w:t>分</w:t>
            </w:r>
          </w:p>
        </w:tc>
      </w:tr>
      <w:tr w:rsidR="008358E0" w:rsidRPr="00D768BF" w:rsidTr="0031680F">
        <w:trPr>
          <w:trHeight w:val="437"/>
        </w:trPr>
        <w:tc>
          <w:tcPr>
            <w:tcW w:w="2551"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widowControl/>
              <w:tabs>
                <w:tab w:val="left" w:pos="0"/>
              </w:tabs>
              <w:snapToGrid w:val="0"/>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二、</w:t>
            </w:r>
            <w:r w:rsidRPr="00D768BF">
              <w:rPr>
                <w:rFonts w:ascii="Times New Roman" w:eastAsia="標楷體" w:hAnsi="Times New Roman"/>
                <w:bCs/>
                <w:sz w:val="28"/>
                <w:szCs w:val="28"/>
              </w:rPr>
              <w:t>追蹤就診率</w:t>
            </w:r>
          </w:p>
        </w:tc>
        <w:tc>
          <w:tcPr>
            <w:tcW w:w="1134" w:type="dxa"/>
            <w:tcBorders>
              <w:top w:val="single" w:sz="4" w:space="0" w:color="auto"/>
              <w:left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5</w:t>
            </w:r>
            <w:r w:rsidRPr="00D768BF">
              <w:rPr>
                <w:rFonts w:ascii="Times New Roman" w:eastAsia="標楷體" w:hAnsi="Times New Roman"/>
                <w:sz w:val="28"/>
                <w:szCs w:val="28"/>
              </w:rPr>
              <w:t>分</w:t>
            </w:r>
          </w:p>
        </w:tc>
      </w:tr>
      <w:tr w:rsidR="008358E0" w:rsidRPr="00D768BF" w:rsidTr="0031680F">
        <w:trPr>
          <w:trHeight w:val="336"/>
        </w:trPr>
        <w:tc>
          <w:tcPr>
            <w:tcW w:w="2551"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
                <w:spacing w:val="-6"/>
                <w:sz w:val="28"/>
                <w:szCs w:val="28"/>
              </w:rPr>
            </w:pPr>
            <w:r w:rsidRPr="00D768BF">
              <w:rPr>
                <w:rFonts w:ascii="Times New Roman" w:eastAsia="標楷體" w:hAnsi="Times New Roman"/>
                <w:b/>
                <w:spacing w:val="-6"/>
                <w:sz w:val="28"/>
                <w:szCs w:val="28"/>
              </w:rPr>
              <w:t>小計</w:t>
            </w:r>
          </w:p>
        </w:tc>
        <w:tc>
          <w:tcPr>
            <w:tcW w:w="1134" w:type="dxa"/>
            <w:tcBorders>
              <w:top w:val="single" w:sz="4" w:space="0" w:color="auto"/>
              <w:left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10</w:t>
            </w:r>
            <w:r w:rsidRPr="00D768BF">
              <w:rPr>
                <w:rFonts w:ascii="Times New Roman" w:eastAsia="標楷體" w:hAnsi="Times New Roman"/>
                <w:sz w:val="28"/>
                <w:szCs w:val="28"/>
              </w:rPr>
              <w:t>分</w:t>
            </w:r>
          </w:p>
        </w:tc>
      </w:tr>
    </w:tbl>
    <w:p w:rsidR="008358E0" w:rsidRPr="00D768BF" w:rsidRDefault="008358E0" w:rsidP="00E30FC4">
      <w:pPr>
        <w:pStyle w:val="aff1"/>
        <w:numPr>
          <w:ilvl w:val="0"/>
          <w:numId w:val="323"/>
        </w:numPr>
        <w:spacing w:beforeLines="50" w:before="180" w:line="360" w:lineRule="exact"/>
        <w:ind w:leftChars="0" w:left="1330" w:hanging="337"/>
        <w:rPr>
          <w:rFonts w:ascii="Times New Roman" w:eastAsia="標楷體" w:hAnsi="Times New Roman"/>
          <w:b/>
          <w:bCs/>
          <w:sz w:val="28"/>
          <w:szCs w:val="28"/>
        </w:rPr>
      </w:pPr>
      <w:r w:rsidRPr="00D768BF">
        <w:rPr>
          <w:rFonts w:ascii="Times New Roman" w:eastAsia="標楷體" w:hAnsi="Times New Roman"/>
          <w:b/>
          <w:bCs/>
          <w:sz w:val="28"/>
          <w:szCs w:val="28"/>
        </w:rPr>
        <w:t>通知回診率（</w:t>
      </w:r>
      <w:r w:rsidRPr="00D768BF">
        <w:rPr>
          <w:rFonts w:ascii="Times New Roman" w:eastAsia="標楷體" w:hAnsi="Times New Roman"/>
          <w:b/>
          <w:bCs/>
          <w:sz w:val="28"/>
          <w:szCs w:val="28"/>
        </w:rPr>
        <w:t>5</w:t>
      </w:r>
      <w:r w:rsidRPr="00D768BF">
        <w:rPr>
          <w:rFonts w:ascii="Times New Roman" w:eastAsia="標楷體" w:hAnsi="Times New Roman"/>
          <w:b/>
          <w:bCs/>
          <w:sz w:val="28"/>
          <w:szCs w:val="28"/>
        </w:rPr>
        <w:t>分）</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定義：</w:t>
      </w:r>
    </w:p>
    <w:p w:rsidR="008358E0" w:rsidRPr="00D768BF" w:rsidRDefault="008358E0" w:rsidP="008358E0">
      <w:pPr>
        <w:pStyle w:val="aff1"/>
        <w:spacing w:line="360" w:lineRule="exact"/>
        <w:ind w:leftChars="583" w:left="1595" w:hangingChars="70" w:hanging="196"/>
        <w:jc w:val="both"/>
        <w:rPr>
          <w:rFonts w:ascii="Times New Roman"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通知回診率係指對本署提供轄區執行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歲成健之血糖新發異常個案名冊，通知其抽血異常，提醒其要回醫療院所追蹤，完成通知個案之比率</w:t>
      </w:r>
      <w:r w:rsidRPr="00D768BF">
        <w:rPr>
          <w:rFonts w:ascii="Times New Roman" w:hAnsi="Times New Roman"/>
          <w:sz w:val="28"/>
          <w:szCs w:val="28"/>
        </w:rPr>
        <w:t>。</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hAnsi="Times New Roman"/>
          <w:sz w:val="28"/>
          <w:szCs w:val="28"/>
        </w:rPr>
        <w:t>b.</w:t>
      </w:r>
      <w:r w:rsidRPr="00D768BF">
        <w:rPr>
          <w:rFonts w:ascii="Times New Roman" w:eastAsia="標楷體" w:hAnsi="Times New Roman"/>
          <w:sz w:val="28"/>
          <w:szCs w:val="28"/>
        </w:rPr>
        <w:t>血糖新發異常個案：自述無糖尿病且其成健檢驗血糖值</w:t>
      </w:r>
      <w:r w:rsidRPr="00D768BF">
        <w:rPr>
          <w:rFonts w:ascii="新細明體" w:hAnsi="新細明體" w:cs="新細明體" w:hint="eastAsia"/>
          <w:sz w:val="28"/>
          <w:szCs w:val="28"/>
        </w:rPr>
        <w:t>≧</w:t>
      </w:r>
      <w:r w:rsidRPr="00D768BF">
        <w:rPr>
          <w:rFonts w:ascii="Times New Roman" w:eastAsia="標楷體" w:hAnsi="Times New Roman"/>
          <w:sz w:val="28"/>
          <w:szCs w:val="28"/>
        </w:rPr>
        <w:t>126mg/dl</w:t>
      </w:r>
      <w:r w:rsidRPr="00D768BF">
        <w:rPr>
          <w:rFonts w:ascii="Times New Roman" w:eastAsia="標楷體" w:hAnsi="Times New Roman"/>
          <w:sz w:val="28"/>
          <w:szCs w:val="28"/>
        </w:rPr>
        <w:t>者。</w:t>
      </w:r>
    </w:p>
    <w:p w:rsidR="008358E0" w:rsidRPr="00D768BF" w:rsidRDefault="008358E0" w:rsidP="008358E0">
      <w:pPr>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c.</w:t>
      </w:r>
      <w:r w:rsidRPr="00D768BF">
        <w:rPr>
          <w:rFonts w:ascii="Times New Roman" w:eastAsia="標楷體" w:hAnsi="Times New Roman"/>
          <w:sz w:val="28"/>
          <w:szCs w:val="28"/>
        </w:rPr>
        <w:t>通知個案回診方式可包含電話通知、信件或明信片通知，或是結合成健服務醫療院所共同辦理</w:t>
      </w:r>
      <w:r w:rsidRPr="00D768BF">
        <w:rPr>
          <w:rFonts w:ascii="Times New Roman" w:eastAsia="標楷體" w:hAnsi="Times New Roman"/>
          <w:sz w:val="28"/>
          <w:szCs w:val="28"/>
        </w:rPr>
        <w:t>…</w:t>
      </w:r>
      <w:r w:rsidRPr="00D768BF">
        <w:rPr>
          <w:rFonts w:ascii="Times New Roman" w:eastAsia="標楷體" w:hAnsi="Times New Roman"/>
          <w:sz w:val="28"/>
          <w:szCs w:val="28"/>
        </w:rPr>
        <w:t>等，方式不拘，且須規劃個案通知後回診情況之監測方式，以確保個案追蹤之效益。</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d.</w:t>
      </w:r>
      <w:r w:rsidRPr="00D768BF">
        <w:rPr>
          <w:rFonts w:ascii="Times New Roman" w:eastAsia="標楷體" w:hAnsi="Times New Roman"/>
          <w:sz w:val="28"/>
          <w:szCs w:val="28"/>
        </w:rPr>
        <w:t>計算方式：</w:t>
      </w:r>
    </w:p>
    <w:p w:rsidR="008358E0" w:rsidRPr="00D768BF" w:rsidRDefault="008358E0" w:rsidP="008358E0">
      <w:pPr>
        <w:spacing w:line="360" w:lineRule="exact"/>
        <w:ind w:leftChars="630" w:left="1512" w:firstLine="14"/>
        <w:jc w:val="both"/>
        <w:rPr>
          <w:rFonts w:ascii="Times New Roman" w:eastAsia="標楷體" w:hAnsi="Times New Roman"/>
          <w:sz w:val="28"/>
          <w:szCs w:val="28"/>
        </w:rPr>
      </w:pPr>
      <w:r w:rsidRPr="00D768BF">
        <w:rPr>
          <w:rFonts w:ascii="Times New Roman" w:eastAsia="標楷體" w:hAnsi="Times New Roman"/>
          <w:sz w:val="28"/>
          <w:szCs w:val="28"/>
        </w:rPr>
        <w:t>血糖新發異常個案通知回診率</w:t>
      </w:r>
      <w:r w:rsidRPr="00D768BF">
        <w:rPr>
          <w:rFonts w:ascii="Times New Roman" w:eastAsia="標楷體" w:hAnsi="Times New Roman"/>
          <w:sz w:val="28"/>
          <w:szCs w:val="28"/>
        </w:rPr>
        <w:t>=</w:t>
      </w:r>
      <w:r w:rsidRPr="00D768BF">
        <w:rPr>
          <w:rFonts w:ascii="Times New Roman" w:eastAsia="標楷體" w:hAnsi="Times New Roman"/>
          <w:sz w:val="28"/>
          <w:szCs w:val="28"/>
        </w:rPr>
        <w:t>血糖通知回診個案數／轄區執行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歲成健之血糖新發異常個案數。</w:t>
      </w:r>
    </w:p>
    <w:p w:rsidR="008358E0" w:rsidRPr="00D768BF" w:rsidRDefault="008358E0" w:rsidP="008358E0">
      <w:pPr>
        <w:spacing w:line="360" w:lineRule="exact"/>
        <w:ind w:leftChars="676" w:left="1941" w:rightChars="-45" w:right="-108"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分子：已通知回診個案數由衛生局提供。</w:t>
      </w:r>
    </w:p>
    <w:p w:rsidR="008358E0" w:rsidRPr="00D768BF" w:rsidRDefault="008358E0" w:rsidP="008358E0">
      <w:pPr>
        <w:spacing w:line="360" w:lineRule="exact"/>
        <w:ind w:leftChars="676" w:left="1941"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分母：依本署提供</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日，各縣市</w:t>
      </w:r>
      <w:r w:rsidRPr="00D768BF">
        <w:rPr>
          <w:rFonts w:ascii="Times New Roman" w:eastAsia="標楷體" w:hAnsi="Times New Roman"/>
          <w:sz w:val="28"/>
          <w:szCs w:val="28"/>
        </w:rPr>
        <w:t>40-64</w:t>
      </w:r>
      <w:r w:rsidRPr="00D768BF">
        <w:rPr>
          <w:rFonts w:ascii="Times New Roman" w:eastAsia="標楷體" w:hAnsi="Times New Roman"/>
          <w:sz w:val="28"/>
          <w:szCs w:val="28"/>
        </w:rPr>
        <w:t>歲成健篩檢血糖新發異常個案名冊人數，並扣除串接健保資料庫已有糖尿病連續處方箋者及已追蹤就診者核算。</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276"/>
      </w:tblGrid>
      <w:tr w:rsidR="008358E0" w:rsidRPr="00D768BF" w:rsidTr="008358E0">
        <w:trPr>
          <w:trHeight w:val="208"/>
          <w:tblHeader/>
        </w:trPr>
        <w:tc>
          <w:tcPr>
            <w:tcW w:w="3685"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通知回診率</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256"/>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sz w:val="28"/>
                <w:szCs w:val="28"/>
              </w:rPr>
            </w:pP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80%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75"/>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sz w:val="28"/>
                <w:szCs w:val="28"/>
              </w:rPr>
            </w:pPr>
            <w:r w:rsidRPr="00D768BF">
              <w:rPr>
                <w:rFonts w:ascii="Times New Roman" w:eastAsia="標楷體" w:hAnsi="Times New Roman"/>
                <w:bCs/>
                <w:sz w:val="28"/>
                <w:szCs w:val="28"/>
              </w:rPr>
              <w:t>80%</w:t>
            </w: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70%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82"/>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70%</w:t>
            </w: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60%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分</w:t>
            </w:r>
          </w:p>
        </w:tc>
      </w:tr>
      <w:tr w:rsidR="008358E0" w:rsidRPr="00D768BF" w:rsidTr="008358E0">
        <w:trPr>
          <w:trHeight w:val="50"/>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sz w:val="28"/>
                <w:szCs w:val="28"/>
              </w:rPr>
            </w:pPr>
            <w:r w:rsidRPr="00D768BF">
              <w:rPr>
                <w:rFonts w:ascii="Times New Roman" w:eastAsia="標楷體" w:hAnsi="Times New Roman"/>
                <w:bCs/>
                <w:sz w:val="28"/>
                <w:szCs w:val="28"/>
              </w:rPr>
              <w:t>60%</w:t>
            </w: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50%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分</w:t>
            </w:r>
          </w:p>
        </w:tc>
      </w:tr>
      <w:tr w:rsidR="008358E0" w:rsidRPr="00D768BF" w:rsidTr="008358E0">
        <w:trPr>
          <w:trHeight w:val="50"/>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通知回診率＜</w:t>
            </w:r>
            <w:r w:rsidRPr="00D768BF">
              <w:rPr>
                <w:rFonts w:ascii="Times New Roman" w:eastAsia="標楷體" w:hAnsi="Times New Roman"/>
                <w:bCs/>
                <w:sz w:val="28"/>
                <w:szCs w:val="28"/>
              </w:rPr>
              <w:t>50%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分</w:t>
            </w:r>
          </w:p>
        </w:tc>
      </w:tr>
    </w:tbl>
    <w:p w:rsidR="008358E0" w:rsidRPr="00D768BF" w:rsidRDefault="008358E0" w:rsidP="00E30FC4">
      <w:pPr>
        <w:pStyle w:val="aff1"/>
        <w:numPr>
          <w:ilvl w:val="0"/>
          <w:numId w:val="323"/>
        </w:numPr>
        <w:spacing w:beforeLines="50" w:before="180" w:line="360" w:lineRule="exact"/>
        <w:ind w:leftChars="0" w:left="1330" w:hanging="337"/>
        <w:rPr>
          <w:rFonts w:ascii="Times New Roman" w:eastAsia="標楷體" w:hAnsi="Times New Roman"/>
          <w:b/>
          <w:bCs/>
          <w:sz w:val="28"/>
          <w:szCs w:val="28"/>
        </w:rPr>
      </w:pPr>
      <w:r w:rsidRPr="00D768BF">
        <w:rPr>
          <w:rFonts w:ascii="Times New Roman" w:eastAsia="標楷體" w:hAnsi="Times New Roman"/>
          <w:b/>
          <w:bCs/>
          <w:sz w:val="28"/>
          <w:szCs w:val="28"/>
        </w:rPr>
        <w:t>追蹤就診率（</w:t>
      </w:r>
      <w:r w:rsidRPr="00D768BF">
        <w:rPr>
          <w:rFonts w:ascii="Times New Roman" w:eastAsia="標楷體" w:hAnsi="Times New Roman"/>
          <w:b/>
          <w:bCs/>
          <w:sz w:val="28"/>
          <w:szCs w:val="28"/>
        </w:rPr>
        <w:t>5</w:t>
      </w:r>
      <w:r w:rsidRPr="00D768BF">
        <w:rPr>
          <w:rFonts w:ascii="Times New Roman" w:eastAsia="標楷體" w:hAnsi="Times New Roman"/>
          <w:b/>
          <w:bCs/>
          <w:sz w:val="28"/>
          <w:szCs w:val="28"/>
        </w:rPr>
        <w:t>分）</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定義：</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追蹤就診率係指本署提供轄區執行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歲成健之血糖新發異常個案名冊，其經本署串健保申報資料，查有於成健日期後複檢之血糖檢驗碼或糖尿病診斷碼之比率。</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血糖新發異常個案係指，自述無糖尿病且其成健檢驗血糖值</w:t>
      </w:r>
      <w:r w:rsidRPr="00D768BF">
        <w:rPr>
          <w:rFonts w:ascii="新細明體" w:hAnsi="新細明體" w:cs="新細明體" w:hint="eastAsia"/>
          <w:sz w:val="28"/>
          <w:szCs w:val="28"/>
        </w:rPr>
        <w:t>≧</w:t>
      </w:r>
      <w:r w:rsidRPr="00D768BF">
        <w:rPr>
          <w:rFonts w:ascii="Times New Roman" w:eastAsia="標楷體" w:hAnsi="Times New Roman"/>
          <w:sz w:val="28"/>
          <w:szCs w:val="28"/>
        </w:rPr>
        <w:t>126mg/dl</w:t>
      </w:r>
      <w:r w:rsidRPr="00D768BF">
        <w:rPr>
          <w:rFonts w:ascii="Times New Roman" w:eastAsia="標楷體" w:hAnsi="Times New Roman"/>
          <w:sz w:val="28"/>
          <w:szCs w:val="28"/>
        </w:rPr>
        <w:t>者。</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c.</w:t>
      </w:r>
      <w:r w:rsidRPr="00D768BF">
        <w:rPr>
          <w:rFonts w:ascii="Times New Roman" w:eastAsia="標楷體" w:hAnsi="Times New Roman"/>
          <w:sz w:val="28"/>
          <w:szCs w:val="28"/>
        </w:rPr>
        <w:t>血糖新發異常個案追蹤就診定義：個案就醫開立健保檢驗碼</w:t>
      </w:r>
      <w:r w:rsidRPr="00D768BF">
        <w:rPr>
          <w:rFonts w:ascii="Times New Roman" w:eastAsia="標楷體" w:hAnsi="Times New Roman"/>
          <w:sz w:val="28"/>
          <w:szCs w:val="28"/>
        </w:rPr>
        <w:t>09005C</w:t>
      </w:r>
      <w:r w:rsidRPr="00D768BF">
        <w:rPr>
          <w:rFonts w:ascii="Times New Roman" w:eastAsia="標楷體" w:hAnsi="Times New Roman"/>
          <w:sz w:val="28"/>
          <w:szCs w:val="28"/>
        </w:rPr>
        <w:t>（血液及體液葡萄糖）、或健保檢驗碼</w:t>
      </w:r>
      <w:r w:rsidRPr="00D768BF">
        <w:rPr>
          <w:rFonts w:ascii="Times New Roman" w:eastAsia="標楷體" w:hAnsi="Times New Roman"/>
          <w:sz w:val="28"/>
          <w:szCs w:val="28"/>
        </w:rPr>
        <w:t>09006C</w:t>
      </w:r>
      <w:r w:rsidRPr="00D768BF">
        <w:rPr>
          <w:rFonts w:ascii="Times New Roman" w:eastAsia="標楷體" w:hAnsi="Times New Roman"/>
          <w:sz w:val="28"/>
          <w:szCs w:val="28"/>
        </w:rPr>
        <w:t>（醣化血紅素）、或健保檢驗碼</w:t>
      </w:r>
      <w:r w:rsidRPr="00D768BF">
        <w:rPr>
          <w:rFonts w:ascii="Times New Roman" w:eastAsia="標楷體" w:hAnsi="Times New Roman"/>
          <w:sz w:val="28"/>
          <w:szCs w:val="28"/>
        </w:rPr>
        <w:t>24029B</w:t>
      </w:r>
      <w:r w:rsidRPr="00D768BF">
        <w:rPr>
          <w:rFonts w:ascii="Times New Roman" w:eastAsia="標楷體" w:hAnsi="Times New Roman"/>
          <w:sz w:val="28"/>
          <w:szCs w:val="28"/>
        </w:rPr>
        <w:t>（空腹及口服</w:t>
      </w:r>
      <w:r w:rsidRPr="00D768BF">
        <w:rPr>
          <w:rFonts w:ascii="Times New Roman" w:eastAsia="標楷體" w:hAnsi="Times New Roman"/>
          <w:sz w:val="28"/>
          <w:szCs w:val="28"/>
        </w:rPr>
        <w:t>75</w:t>
      </w:r>
      <w:r w:rsidRPr="00D768BF">
        <w:rPr>
          <w:rFonts w:ascii="Times New Roman" w:eastAsia="標楷體" w:hAnsi="Times New Roman"/>
          <w:sz w:val="28"/>
          <w:szCs w:val="28"/>
        </w:rPr>
        <w:t>公克葡萄糖兩小時後血漿葡萄糖測定）、或開立糖尿病診斷碼</w:t>
      </w:r>
      <w:r w:rsidRPr="00D768BF">
        <w:rPr>
          <w:rFonts w:ascii="Times New Roman" w:eastAsia="標楷體" w:hAnsi="Times New Roman"/>
          <w:sz w:val="28"/>
          <w:szCs w:val="28"/>
        </w:rPr>
        <w:t>ICD10</w:t>
      </w:r>
      <w:r w:rsidRPr="00D768BF">
        <w:rPr>
          <w:rFonts w:ascii="Times New Roman" w:eastAsia="標楷體" w:hAnsi="Times New Roman"/>
          <w:sz w:val="28"/>
          <w:szCs w:val="28"/>
        </w:rPr>
        <w:t>前三碼為</w:t>
      </w:r>
      <w:r w:rsidRPr="00D768BF">
        <w:rPr>
          <w:rFonts w:ascii="Times New Roman" w:eastAsia="標楷體" w:hAnsi="Times New Roman"/>
          <w:sz w:val="28"/>
          <w:szCs w:val="28"/>
        </w:rPr>
        <w:t>E8-E13</w:t>
      </w:r>
      <w:r w:rsidRPr="00D768BF">
        <w:rPr>
          <w:rFonts w:ascii="Times New Roman" w:eastAsia="標楷體" w:hAnsi="Times New Roman"/>
          <w:sz w:val="28"/>
          <w:szCs w:val="28"/>
        </w:rPr>
        <w:t>者。</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d.</w:t>
      </w:r>
      <w:r w:rsidRPr="00D768BF">
        <w:rPr>
          <w:rFonts w:ascii="Times New Roman" w:eastAsia="標楷體" w:hAnsi="Times New Roman"/>
          <w:sz w:val="28"/>
          <w:szCs w:val="28"/>
        </w:rPr>
        <w:t>計算方式：</w:t>
      </w:r>
    </w:p>
    <w:p w:rsidR="008358E0" w:rsidRPr="00D768BF" w:rsidRDefault="008358E0" w:rsidP="008358E0">
      <w:pPr>
        <w:spacing w:line="360" w:lineRule="exact"/>
        <w:ind w:leftChars="670" w:left="1608"/>
        <w:rPr>
          <w:rFonts w:ascii="Times New Roman" w:eastAsia="標楷體" w:hAnsi="Times New Roman"/>
          <w:sz w:val="28"/>
          <w:szCs w:val="28"/>
        </w:rPr>
      </w:pPr>
      <w:r w:rsidRPr="00D768BF">
        <w:rPr>
          <w:rFonts w:ascii="Times New Roman" w:eastAsia="標楷體" w:hAnsi="Times New Roman"/>
          <w:sz w:val="28"/>
          <w:szCs w:val="28"/>
        </w:rPr>
        <w:t>血糖新發異常個案追蹤率</w:t>
      </w:r>
      <w:r w:rsidRPr="00D768BF">
        <w:rPr>
          <w:rFonts w:ascii="Times New Roman" w:eastAsia="標楷體" w:hAnsi="Times New Roman"/>
          <w:sz w:val="28"/>
          <w:szCs w:val="28"/>
        </w:rPr>
        <w:t>=</w:t>
      </w:r>
      <w:r w:rsidRPr="00D768BF">
        <w:rPr>
          <w:rFonts w:ascii="Times New Roman" w:eastAsia="標楷體" w:hAnsi="Times New Roman"/>
          <w:sz w:val="28"/>
          <w:szCs w:val="28"/>
        </w:rPr>
        <w:t>成健血糖新發異常個案追蹤就診之人數／轄區執行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歲成健之血糖新發異常個案數。</w:t>
      </w:r>
    </w:p>
    <w:p w:rsidR="008358E0" w:rsidRPr="00D768BF" w:rsidRDefault="008358E0" w:rsidP="008358E0">
      <w:pPr>
        <w:spacing w:line="360" w:lineRule="exact"/>
        <w:ind w:leftChars="676" w:left="1941" w:rightChars="-45" w:right="-108"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分子：追蹤就診人數統計方式係以依本署</w:t>
      </w:r>
      <w:r w:rsidRPr="00D768BF">
        <w:rPr>
          <w:rFonts w:ascii="Times New Roman" w:eastAsia="標楷體" w:hAnsi="Times New Roman"/>
          <w:sz w:val="28"/>
          <w:szCs w:val="28"/>
        </w:rPr>
        <w:t>40-64</w:t>
      </w:r>
      <w:r w:rsidRPr="00D768BF">
        <w:rPr>
          <w:rFonts w:ascii="Times New Roman" w:eastAsia="標楷體" w:hAnsi="Times New Roman"/>
          <w:sz w:val="28"/>
          <w:szCs w:val="28"/>
        </w:rPr>
        <w:t>歲成健篩檢血糖新發異常個案名冊，串接健保資料庫之個案就醫資料，分析個案追蹤就診之人數。預計取得健保資料庫統計期間為</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日，依健保署可提供之最新統計期間為準。</w:t>
      </w:r>
    </w:p>
    <w:p w:rsidR="008358E0" w:rsidRPr="00D768BF" w:rsidRDefault="008358E0" w:rsidP="008358E0">
      <w:pPr>
        <w:spacing w:line="360" w:lineRule="exact"/>
        <w:ind w:leftChars="676" w:left="1941" w:rightChars="-45" w:right="-108"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分母：依本署提供</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日，各縣市</w:t>
      </w:r>
      <w:r w:rsidRPr="00D768BF">
        <w:rPr>
          <w:rFonts w:ascii="Times New Roman" w:eastAsia="標楷體" w:hAnsi="Times New Roman"/>
          <w:sz w:val="28"/>
          <w:szCs w:val="28"/>
        </w:rPr>
        <w:t>40-64</w:t>
      </w:r>
      <w:r w:rsidRPr="00D768BF">
        <w:rPr>
          <w:rFonts w:ascii="Times New Roman" w:eastAsia="標楷體" w:hAnsi="Times New Roman"/>
          <w:sz w:val="28"/>
          <w:szCs w:val="28"/>
        </w:rPr>
        <w:t>歲成健篩檢血糖新發異常個案名冊人數，扣除串接健保資料庫已有慢箋者及已就診追蹤者核算。</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1275"/>
      </w:tblGrid>
      <w:tr w:rsidR="008358E0" w:rsidRPr="00D768BF" w:rsidTr="008358E0">
        <w:trPr>
          <w:trHeight w:val="195"/>
          <w:tblHeader/>
        </w:trPr>
        <w:tc>
          <w:tcPr>
            <w:tcW w:w="3402"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追蹤就診率</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102"/>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40%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63"/>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bCs/>
                <w:sz w:val="28"/>
                <w:szCs w:val="28"/>
              </w:rPr>
              <w:t>40%</w:t>
            </w:r>
            <w:r w:rsidRPr="00D768BF">
              <w:rPr>
                <w:rFonts w:ascii="Times New Roman" w:eastAsia="標楷體" w:hAnsi="Times New Roman"/>
                <w:bCs/>
                <w:sz w:val="28"/>
                <w:szCs w:val="28"/>
              </w:rPr>
              <w:t>＞</w:t>
            </w: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70"/>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bCs/>
                <w:sz w:val="28"/>
                <w:szCs w:val="28"/>
              </w:rPr>
              <w:t>30%</w:t>
            </w:r>
            <w:r w:rsidRPr="00D768BF">
              <w:rPr>
                <w:rFonts w:ascii="Times New Roman" w:eastAsia="標楷體" w:hAnsi="Times New Roman"/>
                <w:bCs/>
                <w:sz w:val="28"/>
                <w:szCs w:val="28"/>
              </w:rPr>
              <w:t>＞</w:t>
            </w: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20%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分</w:t>
            </w:r>
          </w:p>
        </w:tc>
      </w:tr>
      <w:tr w:rsidR="008358E0" w:rsidRPr="00D768BF" w:rsidTr="008358E0">
        <w:trPr>
          <w:trHeight w:val="132"/>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bCs/>
                <w:sz w:val="28"/>
                <w:szCs w:val="28"/>
              </w:rPr>
              <w:t>20%</w:t>
            </w:r>
            <w:r w:rsidRPr="00D768BF">
              <w:rPr>
                <w:rFonts w:ascii="Times New Roman" w:eastAsia="標楷體" w:hAnsi="Times New Roman"/>
                <w:bCs/>
                <w:sz w:val="28"/>
                <w:szCs w:val="28"/>
              </w:rPr>
              <w:t>＞</w:t>
            </w: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10%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分</w:t>
            </w:r>
          </w:p>
        </w:tc>
      </w:tr>
      <w:tr w:rsidR="008358E0" w:rsidRPr="00D768BF" w:rsidTr="008358E0">
        <w:trPr>
          <w:trHeight w:val="179"/>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sz w:val="28"/>
                <w:szCs w:val="28"/>
              </w:rPr>
              <w:t>追蹤就診率</w:t>
            </w:r>
            <w:r w:rsidRPr="00D768BF">
              <w:rPr>
                <w:rFonts w:ascii="Times New Roman" w:eastAsia="標楷體" w:hAnsi="Times New Roman"/>
                <w:bCs/>
                <w:sz w:val="28"/>
                <w:szCs w:val="28"/>
              </w:rPr>
              <w:t>＜</w:t>
            </w:r>
            <w:r w:rsidRPr="00D768BF">
              <w:rPr>
                <w:rFonts w:ascii="Times New Roman" w:eastAsia="標楷體" w:hAnsi="Times New Roman"/>
                <w:bCs/>
                <w:sz w:val="28"/>
                <w:szCs w:val="28"/>
              </w:rPr>
              <w:t>10%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分</w:t>
            </w:r>
          </w:p>
        </w:tc>
      </w:tr>
    </w:tbl>
    <w:p w:rsidR="008358E0" w:rsidRPr="00D768BF" w:rsidRDefault="008358E0" w:rsidP="008358E0">
      <w:pPr>
        <w:spacing w:beforeLines="50" w:before="180" w:line="360" w:lineRule="exact"/>
        <w:ind w:leftChars="291" w:left="936" w:hangingChars="85" w:hanging="238"/>
        <w:rPr>
          <w:rFonts w:ascii="Times New Roman" w:eastAsia="標楷體" w:hAnsi="Times New Roman"/>
          <w:b/>
          <w:bCs/>
          <w:sz w:val="28"/>
          <w:szCs w:val="28"/>
        </w:rPr>
      </w:pPr>
      <w:r w:rsidRPr="00D768BF">
        <w:rPr>
          <w:rFonts w:ascii="Times New Roman" w:eastAsia="標楷體" w:hAnsi="Times New Roman"/>
          <w:b/>
          <w:sz w:val="28"/>
          <w:szCs w:val="28"/>
        </w:rPr>
        <w:t>3.</w:t>
      </w:r>
      <w:r w:rsidRPr="00D768BF">
        <w:rPr>
          <w:rFonts w:ascii="Times New Roman" w:eastAsia="標楷體" w:hAnsi="Times New Roman"/>
          <w:b/>
          <w:sz w:val="28"/>
          <w:szCs w:val="28"/>
        </w:rPr>
        <w:t>提升轄區糖尿病患加入糖尿病品質支付服務比率（</w:t>
      </w:r>
      <w:r w:rsidRPr="00D768BF">
        <w:rPr>
          <w:rFonts w:ascii="Times New Roman" w:eastAsia="標楷體" w:hAnsi="Times New Roman"/>
          <w:b/>
          <w:sz w:val="28"/>
          <w:szCs w:val="28"/>
        </w:rPr>
        <w:t>4</w:t>
      </w:r>
      <w:r w:rsidRPr="00D768BF">
        <w:rPr>
          <w:rFonts w:ascii="Times New Roman" w:eastAsia="標楷體" w:hAnsi="Times New Roman"/>
          <w:b/>
          <w:sz w:val="28"/>
          <w:szCs w:val="28"/>
        </w:rPr>
        <w:t>分）</w:t>
      </w:r>
    </w:p>
    <w:tbl>
      <w:tblPr>
        <w:tblW w:w="7002"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8"/>
        <w:gridCol w:w="1134"/>
      </w:tblGrid>
      <w:tr w:rsidR="008358E0" w:rsidRPr="00D768BF" w:rsidTr="008358E0">
        <w:trPr>
          <w:trHeight w:val="108"/>
          <w:tblHeader/>
        </w:trPr>
        <w:tc>
          <w:tcPr>
            <w:tcW w:w="5868" w:type="dxa"/>
            <w:shd w:val="clear" w:color="auto" w:fill="D9D9D9"/>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項目</w:t>
            </w:r>
          </w:p>
        </w:tc>
        <w:tc>
          <w:tcPr>
            <w:tcW w:w="1134" w:type="dxa"/>
            <w:shd w:val="clear" w:color="auto" w:fill="D9D9D9"/>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8358E0">
        <w:trPr>
          <w:trHeight w:val="595"/>
        </w:trPr>
        <w:tc>
          <w:tcPr>
            <w:tcW w:w="5868"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widowControl/>
              <w:tabs>
                <w:tab w:val="left" w:pos="709"/>
              </w:tabs>
              <w:snapToGrid w:val="0"/>
              <w:spacing w:line="360" w:lineRule="exact"/>
              <w:ind w:left="1" w:firstLine="2"/>
              <w:rPr>
                <w:rFonts w:ascii="Times New Roman" w:eastAsia="標楷體" w:hAnsi="Times New Roman"/>
                <w:bCs/>
                <w:kern w:val="0"/>
                <w:sz w:val="28"/>
                <w:szCs w:val="28"/>
                <w:lang w:bidi="ne-NP"/>
              </w:rPr>
            </w:pPr>
            <w:r w:rsidRPr="00D768BF">
              <w:rPr>
                <w:rFonts w:ascii="Times New Roman" w:eastAsia="標楷體" w:hAnsi="Times New Roman"/>
                <w:sz w:val="28"/>
                <w:szCs w:val="28"/>
              </w:rPr>
              <w:t>轄區加入糖尿病品質支付服務之醫療院所，其糖尿病患收案</w:t>
            </w:r>
            <w:r w:rsidRPr="00D768BF">
              <w:rPr>
                <w:rFonts w:ascii="Times New Roman" w:eastAsia="標楷體" w:hAnsi="Times New Roman"/>
                <w:bCs/>
                <w:sz w:val="28"/>
                <w:szCs w:val="28"/>
              </w:rPr>
              <w:t>服務</w:t>
            </w:r>
            <w:r w:rsidRPr="00D768BF">
              <w:rPr>
                <w:rFonts w:ascii="Times New Roman" w:eastAsia="標楷體" w:hAnsi="Times New Roman"/>
                <w:sz w:val="28"/>
                <w:szCs w:val="28"/>
              </w:rPr>
              <w:t>之照護率及成長率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4</w:t>
            </w:r>
            <w:r w:rsidRPr="00D768BF">
              <w:rPr>
                <w:rFonts w:ascii="Times New Roman" w:eastAsia="標楷體" w:hAnsi="Times New Roman"/>
                <w:bCs/>
                <w:kern w:val="0"/>
                <w:sz w:val="28"/>
                <w:szCs w:val="28"/>
                <w:lang w:bidi="ne-NP"/>
              </w:rPr>
              <w:t>分</w:t>
            </w:r>
          </w:p>
        </w:tc>
      </w:tr>
    </w:tbl>
    <w:p w:rsidR="008358E0" w:rsidRPr="00D768BF" w:rsidRDefault="008358E0" w:rsidP="00E30FC4">
      <w:pPr>
        <w:widowControl/>
        <w:numPr>
          <w:ilvl w:val="0"/>
          <w:numId w:val="312"/>
        </w:numPr>
        <w:snapToGrid w:val="0"/>
        <w:spacing w:line="360" w:lineRule="exact"/>
        <w:ind w:left="1316" w:hanging="378"/>
        <w:jc w:val="both"/>
        <w:rPr>
          <w:rFonts w:ascii="Times New Roman" w:eastAsia="標楷體" w:hAnsi="Times New Roman"/>
          <w:sz w:val="28"/>
          <w:szCs w:val="28"/>
        </w:rPr>
      </w:pPr>
      <w:r w:rsidRPr="00D768BF">
        <w:rPr>
          <w:rFonts w:ascii="Times New Roman" w:eastAsia="標楷體" w:hAnsi="Times New Roman"/>
          <w:sz w:val="28"/>
          <w:szCs w:val="28"/>
        </w:rPr>
        <w:t>定義：</w:t>
      </w:r>
    </w:p>
    <w:p w:rsidR="008358E0" w:rsidRPr="00D768BF" w:rsidRDefault="008358E0" w:rsidP="00E30FC4">
      <w:pPr>
        <w:widowControl/>
        <w:numPr>
          <w:ilvl w:val="1"/>
          <w:numId w:val="312"/>
        </w:numPr>
        <w:snapToGrid w:val="0"/>
        <w:spacing w:line="360" w:lineRule="exact"/>
        <w:ind w:left="1680" w:hanging="322"/>
        <w:jc w:val="both"/>
        <w:rPr>
          <w:rFonts w:ascii="Times New Roman" w:eastAsia="標楷體" w:hAnsi="Times New Roman"/>
          <w:spacing w:val="-12"/>
          <w:sz w:val="28"/>
          <w:szCs w:val="28"/>
        </w:rPr>
      </w:pPr>
      <w:r w:rsidRPr="00D768BF">
        <w:rPr>
          <w:rFonts w:ascii="Times New Roman" w:eastAsia="標楷體" w:hAnsi="Times New Roman"/>
          <w:spacing w:val="-12"/>
          <w:sz w:val="28"/>
          <w:szCs w:val="28"/>
        </w:rPr>
        <w:t>收案</w:t>
      </w:r>
      <w:r w:rsidRPr="00D768BF">
        <w:rPr>
          <w:rFonts w:ascii="Times New Roman" w:eastAsia="標楷體" w:hAnsi="Times New Roman"/>
          <w:sz w:val="28"/>
          <w:szCs w:val="28"/>
        </w:rPr>
        <w:t>照護率＝【</w:t>
      </w:r>
      <w:r w:rsidRPr="00D768BF">
        <w:rPr>
          <w:rFonts w:ascii="Times New Roman" w:eastAsia="標楷體" w:hAnsi="Times New Roman"/>
          <w:spacing w:val="-12"/>
          <w:sz w:val="28"/>
          <w:szCs w:val="28"/>
        </w:rPr>
        <w:t>統計期間收案進入糖尿病品質支付服務之人數（即申報醫令前</w:t>
      </w:r>
      <w:r w:rsidRPr="00D768BF">
        <w:rPr>
          <w:rFonts w:ascii="Times New Roman" w:eastAsia="標楷體" w:hAnsi="Times New Roman"/>
          <w:spacing w:val="-12"/>
          <w:sz w:val="28"/>
          <w:szCs w:val="28"/>
        </w:rPr>
        <w:t>3</w:t>
      </w:r>
      <w:r w:rsidRPr="00D768BF">
        <w:rPr>
          <w:rFonts w:ascii="Times New Roman" w:eastAsia="標楷體" w:hAnsi="Times New Roman"/>
          <w:spacing w:val="-12"/>
          <w:sz w:val="28"/>
          <w:szCs w:val="28"/>
        </w:rPr>
        <w:t>碼為</w:t>
      </w:r>
      <w:r w:rsidRPr="00D768BF">
        <w:rPr>
          <w:rFonts w:ascii="Times New Roman" w:eastAsia="標楷體" w:hAnsi="Times New Roman"/>
          <w:spacing w:val="-12"/>
          <w:sz w:val="28"/>
          <w:szCs w:val="28"/>
        </w:rPr>
        <w:t>P14</w:t>
      </w:r>
      <w:r w:rsidRPr="00D768BF">
        <w:rPr>
          <w:rFonts w:ascii="Times New Roman" w:eastAsia="標楷體" w:hAnsi="Times New Roman"/>
          <w:spacing w:val="-12"/>
          <w:sz w:val="28"/>
          <w:szCs w:val="28"/>
        </w:rPr>
        <w:t>之人數）</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轄區內已</w:t>
      </w:r>
      <w:r w:rsidRPr="00D768BF">
        <w:rPr>
          <w:rFonts w:ascii="Times New Roman" w:eastAsia="標楷體" w:hAnsi="Times New Roman"/>
          <w:bCs/>
          <w:sz w:val="28"/>
          <w:szCs w:val="28"/>
        </w:rPr>
        <w:t>加入</w:t>
      </w:r>
      <w:r w:rsidRPr="00D768BF">
        <w:rPr>
          <w:rFonts w:ascii="Times New Roman" w:eastAsia="標楷體" w:hAnsi="Times New Roman"/>
          <w:sz w:val="28"/>
          <w:szCs w:val="28"/>
        </w:rPr>
        <w:t>糖尿病品質支</w:t>
      </w:r>
      <w:r w:rsidRPr="00D768BF">
        <w:rPr>
          <w:rFonts w:ascii="Times New Roman" w:eastAsia="標楷體" w:hAnsi="Times New Roman"/>
          <w:spacing w:val="-12"/>
          <w:sz w:val="28"/>
          <w:szCs w:val="28"/>
        </w:rPr>
        <w:t>付服務之醫療院所，其門診主診斷前</w:t>
      </w:r>
      <w:r w:rsidRPr="00D768BF">
        <w:rPr>
          <w:rFonts w:ascii="Times New Roman" w:eastAsia="標楷體" w:hAnsi="Times New Roman"/>
          <w:spacing w:val="-12"/>
          <w:sz w:val="28"/>
          <w:szCs w:val="28"/>
        </w:rPr>
        <w:t>ICD_10_CM</w:t>
      </w:r>
      <w:r w:rsidRPr="00D768BF">
        <w:rPr>
          <w:rFonts w:ascii="Times New Roman" w:eastAsia="標楷體" w:hAnsi="Times New Roman"/>
          <w:spacing w:val="-12"/>
          <w:sz w:val="28"/>
          <w:szCs w:val="28"/>
        </w:rPr>
        <w:t>前</w:t>
      </w:r>
      <w:r w:rsidRPr="00D768BF">
        <w:rPr>
          <w:rFonts w:ascii="Times New Roman" w:eastAsia="標楷體" w:hAnsi="Times New Roman"/>
          <w:spacing w:val="-12"/>
          <w:sz w:val="28"/>
          <w:szCs w:val="28"/>
        </w:rPr>
        <w:t>3</w:t>
      </w:r>
      <w:r w:rsidRPr="00D768BF">
        <w:rPr>
          <w:rFonts w:ascii="Times New Roman" w:eastAsia="標楷體" w:hAnsi="Times New Roman"/>
          <w:spacing w:val="-12"/>
          <w:sz w:val="28"/>
          <w:szCs w:val="28"/>
        </w:rPr>
        <w:t>碼為</w:t>
      </w:r>
      <w:r w:rsidRPr="00D768BF">
        <w:rPr>
          <w:rFonts w:ascii="Times New Roman" w:eastAsia="標楷體" w:hAnsi="Times New Roman"/>
          <w:spacing w:val="-12"/>
          <w:sz w:val="28"/>
          <w:szCs w:val="28"/>
        </w:rPr>
        <w:t>E08-E13</w:t>
      </w:r>
      <w:r w:rsidRPr="00D768BF">
        <w:rPr>
          <w:rFonts w:ascii="Times New Roman" w:eastAsia="標楷體" w:hAnsi="Times New Roman"/>
          <w:spacing w:val="-12"/>
          <w:sz w:val="28"/>
          <w:szCs w:val="28"/>
        </w:rPr>
        <w:t>（糖尿病）且</w:t>
      </w:r>
      <w:r w:rsidRPr="00D768BF">
        <w:rPr>
          <w:rFonts w:ascii="Times New Roman" w:eastAsia="標楷體" w:hAnsi="Times New Roman"/>
          <w:spacing w:val="-12"/>
          <w:sz w:val="28"/>
          <w:szCs w:val="28"/>
        </w:rPr>
        <w:t>2</w:t>
      </w:r>
      <w:r w:rsidRPr="00D768BF">
        <w:rPr>
          <w:rFonts w:ascii="Times New Roman" w:eastAsia="標楷體" w:hAnsi="Times New Roman"/>
          <w:spacing w:val="-12"/>
          <w:sz w:val="28"/>
          <w:szCs w:val="28"/>
        </w:rPr>
        <w:t>次就醫日間隔介於</w:t>
      </w:r>
      <w:r w:rsidRPr="00D768BF">
        <w:rPr>
          <w:rFonts w:ascii="Times New Roman" w:eastAsia="標楷體" w:hAnsi="Times New Roman"/>
          <w:spacing w:val="-12"/>
          <w:sz w:val="28"/>
          <w:szCs w:val="28"/>
        </w:rPr>
        <w:t>0</w:t>
      </w:r>
      <w:r w:rsidRPr="00D768BF">
        <w:rPr>
          <w:rFonts w:ascii="Times New Roman" w:eastAsia="標楷體" w:hAnsi="Times New Roman"/>
          <w:spacing w:val="-12"/>
          <w:sz w:val="28"/>
          <w:szCs w:val="28"/>
        </w:rPr>
        <w:t>到</w:t>
      </w:r>
      <w:r w:rsidRPr="00D768BF">
        <w:rPr>
          <w:rFonts w:ascii="Times New Roman" w:eastAsia="標楷體" w:hAnsi="Times New Roman"/>
          <w:spacing w:val="-12"/>
          <w:sz w:val="28"/>
          <w:szCs w:val="28"/>
        </w:rPr>
        <w:t>90</w:t>
      </w:r>
      <w:r w:rsidRPr="00D768BF">
        <w:rPr>
          <w:rFonts w:ascii="Times New Roman" w:eastAsia="標楷體" w:hAnsi="Times New Roman"/>
          <w:spacing w:val="-12"/>
          <w:sz w:val="28"/>
          <w:szCs w:val="28"/>
        </w:rPr>
        <w:t>天之人數（依健保署醫療品質資訊公開網之定義）】</w:t>
      </w:r>
      <w:r w:rsidRPr="00D768BF">
        <w:rPr>
          <w:rFonts w:ascii="Times New Roman" w:eastAsia="標楷體" w:hAnsi="Times New Roman"/>
          <w:spacing w:val="-12"/>
          <w:sz w:val="28"/>
          <w:szCs w:val="28"/>
        </w:rPr>
        <w:t>× 100%</w:t>
      </w:r>
      <w:r w:rsidRPr="00D768BF">
        <w:rPr>
          <w:rFonts w:ascii="Times New Roman" w:eastAsia="標楷體" w:hAnsi="Times New Roman"/>
          <w:spacing w:val="-12"/>
          <w:sz w:val="28"/>
          <w:szCs w:val="28"/>
        </w:rPr>
        <w:t>。</w:t>
      </w:r>
    </w:p>
    <w:p w:rsidR="008358E0" w:rsidRPr="00D768BF" w:rsidRDefault="008358E0" w:rsidP="00E30FC4">
      <w:pPr>
        <w:widowControl/>
        <w:numPr>
          <w:ilvl w:val="1"/>
          <w:numId w:val="312"/>
        </w:numPr>
        <w:snapToGrid w:val="0"/>
        <w:spacing w:line="360" w:lineRule="exact"/>
        <w:ind w:left="1680" w:hanging="322"/>
        <w:jc w:val="both"/>
        <w:rPr>
          <w:rFonts w:ascii="Times New Roman" w:eastAsia="標楷體" w:hAnsi="Times New Roman"/>
          <w:sz w:val="28"/>
          <w:szCs w:val="28"/>
        </w:rPr>
      </w:pPr>
      <w:r w:rsidRPr="00D768BF">
        <w:rPr>
          <w:rFonts w:ascii="Times New Roman" w:eastAsia="標楷體" w:hAnsi="Times New Roman"/>
          <w:spacing w:val="-12"/>
          <w:sz w:val="28"/>
          <w:szCs w:val="28"/>
        </w:rPr>
        <w:t>收案照護</w:t>
      </w:r>
      <w:r w:rsidRPr="00D768BF">
        <w:rPr>
          <w:rFonts w:ascii="Times New Roman" w:eastAsia="標楷體" w:hAnsi="Times New Roman"/>
          <w:bCs/>
          <w:sz w:val="28"/>
          <w:szCs w:val="28"/>
        </w:rPr>
        <w:t>成長率</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轄區內已</w:t>
      </w:r>
      <w:r w:rsidRPr="00D768BF">
        <w:rPr>
          <w:rFonts w:ascii="Times New Roman" w:eastAsia="標楷體" w:hAnsi="Times New Roman"/>
          <w:bCs/>
          <w:sz w:val="28"/>
          <w:szCs w:val="28"/>
        </w:rPr>
        <w:t>加入</w:t>
      </w:r>
      <w:r w:rsidRPr="00D768BF">
        <w:rPr>
          <w:rFonts w:ascii="Times New Roman" w:eastAsia="標楷體" w:hAnsi="Times New Roman"/>
          <w:sz w:val="28"/>
          <w:szCs w:val="28"/>
        </w:rPr>
        <w:t>糖尿病品質支付服務之醫療院所，其（</w:t>
      </w:r>
      <w:r w:rsidRPr="00D768BF">
        <w:rPr>
          <w:rFonts w:ascii="Times New Roman" w:eastAsia="標楷體" w:hAnsi="Times New Roman"/>
          <w:spacing w:val="20"/>
          <w:sz w:val="28"/>
          <w:szCs w:val="28"/>
        </w:rPr>
        <w:t>110</w:t>
      </w:r>
      <w:r w:rsidRPr="00D768BF">
        <w:rPr>
          <w:rFonts w:ascii="Times New Roman" w:eastAsia="標楷體" w:hAnsi="Times New Roman"/>
          <w:spacing w:val="20"/>
          <w:sz w:val="28"/>
          <w:szCs w:val="28"/>
        </w:rPr>
        <w:t>年照護率</w:t>
      </w:r>
      <w:r w:rsidRPr="00D768BF">
        <w:rPr>
          <w:rFonts w:ascii="Times New Roman" w:eastAsia="標楷體" w:hAnsi="Times New Roman"/>
          <w:sz w:val="28"/>
          <w:szCs w:val="28"/>
        </w:rPr>
        <w:t>－</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pacing w:val="20"/>
          <w:sz w:val="28"/>
          <w:szCs w:val="28"/>
        </w:rPr>
        <w:t>照護</w:t>
      </w:r>
      <w:r w:rsidRPr="00D768BF">
        <w:rPr>
          <w:rFonts w:ascii="Times New Roman" w:eastAsia="標楷體" w:hAnsi="Times New Roman"/>
          <w:sz w:val="28"/>
          <w:szCs w:val="28"/>
        </w:rPr>
        <w:t>率）／</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pacing w:val="20"/>
          <w:sz w:val="28"/>
          <w:szCs w:val="28"/>
        </w:rPr>
        <w:t>照護</w:t>
      </w:r>
      <w:r w:rsidRPr="00D768BF">
        <w:rPr>
          <w:rFonts w:ascii="Times New Roman" w:eastAsia="標楷體" w:hAnsi="Times New Roman"/>
          <w:sz w:val="28"/>
          <w:szCs w:val="28"/>
        </w:rPr>
        <w:t>率】</w:t>
      </w:r>
      <w:r w:rsidRPr="00D768BF">
        <w:rPr>
          <w:rFonts w:ascii="Times New Roman" w:eastAsia="標楷體" w:hAnsi="Times New Roman"/>
          <w:sz w:val="28"/>
          <w:szCs w:val="28"/>
        </w:rPr>
        <w:t>× 100%</w:t>
      </w:r>
      <w:r w:rsidRPr="00D768BF">
        <w:rPr>
          <w:rFonts w:ascii="Times New Roman" w:eastAsia="標楷體" w:hAnsi="Times New Roman"/>
          <w:sz w:val="28"/>
          <w:szCs w:val="28"/>
        </w:rPr>
        <w:t>。</w:t>
      </w:r>
    </w:p>
    <w:p w:rsidR="008358E0" w:rsidRPr="00D768BF" w:rsidRDefault="008358E0" w:rsidP="00E30FC4">
      <w:pPr>
        <w:widowControl/>
        <w:numPr>
          <w:ilvl w:val="0"/>
          <w:numId w:val="312"/>
        </w:numPr>
        <w:snapToGrid w:val="0"/>
        <w:spacing w:line="360" w:lineRule="exact"/>
        <w:ind w:left="1316" w:hanging="378"/>
        <w:jc w:val="both"/>
        <w:rPr>
          <w:rFonts w:ascii="Times New Roman" w:eastAsia="標楷體" w:hAnsi="Times New Roman"/>
          <w:sz w:val="28"/>
          <w:szCs w:val="28"/>
        </w:rPr>
      </w:pPr>
      <w:r w:rsidRPr="00D768BF">
        <w:rPr>
          <w:rFonts w:ascii="Times New Roman" w:eastAsia="標楷體" w:hAnsi="Times New Roman"/>
          <w:sz w:val="28"/>
          <w:szCs w:val="28"/>
        </w:rPr>
        <w:t>目標值：全國已加入糖尿病品質支付服務方案之醫療院所的個案照護率達</w:t>
      </w:r>
      <w:r w:rsidRPr="00D768BF">
        <w:rPr>
          <w:rFonts w:ascii="Times New Roman" w:eastAsia="標楷體" w:hAnsi="Times New Roman"/>
          <w:sz w:val="28"/>
          <w:szCs w:val="28"/>
        </w:rPr>
        <w:t>70%</w:t>
      </w:r>
      <w:r w:rsidRPr="00D768BF">
        <w:rPr>
          <w:rFonts w:ascii="Times New Roman" w:eastAsia="標楷體" w:hAnsi="Times New Roman"/>
          <w:sz w:val="28"/>
          <w:szCs w:val="28"/>
        </w:rPr>
        <w:t>。</w:t>
      </w:r>
    </w:p>
    <w:p w:rsidR="008358E0" w:rsidRPr="00D768BF" w:rsidRDefault="008358E0" w:rsidP="00E30FC4">
      <w:pPr>
        <w:widowControl/>
        <w:numPr>
          <w:ilvl w:val="0"/>
          <w:numId w:val="312"/>
        </w:numPr>
        <w:snapToGrid w:val="0"/>
        <w:spacing w:line="360" w:lineRule="exact"/>
        <w:ind w:left="1316" w:hanging="378"/>
        <w:jc w:val="both"/>
        <w:rPr>
          <w:rFonts w:ascii="Times New Roman" w:eastAsia="標楷體" w:hAnsi="Times New Roman"/>
          <w:sz w:val="28"/>
          <w:szCs w:val="28"/>
        </w:rPr>
      </w:pPr>
      <w:r w:rsidRPr="00D768BF">
        <w:rPr>
          <w:rFonts w:ascii="Times New Roman" w:eastAsia="標楷體" w:hAnsi="Times New Roman"/>
          <w:sz w:val="28"/>
          <w:szCs w:val="28"/>
        </w:rPr>
        <w:t>評分方式：</w:t>
      </w:r>
    </w:p>
    <w:tbl>
      <w:tblPr>
        <w:tblW w:w="721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7"/>
        <w:gridCol w:w="3049"/>
        <w:gridCol w:w="1332"/>
      </w:tblGrid>
      <w:tr w:rsidR="008358E0" w:rsidRPr="00D768BF" w:rsidTr="008358E0">
        <w:trPr>
          <w:trHeight w:val="204"/>
          <w:tblHeader/>
        </w:trPr>
        <w:tc>
          <w:tcPr>
            <w:tcW w:w="2837" w:type="dxa"/>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照護率</w:t>
            </w:r>
          </w:p>
        </w:tc>
        <w:tc>
          <w:tcPr>
            <w:tcW w:w="3049" w:type="dxa"/>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成長率</w:t>
            </w:r>
          </w:p>
        </w:tc>
        <w:tc>
          <w:tcPr>
            <w:tcW w:w="1332" w:type="dxa"/>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
                <w:sz w:val="28"/>
                <w:szCs w:val="28"/>
              </w:rPr>
              <w:t>配分</w:t>
            </w:r>
          </w:p>
        </w:tc>
      </w:tr>
      <w:tr w:rsidR="008358E0" w:rsidRPr="00D768BF" w:rsidTr="008358E0">
        <w:trPr>
          <w:trHeight w:val="20"/>
        </w:trPr>
        <w:tc>
          <w:tcPr>
            <w:tcW w:w="2837" w:type="dxa"/>
            <w:tcBorders>
              <w:bottom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照護率</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70%</w:t>
            </w:r>
          </w:p>
        </w:tc>
        <w:tc>
          <w:tcPr>
            <w:tcW w:w="3049" w:type="dxa"/>
            <w:tcBorders>
              <w:bottom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p>
        </w:tc>
        <w:tc>
          <w:tcPr>
            <w:tcW w:w="1332" w:type="dxa"/>
            <w:tcBorders>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val="restart"/>
            <w:tcBorders>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70%</w:t>
            </w:r>
            <w:r w:rsidRPr="00D768BF">
              <w:rPr>
                <w:rFonts w:ascii="Times New Roman" w:eastAsia="標楷體" w:hAnsi="Times New Roman"/>
                <w:bCs/>
                <w:sz w:val="26"/>
                <w:szCs w:val="26"/>
              </w:rPr>
              <w:t>＞照護率</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65%</w:t>
            </w:r>
          </w:p>
        </w:tc>
        <w:tc>
          <w:tcPr>
            <w:tcW w:w="3049" w:type="dxa"/>
            <w:tcBorders>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成長率</w:t>
            </w:r>
            <w:r w:rsidRPr="00D768BF">
              <w:rPr>
                <w:rFonts w:ascii="新細明體" w:hAnsi="新細明體" w:cs="新細明體" w:hint="eastAsia"/>
                <w:sz w:val="26"/>
                <w:szCs w:val="26"/>
              </w:rPr>
              <w:t>≧</w:t>
            </w:r>
            <w:r w:rsidRPr="00D768BF">
              <w:rPr>
                <w:rFonts w:ascii="Times New Roman" w:eastAsia="標楷體" w:hAnsi="Times New Roman"/>
                <w:sz w:val="26"/>
                <w:szCs w:val="26"/>
              </w:rPr>
              <w:t>2%</w:t>
            </w:r>
          </w:p>
        </w:tc>
        <w:tc>
          <w:tcPr>
            <w:tcW w:w="1332" w:type="dxa"/>
            <w:tcBorders>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1%</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2%</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3.8</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成長率＜</w:t>
            </w:r>
            <w:r w:rsidRPr="00D768BF">
              <w:rPr>
                <w:rFonts w:ascii="Times New Roman" w:eastAsia="標楷體" w:hAnsi="Times New Roman"/>
                <w:sz w:val="26"/>
                <w:szCs w:val="26"/>
              </w:rPr>
              <w:t>1%</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3.5</w:t>
            </w:r>
            <w:r w:rsidRPr="00D768BF">
              <w:rPr>
                <w:rFonts w:ascii="Times New Roman" w:eastAsia="標楷體" w:hAnsi="Times New Roman"/>
                <w:sz w:val="26"/>
                <w:szCs w:val="26"/>
              </w:rPr>
              <w:t>分</w:t>
            </w:r>
          </w:p>
        </w:tc>
      </w:tr>
      <w:tr w:rsidR="008358E0" w:rsidRPr="00D768BF" w:rsidTr="008358E0">
        <w:trPr>
          <w:trHeight w:val="20"/>
        </w:trPr>
        <w:tc>
          <w:tcPr>
            <w:tcW w:w="2837" w:type="dxa"/>
            <w:vMerge w:val="restart"/>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bCs/>
                <w:sz w:val="26"/>
                <w:szCs w:val="26"/>
              </w:rPr>
              <w:t>65%</w:t>
            </w:r>
            <w:r w:rsidRPr="00D768BF">
              <w:rPr>
                <w:rFonts w:ascii="Times New Roman" w:eastAsia="標楷體" w:hAnsi="Times New Roman"/>
                <w:bCs/>
                <w:sz w:val="26"/>
                <w:szCs w:val="26"/>
              </w:rPr>
              <w:t>＞照護率</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55%</w:t>
            </w: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成長率</w:t>
            </w:r>
            <w:r w:rsidRPr="00D768BF">
              <w:rPr>
                <w:rFonts w:ascii="新細明體" w:hAnsi="新細明體" w:cs="新細明體" w:hint="eastAsia"/>
                <w:sz w:val="26"/>
                <w:szCs w:val="26"/>
              </w:rPr>
              <w:t>≧</w:t>
            </w:r>
            <w:r w:rsidRPr="00D768BF">
              <w:rPr>
                <w:rFonts w:ascii="Times New Roman" w:eastAsia="標楷體" w:hAnsi="Times New Roman"/>
                <w:sz w:val="26"/>
                <w:szCs w:val="26"/>
              </w:rPr>
              <w:t>10%</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10%</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成長率＜</w:t>
            </w:r>
            <w:r w:rsidRPr="00D768BF">
              <w:rPr>
                <w:rFonts w:ascii="Times New Roman" w:eastAsia="標楷體" w:hAnsi="Times New Roman"/>
                <w:sz w:val="26"/>
                <w:szCs w:val="26"/>
              </w:rPr>
              <w:t>5%</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tc>
      </w:tr>
      <w:tr w:rsidR="008358E0" w:rsidRPr="00D768BF" w:rsidTr="008358E0">
        <w:trPr>
          <w:trHeight w:val="20"/>
        </w:trPr>
        <w:tc>
          <w:tcPr>
            <w:tcW w:w="2837" w:type="dxa"/>
            <w:vMerge w:val="restart"/>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照護率</w:t>
            </w:r>
            <w:r w:rsidRPr="00D768BF">
              <w:rPr>
                <w:rFonts w:ascii="Times New Roman" w:eastAsia="標楷體" w:hAnsi="Times New Roman"/>
                <w:sz w:val="26"/>
                <w:szCs w:val="26"/>
              </w:rPr>
              <w:t>＜</w:t>
            </w:r>
            <w:r w:rsidRPr="00D768BF">
              <w:rPr>
                <w:rFonts w:ascii="Times New Roman" w:eastAsia="標楷體" w:hAnsi="Times New Roman"/>
                <w:bCs/>
                <w:sz w:val="26"/>
                <w:szCs w:val="26"/>
              </w:rPr>
              <w:t>55%</w:t>
            </w: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成長率</w:t>
            </w:r>
            <w:r w:rsidRPr="00D768BF">
              <w:rPr>
                <w:rFonts w:ascii="新細明體" w:hAnsi="新細明體" w:cs="新細明體" w:hint="eastAsia"/>
                <w:sz w:val="26"/>
                <w:szCs w:val="26"/>
              </w:rPr>
              <w:t>≧</w:t>
            </w:r>
            <w:r w:rsidRPr="00D768BF">
              <w:rPr>
                <w:rFonts w:ascii="Times New Roman" w:eastAsia="標楷體" w:hAnsi="Times New Roman"/>
                <w:sz w:val="26"/>
                <w:szCs w:val="26"/>
              </w:rPr>
              <w:t>15%</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10%</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15%</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10%</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成長率＜</w:t>
            </w:r>
            <w:r w:rsidRPr="00D768BF">
              <w:rPr>
                <w:rFonts w:ascii="Times New Roman" w:eastAsia="標楷體" w:hAnsi="Times New Roman"/>
                <w:sz w:val="26"/>
                <w:szCs w:val="26"/>
              </w:rPr>
              <w:t>5%</w:t>
            </w:r>
          </w:p>
        </w:tc>
        <w:tc>
          <w:tcPr>
            <w:tcW w:w="1332" w:type="dxa"/>
            <w:tcBorders>
              <w:top w:val="single" w:sz="4" w:space="0" w:color="auto"/>
              <w:lef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tc>
      </w:tr>
    </w:tbl>
    <w:p w:rsidR="008358E0" w:rsidRPr="00D768BF" w:rsidRDefault="008358E0" w:rsidP="008358E0">
      <w:pPr>
        <w:widowControl/>
        <w:snapToGrid w:val="0"/>
        <w:spacing w:line="360" w:lineRule="exact"/>
        <w:ind w:left="596" w:firstLineChars="242" w:firstLine="678"/>
        <w:jc w:val="both"/>
        <w:rPr>
          <w:rFonts w:ascii="Times New Roman" w:eastAsia="標楷體" w:hAnsi="Times New Roman"/>
          <w:sz w:val="28"/>
          <w:szCs w:val="28"/>
        </w:rPr>
      </w:pPr>
      <w:r w:rsidRPr="00D768BF">
        <w:rPr>
          <w:rFonts w:ascii="Times New Roman" w:eastAsia="標楷體" w:hAnsi="Times New Roman"/>
          <w:sz w:val="28"/>
          <w:szCs w:val="28"/>
        </w:rPr>
        <w:t>註：</w:t>
      </w:r>
    </w:p>
    <w:p w:rsidR="008358E0" w:rsidRPr="00D768BF" w:rsidRDefault="008358E0" w:rsidP="00E30FC4">
      <w:pPr>
        <w:widowControl/>
        <w:numPr>
          <w:ilvl w:val="1"/>
          <w:numId w:val="312"/>
        </w:numPr>
        <w:snapToGrid w:val="0"/>
        <w:spacing w:line="360" w:lineRule="exact"/>
        <w:ind w:left="1666" w:hanging="308"/>
        <w:jc w:val="both"/>
        <w:rPr>
          <w:rFonts w:ascii="Times New Roman" w:eastAsia="標楷體" w:hAnsi="Times New Roman"/>
          <w:sz w:val="28"/>
          <w:szCs w:val="28"/>
        </w:rPr>
      </w:pPr>
      <w:r w:rsidRPr="00D768BF">
        <w:rPr>
          <w:rFonts w:ascii="Times New Roman" w:eastAsia="標楷體" w:hAnsi="Times New Roman"/>
          <w:sz w:val="28"/>
          <w:szCs w:val="28"/>
        </w:rPr>
        <w:t>資料來源：依據健保署醫療品質資訊公開網最新資料評核。</w:t>
      </w:r>
    </w:p>
    <w:p w:rsidR="008358E0" w:rsidRPr="00D768BF" w:rsidRDefault="008358E0" w:rsidP="00E30FC4">
      <w:pPr>
        <w:widowControl/>
        <w:numPr>
          <w:ilvl w:val="1"/>
          <w:numId w:val="312"/>
        </w:numPr>
        <w:snapToGrid w:val="0"/>
        <w:spacing w:line="360" w:lineRule="exact"/>
        <w:ind w:left="1666" w:hanging="308"/>
        <w:jc w:val="both"/>
        <w:rPr>
          <w:rFonts w:ascii="Times New Roman" w:eastAsia="標楷體" w:hAnsi="Times New Roman"/>
          <w:sz w:val="28"/>
          <w:szCs w:val="28"/>
        </w:rPr>
      </w:pPr>
      <w:r w:rsidRPr="00D768BF">
        <w:rPr>
          <w:rFonts w:ascii="Times New Roman" w:eastAsia="標楷體" w:hAnsi="Times New Roman"/>
          <w:sz w:val="28"/>
          <w:szCs w:val="28"/>
        </w:rPr>
        <w:t>統計期間：囿於健保署取得資料的時間落差，計算時程如下：</w:t>
      </w:r>
    </w:p>
    <w:p w:rsidR="008358E0" w:rsidRPr="00D768BF" w:rsidRDefault="008358E0" w:rsidP="008358E0">
      <w:pPr>
        <w:pStyle w:val="aff1"/>
        <w:widowControl/>
        <w:snapToGrid w:val="0"/>
        <w:spacing w:line="360" w:lineRule="exact"/>
        <w:ind w:leftChars="0" w:left="1666"/>
        <w:jc w:val="both"/>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照護率：</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7</w:t>
      </w:r>
      <w:r w:rsidRPr="00D768BF">
        <w:rPr>
          <w:rFonts w:ascii="Times New Roman" w:eastAsia="標楷體" w:hAnsi="Times New Roman"/>
          <w:sz w:val="28"/>
          <w:szCs w:val="28"/>
        </w:rPr>
        <w:t>月至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6</w:t>
      </w:r>
      <w:r w:rsidRPr="00D768BF">
        <w:rPr>
          <w:rFonts w:ascii="Times New Roman" w:eastAsia="標楷體" w:hAnsi="Times New Roman"/>
          <w:sz w:val="28"/>
          <w:szCs w:val="28"/>
        </w:rPr>
        <w:t>月。</w:t>
      </w:r>
    </w:p>
    <w:p w:rsidR="008358E0" w:rsidRPr="00D768BF" w:rsidRDefault="008358E0" w:rsidP="008358E0">
      <w:pPr>
        <w:pStyle w:val="aff1"/>
        <w:widowControl/>
        <w:snapToGrid w:val="0"/>
        <w:spacing w:line="360" w:lineRule="exact"/>
        <w:ind w:leftChars="0" w:left="1666"/>
        <w:jc w:val="both"/>
        <w:rPr>
          <w:rFonts w:ascii="Times New Roman" w:eastAsia="標楷體" w:hAnsi="Times New Roman"/>
          <w:sz w:val="28"/>
          <w:szCs w:val="28"/>
        </w:rPr>
      </w:pPr>
      <w:r w:rsidRPr="00D768BF">
        <w:rPr>
          <w:rFonts w:ascii="Times New Roman" w:eastAsia="標楷體" w:hAnsi="Times New Roman"/>
          <w:sz w:val="28"/>
          <w:szCs w:val="28"/>
        </w:rPr>
        <w:t>109</w:t>
      </w:r>
      <w:r w:rsidRPr="00D768BF">
        <w:rPr>
          <w:rFonts w:ascii="Times New Roman" w:eastAsia="標楷體" w:hAnsi="Times New Roman"/>
          <w:sz w:val="28"/>
          <w:szCs w:val="28"/>
        </w:rPr>
        <w:t>照護率：</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7</w:t>
      </w:r>
      <w:r w:rsidRPr="00D768BF">
        <w:rPr>
          <w:rFonts w:ascii="Times New Roman" w:eastAsia="標楷體" w:hAnsi="Times New Roman"/>
          <w:sz w:val="28"/>
          <w:szCs w:val="28"/>
        </w:rPr>
        <w:t>月至</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6</w:t>
      </w:r>
      <w:r w:rsidRPr="00D768BF">
        <w:rPr>
          <w:rFonts w:ascii="Times New Roman" w:eastAsia="標楷體" w:hAnsi="Times New Roman"/>
          <w:sz w:val="28"/>
          <w:szCs w:val="28"/>
        </w:rPr>
        <w:t>月。</w:t>
      </w:r>
    </w:p>
    <w:p w:rsidR="008358E0" w:rsidRPr="00D768BF" w:rsidRDefault="008358E0" w:rsidP="00E30FC4">
      <w:pPr>
        <w:widowControl/>
        <w:numPr>
          <w:ilvl w:val="1"/>
          <w:numId w:val="312"/>
        </w:numPr>
        <w:snapToGrid w:val="0"/>
        <w:spacing w:line="360" w:lineRule="exact"/>
        <w:ind w:left="1666" w:hanging="308"/>
        <w:jc w:val="both"/>
        <w:rPr>
          <w:rFonts w:ascii="Times New Roman" w:eastAsia="標楷體" w:hAnsi="Times New Roman"/>
          <w:sz w:val="28"/>
          <w:szCs w:val="28"/>
        </w:rPr>
      </w:pPr>
      <w:r w:rsidRPr="00D768BF">
        <w:rPr>
          <w:rFonts w:ascii="Times New Roman" w:eastAsia="標楷體" w:hAnsi="Times New Roman"/>
          <w:sz w:val="28"/>
          <w:szCs w:val="28"/>
        </w:rPr>
        <w:t>採四捨五入方法計算至小數點第</w:t>
      </w:r>
      <w:r w:rsidRPr="00D768BF">
        <w:rPr>
          <w:rFonts w:ascii="Times New Roman" w:eastAsia="標楷體" w:hAnsi="Times New Roman"/>
          <w:sz w:val="28"/>
          <w:szCs w:val="28"/>
        </w:rPr>
        <w:t>1</w:t>
      </w:r>
      <w:r w:rsidRPr="00D768BF">
        <w:rPr>
          <w:rFonts w:ascii="Times New Roman" w:eastAsia="標楷體" w:hAnsi="Times New Roman"/>
          <w:sz w:val="28"/>
          <w:szCs w:val="28"/>
        </w:rPr>
        <w:t>位。</w:t>
      </w:r>
    </w:p>
    <w:p w:rsidR="008358E0" w:rsidRPr="00D768BF" w:rsidRDefault="008358E0" w:rsidP="008358E0">
      <w:pPr>
        <w:widowControl/>
        <w:rPr>
          <w:rFonts w:ascii="Times New Roman" w:eastAsia="標楷體" w:hAnsi="Times New Roman"/>
          <w:b/>
          <w:bCs/>
          <w:sz w:val="28"/>
          <w:szCs w:val="28"/>
        </w:rPr>
      </w:pPr>
      <w:bookmarkStart w:id="29" w:name="四、癌症篩檢與檳榔健康危害防制（28分）"/>
      <w:r w:rsidRPr="00D768BF">
        <w:rPr>
          <w:rFonts w:ascii="Times New Roman" w:eastAsia="標楷體" w:hAnsi="Times New Roman"/>
          <w:b/>
          <w:bCs/>
          <w:sz w:val="28"/>
          <w:szCs w:val="28"/>
        </w:rPr>
        <w:br w:type="page"/>
      </w:r>
    </w:p>
    <w:p w:rsidR="008358E0" w:rsidRPr="00D768BF" w:rsidRDefault="00460DDB" w:rsidP="008358E0">
      <w:pPr>
        <w:tabs>
          <w:tab w:val="left" w:pos="522"/>
        </w:tabs>
        <w:snapToGrid w:val="0"/>
        <w:spacing w:beforeLines="50" w:before="180" w:line="360" w:lineRule="exact"/>
        <w:ind w:firstLineChars="35" w:firstLine="84"/>
        <w:rPr>
          <w:rFonts w:ascii="Times New Roman" w:eastAsia="標楷體" w:hAnsi="Times New Roman"/>
          <w:b/>
          <w:bCs/>
          <w:sz w:val="28"/>
          <w:szCs w:val="28"/>
        </w:rPr>
      </w:pPr>
      <w:hyperlink w:anchor="一、考評項目：" w:history="1">
        <w:r w:rsidR="008358E0" w:rsidRPr="00D768BF">
          <w:rPr>
            <w:rFonts w:ascii="Times New Roman" w:eastAsia="標楷體" w:hAnsi="Times New Roman"/>
            <w:b/>
            <w:bCs/>
            <w:sz w:val="28"/>
            <w:szCs w:val="28"/>
          </w:rPr>
          <w:t>三、癌症篩檢與檳榔健康危害防制（</w:t>
        </w:r>
        <w:r w:rsidR="008358E0" w:rsidRPr="00D768BF">
          <w:rPr>
            <w:rFonts w:ascii="Times New Roman" w:eastAsia="標楷體" w:hAnsi="Times New Roman"/>
            <w:b/>
            <w:bCs/>
            <w:sz w:val="28"/>
            <w:szCs w:val="28"/>
          </w:rPr>
          <w:t>40</w:t>
        </w:r>
        <w:r w:rsidR="008358E0" w:rsidRPr="00D768BF">
          <w:rPr>
            <w:rFonts w:ascii="Times New Roman" w:eastAsia="標楷體" w:hAnsi="Times New Roman"/>
            <w:b/>
            <w:bCs/>
            <w:sz w:val="28"/>
            <w:szCs w:val="28"/>
          </w:rPr>
          <w:t>分）</w:t>
        </w:r>
      </w:hyperlink>
    </w:p>
    <w:bookmarkEnd w:id="29"/>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765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6095"/>
        <w:gridCol w:w="1560"/>
      </w:tblGrid>
      <w:tr w:rsidR="008358E0" w:rsidRPr="00D768BF" w:rsidTr="008358E0">
        <w:trPr>
          <w:trHeight w:val="301"/>
        </w:trPr>
        <w:tc>
          <w:tcPr>
            <w:tcW w:w="6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項目</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293"/>
        </w:trPr>
        <w:tc>
          <w:tcPr>
            <w:tcW w:w="6095"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ind w:left="470" w:hangingChars="168" w:hanging="470"/>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bCs/>
                <w:sz w:val="28"/>
                <w:szCs w:val="28"/>
              </w:rPr>
              <w:t>)</w:t>
            </w:r>
            <w:r w:rsidRPr="00D768BF">
              <w:rPr>
                <w:rFonts w:ascii="Times New Roman" w:eastAsia="標楷體" w:hAnsi="Times New Roman"/>
                <w:sz w:val="28"/>
                <w:szCs w:val="28"/>
              </w:rPr>
              <w:t>四項癌症篩檢目標達成率平均值</w:t>
            </w:r>
          </w:p>
        </w:tc>
        <w:tc>
          <w:tcPr>
            <w:tcW w:w="1560"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18</w:t>
            </w:r>
            <w:r w:rsidRPr="00D768BF">
              <w:rPr>
                <w:rFonts w:ascii="Times New Roman" w:eastAsia="標楷體" w:hAnsi="Times New Roman"/>
                <w:sz w:val="28"/>
                <w:szCs w:val="28"/>
              </w:rPr>
              <w:t>分</w:t>
            </w:r>
          </w:p>
        </w:tc>
      </w:tr>
      <w:tr w:rsidR="008358E0" w:rsidRPr="00D768BF" w:rsidTr="008358E0">
        <w:trPr>
          <w:trHeight w:val="158"/>
        </w:trPr>
        <w:tc>
          <w:tcPr>
            <w:tcW w:w="6095" w:type="dxa"/>
            <w:shd w:val="clear" w:color="auto" w:fill="auto"/>
            <w:vAlign w:val="center"/>
          </w:tcPr>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bCs/>
                <w:sz w:val="28"/>
                <w:szCs w:val="28"/>
              </w:rPr>
              <w:t>(</w:t>
            </w:r>
            <w:r w:rsidRPr="00D768BF">
              <w:rPr>
                <w:rFonts w:ascii="Times New Roman" w:eastAsia="標楷體" w:hAnsi="Times New Roman"/>
                <w:sz w:val="28"/>
                <w:szCs w:val="28"/>
              </w:rPr>
              <w:t>二</w:t>
            </w:r>
            <w:r w:rsidRPr="00D768BF">
              <w:rPr>
                <w:rFonts w:ascii="Times New Roman" w:eastAsia="標楷體" w:hAnsi="Times New Roman"/>
                <w:bCs/>
                <w:sz w:val="28"/>
                <w:szCs w:val="28"/>
              </w:rPr>
              <w:t>)</w:t>
            </w:r>
            <w:r w:rsidRPr="00D768BF">
              <w:rPr>
                <w:rFonts w:ascii="Times New Roman" w:eastAsia="標楷體" w:hAnsi="Times New Roman"/>
                <w:bCs/>
                <w:sz w:val="28"/>
                <w:szCs w:val="28"/>
              </w:rPr>
              <w:t>四項癌症</w:t>
            </w:r>
            <w:r w:rsidRPr="00D768BF">
              <w:rPr>
                <w:rFonts w:ascii="Times New Roman" w:eastAsia="標楷體" w:hAnsi="Times New Roman"/>
                <w:sz w:val="28"/>
                <w:szCs w:val="28"/>
              </w:rPr>
              <w:t>篩檢陽性個案追蹤率平均值</w:t>
            </w:r>
          </w:p>
        </w:tc>
        <w:tc>
          <w:tcPr>
            <w:tcW w:w="1560"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18</w:t>
            </w:r>
            <w:r w:rsidRPr="00D768BF">
              <w:rPr>
                <w:rFonts w:ascii="Times New Roman" w:eastAsia="標楷體" w:hAnsi="Times New Roman"/>
                <w:bCs/>
                <w:sz w:val="28"/>
                <w:szCs w:val="28"/>
              </w:rPr>
              <w:t>分</w:t>
            </w:r>
          </w:p>
        </w:tc>
      </w:tr>
      <w:tr w:rsidR="008358E0" w:rsidRPr="00D768BF" w:rsidTr="008358E0">
        <w:trPr>
          <w:trHeight w:val="149"/>
        </w:trPr>
        <w:tc>
          <w:tcPr>
            <w:tcW w:w="6095" w:type="dxa"/>
            <w:shd w:val="clear" w:color="auto" w:fill="auto"/>
            <w:vAlign w:val="center"/>
          </w:tcPr>
          <w:p w:rsidR="008358E0" w:rsidRPr="00D768BF" w:rsidRDefault="008358E0" w:rsidP="008358E0">
            <w:pPr>
              <w:tabs>
                <w:tab w:val="num" w:pos="867"/>
              </w:tabs>
              <w:spacing w:line="360" w:lineRule="exact"/>
              <w:rPr>
                <w:rFonts w:ascii="Times New Roman" w:eastAsia="標楷體" w:hAnsi="Times New Roman"/>
                <w:sz w:val="28"/>
                <w:szCs w:val="28"/>
              </w:rPr>
            </w:pPr>
            <w:r w:rsidRPr="00D768BF">
              <w:rPr>
                <w:rFonts w:ascii="Times New Roman" w:eastAsia="標楷體" w:hAnsi="Times New Roman"/>
                <w:bCs/>
                <w:sz w:val="28"/>
                <w:szCs w:val="28"/>
              </w:rPr>
              <w:t>(</w:t>
            </w:r>
            <w:r w:rsidRPr="00D768BF">
              <w:rPr>
                <w:rFonts w:ascii="Times New Roman" w:eastAsia="標楷體" w:hAnsi="Times New Roman"/>
                <w:sz w:val="28"/>
                <w:szCs w:val="28"/>
              </w:rPr>
              <w:t>三</w:t>
            </w:r>
            <w:r w:rsidRPr="00D768BF">
              <w:rPr>
                <w:rFonts w:ascii="Times New Roman" w:eastAsia="標楷體" w:hAnsi="Times New Roman"/>
                <w:bCs/>
                <w:sz w:val="28"/>
                <w:szCs w:val="28"/>
              </w:rPr>
              <w:t>)</w:t>
            </w:r>
            <w:r w:rsidRPr="00D768BF">
              <w:rPr>
                <w:rFonts w:ascii="Times New Roman" w:eastAsia="標楷體" w:hAnsi="Times New Roman"/>
                <w:sz w:val="28"/>
                <w:szCs w:val="28"/>
              </w:rPr>
              <w:t>自提項目</w:t>
            </w:r>
            <w:r w:rsidRPr="00D768BF">
              <w:rPr>
                <w:rFonts w:ascii="Times New Roman" w:eastAsia="標楷體" w:hAnsi="Times New Roman"/>
                <w:sz w:val="28"/>
                <w:szCs w:val="28"/>
              </w:rPr>
              <w:t>(</w:t>
            </w:r>
            <w:r w:rsidRPr="00D768BF">
              <w:rPr>
                <w:rFonts w:ascii="Times New Roman" w:eastAsia="標楷體" w:hAnsi="Times New Roman"/>
                <w:bCs/>
                <w:sz w:val="28"/>
                <w:szCs w:val="28"/>
              </w:rPr>
              <w:t>二項選一項辦理</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58E0" w:rsidRPr="00D768BF" w:rsidTr="008358E0">
        <w:trPr>
          <w:trHeight w:val="50"/>
        </w:trPr>
        <w:tc>
          <w:tcPr>
            <w:tcW w:w="6095" w:type="dxa"/>
            <w:shd w:val="clear" w:color="auto" w:fill="auto"/>
            <w:vAlign w:val="center"/>
          </w:tcPr>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sz w:val="28"/>
                <w:szCs w:val="28"/>
              </w:rPr>
              <w:t xml:space="preserve">  1. </w:t>
            </w:r>
            <w:r w:rsidRPr="00D768BF">
              <w:rPr>
                <w:rFonts w:ascii="Times New Roman" w:eastAsia="標楷體" w:hAnsi="Times New Roman"/>
                <w:sz w:val="28"/>
                <w:szCs w:val="28"/>
              </w:rPr>
              <w:t>癌症篩檢策略</w:t>
            </w:r>
          </w:p>
        </w:tc>
        <w:tc>
          <w:tcPr>
            <w:tcW w:w="1560" w:type="dxa"/>
            <w:tcBorders>
              <w:top w:val="single" w:sz="4" w:space="0" w:color="auto"/>
              <w:left w:val="single" w:sz="4" w:space="0" w:color="auto"/>
              <w:bottom w:val="single" w:sz="4" w:space="0" w:color="000000"/>
              <w:right w:val="single" w:sz="4" w:space="0" w:color="auto"/>
            </w:tcBorders>
          </w:tcPr>
          <w:p w:rsidR="008358E0" w:rsidRPr="00D768BF" w:rsidRDefault="008358E0" w:rsidP="008358E0">
            <w:pPr>
              <w:spacing w:line="360" w:lineRule="exact"/>
              <w:jc w:val="center"/>
              <w:rPr>
                <w:rFonts w:ascii="Times New Roman" w:eastAsia="標楷體" w:hAnsi="Times New Roman"/>
                <w:sz w:val="28"/>
                <w:szCs w:val="28"/>
              </w:rPr>
            </w:pPr>
          </w:p>
        </w:tc>
      </w:tr>
      <w:tr w:rsidR="008358E0" w:rsidRPr="00D768BF" w:rsidTr="008358E0">
        <w:trPr>
          <w:trHeight w:val="50"/>
        </w:trPr>
        <w:tc>
          <w:tcPr>
            <w:tcW w:w="6095" w:type="dxa"/>
            <w:shd w:val="clear" w:color="auto" w:fill="auto"/>
            <w:vAlign w:val="center"/>
          </w:tcPr>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sz w:val="28"/>
                <w:szCs w:val="28"/>
              </w:rPr>
              <w:t xml:space="preserve">  2. </w:t>
            </w:r>
            <w:r w:rsidRPr="00D768BF">
              <w:rPr>
                <w:rFonts w:ascii="Times New Roman" w:eastAsia="標楷體" w:hAnsi="Times New Roman"/>
                <w:sz w:val="28"/>
                <w:szCs w:val="28"/>
              </w:rPr>
              <w:t>檳榔健康危害防制</w:t>
            </w:r>
            <w:r w:rsidR="00CF1163" w:rsidRPr="00D768BF">
              <w:rPr>
                <w:rFonts w:ascii="Times New Roman" w:eastAsia="標楷體" w:hAnsi="Times New Roman" w:hint="eastAsia"/>
                <w:sz w:val="28"/>
                <w:szCs w:val="28"/>
              </w:rPr>
              <w:t>及口腔癌篩檢</w:t>
            </w:r>
          </w:p>
        </w:tc>
        <w:tc>
          <w:tcPr>
            <w:tcW w:w="1560" w:type="dxa"/>
            <w:tcBorders>
              <w:top w:val="single" w:sz="4" w:space="0" w:color="auto"/>
              <w:left w:val="single" w:sz="4" w:space="0" w:color="auto"/>
              <w:bottom w:val="single" w:sz="4" w:space="0" w:color="000000"/>
              <w:right w:val="single" w:sz="4" w:space="0" w:color="auto"/>
            </w:tcBorders>
          </w:tcPr>
          <w:p w:rsidR="008358E0" w:rsidRPr="00D768BF" w:rsidRDefault="008358E0" w:rsidP="008358E0">
            <w:pPr>
              <w:spacing w:line="360" w:lineRule="exact"/>
              <w:jc w:val="center"/>
              <w:rPr>
                <w:rFonts w:ascii="Times New Roman" w:eastAsia="標楷體" w:hAnsi="Times New Roman"/>
                <w:sz w:val="28"/>
                <w:szCs w:val="28"/>
              </w:rPr>
            </w:pPr>
          </w:p>
        </w:tc>
      </w:tr>
      <w:tr w:rsidR="008358E0" w:rsidRPr="00D768BF" w:rsidTr="008358E0">
        <w:trPr>
          <w:trHeight w:val="50"/>
        </w:trPr>
        <w:tc>
          <w:tcPr>
            <w:tcW w:w="6095" w:type="dxa"/>
            <w:tcBorders>
              <w:top w:val="single" w:sz="4" w:space="0" w:color="000000"/>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560" w:type="dxa"/>
            <w:tcBorders>
              <w:top w:val="single" w:sz="4" w:space="0" w:color="000000"/>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40</w:t>
            </w:r>
            <w:r w:rsidRPr="00D768BF">
              <w:rPr>
                <w:rFonts w:ascii="Times New Roman" w:eastAsia="標楷體" w:hAnsi="Times New Roman"/>
                <w:b/>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8358E0" w:rsidRPr="00D768BF" w:rsidRDefault="008358E0" w:rsidP="00E30FC4">
      <w:pPr>
        <w:pStyle w:val="aff1"/>
        <w:numPr>
          <w:ilvl w:val="0"/>
          <w:numId w:val="81"/>
        </w:numPr>
        <w:tabs>
          <w:tab w:val="left" w:pos="1246"/>
        </w:tabs>
        <w:snapToGrid w:val="0"/>
        <w:spacing w:beforeLines="30" w:before="108" w:line="360" w:lineRule="exact"/>
        <w:ind w:leftChars="0" w:left="1276" w:hanging="567"/>
        <w:jc w:val="both"/>
        <w:rPr>
          <w:rFonts w:ascii="Times New Roman" w:eastAsia="標楷體" w:hAnsi="Times New Roman"/>
          <w:b/>
          <w:bCs/>
          <w:sz w:val="28"/>
          <w:szCs w:val="28"/>
        </w:rPr>
      </w:pPr>
      <w:r w:rsidRPr="00D768BF">
        <w:rPr>
          <w:rFonts w:ascii="Times New Roman" w:eastAsia="標楷體" w:hAnsi="Times New Roman"/>
          <w:b/>
          <w:bCs/>
          <w:sz w:val="28"/>
          <w:szCs w:val="28"/>
        </w:rPr>
        <w:t>四項癌症（子宮頸癌、乳癌、大腸癌、口腔癌）篩檢目標達成率平均值（</w:t>
      </w:r>
      <w:r w:rsidRPr="00D768BF">
        <w:rPr>
          <w:rFonts w:ascii="Times New Roman" w:eastAsia="標楷體" w:hAnsi="Times New Roman"/>
          <w:b/>
          <w:bCs/>
          <w:sz w:val="28"/>
          <w:szCs w:val="28"/>
        </w:rPr>
        <w:t>18</w:t>
      </w:r>
      <w:r w:rsidRPr="00D768BF">
        <w:rPr>
          <w:rFonts w:ascii="Times New Roman" w:eastAsia="標楷體" w:hAnsi="Times New Roman"/>
          <w:b/>
          <w:bCs/>
          <w:sz w:val="28"/>
          <w:szCs w:val="28"/>
        </w:rPr>
        <w:t>分）</w:t>
      </w:r>
    </w:p>
    <w:p w:rsidR="008358E0" w:rsidRPr="00D768BF" w:rsidRDefault="008358E0" w:rsidP="008358E0">
      <w:pPr>
        <w:pStyle w:val="aff1"/>
        <w:tabs>
          <w:tab w:val="left" w:pos="1752"/>
        </w:tabs>
        <w:snapToGrid w:val="0"/>
        <w:spacing w:line="360" w:lineRule="exact"/>
        <w:ind w:leftChars="0" w:left="1276" w:hanging="1"/>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衛生局應結合轄區內醫療及社區資源，提供民眾具實證之主要癌症篩檢服務，依衛生局就各項癌症篩檢目標數（如附件</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）達成情形（各癌別達成率若超過</w:t>
      </w:r>
      <w:r w:rsidRPr="00D768BF">
        <w:rPr>
          <w:rFonts w:ascii="Times New Roman" w:eastAsia="標楷體" w:hAnsi="Times New Roman"/>
          <w:bCs/>
          <w:spacing w:val="-4"/>
          <w:sz w:val="28"/>
          <w:szCs w:val="28"/>
        </w:rPr>
        <w:t>100%</w:t>
      </w:r>
      <w:r w:rsidRPr="00D768BF">
        <w:rPr>
          <w:rFonts w:ascii="Times New Roman" w:eastAsia="標楷體" w:hAnsi="Times New Roman"/>
          <w:bCs/>
          <w:spacing w:val="-4"/>
          <w:sz w:val="28"/>
          <w:szCs w:val="28"/>
        </w:rPr>
        <w:t>，則以</w:t>
      </w:r>
      <w:r w:rsidRPr="00D768BF">
        <w:rPr>
          <w:rFonts w:ascii="Times New Roman" w:eastAsia="標楷體" w:hAnsi="Times New Roman"/>
          <w:bCs/>
          <w:spacing w:val="-4"/>
          <w:sz w:val="28"/>
          <w:szCs w:val="28"/>
        </w:rPr>
        <w:t>100%</w:t>
      </w:r>
      <w:r w:rsidRPr="00D768BF">
        <w:rPr>
          <w:rFonts w:ascii="Times New Roman" w:eastAsia="標楷體" w:hAnsi="Times New Roman"/>
          <w:bCs/>
          <w:spacing w:val="-4"/>
          <w:sz w:val="28"/>
          <w:szCs w:val="28"/>
        </w:rPr>
        <w:t>計算），取平均值予以計分，配合本署</w:t>
      </w:r>
      <w:r w:rsidRPr="00D768BF">
        <w:rPr>
          <w:rFonts w:ascii="Times New Roman" w:eastAsia="標楷體" w:hAnsi="Times New Roman"/>
          <w:bCs/>
          <w:spacing w:val="-4"/>
          <w:sz w:val="28"/>
          <w:szCs w:val="28"/>
        </w:rPr>
        <w:t xml:space="preserve">CCAP </w:t>
      </w:r>
      <w:r w:rsidRPr="00D768BF">
        <w:rPr>
          <w:rFonts w:ascii="Times New Roman" w:eastAsia="標楷體" w:hAnsi="Times New Roman"/>
          <w:bCs/>
          <w:spacing w:val="-4"/>
          <w:sz w:val="28"/>
          <w:szCs w:val="28"/>
        </w:rPr>
        <w:t>計畫癌篩關檔日期，將訂於</w:t>
      </w:r>
      <w:r w:rsidRPr="00D768BF">
        <w:rPr>
          <w:rFonts w:ascii="Times New Roman" w:eastAsia="標楷體" w:hAnsi="Times New Roman"/>
          <w:bCs/>
          <w:spacing w:val="-4"/>
          <w:sz w:val="28"/>
          <w:szCs w:val="28"/>
        </w:rPr>
        <w:t>111</w:t>
      </w:r>
      <w:r w:rsidRPr="00D768BF">
        <w:rPr>
          <w:rFonts w:ascii="Times New Roman" w:eastAsia="標楷體" w:hAnsi="Times New Roman"/>
          <w:bCs/>
          <w:spacing w:val="-4"/>
          <w:sz w:val="28"/>
          <w:szCs w:val="28"/>
        </w:rPr>
        <w:t>年</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月</w:t>
      </w:r>
      <w:r w:rsidRPr="00D768BF">
        <w:rPr>
          <w:rFonts w:ascii="Times New Roman" w:eastAsia="標楷體" w:hAnsi="Times New Roman"/>
          <w:bCs/>
          <w:spacing w:val="-4"/>
          <w:sz w:val="28"/>
          <w:szCs w:val="28"/>
        </w:rPr>
        <w:t>7</w:t>
      </w:r>
      <w:r w:rsidRPr="00D768BF">
        <w:rPr>
          <w:rFonts w:ascii="Times New Roman" w:eastAsia="標楷體" w:hAnsi="Times New Roman"/>
          <w:bCs/>
          <w:spacing w:val="-4"/>
          <w:sz w:val="28"/>
          <w:szCs w:val="28"/>
        </w:rPr>
        <w:t>日（五）下午</w:t>
      </w:r>
      <w:r w:rsidRPr="00D768BF">
        <w:rPr>
          <w:rFonts w:ascii="Times New Roman" w:eastAsia="標楷體" w:hAnsi="Times New Roman"/>
          <w:bCs/>
          <w:spacing w:val="-4"/>
          <w:sz w:val="28"/>
          <w:szCs w:val="28"/>
        </w:rPr>
        <w:t xml:space="preserve">24 </w:t>
      </w:r>
      <w:r w:rsidRPr="00D768BF">
        <w:rPr>
          <w:rFonts w:ascii="Times New Roman" w:eastAsia="標楷體" w:hAnsi="Times New Roman"/>
          <w:bCs/>
          <w:spacing w:val="-4"/>
          <w:sz w:val="28"/>
          <w:szCs w:val="28"/>
        </w:rPr>
        <w:t>時（</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月</w:t>
      </w:r>
      <w:r w:rsidRPr="00D768BF">
        <w:rPr>
          <w:rFonts w:ascii="Times New Roman" w:eastAsia="標楷體" w:hAnsi="Times New Roman"/>
          <w:bCs/>
          <w:spacing w:val="-4"/>
          <w:sz w:val="28"/>
          <w:szCs w:val="28"/>
        </w:rPr>
        <w:t>8</w:t>
      </w:r>
      <w:r w:rsidRPr="00D768BF">
        <w:rPr>
          <w:rFonts w:ascii="Times New Roman" w:eastAsia="標楷體" w:hAnsi="Times New Roman"/>
          <w:bCs/>
          <w:spacing w:val="-4"/>
          <w:sz w:val="28"/>
          <w:szCs w:val="28"/>
        </w:rPr>
        <w:t>日凌晨</w:t>
      </w:r>
      <w:r w:rsidRPr="00D768BF">
        <w:rPr>
          <w:rFonts w:ascii="Times New Roman" w:eastAsia="標楷體" w:hAnsi="Times New Roman"/>
          <w:bCs/>
          <w:spacing w:val="-4"/>
          <w:sz w:val="28"/>
          <w:szCs w:val="28"/>
        </w:rPr>
        <w:t>0:00</w:t>
      </w:r>
      <w:r w:rsidRPr="00D768BF">
        <w:rPr>
          <w:rFonts w:ascii="Times New Roman" w:eastAsia="標楷體" w:hAnsi="Times New Roman"/>
          <w:bCs/>
          <w:spacing w:val="-4"/>
          <w:sz w:val="28"/>
          <w:szCs w:val="28"/>
        </w:rPr>
        <w:t>）為關檔日。（其他詳如備註）</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531"/>
        <w:gridCol w:w="3119"/>
      </w:tblGrid>
      <w:tr w:rsidR="008358E0" w:rsidRPr="00D768BF" w:rsidTr="008358E0">
        <w:trPr>
          <w:trHeight w:val="213"/>
          <w:tblHeader/>
        </w:trPr>
        <w:tc>
          <w:tcPr>
            <w:tcW w:w="4531" w:type="dxa"/>
            <w:shd w:val="clear" w:color="auto" w:fill="D9D9D9"/>
            <w:vAlign w:val="center"/>
          </w:tcPr>
          <w:p w:rsidR="008358E0" w:rsidRPr="00D768BF" w:rsidRDefault="008358E0" w:rsidP="008358E0">
            <w:pPr>
              <w:widowControl/>
              <w:adjustRightInd w:val="0"/>
              <w:snapToGrid w:val="0"/>
              <w:spacing w:line="32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四項癌症篩檢目標達成率平均值</w:t>
            </w:r>
          </w:p>
        </w:tc>
        <w:tc>
          <w:tcPr>
            <w:tcW w:w="3119" w:type="dxa"/>
            <w:shd w:val="clear" w:color="auto" w:fill="D9D9D9"/>
            <w:vAlign w:val="center"/>
          </w:tcPr>
          <w:p w:rsidR="008358E0" w:rsidRPr="00D768BF" w:rsidRDefault="008358E0" w:rsidP="008358E0">
            <w:pPr>
              <w:widowControl/>
              <w:adjustRightInd w:val="0"/>
              <w:snapToGrid w:val="0"/>
              <w:spacing w:line="32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247"/>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sz w:val="28"/>
                <w:szCs w:val="28"/>
              </w:rPr>
              <w:t>達成率</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98%</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sz w:val="28"/>
                <w:szCs w:val="28"/>
              </w:rPr>
              <w:t>18</w:t>
            </w:r>
            <w:r w:rsidRPr="00D768BF">
              <w:rPr>
                <w:rFonts w:ascii="Times New Roman" w:eastAsia="標楷體" w:hAnsi="Times New Roman"/>
                <w:sz w:val="28"/>
                <w:szCs w:val="28"/>
              </w:rPr>
              <w:t>分</w:t>
            </w:r>
          </w:p>
        </w:tc>
      </w:tr>
      <w:tr w:rsidR="008358E0" w:rsidRPr="00D768BF" w:rsidTr="008358E0">
        <w:trPr>
          <w:trHeight w:val="50"/>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90%</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達成率</w:t>
            </w:r>
            <w:r w:rsidRPr="00D768BF">
              <w:rPr>
                <w:rFonts w:ascii="Times New Roman" w:eastAsia="標楷體" w:hAnsi="Times New Roman"/>
                <w:kern w:val="0"/>
                <w:sz w:val="28"/>
                <w:szCs w:val="28"/>
              </w:rPr>
              <w:t>&lt;98%</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sz w:val="28"/>
                <w:szCs w:val="28"/>
              </w:rPr>
              <w:t>15</w:t>
            </w:r>
            <w:r w:rsidRPr="00D768BF">
              <w:rPr>
                <w:rFonts w:ascii="Times New Roman" w:eastAsia="標楷體" w:hAnsi="Times New Roman"/>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得分</w:t>
            </w:r>
            <w:r w:rsidRPr="00D768BF">
              <w:rPr>
                <w:rFonts w:ascii="Times New Roman" w:eastAsia="標楷體" w:hAnsi="Times New Roman"/>
                <w:kern w:val="0"/>
                <w:sz w:val="28"/>
                <w:szCs w:val="28"/>
              </w:rPr>
              <w:t>&lt;18</w:t>
            </w:r>
            <w:r w:rsidRPr="00D768BF">
              <w:rPr>
                <w:rFonts w:ascii="Times New Roman" w:eastAsia="標楷體" w:hAnsi="Times New Roman"/>
                <w:sz w:val="28"/>
                <w:szCs w:val="28"/>
              </w:rPr>
              <w:t>分</w:t>
            </w:r>
            <w:r w:rsidRPr="00D768BF">
              <w:rPr>
                <w:rFonts w:ascii="Times New Roman" w:eastAsia="標楷體" w:hAnsi="Times New Roman"/>
                <w:sz w:val="28"/>
                <w:szCs w:val="28"/>
              </w:rPr>
              <w:t xml:space="preserve">     </w:t>
            </w:r>
          </w:p>
        </w:tc>
      </w:tr>
      <w:tr w:rsidR="008358E0" w:rsidRPr="00D768BF" w:rsidTr="008358E0">
        <w:trPr>
          <w:trHeight w:val="50"/>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80%</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達成率</w:t>
            </w:r>
            <w:r w:rsidRPr="00D768BF">
              <w:rPr>
                <w:rFonts w:ascii="Times New Roman" w:eastAsia="標楷體" w:hAnsi="Times New Roman"/>
                <w:kern w:val="0"/>
                <w:sz w:val="28"/>
                <w:szCs w:val="28"/>
              </w:rPr>
              <w:t>&lt;90%</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sz w:val="28"/>
                <w:szCs w:val="28"/>
              </w:rPr>
              <w:t>13</w:t>
            </w:r>
            <w:r w:rsidRPr="00D768BF">
              <w:rPr>
                <w:rFonts w:ascii="Times New Roman" w:eastAsia="標楷體" w:hAnsi="Times New Roman"/>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得分</w:t>
            </w:r>
            <w:r w:rsidRPr="00D768BF">
              <w:rPr>
                <w:rFonts w:ascii="Times New Roman" w:eastAsia="標楷體" w:hAnsi="Times New Roman"/>
                <w:kern w:val="0"/>
                <w:sz w:val="28"/>
                <w:szCs w:val="28"/>
              </w:rPr>
              <w:t>&lt;15</w:t>
            </w:r>
            <w:r w:rsidRPr="00D768BF">
              <w:rPr>
                <w:rFonts w:ascii="Times New Roman" w:eastAsia="標楷體" w:hAnsi="Times New Roman"/>
                <w:sz w:val="28"/>
                <w:szCs w:val="28"/>
              </w:rPr>
              <w:t>分</w:t>
            </w:r>
          </w:p>
        </w:tc>
      </w:tr>
      <w:tr w:rsidR="008358E0" w:rsidRPr="00D768BF" w:rsidTr="008358E0">
        <w:trPr>
          <w:trHeight w:val="50"/>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達成率</w:t>
            </w:r>
            <w:r w:rsidRPr="00D768BF">
              <w:rPr>
                <w:rFonts w:ascii="Times New Roman" w:eastAsia="標楷體" w:hAnsi="Times New Roman"/>
                <w:kern w:val="0"/>
                <w:sz w:val="28"/>
                <w:szCs w:val="28"/>
              </w:rPr>
              <w:t>&lt;80%</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12.9</w:t>
            </w:r>
            <w:r w:rsidRPr="00D768BF">
              <w:rPr>
                <w:rFonts w:ascii="Times New Roman" w:eastAsia="標楷體" w:hAnsi="Times New Roman"/>
                <w:sz w:val="28"/>
                <w:szCs w:val="28"/>
              </w:rPr>
              <w:t>分</w:t>
            </w:r>
          </w:p>
        </w:tc>
      </w:tr>
    </w:tbl>
    <w:p w:rsidR="008358E0" w:rsidRPr="00D768BF" w:rsidRDefault="008358E0" w:rsidP="008358E0">
      <w:pPr>
        <w:pStyle w:val="aff1"/>
        <w:tabs>
          <w:tab w:val="left" w:pos="1752"/>
        </w:tabs>
        <w:snapToGrid w:val="0"/>
        <w:spacing w:line="360" w:lineRule="exact"/>
        <w:ind w:leftChars="0" w:left="1276" w:hanging="1"/>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註：</w:t>
      </w:r>
    </w:p>
    <w:p w:rsidR="008358E0" w:rsidRPr="00D768BF" w:rsidRDefault="008358E0" w:rsidP="008358E0">
      <w:pPr>
        <w:pStyle w:val="aff1"/>
        <w:tabs>
          <w:tab w:val="left" w:pos="1752"/>
        </w:tabs>
        <w:snapToGrid w:val="0"/>
        <w:spacing w:line="360" w:lineRule="exact"/>
        <w:ind w:leftChars="547" w:left="1556" w:hanging="243"/>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ab/>
      </w:r>
      <w:r w:rsidRPr="00D768BF">
        <w:rPr>
          <w:rFonts w:ascii="Times New Roman" w:eastAsia="標楷體" w:hAnsi="Times New Roman"/>
          <w:bCs/>
          <w:spacing w:val="-4"/>
          <w:sz w:val="28"/>
          <w:szCs w:val="28"/>
        </w:rPr>
        <w:t>四項癌症篩檢目標達成率平均值</w:t>
      </w:r>
      <w:r w:rsidRPr="00D768BF">
        <w:rPr>
          <w:rFonts w:ascii="Times New Roman" w:eastAsia="標楷體" w:hAnsi="Times New Roman"/>
          <w:bCs/>
          <w:spacing w:val="-4"/>
          <w:sz w:val="28"/>
          <w:szCs w:val="28"/>
        </w:rPr>
        <w:t>=</w:t>
      </w:r>
      <w:r w:rsidRPr="00D768BF">
        <w:rPr>
          <w:rFonts w:ascii="Times New Roman" w:eastAsia="標楷體" w:hAnsi="Times New Roman"/>
          <w:bCs/>
          <w:spacing w:val="-4"/>
          <w:sz w:val="28"/>
          <w:szCs w:val="28"/>
        </w:rPr>
        <w:t>子宮頸癌篩檢目標達成率</w:t>
      </w:r>
      <w:r w:rsidRPr="00D768BF">
        <w:rPr>
          <w:rFonts w:ascii="Times New Roman" w:eastAsia="標楷體" w:hAnsi="Times New Roman"/>
          <w:bCs/>
          <w:spacing w:val="-4"/>
          <w:sz w:val="28"/>
          <w:szCs w:val="28"/>
        </w:rPr>
        <w:t>×20%+</w:t>
      </w:r>
      <w:r w:rsidRPr="00D768BF">
        <w:rPr>
          <w:rFonts w:ascii="Times New Roman" w:eastAsia="標楷體" w:hAnsi="Times New Roman"/>
          <w:bCs/>
          <w:spacing w:val="-4"/>
          <w:sz w:val="28"/>
          <w:szCs w:val="28"/>
        </w:rPr>
        <w:t>乳癌篩檢目標達成率</w:t>
      </w:r>
      <w:r w:rsidRPr="00D768BF">
        <w:rPr>
          <w:rFonts w:ascii="Times New Roman" w:eastAsia="標楷體" w:hAnsi="Times New Roman"/>
          <w:bCs/>
          <w:spacing w:val="-4"/>
          <w:sz w:val="28"/>
          <w:szCs w:val="28"/>
        </w:rPr>
        <w:t>×35%+</w:t>
      </w:r>
      <w:r w:rsidRPr="00D768BF">
        <w:rPr>
          <w:rFonts w:ascii="Times New Roman" w:eastAsia="標楷體" w:hAnsi="Times New Roman"/>
          <w:bCs/>
          <w:spacing w:val="-4"/>
          <w:sz w:val="28"/>
          <w:szCs w:val="28"/>
        </w:rPr>
        <w:t>大腸癌篩檢目標達成率</w:t>
      </w:r>
      <w:r w:rsidRPr="00D768BF">
        <w:rPr>
          <w:rFonts w:ascii="Times New Roman" w:eastAsia="標楷體" w:hAnsi="Times New Roman"/>
          <w:bCs/>
          <w:spacing w:val="-4"/>
          <w:sz w:val="28"/>
          <w:szCs w:val="28"/>
        </w:rPr>
        <w:t>×35%+</w:t>
      </w:r>
      <w:r w:rsidRPr="00D768BF">
        <w:rPr>
          <w:rFonts w:ascii="Times New Roman" w:eastAsia="標楷體" w:hAnsi="Times New Roman"/>
          <w:bCs/>
          <w:spacing w:val="-4"/>
          <w:sz w:val="28"/>
          <w:szCs w:val="28"/>
        </w:rPr>
        <w:t>口腔癌篩檢目標達成率</w:t>
      </w:r>
      <w:r w:rsidRPr="00D768BF">
        <w:rPr>
          <w:rFonts w:ascii="Times New Roman" w:eastAsia="標楷體" w:hAnsi="Times New Roman"/>
          <w:bCs/>
          <w:spacing w:val="-4"/>
          <w:sz w:val="28"/>
          <w:szCs w:val="28"/>
        </w:rPr>
        <w:t>×10%</w:t>
      </w:r>
      <w:r w:rsidRPr="00D768BF">
        <w:rPr>
          <w:rFonts w:ascii="Times New Roman" w:eastAsia="標楷體" w:hAnsi="Times New Roman"/>
          <w:bCs/>
          <w:spacing w:val="-4"/>
          <w:sz w:val="28"/>
          <w:szCs w:val="28"/>
        </w:rPr>
        <w:t>。</w:t>
      </w:r>
    </w:p>
    <w:p w:rsidR="008358E0" w:rsidRPr="00D768BF" w:rsidRDefault="008358E0" w:rsidP="008358E0">
      <w:pPr>
        <w:pStyle w:val="aff1"/>
        <w:tabs>
          <w:tab w:val="left" w:pos="1752"/>
        </w:tabs>
        <w:snapToGrid w:val="0"/>
        <w:spacing w:line="360" w:lineRule="exact"/>
        <w:ind w:leftChars="547" w:left="1556" w:hanging="243"/>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2.</w:t>
      </w:r>
      <w:r w:rsidRPr="00D768BF">
        <w:rPr>
          <w:rFonts w:ascii="Times New Roman" w:eastAsia="標楷體" w:hAnsi="Times New Roman"/>
          <w:bCs/>
          <w:spacing w:val="-4"/>
          <w:sz w:val="28"/>
          <w:szCs w:val="28"/>
        </w:rPr>
        <w:tab/>
      </w:r>
      <w:r w:rsidRPr="00D768BF">
        <w:rPr>
          <w:rFonts w:ascii="Times New Roman" w:eastAsia="標楷體" w:hAnsi="Times New Roman"/>
          <w:bCs/>
          <w:spacing w:val="-4"/>
          <w:sz w:val="28"/>
          <w:szCs w:val="28"/>
        </w:rPr>
        <w:t>配分為使用斜率方式計算。各癌成績計算至小數點第二位，加總後四捨五入取小數點第一位。</w:t>
      </w:r>
    </w:p>
    <w:p w:rsidR="008358E0" w:rsidRPr="00D768BF" w:rsidRDefault="008358E0" w:rsidP="008358E0">
      <w:pPr>
        <w:pStyle w:val="aff1"/>
        <w:tabs>
          <w:tab w:val="left" w:pos="1752"/>
        </w:tabs>
        <w:snapToGrid w:val="0"/>
        <w:spacing w:line="360" w:lineRule="exact"/>
        <w:ind w:leftChars="547" w:left="1556" w:hanging="243"/>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3.</w:t>
      </w:r>
      <w:r w:rsidRPr="00D768BF">
        <w:rPr>
          <w:rFonts w:ascii="Times New Roman" w:eastAsia="標楷體" w:hAnsi="Times New Roman"/>
          <w:bCs/>
          <w:spacing w:val="-4"/>
          <w:sz w:val="28"/>
          <w:szCs w:val="28"/>
        </w:rPr>
        <w:tab/>
        <w:t>40-44</w:t>
      </w:r>
      <w:r w:rsidRPr="00D768BF">
        <w:rPr>
          <w:rFonts w:ascii="Times New Roman" w:eastAsia="標楷體" w:hAnsi="Times New Roman"/>
          <w:bCs/>
          <w:spacing w:val="-4"/>
          <w:sz w:val="28"/>
          <w:szCs w:val="28"/>
        </w:rPr>
        <w:t>歲乳癌家族史篩檢者分子及分母各加</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w:t>
      </w:r>
    </w:p>
    <w:p w:rsidR="008358E0" w:rsidRPr="00D768BF" w:rsidRDefault="008358E0" w:rsidP="00E30FC4">
      <w:pPr>
        <w:pStyle w:val="aff1"/>
        <w:numPr>
          <w:ilvl w:val="0"/>
          <w:numId w:val="81"/>
        </w:numPr>
        <w:tabs>
          <w:tab w:val="left" w:pos="1246"/>
        </w:tabs>
        <w:snapToGrid w:val="0"/>
        <w:spacing w:beforeLines="50" w:before="180" w:line="360" w:lineRule="exact"/>
        <w:ind w:leftChars="0" w:left="1276" w:hanging="567"/>
        <w:jc w:val="both"/>
        <w:rPr>
          <w:rFonts w:ascii="Times New Roman" w:eastAsia="標楷體" w:hAnsi="Times New Roman"/>
          <w:b/>
          <w:bCs/>
          <w:sz w:val="28"/>
          <w:szCs w:val="28"/>
        </w:rPr>
      </w:pPr>
      <w:r w:rsidRPr="00D768BF">
        <w:rPr>
          <w:rFonts w:ascii="Times New Roman" w:eastAsia="標楷體" w:hAnsi="Times New Roman"/>
          <w:b/>
          <w:bCs/>
          <w:sz w:val="28"/>
          <w:szCs w:val="28"/>
        </w:rPr>
        <w:t>四項癌症篩檢陽性個案追蹤率平均值（</w:t>
      </w:r>
      <w:r w:rsidRPr="00D768BF">
        <w:rPr>
          <w:rFonts w:ascii="Times New Roman" w:eastAsia="標楷體" w:hAnsi="Times New Roman"/>
          <w:b/>
          <w:bCs/>
          <w:sz w:val="28"/>
          <w:szCs w:val="28"/>
        </w:rPr>
        <w:t>18</w:t>
      </w:r>
      <w:r w:rsidRPr="00D768BF">
        <w:rPr>
          <w:rFonts w:ascii="Times New Roman" w:eastAsia="標楷體" w:hAnsi="Times New Roman"/>
          <w:b/>
          <w:bCs/>
          <w:sz w:val="28"/>
          <w:szCs w:val="28"/>
        </w:rPr>
        <w:t>分）</w:t>
      </w:r>
    </w:p>
    <w:p w:rsidR="008358E0" w:rsidRPr="00D768BF" w:rsidRDefault="008358E0" w:rsidP="008358E0">
      <w:pPr>
        <w:pStyle w:val="aff1"/>
        <w:tabs>
          <w:tab w:val="left" w:pos="1246"/>
        </w:tabs>
        <w:snapToGrid w:val="0"/>
        <w:spacing w:line="360" w:lineRule="exact"/>
        <w:ind w:leftChars="530" w:left="1273" w:hanging="1"/>
        <w:jc w:val="both"/>
        <w:rPr>
          <w:rFonts w:ascii="Times New Roman" w:eastAsia="標楷體" w:hAnsi="Times New Roman"/>
          <w:bCs/>
          <w:sz w:val="28"/>
          <w:szCs w:val="28"/>
        </w:rPr>
      </w:pPr>
      <w:r w:rsidRPr="00D768BF">
        <w:rPr>
          <w:rFonts w:ascii="Times New Roman" w:eastAsia="標楷體" w:hAnsi="Times New Roman"/>
          <w:bCs/>
          <w:sz w:val="28"/>
          <w:szCs w:val="28"/>
        </w:rPr>
        <w:t>依衛生局就子宮頸癌、乳癌、大腸癌、口腔癌之癌症篩檢陽性個案追蹤完成率達成平均值予以計分（有關篩檢陽性個案與追蹤完成定義，詳如備註及附件</w:t>
      </w:r>
      <w:r w:rsidRPr="00D768BF">
        <w:rPr>
          <w:rFonts w:ascii="Times New Roman" w:eastAsia="標楷體" w:hAnsi="Times New Roman"/>
          <w:bCs/>
          <w:sz w:val="28"/>
          <w:szCs w:val="28"/>
        </w:rPr>
        <w:t>2</w:t>
      </w:r>
      <w:r w:rsidRPr="00D768BF">
        <w:rPr>
          <w:rFonts w:ascii="Times New Roman" w:eastAsia="標楷體" w:hAnsi="Times New Roman"/>
          <w:bCs/>
          <w:sz w:val="28"/>
          <w:szCs w:val="28"/>
        </w:rPr>
        <w:t>）：</w:t>
      </w:r>
    </w:p>
    <w:p w:rsidR="008358E0" w:rsidRPr="00D768BF" w:rsidRDefault="008358E0" w:rsidP="008358E0">
      <w:pPr>
        <w:tabs>
          <w:tab w:val="left" w:pos="1985"/>
        </w:tabs>
        <w:snapToGrid w:val="0"/>
        <w:spacing w:line="360" w:lineRule="exact"/>
        <w:ind w:leftChars="519" w:left="1983" w:hangingChars="271" w:hanging="737"/>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分母：</w:t>
      </w:r>
      <w:r w:rsidRPr="00D768BF">
        <w:rPr>
          <w:rFonts w:ascii="Times New Roman" w:eastAsia="標楷體" w:hAnsi="Times New Roman"/>
          <w:spacing w:val="-4"/>
          <w:sz w:val="28"/>
          <w:szCs w:val="28"/>
        </w:rPr>
        <w:t xml:space="preserve">109 </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 xml:space="preserve">10 </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 xml:space="preserve">1 </w:t>
      </w:r>
      <w:r w:rsidRPr="00D768BF">
        <w:rPr>
          <w:rFonts w:ascii="Times New Roman" w:eastAsia="標楷體" w:hAnsi="Times New Roman"/>
          <w:spacing w:val="-4"/>
          <w:sz w:val="28"/>
          <w:szCs w:val="28"/>
        </w:rPr>
        <w:t>日至</w:t>
      </w:r>
      <w:r w:rsidRPr="00D768BF">
        <w:rPr>
          <w:rFonts w:ascii="Times New Roman" w:eastAsia="標楷體" w:hAnsi="Times New Roman"/>
          <w:spacing w:val="-4"/>
          <w:sz w:val="28"/>
          <w:szCs w:val="28"/>
        </w:rPr>
        <w:t xml:space="preserve">110 </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 xml:space="preserve">9 </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 xml:space="preserve">30 </w:t>
      </w:r>
      <w:r w:rsidRPr="00D768BF">
        <w:rPr>
          <w:rFonts w:ascii="Times New Roman" w:eastAsia="標楷體" w:hAnsi="Times New Roman"/>
          <w:spacing w:val="-4"/>
          <w:sz w:val="28"/>
          <w:szCs w:val="28"/>
        </w:rPr>
        <w:t>日止，各癌症篩檢結果為陽性個案數。</w:t>
      </w:r>
    </w:p>
    <w:p w:rsidR="008358E0" w:rsidRPr="00D768BF" w:rsidRDefault="008358E0" w:rsidP="008358E0">
      <w:pPr>
        <w:tabs>
          <w:tab w:val="left" w:pos="2058"/>
        </w:tabs>
        <w:snapToGrid w:val="0"/>
        <w:spacing w:line="360" w:lineRule="exact"/>
        <w:ind w:leftChars="519" w:left="2141" w:hangingChars="329" w:hanging="895"/>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分子：分母中個案於</w:t>
      </w:r>
      <w:r w:rsidRPr="00D768BF">
        <w:rPr>
          <w:rFonts w:ascii="Times New Roman" w:eastAsia="標楷體" w:hAnsi="Times New Roman"/>
          <w:spacing w:val="-4"/>
          <w:sz w:val="28"/>
          <w:szCs w:val="28"/>
        </w:rPr>
        <w:t xml:space="preserve">110 </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 xml:space="preserve">12 </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 xml:space="preserve">31 </w:t>
      </w:r>
      <w:r w:rsidRPr="00D768BF">
        <w:rPr>
          <w:rFonts w:ascii="Times New Roman" w:eastAsia="標楷體" w:hAnsi="Times New Roman"/>
          <w:spacing w:val="-4"/>
          <w:sz w:val="28"/>
          <w:szCs w:val="28"/>
        </w:rPr>
        <w:t>日完成追蹤數。</w:t>
      </w:r>
    </w:p>
    <w:tbl>
      <w:tblPr>
        <w:tblW w:w="7796"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2976"/>
      </w:tblGrid>
      <w:tr w:rsidR="008358E0" w:rsidRPr="00D768BF" w:rsidTr="008358E0">
        <w:trPr>
          <w:trHeight w:val="264"/>
          <w:tblHeader/>
        </w:trPr>
        <w:tc>
          <w:tcPr>
            <w:tcW w:w="4820"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rPr>
                <w:rFonts w:ascii="Times New Roman" w:eastAsia="標楷體" w:hAnsi="Times New Roman"/>
                <w:b/>
                <w:bCs/>
                <w:sz w:val="28"/>
                <w:szCs w:val="28"/>
              </w:rPr>
            </w:pPr>
            <w:r w:rsidRPr="00D768BF">
              <w:rPr>
                <w:rFonts w:ascii="Times New Roman" w:eastAsia="標楷體" w:hAnsi="Times New Roman"/>
                <w:b/>
                <w:kern w:val="0"/>
                <w:sz w:val="28"/>
                <w:szCs w:val="28"/>
              </w:rPr>
              <w:t>四項癌症篩檢陽性個案追蹤率平均值</w:t>
            </w:r>
          </w:p>
        </w:tc>
        <w:tc>
          <w:tcPr>
            <w:tcW w:w="2976"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kern w:val="0"/>
                <w:sz w:val="28"/>
                <w:szCs w:val="28"/>
              </w:rPr>
              <w:t>配分</w:t>
            </w:r>
          </w:p>
        </w:tc>
      </w:tr>
      <w:tr w:rsidR="008358E0" w:rsidRPr="00D768BF" w:rsidTr="008358E0">
        <w:trPr>
          <w:trHeight w:val="114"/>
        </w:trPr>
        <w:tc>
          <w:tcPr>
            <w:tcW w:w="4820"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追蹤率</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83%</w:t>
            </w:r>
          </w:p>
        </w:tc>
        <w:tc>
          <w:tcPr>
            <w:tcW w:w="2976"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 xml:space="preserve">18 </w:t>
            </w:r>
            <w:r w:rsidRPr="00D768BF">
              <w:rPr>
                <w:rFonts w:ascii="Times New Roman" w:eastAsia="標楷體" w:hAnsi="Times New Roman"/>
                <w:kern w:val="0"/>
                <w:sz w:val="28"/>
                <w:szCs w:val="28"/>
              </w:rPr>
              <w:t>分</w:t>
            </w:r>
          </w:p>
        </w:tc>
      </w:tr>
      <w:tr w:rsidR="008358E0" w:rsidRPr="00D768BF" w:rsidTr="008358E0">
        <w:trPr>
          <w:trHeight w:val="50"/>
        </w:trPr>
        <w:tc>
          <w:tcPr>
            <w:tcW w:w="4820" w:type="dxa"/>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80%</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83%</w:t>
            </w:r>
          </w:p>
        </w:tc>
        <w:tc>
          <w:tcPr>
            <w:tcW w:w="2976" w:type="dxa"/>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14</w:t>
            </w:r>
            <w:r w:rsidRPr="00D768BF">
              <w:rPr>
                <w:rFonts w:ascii="Times New Roman" w:eastAsia="標楷體" w:hAnsi="Times New Roman"/>
                <w:kern w:val="0"/>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得分</w:t>
            </w:r>
            <w:r w:rsidRPr="00D768BF">
              <w:rPr>
                <w:rFonts w:ascii="Times New Roman" w:eastAsia="標楷體" w:hAnsi="Times New Roman"/>
                <w:kern w:val="0"/>
                <w:sz w:val="28"/>
                <w:szCs w:val="28"/>
              </w:rPr>
              <w:t>&lt;18</w:t>
            </w:r>
            <w:r w:rsidRPr="00D768BF">
              <w:rPr>
                <w:rFonts w:ascii="Times New Roman" w:eastAsia="標楷體" w:hAnsi="Times New Roman"/>
                <w:kern w:val="0"/>
                <w:sz w:val="28"/>
                <w:szCs w:val="28"/>
              </w:rPr>
              <w:t>分</w:t>
            </w:r>
          </w:p>
        </w:tc>
      </w:tr>
      <w:tr w:rsidR="008358E0" w:rsidRPr="00D768BF" w:rsidTr="008358E0">
        <w:trPr>
          <w:trHeight w:val="50"/>
        </w:trPr>
        <w:tc>
          <w:tcPr>
            <w:tcW w:w="4820" w:type="dxa"/>
            <w:tcBorders>
              <w:bottom w:val="single" w:sz="4" w:space="0" w:color="auto"/>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75%</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80%</w:t>
            </w:r>
          </w:p>
        </w:tc>
        <w:tc>
          <w:tcPr>
            <w:tcW w:w="2976" w:type="dxa"/>
            <w:tcBorders>
              <w:bottom w:val="single" w:sz="4" w:space="0" w:color="auto"/>
            </w:tcBorders>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12</w:t>
            </w:r>
            <w:r w:rsidRPr="00D768BF">
              <w:rPr>
                <w:rFonts w:ascii="Times New Roman" w:eastAsia="標楷體" w:hAnsi="Times New Roman"/>
                <w:kern w:val="0"/>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得分</w:t>
            </w:r>
            <w:r w:rsidRPr="00D768BF">
              <w:rPr>
                <w:rFonts w:ascii="Times New Roman" w:eastAsia="標楷體" w:hAnsi="Times New Roman"/>
                <w:kern w:val="0"/>
                <w:sz w:val="28"/>
                <w:szCs w:val="28"/>
              </w:rPr>
              <w:t>&lt;14</w:t>
            </w:r>
            <w:r w:rsidRPr="00D768BF">
              <w:rPr>
                <w:rFonts w:ascii="Times New Roman" w:eastAsia="標楷體" w:hAnsi="Times New Roman"/>
                <w:kern w:val="0"/>
                <w:sz w:val="28"/>
                <w:szCs w:val="28"/>
              </w:rPr>
              <w:t>分</w:t>
            </w:r>
          </w:p>
        </w:tc>
      </w:tr>
      <w:tr w:rsidR="008358E0" w:rsidRPr="00D768BF" w:rsidTr="008358E0">
        <w:trPr>
          <w:trHeight w:val="50"/>
        </w:trPr>
        <w:tc>
          <w:tcPr>
            <w:tcW w:w="4820" w:type="dxa"/>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70%</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75%</w:t>
            </w:r>
          </w:p>
        </w:tc>
        <w:tc>
          <w:tcPr>
            <w:tcW w:w="2976" w:type="dxa"/>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10.1</w:t>
            </w:r>
            <w:r w:rsidRPr="00D768BF">
              <w:rPr>
                <w:rFonts w:ascii="Times New Roman" w:eastAsia="標楷體" w:hAnsi="Times New Roman"/>
                <w:kern w:val="0"/>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得分</w:t>
            </w:r>
            <w:r w:rsidRPr="00D768BF">
              <w:rPr>
                <w:rFonts w:ascii="Times New Roman" w:eastAsia="標楷體" w:hAnsi="Times New Roman"/>
                <w:kern w:val="0"/>
                <w:sz w:val="28"/>
                <w:szCs w:val="28"/>
              </w:rPr>
              <w:t>&lt;12</w:t>
            </w:r>
            <w:r w:rsidRPr="00D768BF">
              <w:rPr>
                <w:rFonts w:ascii="Times New Roman" w:eastAsia="標楷體" w:hAnsi="Times New Roman"/>
                <w:kern w:val="0"/>
                <w:sz w:val="28"/>
                <w:szCs w:val="28"/>
              </w:rPr>
              <w:t>分</w:t>
            </w:r>
          </w:p>
        </w:tc>
      </w:tr>
      <w:tr w:rsidR="008358E0" w:rsidRPr="00D768BF" w:rsidTr="008358E0">
        <w:trPr>
          <w:trHeight w:val="50"/>
        </w:trPr>
        <w:tc>
          <w:tcPr>
            <w:tcW w:w="4820" w:type="dxa"/>
            <w:tcBorders>
              <w:bottom w:val="single" w:sz="4" w:space="0" w:color="000000"/>
            </w:tcBorders>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70%</w:t>
            </w:r>
          </w:p>
        </w:tc>
        <w:tc>
          <w:tcPr>
            <w:tcW w:w="2976" w:type="dxa"/>
            <w:tcBorders>
              <w:bottom w:val="single" w:sz="4" w:space="0" w:color="000000"/>
            </w:tcBorders>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 xml:space="preserve">10 </w:t>
            </w:r>
            <w:r w:rsidRPr="00D768BF">
              <w:rPr>
                <w:rFonts w:ascii="Times New Roman" w:eastAsia="標楷體" w:hAnsi="Times New Roman"/>
                <w:kern w:val="0"/>
                <w:sz w:val="28"/>
                <w:szCs w:val="28"/>
              </w:rPr>
              <w:t>分</w:t>
            </w:r>
          </w:p>
        </w:tc>
      </w:tr>
    </w:tbl>
    <w:p w:rsidR="008358E0" w:rsidRPr="00D768BF" w:rsidRDefault="008358E0" w:rsidP="008358E0">
      <w:pPr>
        <w:pStyle w:val="aff1"/>
        <w:tabs>
          <w:tab w:val="left" w:pos="1752"/>
        </w:tabs>
        <w:snapToGrid w:val="0"/>
        <w:spacing w:line="360" w:lineRule="exact"/>
        <w:ind w:leftChars="0" w:left="1276" w:hanging="1"/>
        <w:jc w:val="both"/>
        <w:rPr>
          <w:rFonts w:ascii="Times New Roman" w:eastAsia="標楷體" w:hAnsi="Times New Roman"/>
          <w:bCs/>
          <w:spacing w:val="-4"/>
          <w:sz w:val="28"/>
          <w:szCs w:val="28"/>
        </w:rPr>
      </w:pPr>
      <w:r w:rsidRPr="00D768BF">
        <w:rPr>
          <w:rFonts w:ascii="Times New Roman" w:eastAsia="標楷體" w:hAnsi="Times New Roman"/>
          <w:sz w:val="28"/>
          <w:szCs w:val="28"/>
        </w:rPr>
        <w:tab/>
      </w:r>
      <w:r w:rsidRPr="00D768BF">
        <w:rPr>
          <w:rFonts w:ascii="Times New Roman" w:eastAsia="標楷體" w:hAnsi="Times New Roman"/>
          <w:bCs/>
          <w:spacing w:val="-4"/>
          <w:sz w:val="28"/>
          <w:szCs w:val="28"/>
        </w:rPr>
        <w:t>註：</w:t>
      </w:r>
    </w:p>
    <w:p w:rsidR="008358E0" w:rsidRPr="00D768BF" w:rsidRDefault="008358E0" w:rsidP="00E30FC4">
      <w:pPr>
        <w:pStyle w:val="aff1"/>
        <w:numPr>
          <w:ilvl w:val="0"/>
          <w:numId w:val="82"/>
        </w:numPr>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四癌篩檢陽性個案追蹤率平均值</w:t>
      </w:r>
      <w:r w:rsidRPr="00D768BF">
        <w:rPr>
          <w:rFonts w:ascii="Times New Roman" w:eastAsia="標楷體" w:hAnsi="Times New Roman"/>
          <w:bCs/>
          <w:sz w:val="28"/>
          <w:szCs w:val="28"/>
        </w:rPr>
        <w:t>=</w:t>
      </w:r>
      <w:r w:rsidRPr="00D768BF">
        <w:rPr>
          <w:rFonts w:ascii="Times New Roman" w:eastAsia="標楷體" w:hAnsi="Times New Roman"/>
          <w:bCs/>
          <w:sz w:val="28"/>
          <w:szCs w:val="28"/>
        </w:rPr>
        <w:t>（子抹陽性個案追蹤率</w:t>
      </w:r>
      <w:r w:rsidRPr="00D768BF">
        <w:rPr>
          <w:rFonts w:ascii="Times New Roman" w:eastAsia="標楷體" w:hAnsi="Times New Roman"/>
          <w:bCs/>
          <w:sz w:val="28"/>
          <w:szCs w:val="28"/>
        </w:rPr>
        <w:t>+</w:t>
      </w:r>
      <w:r w:rsidRPr="00D768BF">
        <w:rPr>
          <w:rFonts w:ascii="Times New Roman" w:eastAsia="標楷體" w:hAnsi="Times New Roman"/>
          <w:bCs/>
          <w:sz w:val="28"/>
          <w:szCs w:val="28"/>
        </w:rPr>
        <w:t>乳攝陽性個案追蹤率</w:t>
      </w:r>
      <w:r w:rsidRPr="00D768BF">
        <w:rPr>
          <w:rFonts w:ascii="Times New Roman" w:eastAsia="標楷體" w:hAnsi="Times New Roman"/>
          <w:bCs/>
          <w:sz w:val="28"/>
          <w:szCs w:val="28"/>
        </w:rPr>
        <w:t>+</w:t>
      </w:r>
      <w:r w:rsidRPr="00D768BF">
        <w:rPr>
          <w:rFonts w:ascii="Times New Roman" w:eastAsia="標楷體" w:hAnsi="Times New Roman"/>
          <w:bCs/>
          <w:sz w:val="28"/>
          <w:szCs w:val="28"/>
        </w:rPr>
        <w:t>大腸癌篩陽性個案追蹤率</w:t>
      </w:r>
      <w:r w:rsidRPr="00D768BF">
        <w:rPr>
          <w:rFonts w:ascii="Times New Roman" w:eastAsia="標楷體" w:hAnsi="Times New Roman"/>
          <w:bCs/>
          <w:sz w:val="28"/>
          <w:szCs w:val="28"/>
        </w:rPr>
        <w:t>+</w:t>
      </w:r>
      <w:r w:rsidRPr="00D768BF">
        <w:rPr>
          <w:rFonts w:ascii="Times New Roman" w:eastAsia="標楷體" w:hAnsi="Times New Roman"/>
          <w:bCs/>
          <w:sz w:val="28"/>
          <w:szCs w:val="28"/>
        </w:rPr>
        <w:t>口腔癌篩陽性個案追蹤率）</w:t>
      </w:r>
      <w:r w:rsidRPr="00D768BF">
        <w:rPr>
          <w:rFonts w:ascii="Times New Roman" w:eastAsia="標楷體" w:hAnsi="Times New Roman"/>
          <w:bCs/>
          <w:sz w:val="28"/>
          <w:szCs w:val="28"/>
        </w:rPr>
        <w:t>÷4</w:t>
      </w:r>
      <w:r w:rsidRPr="00D768BF">
        <w:rPr>
          <w:rFonts w:ascii="Times New Roman" w:eastAsia="標楷體" w:hAnsi="Times New Roman"/>
          <w:bCs/>
          <w:sz w:val="28"/>
          <w:szCs w:val="28"/>
        </w:rPr>
        <w:t>。</w:t>
      </w:r>
    </w:p>
    <w:p w:rsidR="008358E0" w:rsidRPr="00D768BF" w:rsidRDefault="008358E0" w:rsidP="00E30FC4">
      <w:pPr>
        <w:pStyle w:val="aff1"/>
        <w:numPr>
          <w:ilvl w:val="0"/>
          <w:numId w:val="82"/>
        </w:numPr>
        <w:tabs>
          <w:tab w:val="left" w:pos="1276"/>
        </w:tabs>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配分為使用斜率方式計算。各癌成績計算至小數點第二位，加總平均後四捨五入取小數點第一位。</w:t>
      </w:r>
    </w:p>
    <w:p w:rsidR="008358E0" w:rsidRPr="00D768BF" w:rsidRDefault="008358E0" w:rsidP="00E30FC4">
      <w:pPr>
        <w:pStyle w:val="aff1"/>
        <w:numPr>
          <w:ilvl w:val="0"/>
          <w:numId w:val="82"/>
        </w:numPr>
        <w:tabs>
          <w:tab w:val="left" w:pos="1276"/>
        </w:tabs>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「陽性個案追蹤率」年齡計算為子抹</w:t>
      </w:r>
      <w:r w:rsidRPr="00D768BF">
        <w:rPr>
          <w:rFonts w:ascii="Times New Roman" w:eastAsia="標楷體" w:hAnsi="Times New Roman"/>
          <w:bCs/>
          <w:sz w:val="28"/>
          <w:szCs w:val="28"/>
        </w:rPr>
        <w:t>30~74</w:t>
      </w:r>
      <w:r w:rsidRPr="00D768BF">
        <w:rPr>
          <w:rFonts w:ascii="Times New Roman" w:eastAsia="標楷體" w:hAnsi="Times New Roman"/>
          <w:bCs/>
          <w:sz w:val="28"/>
          <w:szCs w:val="28"/>
        </w:rPr>
        <w:t>歲、乳房攝影為</w:t>
      </w:r>
      <w:r w:rsidRPr="00D768BF">
        <w:rPr>
          <w:rFonts w:ascii="Times New Roman" w:eastAsia="標楷體" w:hAnsi="Times New Roman"/>
          <w:bCs/>
          <w:sz w:val="28"/>
          <w:szCs w:val="28"/>
        </w:rPr>
        <w:t>45</w:t>
      </w:r>
      <w:r w:rsidRPr="00D768BF">
        <w:rPr>
          <w:rFonts w:ascii="Times New Roman" w:eastAsia="標楷體" w:hAnsi="Times New Roman"/>
          <w:bCs/>
          <w:sz w:val="28"/>
          <w:szCs w:val="28"/>
        </w:rPr>
        <w:t>歲以上至未滿</w:t>
      </w:r>
      <w:r w:rsidRPr="00D768BF">
        <w:rPr>
          <w:rFonts w:ascii="Times New Roman" w:eastAsia="標楷體" w:hAnsi="Times New Roman"/>
          <w:bCs/>
          <w:sz w:val="28"/>
          <w:szCs w:val="28"/>
        </w:rPr>
        <w:t>70</w:t>
      </w:r>
      <w:r w:rsidRPr="00D768BF">
        <w:rPr>
          <w:rFonts w:ascii="Times New Roman" w:eastAsia="標楷體" w:hAnsi="Times New Roman"/>
          <w:bCs/>
          <w:sz w:val="28"/>
          <w:szCs w:val="28"/>
        </w:rPr>
        <w:t>歲（含</w:t>
      </w:r>
      <w:r w:rsidRPr="00D768BF">
        <w:rPr>
          <w:rFonts w:ascii="Times New Roman" w:eastAsia="標楷體" w:hAnsi="Times New Roman"/>
          <w:bCs/>
          <w:sz w:val="28"/>
          <w:szCs w:val="28"/>
        </w:rPr>
        <w:t>40</w:t>
      </w:r>
      <w:r w:rsidRPr="00D768BF">
        <w:rPr>
          <w:rFonts w:ascii="Times New Roman" w:eastAsia="標楷體" w:hAnsi="Times New Roman"/>
          <w:bCs/>
          <w:sz w:val="28"/>
          <w:szCs w:val="28"/>
        </w:rPr>
        <w:t>歲以上至未滿</w:t>
      </w:r>
      <w:r w:rsidRPr="00D768BF">
        <w:rPr>
          <w:rFonts w:ascii="Times New Roman" w:eastAsia="標楷體" w:hAnsi="Times New Roman"/>
          <w:bCs/>
          <w:sz w:val="28"/>
          <w:szCs w:val="28"/>
        </w:rPr>
        <w:t>45</w:t>
      </w:r>
      <w:r w:rsidRPr="00D768BF">
        <w:rPr>
          <w:rFonts w:ascii="Times New Roman" w:eastAsia="標楷體" w:hAnsi="Times New Roman"/>
          <w:bCs/>
          <w:sz w:val="28"/>
          <w:szCs w:val="28"/>
        </w:rPr>
        <w:t>歲有家族史者）、糞便潛血為</w:t>
      </w:r>
      <w:r w:rsidRPr="00D768BF">
        <w:rPr>
          <w:rFonts w:ascii="Times New Roman" w:eastAsia="標楷體" w:hAnsi="Times New Roman"/>
          <w:bCs/>
          <w:sz w:val="28"/>
          <w:szCs w:val="28"/>
        </w:rPr>
        <w:t>50</w:t>
      </w:r>
      <w:r w:rsidRPr="00D768BF">
        <w:rPr>
          <w:rFonts w:ascii="Times New Roman" w:eastAsia="標楷體" w:hAnsi="Times New Roman"/>
          <w:bCs/>
          <w:sz w:val="28"/>
          <w:szCs w:val="28"/>
        </w:rPr>
        <w:t>歲至未滿</w:t>
      </w:r>
      <w:r w:rsidRPr="00D768BF">
        <w:rPr>
          <w:rFonts w:ascii="Times New Roman" w:eastAsia="標楷體" w:hAnsi="Times New Roman"/>
          <w:bCs/>
          <w:sz w:val="28"/>
          <w:szCs w:val="28"/>
        </w:rPr>
        <w:t>75</w:t>
      </w:r>
      <w:r w:rsidRPr="00D768BF">
        <w:rPr>
          <w:rFonts w:ascii="Times New Roman" w:eastAsia="標楷體" w:hAnsi="Times New Roman"/>
          <w:bCs/>
          <w:sz w:val="28"/>
          <w:szCs w:val="28"/>
        </w:rPr>
        <w:t>歲、口腔癌為</w:t>
      </w:r>
      <w:r w:rsidRPr="00D768BF">
        <w:rPr>
          <w:rFonts w:ascii="Times New Roman" w:eastAsia="標楷體" w:hAnsi="Times New Roman"/>
          <w:bCs/>
          <w:sz w:val="28"/>
          <w:szCs w:val="28"/>
        </w:rPr>
        <w:t>30</w:t>
      </w:r>
      <w:r w:rsidRPr="00D768BF">
        <w:rPr>
          <w:rFonts w:ascii="Times New Roman" w:eastAsia="標楷體" w:hAnsi="Times New Roman"/>
          <w:bCs/>
          <w:sz w:val="28"/>
          <w:szCs w:val="28"/>
        </w:rPr>
        <w:t>歲以上。（詳如附件</w:t>
      </w:r>
      <w:r w:rsidRPr="00D768BF">
        <w:rPr>
          <w:rFonts w:ascii="Times New Roman" w:eastAsia="標楷體" w:hAnsi="Times New Roman"/>
          <w:bCs/>
          <w:sz w:val="28"/>
          <w:szCs w:val="28"/>
        </w:rPr>
        <w:t>2</w:t>
      </w:r>
      <w:r w:rsidRPr="00D768BF">
        <w:rPr>
          <w:rFonts w:ascii="Times New Roman" w:eastAsia="標楷體" w:hAnsi="Times New Roman"/>
          <w:bCs/>
          <w:sz w:val="28"/>
          <w:szCs w:val="28"/>
        </w:rPr>
        <w:t>）</w:t>
      </w:r>
    </w:p>
    <w:p w:rsidR="008358E0" w:rsidRPr="00D768BF" w:rsidRDefault="008358E0" w:rsidP="00E30FC4">
      <w:pPr>
        <w:pStyle w:val="aff1"/>
        <w:numPr>
          <w:ilvl w:val="0"/>
          <w:numId w:val="82"/>
        </w:numPr>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「乳攝陽性個案追蹤率」：篩檢結果疑似陽性個案中之</w:t>
      </w:r>
      <w:r w:rsidRPr="00D768BF">
        <w:rPr>
          <w:rFonts w:ascii="Times New Roman" w:eastAsia="標楷體" w:hAnsi="Times New Roman"/>
          <w:bCs/>
          <w:sz w:val="28"/>
          <w:szCs w:val="28"/>
        </w:rPr>
        <w:t>category</w:t>
      </w:r>
      <w:r w:rsidRPr="00D768BF">
        <w:rPr>
          <w:rFonts w:ascii="Times New Roman" w:eastAsia="標楷體" w:hAnsi="Times New Roman"/>
          <w:bCs/>
          <w:sz w:val="28"/>
          <w:szCs w:val="28"/>
        </w:rPr>
        <w:t>「</w:t>
      </w:r>
      <w:r w:rsidRPr="00D768BF">
        <w:rPr>
          <w:rFonts w:ascii="Times New Roman" w:eastAsia="標楷體" w:hAnsi="Times New Roman"/>
          <w:bCs/>
          <w:sz w:val="28"/>
          <w:szCs w:val="28"/>
        </w:rPr>
        <w:t>0</w:t>
      </w:r>
      <w:r w:rsidRPr="00D768BF">
        <w:rPr>
          <w:rFonts w:ascii="Times New Roman" w:eastAsia="標楷體" w:hAnsi="Times New Roman"/>
          <w:bCs/>
          <w:sz w:val="28"/>
          <w:szCs w:val="28"/>
        </w:rPr>
        <w:t>」、「</w:t>
      </w:r>
      <w:r w:rsidRPr="00D768BF">
        <w:rPr>
          <w:rFonts w:ascii="Times New Roman" w:eastAsia="標楷體" w:hAnsi="Times New Roman"/>
          <w:bCs/>
          <w:sz w:val="28"/>
          <w:szCs w:val="28"/>
        </w:rPr>
        <w:t>4</w:t>
      </w:r>
      <w:r w:rsidRPr="00D768BF">
        <w:rPr>
          <w:rFonts w:ascii="Times New Roman" w:eastAsia="標楷體" w:hAnsi="Times New Roman"/>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」追蹤完成率，並加入權重：</w:t>
      </w:r>
      <w:r w:rsidRPr="00D768BF">
        <w:rPr>
          <w:rFonts w:ascii="Times New Roman" w:eastAsia="標楷體" w:hAnsi="Times New Roman"/>
          <w:bCs/>
          <w:sz w:val="28"/>
          <w:szCs w:val="28"/>
        </w:rPr>
        <w:t>category</w:t>
      </w:r>
      <w:r w:rsidRPr="00D768BF">
        <w:rPr>
          <w:rFonts w:ascii="Times New Roman" w:eastAsia="標楷體" w:hAnsi="Times New Roman"/>
          <w:bCs/>
          <w:sz w:val="28"/>
          <w:szCs w:val="28"/>
        </w:rPr>
        <w:t>「</w:t>
      </w:r>
      <w:r w:rsidRPr="00D768BF">
        <w:rPr>
          <w:rFonts w:ascii="Times New Roman" w:eastAsia="標楷體" w:hAnsi="Times New Roman"/>
          <w:bCs/>
          <w:sz w:val="28"/>
          <w:szCs w:val="28"/>
        </w:rPr>
        <w:t>0</w:t>
      </w:r>
      <w:r w:rsidRPr="00D768BF">
        <w:rPr>
          <w:rFonts w:ascii="Times New Roman" w:eastAsia="標楷體" w:hAnsi="Times New Roman"/>
          <w:bCs/>
          <w:sz w:val="28"/>
          <w:szCs w:val="28"/>
        </w:rPr>
        <w:t>」</w:t>
      </w:r>
      <w:r w:rsidRPr="00D768BF">
        <w:rPr>
          <w:rFonts w:ascii="Times New Roman" w:eastAsia="標楷體" w:hAnsi="Times New Roman"/>
          <w:bCs/>
          <w:sz w:val="28"/>
          <w:szCs w:val="28"/>
        </w:rPr>
        <w:t>×0.4</w:t>
      </w:r>
      <w:r w:rsidRPr="00D768BF">
        <w:rPr>
          <w:rFonts w:ascii="Times New Roman" w:eastAsia="標楷體" w:hAnsi="Times New Roman"/>
          <w:bCs/>
          <w:sz w:val="28"/>
          <w:szCs w:val="28"/>
        </w:rPr>
        <w:t>，</w:t>
      </w:r>
      <w:r w:rsidRPr="00D768BF">
        <w:rPr>
          <w:rFonts w:ascii="Times New Roman" w:eastAsia="標楷體" w:hAnsi="Times New Roman"/>
          <w:bCs/>
          <w:sz w:val="28"/>
          <w:szCs w:val="28"/>
        </w:rPr>
        <w:t>category</w:t>
      </w:r>
      <w:r w:rsidRPr="00D768BF">
        <w:rPr>
          <w:rFonts w:ascii="Times New Roman" w:eastAsia="標楷體" w:hAnsi="Times New Roman"/>
          <w:bCs/>
          <w:sz w:val="28"/>
          <w:szCs w:val="28"/>
        </w:rPr>
        <w:t>「</w:t>
      </w:r>
      <w:r w:rsidRPr="00D768BF">
        <w:rPr>
          <w:rFonts w:ascii="Times New Roman" w:eastAsia="標楷體" w:hAnsi="Times New Roman"/>
          <w:bCs/>
          <w:sz w:val="28"/>
          <w:szCs w:val="28"/>
        </w:rPr>
        <w:t>4</w:t>
      </w:r>
      <w:r w:rsidRPr="00D768BF">
        <w:rPr>
          <w:rFonts w:ascii="Times New Roman" w:eastAsia="標楷體" w:hAnsi="Times New Roman"/>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w:t>
      </w:r>
      <w:r w:rsidRPr="00D768BF">
        <w:rPr>
          <w:rFonts w:ascii="Times New Roman" w:eastAsia="標楷體" w:hAnsi="Times New Roman"/>
          <w:bCs/>
          <w:sz w:val="28"/>
          <w:szCs w:val="28"/>
        </w:rPr>
        <w:t>×0.6</w:t>
      </w:r>
      <w:r w:rsidRPr="00D768BF">
        <w:rPr>
          <w:rFonts w:ascii="Times New Roman" w:eastAsia="標楷體" w:hAnsi="Times New Roman"/>
          <w:bCs/>
          <w:sz w:val="28"/>
          <w:szCs w:val="28"/>
        </w:rPr>
        <w:t>。（計算公式見附件</w:t>
      </w:r>
      <w:r w:rsidRPr="00D768BF">
        <w:rPr>
          <w:rFonts w:ascii="Times New Roman" w:eastAsia="標楷體" w:hAnsi="Times New Roman"/>
          <w:bCs/>
          <w:sz w:val="28"/>
          <w:szCs w:val="28"/>
        </w:rPr>
        <w:t>2</w:t>
      </w:r>
      <w:r w:rsidRPr="00D768BF">
        <w:rPr>
          <w:rFonts w:ascii="Times New Roman" w:eastAsia="標楷體" w:hAnsi="Times New Roman"/>
          <w:bCs/>
          <w:sz w:val="28"/>
          <w:szCs w:val="28"/>
        </w:rPr>
        <w:t>，篩檢陽性個案與追蹤完成定義）。</w:t>
      </w:r>
    </w:p>
    <w:p w:rsidR="008358E0" w:rsidRPr="00D768BF" w:rsidRDefault="008358E0" w:rsidP="00E30FC4">
      <w:pPr>
        <w:pStyle w:val="aff1"/>
        <w:numPr>
          <w:ilvl w:val="0"/>
          <w:numId w:val="82"/>
        </w:numPr>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「口腔癌篩檢陽性個案追蹤率」，採計篩檢陽性個案之診斷別：</w:t>
      </w:r>
      <w:r w:rsidRPr="00D768BF">
        <w:rPr>
          <w:rFonts w:ascii="Times New Roman" w:eastAsia="標楷體" w:hAnsi="Times New Roman"/>
          <w:bCs/>
          <w:sz w:val="28"/>
          <w:szCs w:val="28"/>
        </w:rPr>
        <w:t>(1)</w:t>
      </w:r>
      <w:r w:rsidRPr="00D768BF">
        <w:rPr>
          <w:rFonts w:ascii="Times New Roman" w:eastAsia="標楷體" w:hAnsi="Times New Roman"/>
          <w:bCs/>
          <w:sz w:val="28"/>
          <w:szCs w:val="28"/>
        </w:rPr>
        <w:t>疑似口腔癌，</w:t>
      </w:r>
      <w:r w:rsidRPr="00D768BF">
        <w:rPr>
          <w:rFonts w:ascii="Times New Roman" w:eastAsia="標楷體" w:hAnsi="Times New Roman"/>
          <w:bCs/>
          <w:sz w:val="28"/>
          <w:szCs w:val="28"/>
        </w:rPr>
        <w:t>(2)</w:t>
      </w:r>
      <w:r w:rsidRPr="00D768BF">
        <w:rPr>
          <w:rFonts w:ascii="Times New Roman" w:eastAsia="標楷體" w:hAnsi="Times New Roman"/>
          <w:bCs/>
          <w:sz w:val="28"/>
          <w:szCs w:val="28"/>
        </w:rPr>
        <w:t>口腔內外不明原因腫塊，</w:t>
      </w:r>
      <w:r w:rsidRPr="00D768BF">
        <w:rPr>
          <w:rFonts w:ascii="Times New Roman" w:eastAsia="標楷體" w:hAnsi="Times New Roman"/>
          <w:bCs/>
          <w:sz w:val="28"/>
          <w:szCs w:val="28"/>
        </w:rPr>
        <w:t>(3)</w:t>
      </w:r>
      <w:r w:rsidRPr="00D768BF">
        <w:rPr>
          <w:rFonts w:ascii="Times New Roman" w:eastAsia="標楷體" w:hAnsi="Times New Roman"/>
          <w:bCs/>
          <w:sz w:val="28"/>
          <w:szCs w:val="28"/>
        </w:rPr>
        <w:t>紅斑，</w:t>
      </w:r>
      <w:r w:rsidRPr="00D768BF">
        <w:rPr>
          <w:rFonts w:ascii="Times New Roman" w:eastAsia="標楷體" w:hAnsi="Times New Roman"/>
          <w:bCs/>
          <w:sz w:val="28"/>
          <w:szCs w:val="28"/>
        </w:rPr>
        <w:t>(4)</w:t>
      </w:r>
      <w:r w:rsidRPr="00D768BF">
        <w:rPr>
          <w:rFonts w:ascii="Times New Roman" w:eastAsia="標楷體" w:hAnsi="Times New Roman"/>
          <w:bCs/>
          <w:sz w:val="28"/>
          <w:szCs w:val="28"/>
        </w:rPr>
        <w:t>紅白斑，</w:t>
      </w:r>
      <w:r w:rsidRPr="00D768BF">
        <w:rPr>
          <w:rFonts w:ascii="Times New Roman" w:eastAsia="標楷體" w:hAnsi="Times New Roman"/>
          <w:bCs/>
          <w:sz w:val="28"/>
          <w:szCs w:val="28"/>
        </w:rPr>
        <w:t>(5)</w:t>
      </w:r>
      <w:r w:rsidRPr="00D768BF">
        <w:rPr>
          <w:rFonts w:ascii="Times New Roman" w:eastAsia="標楷體" w:hAnsi="Times New Roman"/>
          <w:bCs/>
          <w:sz w:val="28"/>
          <w:szCs w:val="28"/>
        </w:rPr>
        <w:t>疣狀增生，</w:t>
      </w:r>
      <w:r w:rsidRPr="00D768BF">
        <w:rPr>
          <w:rFonts w:ascii="Times New Roman" w:eastAsia="標楷體" w:hAnsi="Times New Roman"/>
          <w:bCs/>
          <w:sz w:val="28"/>
          <w:szCs w:val="28"/>
        </w:rPr>
        <w:t>71</w:t>
      </w:r>
      <w:r w:rsidRPr="00D768BF">
        <w:rPr>
          <w:rFonts w:ascii="Times New Roman" w:eastAsia="標楷體" w:hAnsi="Times New Roman"/>
          <w:bCs/>
          <w:sz w:val="28"/>
          <w:szCs w:val="28"/>
        </w:rPr>
        <w:t>非均質性白斑，</w:t>
      </w:r>
      <w:r w:rsidRPr="00D768BF">
        <w:rPr>
          <w:rFonts w:ascii="Times New Roman" w:eastAsia="標楷體" w:hAnsi="Times New Roman"/>
          <w:bCs/>
          <w:sz w:val="28"/>
          <w:szCs w:val="28"/>
        </w:rPr>
        <w:t xml:space="preserve">72 </w:t>
      </w:r>
      <w:r w:rsidRPr="00D768BF">
        <w:rPr>
          <w:rFonts w:ascii="Times New Roman" w:eastAsia="標楷體" w:hAnsi="Times New Roman"/>
          <w:bCs/>
          <w:sz w:val="28"/>
          <w:szCs w:val="28"/>
        </w:rPr>
        <w:t>均質性厚白斑之確診醫院（</w:t>
      </w:r>
      <w:r w:rsidRPr="00D768BF">
        <w:rPr>
          <w:rFonts w:ascii="Times New Roman" w:eastAsia="標楷體" w:hAnsi="Times New Roman"/>
          <w:bCs/>
          <w:sz w:val="28"/>
          <w:szCs w:val="28"/>
        </w:rPr>
        <w:t>C</w:t>
      </w:r>
      <w:r w:rsidRPr="00D768BF">
        <w:rPr>
          <w:rFonts w:ascii="Times New Roman" w:eastAsia="標楷體" w:hAnsi="Times New Roman"/>
          <w:bCs/>
          <w:sz w:val="28"/>
          <w:szCs w:val="28"/>
        </w:rPr>
        <w:t>表）資料。</w:t>
      </w:r>
    </w:p>
    <w:p w:rsidR="008358E0" w:rsidRPr="00D768BF" w:rsidRDefault="008358E0" w:rsidP="00E30FC4">
      <w:pPr>
        <w:pStyle w:val="aff1"/>
        <w:numPr>
          <w:ilvl w:val="0"/>
          <w:numId w:val="81"/>
        </w:numPr>
        <w:tabs>
          <w:tab w:val="left" w:pos="1246"/>
        </w:tabs>
        <w:snapToGrid w:val="0"/>
        <w:spacing w:beforeLines="50" w:before="180" w:line="360" w:lineRule="exact"/>
        <w:ind w:leftChars="0" w:left="1276" w:hanging="567"/>
        <w:jc w:val="both"/>
        <w:rPr>
          <w:rFonts w:ascii="Times New Roman" w:eastAsia="標楷體" w:hAnsi="Times New Roman"/>
          <w:b/>
          <w:bCs/>
          <w:sz w:val="28"/>
          <w:szCs w:val="28"/>
        </w:rPr>
      </w:pPr>
      <w:r w:rsidRPr="00D768BF">
        <w:rPr>
          <w:rFonts w:ascii="Times New Roman" w:eastAsia="標楷體" w:hAnsi="Times New Roman"/>
          <w:b/>
          <w:bCs/>
          <w:sz w:val="28"/>
          <w:szCs w:val="28"/>
        </w:rPr>
        <w:t>自提項目（二項選一項辦理）（</w:t>
      </w:r>
      <w:r w:rsidRPr="00D768BF">
        <w:rPr>
          <w:rFonts w:ascii="Times New Roman" w:eastAsia="標楷體" w:hAnsi="Times New Roman"/>
          <w:b/>
          <w:bCs/>
          <w:sz w:val="28"/>
          <w:szCs w:val="28"/>
        </w:rPr>
        <w:t>4</w:t>
      </w:r>
      <w:r w:rsidRPr="00D768BF">
        <w:rPr>
          <w:rFonts w:ascii="Times New Roman" w:eastAsia="標楷體" w:hAnsi="Times New Roman"/>
          <w:b/>
          <w:bCs/>
          <w:sz w:val="28"/>
          <w:szCs w:val="28"/>
        </w:rPr>
        <w:t>分）</w:t>
      </w:r>
    </w:p>
    <w:tbl>
      <w:tblPr>
        <w:tblW w:w="6521"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1559"/>
      </w:tblGrid>
      <w:tr w:rsidR="008358E0" w:rsidRPr="00D768BF" w:rsidTr="008358E0">
        <w:trPr>
          <w:trHeight w:val="177"/>
          <w:tblHeader/>
        </w:trPr>
        <w:tc>
          <w:tcPr>
            <w:tcW w:w="4962"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kern w:val="0"/>
                <w:sz w:val="28"/>
                <w:szCs w:val="28"/>
              </w:rPr>
              <w:t>自提項目</w:t>
            </w:r>
          </w:p>
        </w:tc>
        <w:tc>
          <w:tcPr>
            <w:tcW w:w="1559"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kern w:val="0"/>
                <w:sz w:val="28"/>
                <w:szCs w:val="28"/>
              </w:rPr>
              <w:t>配分</w:t>
            </w:r>
          </w:p>
        </w:tc>
      </w:tr>
      <w:tr w:rsidR="008358E0" w:rsidRPr="00D768BF" w:rsidTr="008358E0">
        <w:trPr>
          <w:trHeight w:val="50"/>
        </w:trPr>
        <w:tc>
          <w:tcPr>
            <w:tcW w:w="4962"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提出計畫問題分析、目標、策略明確</w:t>
            </w:r>
          </w:p>
        </w:tc>
        <w:tc>
          <w:tcPr>
            <w:tcW w:w="1559"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分</w:t>
            </w:r>
          </w:p>
        </w:tc>
      </w:tr>
      <w:tr w:rsidR="008358E0" w:rsidRPr="00D768BF" w:rsidTr="008358E0">
        <w:trPr>
          <w:trHeight w:val="50"/>
        </w:trPr>
        <w:tc>
          <w:tcPr>
            <w:tcW w:w="4962"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達到計畫預期成效</w:t>
            </w:r>
          </w:p>
        </w:tc>
        <w:tc>
          <w:tcPr>
            <w:tcW w:w="1559"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分</w:t>
            </w:r>
          </w:p>
        </w:tc>
      </w:tr>
    </w:tbl>
    <w:p w:rsidR="008358E0" w:rsidRPr="00D768BF" w:rsidRDefault="008358E0" w:rsidP="008358E0">
      <w:pPr>
        <w:pStyle w:val="aff1"/>
        <w:spacing w:line="360" w:lineRule="exact"/>
        <w:ind w:leftChars="531" w:left="1554" w:hangingChars="100" w:hanging="280"/>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自提項目之計畫書及成果，請併同</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年綜合保健工作計畫書及成果報告繳交，經審查後評分。</w:t>
      </w:r>
    </w:p>
    <w:p w:rsidR="008358E0" w:rsidRPr="00D768BF" w:rsidRDefault="008358E0" w:rsidP="00E30FC4">
      <w:pPr>
        <w:pStyle w:val="aff1"/>
        <w:numPr>
          <w:ilvl w:val="0"/>
          <w:numId w:val="83"/>
        </w:numPr>
        <w:spacing w:line="360" w:lineRule="exact"/>
        <w:ind w:leftChars="0" w:left="1316" w:hanging="294"/>
        <w:rPr>
          <w:rFonts w:ascii="Times New Roman" w:eastAsia="標楷體" w:hAnsi="Times New Roman"/>
          <w:b/>
          <w:bCs/>
          <w:sz w:val="28"/>
          <w:szCs w:val="28"/>
        </w:rPr>
      </w:pPr>
      <w:r w:rsidRPr="00D768BF">
        <w:rPr>
          <w:rFonts w:ascii="Times New Roman" w:eastAsia="標楷體" w:hAnsi="Times New Roman"/>
          <w:b/>
          <w:bCs/>
          <w:sz w:val="28"/>
          <w:szCs w:val="28"/>
        </w:rPr>
        <w:t>癌症篩檢策略</w:t>
      </w:r>
    </w:p>
    <w:p w:rsidR="008358E0" w:rsidRPr="00D768BF" w:rsidRDefault="008358E0" w:rsidP="008358E0">
      <w:pPr>
        <w:pStyle w:val="aff1"/>
        <w:spacing w:line="360" w:lineRule="exact"/>
        <w:ind w:leftChars="0" w:left="1316"/>
        <w:jc w:val="both"/>
        <w:rPr>
          <w:rFonts w:ascii="Times New Roman" w:eastAsia="標楷體" w:hAnsi="Times New Roman"/>
          <w:bCs/>
          <w:sz w:val="28"/>
          <w:szCs w:val="28"/>
        </w:rPr>
      </w:pPr>
      <w:r w:rsidRPr="00D768BF">
        <w:rPr>
          <w:rFonts w:ascii="Times New Roman" w:eastAsia="標楷體" w:hAnsi="Times New Roman"/>
          <w:bCs/>
          <w:sz w:val="28"/>
          <w:szCs w:val="28"/>
        </w:rPr>
        <w:t>請貴局針對轄區癌症重要問題（擇</w:t>
      </w:r>
      <w:r w:rsidRPr="00D768BF">
        <w:rPr>
          <w:rFonts w:ascii="Times New Roman" w:eastAsia="標楷體" w:hAnsi="Times New Roman"/>
          <w:bCs/>
          <w:sz w:val="28"/>
          <w:szCs w:val="28"/>
        </w:rPr>
        <w:t>1-2</w:t>
      </w:r>
      <w:r w:rsidRPr="00D768BF">
        <w:rPr>
          <w:rFonts w:ascii="Times New Roman" w:eastAsia="標楷體" w:hAnsi="Times New Roman"/>
          <w:bCs/>
          <w:sz w:val="28"/>
          <w:szCs w:val="28"/>
        </w:rPr>
        <w:t>種癌症，且此癌症已推動國家篩檢計畫），提出問題分析、目標及策略，對於如何提升癌症篩檢率及陽追率，整合轄區醫療院所或社區資源等方法，研擬因地制宜篩檢服務計畫及推廣策略，對象如職場篩檢、高嚼檳行業篩檢，篩檢搭配勞工健檢、組織性篩檢等，以提升轄區篩檢率以及陽追率。</w:t>
      </w: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6095"/>
      </w:tblGrid>
      <w:tr w:rsidR="008358E0" w:rsidRPr="00D768BF" w:rsidTr="008358E0">
        <w:trPr>
          <w:trHeight w:val="432"/>
        </w:trPr>
        <w:tc>
          <w:tcPr>
            <w:tcW w:w="7938" w:type="dxa"/>
            <w:gridSpan w:val="2"/>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bCs/>
                <w:sz w:val="26"/>
                <w:szCs w:val="26"/>
              </w:rPr>
            </w:pPr>
            <w:r w:rsidRPr="00D768BF">
              <w:rPr>
                <w:rFonts w:ascii="Times New Roman" w:eastAsia="標楷體" w:hAnsi="Times New Roman"/>
                <w:b/>
                <w:bCs/>
                <w:sz w:val="26"/>
                <w:szCs w:val="26"/>
              </w:rPr>
              <w:t>審</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查</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項</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目</w:t>
            </w:r>
          </w:p>
        </w:tc>
      </w:tr>
      <w:tr w:rsidR="008358E0" w:rsidRPr="00D768BF" w:rsidTr="008358E0">
        <w:trPr>
          <w:trHeight w:val="118"/>
        </w:trPr>
        <w:tc>
          <w:tcPr>
            <w:tcW w:w="1843" w:type="dxa"/>
            <w:vMerge w:val="restart"/>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計畫問題分析、目標、策略明確</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095" w:type="dxa"/>
            <w:vAlign w:val="center"/>
          </w:tcPr>
          <w:p w:rsidR="008358E0" w:rsidRPr="00D768BF" w:rsidRDefault="008358E0" w:rsidP="008358E0">
            <w:pPr>
              <w:pStyle w:val="aff1"/>
              <w:snapToGrid w:val="0"/>
              <w:spacing w:line="360" w:lineRule="exact"/>
              <w:ind w:leftChars="0" w:left="0"/>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轄區癌症篩檢之問題分析。</w:t>
            </w:r>
          </w:p>
        </w:tc>
      </w:tr>
      <w:tr w:rsidR="008358E0" w:rsidRPr="00D768BF" w:rsidTr="008358E0">
        <w:trPr>
          <w:trHeight w:val="2292"/>
        </w:trPr>
        <w:tc>
          <w:tcPr>
            <w:tcW w:w="1843" w:type="dxa"/>
            <w:vMerge/>
            <w:vAlign w:val="center"/>
          </w:tcPr>
          <w:p w:rsidR="008358E0" w:rsidRPr="00D768BF" w:rsidRDefault="008358E0" w:rsidP="008358E0">
            <w:pPr>
              <w:snapToGrid w:val="0"/>
              <w:spacing w:line="360" w:lineRule="exact"/>
              <w:ind w:left="425" w:hanging="425"/>
              <w:jc w:val="both"/>
              <w:rPr>
                <w:rFonts w:ascii="Times New Roman" w:eastAsia="標楷體" w:hAnsi="Times New Roman"/>
                <w:sz w:val="26"/>
                <w:szCs w:val="26"/>
              </w:rPr>
            </w:pPr>
          </w:p>
        </w:tc>
        <w:tc>
          <w:tcPr>
            <w:tcW w:w="6095" w:type="dxa"/>
            <w:vAlign w:val="center"/>
          </w:tcPr>
          <w:p w:rsidR="008358E0" w:rsidRPr="00D768BF" w:rsidRDefault="008358E0" w:rsidP="008358E0">
            <w:pPr>
              <w:pStyle w:val="aff1"/>
              <w:snapToGrid w:val="0"/>
              <w:spacing w:line="360" w:lineRule="exact"/>
              <w:ind w:leftChars="1" w:left="254" w:hangingChars="97" w:hanging="252"/>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推動癌症篩檢策略工作計畫目標具體、策略明確可行：</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計畫內容目標具體、策略明確。</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bCs/>
                <w:sz w:val="26"/>
                <w:szCs w:val="26"/>
              </w:rPr>
              <w:t>整合轄區醫療院所或社區資源</w:t>
            </w:r>
            <w:r w:rsidRPr="00D768BF">
              <w:rPr>
                <w:rFonts w:ascii="Times New Roman" w:eastAsia="標楷體" w:hAnsi="Times New Roman"/>
                <w:sz w:val="26"/>
                <w:szCs w:val="26"/>
              </w:rPr>
              <w:t>等方法，研擬因地制宜策略，如篩檢搭配勞工健檢、組織篩檢等，以提升轄區癌症篩檢率，陽追率等。</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計畫策略可有效提升癌症篩檢率，陽追率等。</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計畫實施方法和步驟具體且可行性。</w:t>
            </w:r>
          </w:p>
        </w:tc>
      </w:tr>
      <w:tr w:rsidR="008358E0" w:rsidRPr="00D768BF" w:rsidTr="008358E0">
        <w:trPr>
          <w:trHeight w:val="249"/>
        </w:trPr>
        <w:tc>
          <w:tcPr>
            <w:tcW w:w="1843"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達到計畫預期成效</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095"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計畫執行內容涵蓋該轄區癌症篩檢相關問題、研擬策略，可達成提升轄區癌症篩檢率、陽追成效。</w:t>
            </w:r>
          </w:p>
        </w:tc>
      </w:tr>
    </w:tbl>
    <w:p w:rsidR="008358E0" w:rsidRPr="00D768BF" w:rsidRDefault="008358E0" w:rsidP="00E30FC4">
      <w:pPr>
        <w:pStyle w:val="aff1"/>
        <w:numPr>
          <w:ilvl w:val="0"/>
          <w:numId w:val="83"/>
        </w:numPr>
        <w:spacing w:beforeLines="50" w:before="180" w:line="360" w:lineRule="exact"/>
        <w:ind w:leftChars="0" w:left="1316" w:hanging="295"/>
        <w:jc w:val="both"/>
        <w:rPr>
          <w:rFonts w:ascii="Times New Roman" w:eastAsia="標楷體" w:hAnsi="Times New Roman"/>
          <w:b/>
          <w:bCs/>
          <w:sz w:val="28"/>
          <w:szCs w:val="28"/>
        </w:rPr>
      </w:pPr>
      <w:r w:rsidRPr="00D768BF">
        <w:rPr>
          <w:rFonts w:ascii="Times New Roman" w:eastAsia="標楷體" w:hAnsi="Times New Roman"/>
          <w:b/>
          <w:bCs/>
          <w:sz w:val="28"/>
          <w:szCs w:val="28"/>
        </w:rPr>
        <w:t>檳榔健康危害防制及口腔癌篩檢</w:t>
      </w:r>
      <w:r w:rsidRPr="00D768BF">
        <w:rPr>
          <w:rFonts w:ascii="Times New Roman" w:eastAsia="標楷體" w:hAnsi="Times New Roman"/>
          <w:b/>
          <w:bCs/>
          <w:sz w:val="28"/>
          <w:szCs w:val="28"/>
        </w:rPr>
        <w:t xml:space="preserve"> </w:t>
      </w:r>
    </w:p>
    <w:p w:rsidR="008358E0" w:rsidRPr="00D768BF" w:rsidRDefault="008358E0" w:rsidP="008358E0">
      <w:pPr>
        <w:pStyle w:val="aff1"/>
        <w:spacing w:line="360" w:lineRule="exact"/>
        <w:ind w:leftChars="0" w:left="1288"/>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107</w:t>
      </w:r>
      <w:r w:rsidRPr="00D768BF">
        <w:rPr>
          <w:rFonts w:ascii="Times New Roman" w:eastAsia="標楷體" w:hAnsi="Times New Roman"/>
          <w:bCs/>
          <w:sz w:val="28"/>
          <w:szCs w:val="28"/>
        </w:rPr>
        <w:t>年嚼檳率高於全國且</w:t>
      </w:r>
      <w:r w:rsidRPr="00D768BF">
        <w:rPr>
          <w:rFonts w:ascii="Times New Roman" w:eastAsia="標楷體" w:hAnsi="Times New Roman"/>
          <w:bCs/>
          <w:sz w:val="28"/>
          <w:szCs w:val="28"/>
        </w:rPr>
        <w:t>106</w:t>
      </w:r>
      <w:r w:rsidRPr="00D768BF">
        <w:rPr>
          <w:rFonts w:ascii="Times New Roman" w:eastAsia="標楷體" w:hAnsi="Times New Roman"/>
          <w:bCs/>
          <w:sz w:val="28"/>
          <w:szCs w:val="28"/>
        </w:rPr>
        <w:t>年度男性口腔癌發生率位居全國前</w:t>
      </w:r>
      <w:r w:rsidRPr="00D768BF">
        <w:rPr>
          <w:rFonts w:ascii="Times New Roman" w:eastAsia="標楷體" w:hAnsi="Times New Roman"/>
          <w:bCs/>
          <w:sz w:val="28"/>
          <w:szCs w:val="28"/>
        </w:rPr>
        <w:t>7</w:t>
      </w:r>
      <w:r w:rsidRPr="00D768BF">
        <w:rPr>
          <w:rFonts w:ascii="Times New Roman" w:eastAsia="標楷體" w:hAnsi="Times New Roman"/>
          <w:bCs/>
          <w:sz w:val="28"/>
          <w:szCs w:val="28"/>
        </w:rPr>
        <w:t>名縣市：臺東縣、雲林縣、花蓮縣、嘉義縣、屏東縣、彰化縣、南投縣必辦）</w:t>
      </w:r>
    </w:p>
    <w:p w:rsidR="008358E0" w:rsidRPr="00D768BF" w:rsidRDefault="008358E0" w:rsidP="008358E0">
      <w:pPr>
        <w:pStyle w:val="aff1"/>
        <w:spacing w:line="360" w:lineRule="exact"/>
        <w:ind w:leftChars="0" w:left="1344" w:hanging="1"/>
        <w:jc w:val="both"/>
        <w:rPr>
          <w:rFonts w:ascii="Times New Roman" w:eastAsia="標楷體" w:hAnsi="Times New Roman"/>
          <w:bCs/>
          <w:sz w:val="28"/>
          <w:szCs w:val="28"/>
        </w:rPr>
      </w:pPr>
      <w:r w:rsidRPr="00D768BF">
        <w:rPr>
          <w:rFonts w:ascii="Times New Roman" w:eastAsia="標楷體" w:hAnsi="Times New Roman"/>
          <w:bCs/>
          <w:sz w:val="28"/>
          <w:szCs w:val="28"/>
        </w:rPr>
        <w:t>請貴局針對有效降低轄區嚼檳率為目標，擬訂計畫並推動轄區檳榔健康危害防制之各項策略與作為。建議內容重點如下：</w:t>
      </w:r>
    </w:p>
    <w:p w:rsidR="008358E0" w:rsidRPr="00D768BF" w:rsidRDefault="008358E0" w:rsidP="008358E0">
      <w:pPr>
        <w:pStyle w:val="aff1"/>
        <w:spacing w:line="360" w:lineRule="exact"/>
        <w:ind w:leftChars="552" w:left="1706" w:hangingChars="136" w:hanging="381"/>
        <w:jc w:val="both"/>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ab/>
      </w:r>
      <w:r w:rsidRPr="00D768BF">
        <w:rPr>
          <w:rFonts w:ascii="Times New Roman" w:eastAsia="標楷體" w:hAnsi="Times New Roman"/>
          <w:bCs/>
          <w:sz w:val="28"/>
          <w:szCs w:val="28"/>
        </w:rPr>
        <w:t>結合縣市政府各局處資源與平台，合作辦理推動檳榔健康危害防制工作。</w:t>
      </w:r>
    </w:p>
    <w:p w:rsidR="008358E0" w:rsidRPr="00D768BF" w:rsidRDefault="008358E0" w:rsidP="008358E0">
      <w:pPr>
        <w:pStyle w:val="aff1"/>
        <w:spacing w:line="360" w:lineRule="exact"/>
        <w:ind w:leftChars="552" w:left="1706" w:hangingChars="136" w:hanging="381"/>
        <w:jc w:val="both"/>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ab/>
      </w:r>
      <w:r w:rsidRPr="00D768BF">
        <w:rPr>
          <w:rFonts w:ascii="Times New Roman" w:eastAsia="標楷體" w:hAnsi="Times New Roman"/>
          <w:bCs/>
          <w:sz w:val="28"/>
          <w:szCs w:val="28"/>
        </w:rPr>
        <w:t>高風險族群以及高嚼檳或口腔癌高發生行業之檳榔健康危害防制：國中、高中之青少年及建築業、運輸業跟漁業等行業之無檳支持環境形塑、拒（戒）檳宣導、口腔癌篩檢與戒檳衛教服務。</w:t>
      </w: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6378"/>
      </w:tblGrid>
      <w:tr w:rsidR="008358E0" w:rsidRPr="00D768BF" w:rsidTr="008358E0">
        <w:trPr>
          <w:trHeight w:val="424"/>
        </w:trPr>
        <w:tc>
          <w:tcPr>
            <w:tcW w:w="7938" w:type="dxa"/>
            <w:gridSpan w:val="2"/>
            <w:shd w:val="clear" w:color="auto" w:fill="D9D9D9" w:themeFill="background1" w:themeFillShade="D9"/>
            <w:vAlign w:val="center"/>
          </w:tcPr>
          <w:p w:rsidR="008358E0" w:rsidRPr="00D768BF" w:rsidRDefault="008358E0" w:rsidP="008358E0">
            <w:pPr>
              <w:tabs>
                <w:tab w:val="left" w:pos="1685"/>
              </w:tabs>
              <w:spacing w:line="360" w:lineRule="exact"/>
              <w:ind w:left="423" w:hangingChars="151" w:hanging="423"/>
              <w:jc w:val="center"/>
              <w:rPr>
                <w:rFonts w:ascii="Times New Roman" w:eastAsia="標楷體" w:hAnsi="Times New Roman"/>
                <w:b/>
                <w:bCs/>
                <w:sz w:val="26"/>
                <w:szCs w:val="26"/>
              </w:rPr>
            </w:pPr>
            <w:r w:rsidRPr="00D768BF">
              <w:rPr>
                <w:rFonts w:ascii="Times New Roman" w:eastAsia="標楷體" w:hAnsi="Times New Roman"/>
                <w:b/>
                <w:bCs/>
                <w:sz w:val="28"/>
                <w:szCs w:val="28"/>
              </w:rPr>
              <w:br w:type="page"/>
            </w:r>
            <w:r w:rsidRPr="00D768BF">
              <w:rPr>
                <w:rFonts w:ascii="Times New Roman" w:eastAsia="標楷體" w:hAnsi="Times New Roman"/>
                <w:b/>
                <w:bCs/>
                <w:sz w:val="26"/>
                <w:szCs w:val="26"/>
              </w:rPr>
              <w:t>審</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查</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項</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目</w:t>
            </w:r>
          </w:p>
        </w:tc>
      </w:tr>
      <w:tr w:rsidR="008358E0" w:rsidRPr="00D768BF" w:rsidTr="008358E0">
        <w:trPr>
          <w:trHeight w:val="132"/>
        </w:trPr>
        <w:tc>
          <w:tcPr>
            <w:tcW w:w="1560" w:type="dxa"/>
            <w:vMerge w:val="restart"/>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計畫問題分析、目標、策略明確</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378" w:type="dxa"/>
            <w:vAlign w:val="center"/>
          </w:tcPr>
          <w:p w:rsidR="008358E0" w:rsidRPr="00D768BF" w:rsidRDefault="008358E0" w:rsidP="008358E0">
            <w:pPr>
              <w:pStyle w:val="aff1"/>
              <w:snapToGrid w:val="0"/>
              <w:spacing w:line="360" w:lineRule="exact"/>
              <w:ind w:leftChars="0" w:left="0"/>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轄區檳榔健康危害問題分析。</w:t>
            </w:r>
          </w:p>
        </w:tc>
      </w:tr>
      <w:tr w:rsidR="008358E0" w:rsidRPr="00D768BF" w:rsidTr="008358E0">
        <w:trPr>
          <w:trHeight w:val="2022"/>
        </w:trPr>
        <w:tc>
          <w:tcPr>
            <w:tcW w:w="1560" w:type="dxa"/>
            <w:vMerge/>
            <w:vAlign w:val="center"/>
          </w:tcPr>
          <w:p w:rsidR="008358E0" w:rsidRPr="00D768BF" w:rsidRDefault="008358E0" w:rsidP="008358E0">
            <w:pPr>
              <w:snapToGrid w:val="0"/>
              <w:spacing w:line="360" w:lineRule="exact"/>
              <w:ind w:left="425" w:hanging="425"/>
              <w:jc w:val="both"/>
              <w:rPr>
                <w:rFonts w:ascii="Times New Roman" w:eastAsia="標楷體" w:hAnsi="Times New Roman"/>
                <w:sz w:val="26"/>
                <w:szCs w:val="26"/>
              </w:rPr>
            </w:pPr>
          </w:p>
        </w:tc>
        <w:tc>
          <w:tcPr>
            <w:tcW w:w="6378" w:type="dxa"/>
            <w:vAlign w:val="center"/>
          </w:tcPr>
          <w:p w:rsidR="008358E0" w:rsidRPr="00D768BF" w:rsidRDefault="008358E0" w:rsidP="008358E0">
            <w:pPr>
              <w:pStyle w:val="aff1"/>
              <w:snapToGrid w:val="0"/>
              <w:spacing w:line="360" w:lineRule="exact"/>
              <w:ind w:leftChars="0" w:left="195" w:hangingChars="75" w:hanging="195"/>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推動檳榔健康危害防制工作計畫目標具體、策略明確可行：</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計畫內容目標具體、策略明確。</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結合縣市政府各局處或其他資源與平台合作辦理。</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計畫內容可有效觸及高風險族群，如：兒童少年、高嚼檳行業業與族群等。</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計畫實施方法和步驟具體並具可行性。</w:t>
            </w:r>
          </w:p>
        </w:tc>
      </w:tr>
      <w:tr w:rsidR="008358E0" w:rsidRPr="00D768BF" w:rsidTr="008358E0">
        <w:trPr>
          <w:trHeight w:val="627"/>
        </w:trPr>
        <w:tc>
          <w:tcPr>
            <w:tcW w:w="1560"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達到計畫預期成效</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378"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計畫執行內容涵蓋該轄區檳榔健康危害問題防制面向、介入對象之參與情形，可達成降低轄區嚼檳率成效。</w:t>
            </w:r>
          </w:p>
        </w:tc>
      </w:tr>
    </w:tbl>
    <w:p w:rsidR="008358E0" w:rsidRPr="00D768BF" w:rsidRDefault="008358E0" w:rsidP="008358E0">
      <w:pPr>
        <w:widowControl/>
        <w:jc w:val="center"/>
        <w:rPr>
          <w:rFonts w:ascii="Times New Roman" w:eastAsia="標楷體" w:hAnsi="Times New Roman"/>
          <w:b/>
          <w:bCs/>
          <w:sz w:val="28"/>
          <w:szCs w:val="28"/>
        </w:rPr>
      </w:pPr>
      <w:bookmarkStart w:id="30" w:name="附件4"/>
      <w:r w:rsidRPr="00D768BF">
        <w:rPr>
          <w:rFonts w:ascii="Times New Roman" w:eastAsia="標楷體" w:hAnsi="Times New Roman"/>
          <w:b/>
          <w:bCs/>
          <w:sz w:val="28"/>
          <w:szCs w:val="28"/>
        </w:rPr>
        <w:br w:type="page"/>
      </w:r>
      <w:r w:rsidRPr="00D768BF">
        <w:rPr>
          <w:rFonts w:ascii="Times New Roman" w:eastAsia="標楷體" w:hAnsi="Times New Roman"/>
          <w:b/>
          <w:bCs/>
          <w:sz w:val="28"/>
          <w:szCs w:val="28"/>
        </w:rPr>
        <w:t>癌症篩檢與檳榔健康危害防制考評項目相關附件</w:t>
      </w:r>
      <w:bookmarkStart w:id="31" w:name="附件2"/>
    </w:p>
    <w:p w:rsidR="008358E0" w:rsidRPr="00D768BF" w:rsidRDefault="008358E0" w:rsidP="008358E0">
      <w:pPr>
        <w:spacing w:line="360" w:lineRule="exact"/>
        <w:ind w:right="-2"/>
        <w:jc w:val="right"/>
        <w:rPr>
          <w:rFonts w:ascii="Times New Roman" w:eastAsia="標楷體" w:hAnsi="Times New Roman"/>
          <w:b/>
          <w:bCs/>
          <w:sz w:val="28"/>
          <w:szCs w:val="28"/>
        </w:rPr>
      </w:pPr>
      <w:r w:rsidRPr="00D768BF">
        <w:rPr>
          <w:rFonts w:ascii="Times New Roman" w:eastAsia="標楷體" w:hAnsi="Times New Roman"/>
          <w:b/>
          <w:bCs/>
          <w:sz w:val="28"/>
          <w:szCs w:val="28"/>
          <w:bdr w:val="single" w:sz="4" w:space="0" w:color="auto"/>
        </w:rPr>
        <w:t>附件</w:t>
      </w:r>
      <w:r w:rsidRPr="00D768BF">
        <w:rPr>
          <w:rFonts w:ascii="Times New Roman" w:eastAsia="標楷體" w:hAnsi="Times New Roman"/>
          <w:b/>
          <w:bCs/>
          <w:sz w:val="28"/>
          <w:szCs w:val="28"/>
          <w:bdr w:val="single" w:sz="4" w:space="0" w:color="auto"/>
        </w:rPr>
        <w:t>1</w:t>
      </w:r>
    </w:p>
    <w:p w:rsidR="008358E0" w:rsidRPr="00D768BF" w:rsidRDefault="008358E0" w:rsidP="008358E0">
      <w:pPr>
        <w:adjustRightInd w:val="0"/>
        <w:snapToGrid w:val="0"/>
        <w:spacing w:afterLines="50" w:after="180" w:line="360" w:lineRule="exact"/>
        <w:ind w:left="28"/>
        <w:jc w:val="center"/>
        <w:rPr>
          <w:rFonts w:ascii="Times New Roman" w:eastAsia="標楷體" w:hAnsi="Times New Roman"/>
          <w:b/>
          <w:bCs/>
          <w:sz w:val="28"/>
          <w:szCs w:val="28"/>
        </w:rPr>
      </w:pPr>
      <w:bookmarkStart w:id="32" w:name="附件7"/>
      <w:bookmarkStart w:id="33" w:name="附件6"/>
      <w:bookmarkEnd w:id="30"/>
      <w:bookmarkEnd w:id="31"/>
      <w:r w:rsidRPr="00D768BF">
        <w:rPr>
          <w:rFonts w:ascii="Times New Roman" w:eastAsia="標楷體" w:hAnsi="Times New Roman"/>
          <w:b/>
          <w:bCs/>
          <w:sz w:val="28"/>
          <w:szCs w:val="28"/>
        </w:rPr>
        <w:t>110</w:t>
      </w:r>
      <w:r w:rsidRPr="00D768BF">
        <w:rPr>
          <w:rFonts w:ascii="Times New Roman" w:eastAsia="標楷體" w:hAnsi="Times New Roman"/>
          <w:b/>
          <w:bCs/>
          <w:sz w:val="28"/>
          <w:szCs w:val="28"/>
        </w:rPr>
        <w:t>年癌症篩檢總目標數</w:t>
      </w:r>
    </w:p>
    <w:tbl>
      <w:tblPr>
        <w:tblW w:w="8693" w:type="dxa"/>
        <w:jc w:val="center"/>
        <w:tblLayout w:type="fixed"/>
        <w:tblCellMar>
          <w:left w:w="28" w:type="dxa"/>
          <w:right w:w="28" w:type="dxa"/>
        </w:tblCellMar>
        <w:tblLook w:val="04A0" w:firstRow="1" w:lastRow="0" w:firstColumn="1" w:lastColumn="0" w:noHBand="0" w:noVBand="1"/>
      </w:tblPr>
      <w:tblGrid>
        <w:gridCol w:w="1218"/>
        <w:gridCol w:w="1848"/>
        <w:gridCol w:w="1862"/>
        <w:gridCol w:w="1875"/>
        <w:gridCol w:w="1890"/>
      </w:tblGrid>
      <w:tr w:rsidR="008358E0" w:rsidRPr="00D768BF" w:rsidTr="008358E0">
        <w:trPr>
          <w:trHeight w:val="427"/>
          <w:tblHeader/>
          <w:jc w:val="center"/>
        </w:trPr>
        <w:tc>
          <w:tcPr>
            <w:tcW w:w="12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60" w:lineRule="exact"/>
              <w:jc w:val="center"/>
              <w:rPr>
                <w:rFonts w:ascii="Times New Roman" w:hAnsi="Times New Roman"/>
                <w:b/>
                <w:bCs/>
                <w:kern w:val="0"/>
                <w:sz w:val="28"/>
                <w:szCs w:val="28"/>
              </w:rPr>
            </w:pPr>
            <w:r w:rsidRPr="00D768BF">
              <w:rPr>
                <w:rFonts w:ascii="Times New Roman" w:eastAsia="標楷體" w:hAnsi="Times New Roman"/>
                <w:b/>
                <w:bCs/>
                <w:kern w:val="0"/>
                <w:sz w:val="28"/>
                <w:szCs w:val="28"/>
              </w:rPr>
              <w:t>縣市別</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b/>
                <w:bCs/>
                <w:kern w:val="0"/>
                <w:sz w:val="28"/>
                <w:szCs w:val="28"/>
              </w:rPr>
            </w:pPr>
            <w:r w:rsidRPr="00D768BF">
              <w:rPr>
                <w:rFonts w:ascii="Times New Roman" w:eastAsia="標楷體" w:hAnsi="Times New Roman"/>
                <w:b/>
                <w:bCs/>
                <w:kern w:val="0"/>
                <w:sz w:val="28"/>
                <w:szCs w:val="28"/>
              </w:rPr>
              <w:t>子宮頸癌</w:t>
            </w:r>
          </w:p>
        </w:tc>
        <w:tc>
          <w:tcPr>
            <w:tcW w:w="18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kern w:val="0"/>
                <w:sz w:val="28"/>
                <w:szCs w:val="28"/>
              </w:rPr>
            </w:pPr>
            <w:r w:rsidRPr="00D768BF">
              <w:rPr>
                <w:rFonts w:ascii="Times New Roman" w:eastAsia="標楷體" w:hAnsi="Times New Roman"/>
                <w:b/>
                <w:bCs/>
                <w:kern w:val="0"/>
                <w:sz w:val="28"/>
                <w:szCs w:val="28"/>
              </w:rPr>
              <w:t>乳癌</w:t>
            </w:r>
          </w:p>
        </w:tc>
        <w:tc>
          <w:tcPr>
            <w:tcW w:w="1875" w:type="dxa"/>
            <w:tcBorders>
              <w:top w:val="single" w:sz="4" w:space="0" w:color="auto"/>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b/>
                <w:bCs/>
                <w:kern w:val="0"/>
                <w:sz w:val="28"/>
                <w:szCs w:val="28"/>
              </w:rPr>
            </w:pPr>
            <w:r w:rsidRPr="00D768BF">
              <w:rPr>
                <w:rFonts w:ascii="Times New Roman" w:eastAsia="標楷體" w:hAnsi="Times New Roman"/>
                <w:b/>
                <w:bCs/>
                <w:kern w:val="0"/>
                <w:sz w:val="28"/>
                <w:szCs w:val="28"/>
              </w:rPr>
              <w:t>大腸癌</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口腔癌</w:t>
            </w:r>
          </w:p>
        </w:tc>
      </w:tr>
      <w:tr w:rsidR="008358E0" w:rsidRPr="00D768BF" w:rsidTr="008358E0">
        <w:trPr>
          <w:trHeight w:val="986"/>
          <w:tblHeader/>
          <w:jc w:val="center"/>
        </w:trPr>
        <w:tc>
          <w:tcPr>
            <w:tcW w:w="1218" w:type="dxa"/>
            <w:vMerge/>
            <w:tcBorders>
              <w:top w:val="single" w:sz="4" w:space="0" w:color="auto"/>
              <w:left w:val="single" w:sz="4" w:space="0" w:color="auto"/>
              <w:bottom w:val="single" w:sz="4" w:space="0" w:color="auto"/>
              <w:right w:val="single" w:sz="4" w:space="0" w:color="auto"/>
            </w:tcBorders>
            <w:vAlign w:val="center"/>
            <w:hideMark/>
          </w:tcPr>
          <w:p w:rsidR="008358E0" w:rsidRPr="00D768BF" w:rsidRDefault="008358E0" w:rsidP="008358E0">
            <w:pPr>
              <w:widowControl/>
              <w:adjustRightInd w:val="0"/>
              <w:snapToGrid w:val="0"/>
              <w:spacing w:line="360" w:lineRule="exact"/>
              <w:rPr>
                <w:rFonts w:ascii="Times New Roman" w:hAnsi="Times New Roman"/>
                <w:b/>
                <w:bCs/>
                <w:kern w:val="0"/>
                <w:sz w:val="28"/>
                <w:szCs w:val="28"/>
              </w:rPr>
            </w:pPr>
          </w:p>
        </w:tc>
        <w:tc>
          <w:tcPr>
            <w:tcW w:w="1848"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hAnsi="Times New Roman"/>
                <w:b/>
                <w:bCs/>
                <w:kern w:val="0"/>
                <w:sz w:val="28"/>
                <w:szCs w:val="28"/>
              </w:rPr>
              <w:t>110</w:t>
            </w:r>
            <w:r w:rsidRPr="00D768BF">
              <w:rPr>
                <w:rFonts w:ascii="Times New Roman" w:eastAsia="標楷體" w:hAnsi="Times New Roman"/>
                <w:b/>
                <w:bCs/>
                <w:kern w:val="0"/>
                <w:sz w:val="28"/>
                <w:szCs w:val="28"/>
              </w:rPr>
              <w:t>年目標數</w:t>
            </w:r>
          </w:p>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hAnsi="Times New Roman"/>
                <w:b/>
                <w:bCs/>
                <w:kern w:val="0"/>
                <w:sz w:val="28"/>
                <w:szCs w:val="28"/>
              </w:rPr>
              <w:t>10%)</w:t>
            </w:r>
          </w:p>
        </w:tc>
        <w:tc>
          <w:tcPr>
            <w:tcW w:w="1862"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hAnsi="Times New Roman"/>
                <w:b/>
                <w:bCs/>
                <w:kern w:val="0"/>
                <w:sz w:val="28"/>
                <w:szCs w:val="28"/>
              </w:rPr>
              <w:t>110</w:t>
            </w:r>
            <w:r w:rsidRPr="00D768BF">
              <w:rPr>
                <w:rFonts w:ascii="Times New Roman" w:eastAsia="標楷體" w:hAnsi="Times New Roman"/>
                <w:b/>
                <w:bCs/>
                <w:kern w:val="0"/>
                <w:sz w:val="28"/>
                <w:szCs w:val="28"/>
              </w:rPr>
              <w:t>年目標數</w:t>
            </w:r>
          </w:p>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hAnsi="Times New Roman"/>
                <w:b/>
                <w:bCs/>
                <w:kern w:val="0"/>
                <w:sz w:val="28"/>
                <w:szCs w:val="28"/>
              </w:rPr>
              <w:t>15%)</w:t>
            </w:r>
          </w:p>
        </w:tc>
        <w:tc>
          <w:tcPr>
            <w:tcW w:w="1875"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110</w:t>
            </w:r>
            <w:r w:rsidRPr="00D768BF">
              <w:rPr>
                <w:rFonts w:ascii="Times New Roman" w:eastAsia="標楷體" w:hAnsi="Times New Roman"/>
                <w:b/>
                <w:bCs/>
                <w:kern w:val="0"/>
                <w:sz w:val="28"/>
                <w:szCs w:val="28"/>
              </w:rPr>
              <w:t>年目標數</w:t>
            </w:r>
            <w:r w:rsidRPr="00D768BF">
              <w:rPr>
                <w:rFonts w:ascii="Times New Roman" w:hAnsi="Times New Roman"/>
                <w:b/>
                <w:bCs/>
                <w:kern w:val="0"/>
                <w:sz w:val="28"/>
                <w:szCs w:val="28"/>
              </w:rPr>
              <w:t xml:space="preserve"> </w:t>
            </w:r>
          </w:p>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hAnsi="Times New Roman"/>
                <w:b/>
                <w:bCs/>
                <w:kern w:val="0"/>
                <w:sz w:val="28"/>
                <w:szCs w:val="28"/>
              </w:rPr>
              <w:t>10%)</w:t>
            </w:r>
          </w:p>
        </w:tc>
        <w:tc>
          <w:tcPr>
            <w:tcW w:w="1890"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110</w:t>
            </w:r>
            <w:r w:rsidRPr="00D768BF">
              <w:rPr>
                <w:rFonts w:ascii="Times New Roman" w:eastAsia="標楷體" w:hAnsi="Times New Roman"/>
                <w:b/>
                <w:bCs/>
                <w:kern w:val="0"/>
                <w:sz w:val="28"/>
                <w:szCs w:val="28"/>
              </w:rPr>
              <w:t>年目標數</w:t>
            </w:r>
            <w:r w:rsidRPr="00D768BF">
              <w:rPr>
                <w:rFonts w:ascii="Times New Roman" w:eastAsia="標楷體" w:hAnsi="Times New Roman"/>
                <w:b/>
                <w:bCs/>
                <w:kern w:val="0"/>
                <w:sz w:val="28"/>
                <w:szCs w:val="28"/>
              </w:rPr>
              <w:t xml:space="preserve"> </w:t>
            </w:r>
          </w:p>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eastAsia="標楷體" w:hAnsi="Times New Roman"/>
                <w:b/>
                <w:bCs/>
                <w:kern w:val="0"/>
                <w:sz w:val="28"/>
                <w:szCs w:val="28"/>
              </w:rPr>
              <w:t>15%)</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基隆市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3,279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4,361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5,053</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842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臺北市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27,564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29,717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37,580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4,075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新北市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38,104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47,675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52,545</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8,950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桃園市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19,037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25,252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27,386</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5,124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新竹市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4,115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4,450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5,313</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569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新竹縣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4,484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5,931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7,099</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969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苗栗縣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4,587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6,275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8,117</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1,027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臺中市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25,023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32,235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34,050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5,984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彰化縣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8,942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11,760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14,331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3,278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南投縣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4,171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5,412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7,331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1,413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雲林縣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5,148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8,127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10,671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1,901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嘉義市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2,370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2,433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2,951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888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嘉義縣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3,572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5,011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6,801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1,891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臺南市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16,488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21,933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24,351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4,404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高雄市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26,160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33,978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36,268</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7,055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屏東縣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6,863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9,856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11,070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2,925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臺東縣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1,773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2,578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2,994</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1,166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花蓮縣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2,761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4,054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4,319</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1,417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宜蘭縣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3,420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5,149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5,846</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1,272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澎湖縣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758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1,419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1,727</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316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金門縣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1,003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3,328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4,020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99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連江縣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62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168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252</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46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kern w:val="0"/>
                <w:sz w:val="28"/>
                <w:szCs w:val="28"/>
              </w:rPr>
            </w:pPr>
            <w:r w:rsidRPr="00D768BF">
              <w:rPr>
                <w:rFonts w:ascii="Times New Roman" w:eastAsia="標楷體" w:hAnsi="Times New Roman"/>
                <w:kern w:val="0"/>
                <w:sz w:val="28"/>
                <w:szCs w:val="28"/>
              </w:rPr>
              <w:t>合計</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209,684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271,102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310,072</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55,610 </w:t>
            </w:r>
          </w:p>
        </w:tc>
      </w:tr>
    </w:tbl>
    <w:p w:rsidR="008358E0" w:rsidRPr="00D768BF" w:rsidRDefault="008358E0" w:rsidP="008358E0">
      <w:pPr>
        <w:adjustRightInd w:val="0"/>
        <w:snapToGrid w:val="0"/>
        <w:spacing w:beforeLines="50" w:before="180" w:line="360" w:lineRule="exact"/>
        <w:jc w:val="both"/>
        <w:rPr>
          <w:rFonts w:ascii="Times New Roman" w:eastAsia="標楷體" w:hAnsi="Times New Roman"/>
          <w:sz w:val="28"/>
          <w:szCs w:val="28"/>
        </w:rPr>
      </w:pPr>
      <w:r w:rsidRPr="00D768BF">
        <w:rPr>
          <w:rFonts w:ascii="Times New Roman" w:eastAsia="標楷體" w:hAnsi="Times New Roman"/>
          <w:sz w:val="28"/>
          <w:szCs w:val="28"/>
        </w:rPr>
        <w:t>註：主要癌症篩檢總目標數說明</w:t>
      </w:r>
    </w:p>
    <w:p w:rsidR="008358E0" w:rsidRPr="00D768BF" w:rsidRDefault="008358E0" w:rsidP="008358E0">
      <w:pPr>
        <w:adjustRightInd w:val="0"/>
        <w:snapToGrid w:val="0"/>
        <w:spacing w:afterLines="50" w:after="180" w:line="360" w:lineRule="exact"/>
        <w:ind w:leftChars="250" w:left="614" w:hangingChars="5" w:hanging="14"/>
        <w:jc w:val="both"/>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年各項篩檢目標達成率之計算方式，分母：（縣市戶籍篩檢對象人口數＋該縣市篩檢戶籍地為外縣市之人數－外縣市篩檢戶籍地為該縣市之人口數）</w:t>
      </w:r>
      <w:r w:rsidRPr="00D768BF">
        <w:rPr>
          <w:rFonts w:ascii="Times New Roman" w:eastAsia="標楷體" w:hAnsi="Times New Roman"/>
          <w:sz w:val="28"/>
          <w:szCs w:val="28"/>
        </w:rPr>
        <w:t>×</w:t>
      </w:r>
      <w:r w:rsidRPr="00D768BF">
        <w:rPr>
          <w:rFonts w:ascii="Times New Roman" w:eastAsia="標楷體" w:hAnsi="Times New Roman"/>
          <w:sz w:val="28"/>
          <w:szCs w:val="28"/>
        </w:rPr>
        <w:t>全國該癌症目標篩檢率；分子：現居地篩檢數。</w:t>
      </w:r>
    </w:p>
    <w:p w:rsidR="008358E0" w:rsidRPr="00D768BF" w:rsidRDefault="008358E0" w:rsidP="008358E0">
      <w:pPr>
        <w:adjustRightInd w:val="0"/>
        <w:snapToGrid w:val="0"/>
        <w:spacing w:afterLines="50" w:after="180" w:line="360" w:lineRule="exact"/>
        <w:ind w:leftChars="250" w:left="614" w:hangingChars="5" w:hanging="14"/>
        <w:jc w:val="both"/>
        <w:rPr>
          <w:rFonts w:ascii="Times New Roman" w:eastAsia="標楷體" w:hAnsi="Times New Roman"/>
          <w:sz w:val="28"/>
          <w:szCs w:val="28"/>
        </w:rPr>
      </w:pPr>
    </w:p>
    <w:p w:rsidR="00D1797B" w:rsidRPr="00D768BF" w:rsidRDefault="00D1797B" w:rsidP="008358E0">
      <w:pPr>
        <w:adjustRightInd w:val="0"/>
        <w:snapToGrid w:val="0"/>
        <w:spacing w:afterLines="50" w:after="180" w:line="360" w:lineRule="exact"/>
        <w:ind w:leftChars="250" w:left="614" w:hangingChars="5" w:hanging="14"/>
        <w:jc w:val="both"/>
        <w:rPr>
          <w:rFonts w:ascii="Times New Roman" w:eastAsia="標楷體" w:hAnsi="Times New Roman"/>
          <w:sz w:val="28"/>
          <w:szCs w:val="28"/>
        </w:rPr>
      </w:pP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一、子宮頸癌</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30</w:t>
      </w:r>
      <w:r w:rsidRPr="00D768BF">
        <w:rPr>
          <w:rFonts w:ascii="Times New Roman" w:eastAsia="標楷體" w:hAnsi="Times New Roman"/>
          <w:sz w:val="28"/>
          <w:szCs w:val="28"/>
        </w:rPr>
        <w:t>歲以上婦女子宮頸抹片檢查服務，</w:t>
      </w:r>
      <w:r w:rsidRPr="00D768BF">
        <w:rPr>
          <w:rFonts w:ascii="Times New Roman" w:eastAsia="標楷體" w:hAnsi="Times New Roman"/>
          <w:sz w:val="28"/>
          <w:szCs w:val="28"/>
        </w:rPr>
        <w:t>109</w:t>
      </w:r>
      <w:r w:rsidRPr="00D768BF">
        <w:rPr>
          <w:rFonts w:ascii="Times New Roman" w:eastAsia="標楷體" w:hAnsi="Times New Roman"/>
          <w:sz w:val="28"/>
          <w:szCs w:val="28"/>
        </w:rPr>
        <w:t>年全國</w:t>
      </w:r>
      <w:r w:rsidRPr="00D768BF">
        <w:rPr>
          <w:rFonts w:ascii="Times New Roman" w:eastAsia="標楷體" w:hAnsi="Times New Roman"/>
          <w:sz w:val="28"/>
          <w:szCs w:val="28"/>
        </w:rPr>
        <w:t>30</w:t>
      </w:r>
      <w:r w:rsidRPr="00D768BF">
        <w:rPr>
          <w:rFonts w:ascii="Times New Roman" w:eastAsia="標楷體" w:hAnsi="Times New Roman"/>
          <w:sz w:val="28"/>
          <w:szCs w:val="28"/>
        </w:rPr>
        <w:t>歲以上女性人口數為</w:t>
      </w:r>
      <w:r w:rsidRPr="00D768BF">
        <w:rPr>
          <w:rFonts w:ascii="Times New Roman" w:eastAsia="標楷體" w:hAnsi="Times New Roman"/>
          <w:sz w:val="28"/>
          <w:szCs w:val="28"/>
        </w:rPr>
        <w:t>8,385,607</w:t>
      </w:r>
      <w:r w:rsidRPr="00D768BF">
        <w:rPr>
          <w:rFonts w:ascii="Times New Roman" w:eastAsia="標楷體" w:hAnsi="Times New Roman"/>
          <w:sz w:val="28"/>
          <w:szCs w:val="28"/>
        </w:rPr>
        <w:t>人（</w:t>
      </w:r>
      <w:r w:rsidRPr="00D768BF">
        <w:rPr>
          <w:rFonts w:ascii="Times New Roman" w:eastAsia="標楷體" w:hAnsi="Times New Roman"/>
          <w:sz w:val="28"/>
          <w:szCs w:val="28"/>
        </w:rPr>
        <w:t>30-70</w:t>
      </w:r>
      <w:r w:rsidRPr="00D768BF">
        <w:rPr>
          <w:rFonts w:ascii="Times New Roman" w:eastAsia="標楷體" w:hAnsi="Times New Roman"/>
          <w:sz w:val="28"/>
          <w:szCs w:val="28"/>
        </w:rPr>
        <w:t>歲為</w:t>
      </w:r>
      <w:r w:rsidRPr="00D768BF">
        <w:rPr>
          <w:rFonts w:ascii="Times New Roman" w:eastAsia="標楷體" w:hAnsi="Times New Roman"/>
          <w:sz w:val="28"/>
          <w:szCs w:val="28"/>
        </w:rPr>
        <w:t>7,233,761</w:t>
      </w:r>
      <w:r w:rsidRPr="00D768BF">
        <w:rPr>
          <w:rFonts w:ascii="Times New Roman" w:eastAsia="標楷體" w:hAnsi="Times New Roman"/>
          <w:sz w:val="28"/>
          <w:szCs w:val="28"/>
        </w:rPr>
        <w:t>人），其中</w:t>
      </w:r>
      <w:r w:rsidRPr="00D768BF">
        <w:rPr>
          <w:rFonts w:ascii="Times New Roman" w:eastAsia="標楷體" w:hAnsi="Times New Roman"/>
          <w:sz w:val="28"/>
          <w:szCs w:val="28"/>
        </w:rPr>
        <w:t>36</w:t>
      </w:r>
      <w:r w:rsidRPr="00D768BF">
        <w:rPr>
          <w:rFonts w:ascii="Times New Roman" w:eastAsia="標楷體" w:hAnsi="Times New Roman"/>
          <w:sz w:val="28"/>
          <w:szCs w:val="28"/>
        </w:rPr>
        <w:t>歲以上</w:t>
      </w:r>
      <w:r w:rsidRPr="00D768BF">
        <w:rPr>
          <w:rFonts w:ascii="Times New Roman" w:eastAsia="標楷體" w:hAnsi="Times New Roman"/>
          <w:sz w:val="28"/>
          <w:szCs w:val="28"/>
        </w:rPr>
        <w:t>6</w:t>
      </w:r>
      <w:r w:rsidRPr="00D768BF">
        <w:rPr>
          <w:rFonts w:ascii="Times New Roman" w:eastAsia="標楷體" w:hAnsi="Times New Roman"/>
          <w:sz w:val="28"/>
          <w:szCs w:val="28"/>
        </w:rPr>
        <w:t>年以上未篩人數為</w:t>
      </w:r>
      <w:r w:rsidRPr="00D768BF">
        <w:rPr>
          <w:rFonts w:ascii="Times New Roman" w:eastAsia="標楷體" w:hAnsi="Times New Roman"/>
          <w:sz w:val="28"/>
          <w:szCs w:val="28"/>
        </w:rPr>
        <w:t>2,871,168</w:t>
      </w:r>
      <w:r w:rsidRPr="00D768BF">
        <w:rPr>
          <w:rFonts w:ascii="Times New Roman" w:eastAsia="標楷體" w:hAnsi="Times New Roman"/>
          <w:sz w:val="28"/>
          <w:szCs w:val="28"/>
        </w:rPr>
        <w:t>人（</w:t>
      </w:r>
      <w:r w:rsidRPr="00D768BF">
        <w:rPr>
          <w:rFonts w:ascii="Times New Roman" w:eastAsia="標楷體" w:hAnsi="Times New Roman"/>
          <w:sz w:val="28"/>
          <w:szCs w:val="28"/>
        </w:rPr>
        <w:t>36-70</w:t>
      </w:r>
      <w:r w:rsidRPr="00D768BF">
        <w:rPr>
          <w:rFonts w:ascii="Times New Roman" w:eastAsia="標楷體" w:hAnsi="Times New Roman"/>
          <w:sz w:val="28"/>
          <w:szCs w:val="28"/>
        </w:rPr>
        <w:t>歲</w:t>
      </w:r>
      <w:r w:rsidRPr="00D768BF">
        <w:rPr>
          <w:rFonts w:ascii="Times New Roman" w:eastAsia="標楷體" w:hAnsi="Times New Roman"/>
          <w:sz w:val="28"/>
          <w:szCs w:val="28"/>
        </w:rPr>
        <w:t>6</w:t>
      </w:r>
      <w:r w:rsidRPr="00D768BF">
        <w:rPr>
          <w:rFonts w:ascii="Times New Roman" w:eastAsia="標楷體" w:hAnsi="Times New Roman"/>
          <w:sz w:val="28"/>
          <w:szCs w:val="28"/>
        </w:rPr>
        <w:t>年以上未篩人數為</w:t>
      </w:r>
      <w:r w:rsidRPr="00D768BF">
        <w:rPr>
          <w:rFonts w:ascii="Times New Roman" w:eastAsia="標楷體" w:hAnsi="Times New Roman"/>
          <w:sz w:val="28"/>
          <w:szCs w:val="28"/>
        </w:rPr>
        <w:t>2,096,826</w:t>
      </w:r>
      <w:r w:rsidRPr="00D768BF">
        <w:rPr>
          <w:rFonts w:ascii="Times New Roman" w:eastAsia="標楷體" w:hAnsi="Times New Roman"/>
          <w:sz w:val="28"/>
          <w:szCs w:val="28"/>
        </w:rPr>
        <w:t>人）。</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經比對篩檢資料和癌症登記資料後發現，</w:t>
      </w:r>
      <w:r w:rsidRPr="00D768BF">
        <w:rPr>
          <w:rFonts w:ascii="Times New Roman" w:eastAsia="標楷體" w:hAnsi="Times New Roman"/>
          <w:sz w:val="28"/>
          <w:szCs w:val="28"/>
        </w:rPr>
        <w:t>6</w:t>
      </w:r>
      <w:r w:rsidRPr="00D768BF">
        <w:rPr>
          <w:rFonts w:ascii="Times New Roman" w:eastAsia="標楷體" w:hAnsi="Times New Roman"/>
          <w:sz w:val="28"/>
          <w:szCs w:val="28"/>
        </w:rPr>
        <w:t>年以上沒有做抹片者，罹患子宮頸侵襲癌的風險，是</w:t>
      </w:r>
      <w:r w:rsidRPr="00D768BF">
        <w:rPr>
          <w:rFonts w:ascii="Times New Roman" w:eastAsia="標楷體" w:hAnsi="Times New Roman"/>
          <w:sz w:val="28"/>
          <w:szCs w:val="28"/>
        </w:rPr>
        <w:t>3</w:t>
      </w:r>
      <w:r w:rsidRPr="00D768BF">
        <w:rPr>
          <w:rFonts w:ascii="Times New Roman" w:eastAsia="標楷體" w:hAnsi="Times New Roman"/>
          <w:sz w:val="28"/>
          <w:szCs w:val="28"/>
        </w:rPr>
        <w:t>年內曾經做抹片檢查者的</w:t>
      </w:r>
      <w:r w:rsidRPr="00D768BF">
        <w:rPr>
          <w:rFonts w:ascii="Times New Roman" w:eastAsia="標楷體" w:hAnsi="Times New Roman"/>
          <w:sz w:val="28"/>
          <w:szCs w:val="28"/>
        </w:rPr>
        <w:t>3</w:t>
      </w:r>
      <w:r w:rsidRPr="00D768BF">
        <w:rPr>
          <w:rFonts w:ascii="Times New Roman" w:eastAsia="標楷體" w:hAnsi="Times New Roman"/>
          <w:sz w:val="28"/>
          <w:szCs w:val="28"/>
        </w:rPr>
        <w:t>倍，這群久未做抹片的婦女，屬於子宮頸癌的高危險群，爰</w:t>
      </w:r>
      <w:r w:rsidRPr="00D768BF">
        <w:rPr>
          <w:rFonts w:ascii="Times New Roman" w:eastAsia="標楷體" w:hAnsi="Times New Roman"/>
          <w:sz w:val="28"/>
          <w:szCs w:val="28"/>
        </w:rPr>
        <w:t>110</w:t>
      </w:r>
      <w:r w:rsidRPr="00D768BF">
        <w:rPr>
          <w:rFonts w:ascii="Times New Roman" w:eastAsia="標楷體" w:hAnsi="Times New Roman"/>
          <w:sz w:val="28"/>
          <w:szCs w:val="28"/>
        </w:rPr>
        <w:t>年縣市考評目標族群將聚焦為多年未篩檢者。</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本署以</w:t>
      </w:r>
      <w:r w:rsidRPr="00D768BF">
        <w:rPr>
          <w:rFonts w:ascii="Times New Roman" w:eastAsia="標楷體" w:hAnsi="Times New Roman"/>
          <w:sz w:val="28"/>
          <w:szCs w:val="28"/>
        </w:rPr>
        <w:t>36-70</w:t>
      </w:r>
      <w:r w:rsidRPr="00D768BF">
        <w:rPr>
          <w:rFonts w:ascii="Times New Roman" w:eastAsia="標楷體" w:hAnsi="Times New Roman"/>
          <w:sz w:val="28"/>
          <w:szCs w:val="28"/>
        </w:rPr>
        <w:t>歲</w:t>
      </w:r>
      <w:r w:rsidRPr="00D768BF">
        <w:rPr>
          <w:rFonts w:ascii="Times New Roman" w:eastAsia="標楷體" w:hAnsi="Times New Roman"/>
          <w:sz w:val="28"/>
          <w:szCs w:val="28"/>
        </w:rPr>
        <w:t>6</w:t>
      </w:r>
      <w:r w:rsidRPr="00D768BF">
        <w:rPr>
          <w:rFonts w:ascii="Times New Roman" w:eastAsia="標楷體" w:hAnsi="Times New Roman"/>
          <w:sz w:val="28"/>
          <w:szCs w:val="28"/>
        </w:rPr>
        <w:t>年以上未篩婦女篩檢率達</w:t>
      </w:r>
      <w:r w:rsidRPr="00D768BF">
        <w:rPr>
          <w:rFonts w:ascii="Times New Roman" w:eastAsia="標楷體" w:hAnsi="Times New Roman"/>
          <w:sz w:val="28"/>
          <w:szCs w:val="28"/>
        </w:rPr>
        <w:t>10%</w:t>
      </w:r>
      <w:r w:rsidRPr="00D768BF">
        <w:rPr>
          <w:rFonts w:ascii="Times New Roman" w:eastAsia="標楷體" w:hAnsi="Times New Roman"/>
          <w:sz w:val="28"/>
          <w:szCs w:val="28"/>
        </w:rPr>
        <w:t>估算縣市目標數，以維護婦女健康。</w:t>
      </w: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二、乳癌</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45</w:t>
      </w:r>
      <w:r w:rsidRPr="00D768BF">
        <w:rPr>
          <w:rFonts w:ascii="Times New Roman" w:eastAsia="標楷體" w:hAnsi="Times New Roman"/>
          <w:sz w:val="28"/>
          <w:szCs w:val="28"/>
        </w:rPr>
        <w:t>歲以上之未滿</w:t>
      </w:r>
      <w:r w:rsidRPr="00D768BF">
        <w:rPr>
          <w:rFonts w:ascii="Times New Roman" w:eastAsia="標楷體" w:hAnsi="Times New Roman"/>
          <w:sz w:val="28"/>
          <w:szCs w:val="28"/>
        </w:rPr>
        <w:t>70</w:t>
      </w:r>
      <w:r w:rsidRPr="00D768BF">
        <w:rPr>
          <w:rFonts w:ascii="Times New Roman" w:eastAsia="標楷體" w:hAnsi="Times New Roman"/>
          <w:sz w:val="28"/>
          <w:szCs w:val="28"/>
        </w:rPr>
        <w:t>歲婦女每</w:t>
      </w:r>
      <w:r w:rsidRPr="00D768BF">
        <w:rPr>
          <w:rFonts w:ascii="Times New Roman" w:eastAsia="標楷體" w:hAnsi="Times New Roman"/>
          <w:sz w:val="28"/>
          <w:szCs w:val="28"/>
        </w:rPr>
        <w:t>2</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次乳房</w:t>
      </w:r>
      <w:r w:rsidRPr="00D768BF">
        <w:rPr>
          <w:rFonts w:ascii="Times New Roman" w:eastAsia="標楷體" w:hAnsi="Times New Roman"/>
          <w:sz w:val="28"/>
          <w:szCs w:val="28"/>
        </w:rPr>
        <w:t>X</w:t>
      </w:r>
      <w:r w:rsidRPr="00D768BF">
        <w:rPr>
          <w:rFonts w:ascii="Times New Roman" w:eastAsia="標楷體" w:hAnsi="Times New Roman"/>
          <w:sz w:val="28"/>
          <w:szCs w:val="28"/>
        </w:rPr>
        <w:t>光攝影檢查服務，以</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43</w:t>
      </w:r>
      <w:r w:rsidRPr="00D768BF">
        <w:rPr>
          <w:rFonts w:ascii="Times New Roman" w:eastAsia="標楷體" w:hAnsi="Times New Roman"/>
          <w:sz w:val="28"/>
          <w:szCs w:val="28"/>
        </w:rPr>
        <w:t>歲（</w:t>
      </w:r>
      <w:r w:rsidRPr="00D768BF">
        <w:rPr>
          <w:rFonts w:ascii="Times New Roman" w:eastAsia="標楷體" w:hAnsi="Times New Roman"/>
          <w:sz w:val="28"/>
          <w:szCs w:val="28"/>
        </w:rPr>
        <w:t>110</w:t>
      </w:r>
      <w:r w:rsidRPr="00D768BF">
        <w:rPr>
          <w:rFonts w:ascii="Times New Roman" w:eastAsia="標楷體" w:hAnsi="Times New Roman"/>
          <w:sz w:val="28"/>
          <w:szCs w:val="28"/>
        </w:rPr>
        <w:t>年滿</w:t>
      </w:r>
      <w:r w:rsidRPr="00D768BF">
        <w:rPr>
          <w:rFonts w:ascii="Times New Roman" w:eastAsia="標楷體" w:hAnsi="Times New Roman"/>
          <w:sz w:val="28"/>
          <w:szCs w:val="28"/>
        </w:rPr>
        <w:t>45</w:t>
      </w:r>
      <w:r w:rsidRPr="00D768BF">
        <w:rPr>
          <w:rFonts w:ascii="Times New Roman" w:eastAsia="標楷體" w:hAnsi="Times New Roman"/>
          <w:sz w:val="28"/>
          <w:szCs w:val="28"/>
        </w:rPr>
        <w:t>歲）及</w:t>
      </w:r>
      <w:r w:rsidRPr="00D768BF">
        <w:rPr>
          <w:rFonts w:ascii="Times New Roman" w:eastAsia="標楷體" w:hAnsi="Times New Roman"/>
          <w:sz w:val="28"/>
          <w:szCs w:val="28"/>
        </w:rPr>
        <w:t>45-69</w:t>
      </w:r>
      <w:r w:rsidRPr="00D768BF">
        <w:rPr>
          <w:rFonts w:ascii="Times New Roman" w:eastAsia="標楷體" w:hAnsi="Times New Roman"/>
          <w:sz w:val="28"/>
          <w:szCs w:val="28"/>
        </w:rPr>
        <w:t>歲從未接受乳癌篩檢人數（含</w:t>
      </w:r>
      <w:r w:rsidRPr="00D768BF">
        <w:rPr>
          <w:rFonts w:ascii="Times New Roman" w:eastAsia="標楷體" w:hAnsi="Times New Roman"/>
          <w:sz w:val="28"/>
          <w:szCs w:val="28"/>
        </w:rPr>
        <w:t>45</w:t>
      </w:r>
      <w:r w:rsidRPr="00D768BF">
        <w:rPr>
          <w:rFonts w:ascii="Times New Roman" w:eastAsia="標楷體" w:hAnsi="Times New Roman"/>
          <w:sz w:val="28"/>
          <w:szCs w:val="28"/>
        </w:rPr>
        <w:t>歲首篩），推估為目標總數約有</w:t>
      </w:r>
      <w:r w:rsidRPr="00D768BF">
        <w:rPr>
          <w:rFonts w:ascii="Times New Roman" w:eastAsia="標楷體" w:hAnsi="Times New Roman"/>
          <w:sz w:val="28"/>
          <w:szCs w:val="28"/>
        </w:rPr>
        <w:t>180</w:t>
      </w:r>
      <w:r w:rsidRPr="00D768BF">
        <w:rPr>
          <w:rFonts w:ascii="Times New Roman" w:eastAsia="標楷體" w:hAnsi="Times New Roman"/>
          <w:sz w:val="28"/>
          <w:szCs w:val="28"/>
        </w:rPr>
        <w:t>萬人。</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扣除癌症登記已罹乳癌人數、死亡人數及曾接受乳癌篩檢人數，</w:t>
      </w:r>
      <w:r w:rsidRPr="00D768BF">
        <w:rPr>
          <w:rFonts w:ascii="Times New Roman" w:eastAsia="標楷體" w:hAnsi="Times New Roman"/>
          <w:sz w:val="28"/>
          <w:szCs w:val="28"/>
        </w:rPr>
        <w:t>110</w:t>
      </w:r>
      <w:r w:rsidRPr="00D768BF">
        <w:rPr>
          <w:rFonts w:ascii="Times New Roman" w:eastAsia="標楷體" w:hAnsi="Times New Roman"/>
          <w:sz w:val="28"/>
          <w:szCs w:val="28"/>
        </w:rPr>
        <w:t>年將聚焦</w:t>
      </w:r>
      <w:r w:rsidRPr="00D768BF">
        <w:rPr>
          <w:rFonts w:ascii="Times New Roman" w:eastAsia="標楷體" w:hAnsi="Times New Roman"/>
          <w:sz w:val="28"/>
          <w:szCs w:val="28"/>
        </w:rPr>
        <w:t>45</w:t>
      </w:r>
      <w:r w:rsidRPr="00D768BF">
        <w:rPr>
          <w:rFonts w:ascii="Times New Roman" w:eastAsia="標楷體" w:hAnsi="Times New Roman"/>
          <w:sz w:val="28"/>
          <w:szCs w:val="28"/>
        </w:rPr>
        <w:t>歲首篩及</w:t>
      </w:r>
      <w:r w:rsidRPr="00D768BF">
        <w:rPr>
          <w:rFonts w:ascii="Times New Roman" w:eastAsia="標楷體" w:hAnsi="Times New Roman"/>
          <w:sz w:val="28"/>
          <w:szCs w:val="28"/>
        </w:rPr>
        <w:t>45</w:t>
      </w:r>
      <w:r w:rsidRPr="00D768BF">
        <w:rPr>
          <w:rFonts w:ascii="Times New Roman" w:eastAsia="標楷體" w:hAnsi="Times New Roman"/>
          <w:sz w:val="28"/>
          <w:szCs w:val="28"/>
        </w:rPr>
        <w:t>歲以上至未滿</w:t>
      </w:r>
      <w:r w:rsidRPr="00D768BF">
        <w:rPr>
          <w:rFonts w:ascii="Times New Roman" w:eastAsia="標楷體" w:hAnsi="Times New Roman"/>
          <w:sz w:val="28"/>
          <w:szCs w:val="28"/>
        </w:rPr>
        <w:t>70</w:t>
      </w:r>
      <w:r w:rsidRPr="00D768BF">
        <w:rPr>
          <w:rFonts w:ascii="Times New Roman" w:eastAsia="標楷體" w:hAnsi="Times New Roman"/>
          <w:sz w:val="28"/>
          <w:szCs w:val="28"/>
        </w:rPr>
        <w:t>歲未曾篩檢族群為縣市目標族群。</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另參考</w:t>
      </w:r>
      <w:r w:rsidRPr="00D768BF">
        <w:rPr>
          <w:rFonts w:ascii="Times New Roman" w:eastAsia="標楷體" w:hAnsi="Times New Roman"/>
          <w:sz w:val="28"/>
          <w:szCs w:val="28"/>
        </w:rPr>
        <w:t>108</w:t>
      </w:r>
      <w:r w:rsidRPr="00D768BF">
        <w:rPr>
          <w:rFonts w:ascii="Times New Roman" w:eastAsia="標楷體" w:hAnsi="Times New Roman"/>
          <w:sz w:val="28"/>
          <w:szCs w:val="28"/>
        </w:rPr>
        <w:t>年全國已完成篩檢人數中首（含未）篩占率，爰以上述對象之</w:t>
      </w:r>
      <w:r w:rsidRPr="00D768BF">
        <w:rPr>
          <w:rFonts w:ascii="Times New Roman" w:eastAsia="標楷體" w:hAnsi="Times New Roman"/>
          <w:sz w:val="28"/>
          <w:szCs w:val="28"/>
        </w:rPr>
        <w:t>15%</w:t>
      </w:r>
      <w:r w:rsidRPr="00D768BF">
        <w:rPr>
          <w:rFonts w:ascii="Times New Roman" w:eastAsia="標楷體" w:hAnsi="Times New Roman"/>
          <w:sz w:val="28"/>
          <w:szCs w:val="28"/>
        </w:rPr>
        <w:t>為目標上限，採行【各縣市</w:t>
      </w:r>
      <w:r w:rsidRPr="00D768BF">
        <w:rPr>
          <w:rFonts w:ascii="Times New Roman" w:eastAsia="標楷體" w:hAnsi="Times New Roman"/>
          <w:sz w:val="28"/>
          <w:szCs w:val="28"/>
        </w:rPr>
        <w:t>110</w:t>
      </w:r>
      <w:r w:rsidRPr="00D768BF">
        <w:rPr>
          <w:rFonts w:ascii="Times New Roman" w:eastAsia="標楷體" w:hAnsi="Times New Roman"/>
          <w:sz w:val="28"/>
          <w:szCs w:val="28"/>
        </w:rPr>
        <w:t>年為</w:t>
      </w:r>
      <w:r w:rsidRPr="00D768BF">
        <w:rPr>
          <w:rFonts w:ascii="Times New Roman" w:eastAsia="標楷體" w:hAnsi="Times New Roman"/>
          <w:sz w:val="28"/>
          <w:szCs w:val="28"/>
        </w:rPr>
        <w:t>45</w:t>
      </w:r>
      <w:r w:rsidRPr="00D768BF">
        <w:rPr>
          <w:rFonts w:ascii="Times New Roman" w:eastAsia="標楷體" w:hAnsi="Times New Roman"/>
          <w:sz w:val="28"/>
          <w:szCs w:val="28"/>
        </w:rPr>
        <w:t>歲首篩人數</w:t>
      </w:r>
      <w:r w:rsidRPr="00D768BF">
        <w:rPr>
          <w:rFonts w:ascii="Times New Roman" w:eastAsia="標楷體" w:hAnsi="Times New Roman"/>
          <w:sz w:val="28"/>
          <w:szCs w:val="28"/>
        </w:rPr>
        <w:t>+45</w:t>
      </w:r>
      <w:r w:rsidRPr="00D768BF">
        <w:rPr>
          <w:rFonts w:ascii="Times New Roman" w:eastAsia="標楷體" w:hAnsi="Times New Roman"/>
          <w:sz w:val="28"/>
          <w:szCs w:val="28"/>
        </w:rPr>
        <w:t>歲以上至未滿</w:t>
      </w:r>
      <w:r w:rsidRPr="00D768BF">
        <w:rPr>
          <w:rFonts w:ascii="Times New Roman" w:eastAsia="標楷體" w:hAnsi="Times New Roman"/>
          <w:sz w:val="28"/>
          <w:szCs w:val="28"/>
        </w:rPr>
        <w:t>70</w:t>
      </w:r>
      <w:r w:rsidRPr="00D768BF">
        <w:rPr>
          <w:rFonts w:ascii="Times New Roman" w:eastAsia="標楷體" w:hAnsi="Times New Roman"/>
          <w:sz w:val="28"/>
          <w:szCs w:val="28"/>
        </w:rPr>
        <w:t>歲從未接受乳癌篩檢</w:t>
      </w:r>
      <w:r w:rsidRPr="00D768BF">
        <w:rPr>
          <w:rFonts w:ascii="Times New Roman" w:eastAsia="標楷體" w:hAnsi="Times New Roman"/>
          <w:sz w:val="28"/>
          <w:szCs w:val="28"/>
        </w:rPr>
        <w:t>-</w:t>
      </w:r>
      <w:r w:rsidRPr="00D768BF">
        <w:rPr>
          <w:rFonts w:ascii="Times New Roman" w:eastAsia="標楷體" w:hAnsi="Times New Roman"/>
          <w:sz w:val="28"/>
          <w:szCs w:val="28"/>
        </w:rPr>
        <w:t>已罹乳癌人數</w:t>
      </w:r>
      <w:r w:rsidRPr="00D768BF">
        <w:rPr>
          <w:rFonts w:ascii="Times New Roman" w:eastAsia="標楷體" w:hAnsi="Times New Roman"/>
          <w:sz w:val="28"/>
          <w:szCs w:val="28"/>
        </w:rPr>
        <w:t>-</w:t>
      </w:r>
      <w:r w:rsidRPr="00D768BF">
        <w:rPr>
          <w:rFonts w:ascii="Times New Roman" w:eastAsia="標楷體" w:hAnsi="Times New Roman"/>
          <w:sz w:val="28"/>
          <w:szCs w:val="28"/>
        </w:rPr>
        <w:t>已死亡人數</w:t>
      </w:r>
      <w:r w:rsidRPr="00D768BF">
        <w:rPr>
          <w:rFonts w:ascii="Times New Roman" w:eastAsia="標楷體" w:hAnsi="Times New Roman"/>
          <w:sz w:val="28"/>
          <w:szCs w:val="28"/>
        </w:rPr>
        <w:t>-</w:t>
      </w:r>
      <w:r w:rsidRPr="00D768BF">
        <w:rPr>
          <w:rFonts w:ascii="Times New Roman" w:eastAsia="標楷體" w:hAnsi="Times New Roman"/>
          <w:sz w:val="28"/>
          <w:szCs w:val="28"/>
        </w:rPr>
        <w:t>曾接受乳癌篩檢人數】</w:t>
      </w:r>
      <w:r w:rsidRPr="00D768BF">
        <w:rPr>
          <w:rFonts w:ascii="Times New Roman" w:eastAsia="標楷體" w:hAnsi="Times New Roman"/>
          <w:sz w:val="28"/>
          <w:szCs w:val="28"/>
        </w:rPr>
        <w:t>×15%</w:t>
      </w:r>
      <w:r w:rsidRPr="00D768BF">
        <w:rPr>
          <w:rFonts w:ascii="Times New Roman" w:eastAsia="標楷體" w:hAnsi="Times New Roman"/>
          <w:sz w:val="28"/>
          <w:szCs w:val="28"/>
        </w:rPr>
        <w:t>計算。</w:t>
      </w: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三、大腸癌</w:t>
      </w:r>
    </w:p>
    <w:p w:rsidR="008358E0" w:rsidRPr="00D768BF" w:rsidRDefault="008358E0" w:rsidP="008358E0">
      <w:pPr>
        <w:adjustRightInd w:val="0"/>
        <w:snapToGrid w:val="0"/>
        <w:spacing w:line="340" w:lineRule="exact"/>
        <w:ind w:leftChars="152" w:left="611" w:hangingChars="88" w:hanging="246"/>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50</w:t>
      </w:r>
      <w:r w:rsidRPr="00D768BF">
        <w:rPr>
          <w:rFonts w:ascii="Times New Roman" w:eastAsia="標楷體" w:hAnsi="Times New Roman"/>
          <w:sz w:val="28"/>
          <w:szCs w:val="28"/>
        </w:rPr>
        <w:t>歲（含）以上至未滿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歲民眾每</w:t>
      </w:r>
      <w:r w:rsidRPr="00D768BF">
        <w:rPr>
          <w:rFonts w:ascii="Times New Roman" w:eastAsia="標楷體" w:hAnsi="Times New Roman"/>
          <w:sz w:val="28"/>
          <w:szCs w:val="28"/>
        </w:rPr>
        <w:t>2</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次大腸癌篩檢，以</w:t>
      </w:r>
      <w:r w:rsidRPr="00D768BF">
        <w:rPr>
          <w:rFonts w:ascii="Times New Roman" w:eastAsia="標楷體" w:hAnsi="Times New Roman"/>
          <w:sz w:val="28"/>
          <w:szCs w:val="28"/>
        </w:rPr>
        <w:t>48</w:t>
      </w:r>
      <w:r w:rsidRPr="00D768BF">
        <w:rPr>
          <w:rFonts w:ascii="Times New Roman" w:eastAsia="標楷體" w:hAnsi="Times New Roman"/>
          <w:sz w:val="28"/>
          <w:szCs w:val="28"/>
        </w:rPr>
        <w:t>歲（</w:t>
      </w:r>
      <w:r w:rsidRPr="00D768BF">
        <w:rPr>
          <w:rFonts w:ascii="Times New Roman" w:eastAsia="標楷體" w:hAnsi="Times New Roman"/>
          <w:sz w:val="28"/>
          <w:szCs w:val="28"/>
        </w:rPr>
        <w:t>110</w:t>
      </w:r>
      <w:r w:rsidRPr="00D768BF">
        <w:rPr>
          <w:rFonts w:ascii="Times New Roman" w:eastAsia="標楷體" w:hAnsi="Times New Roman"/>
          <w:sz w:val="28"/>
          <w:szCs w:val="28"/>
        </w:rPr>
        <w:t>年為</w:t>
      </w:r>
      <w:r w:rsidRPr="00D768BF">
        <w:rPr>
          <w:rFonts w:ascii="Times New Roman" w:eastAsia="標楷體" w:hAnsi="Times New Roman"/>
          <w:sz w:val="28"/>
          <w:szCs w:val="28"/>
        </w:rPr>
        <w:t>50</w:t>
      </w:r>
      <w:r w:rsidRPr="00D768BF">
        <w:rPr>
          <w:rFonts w:ascii="Times New Roman" w:eastAsia="標楷體" w:hAnsi="Times New Roman"/>
          <w:sz w:val="28"/>
          <w:szCs w:val="28"/>
        </w:rPr>
        <w:t>歲）及</w:t>
      </w:r>
      <w:r w:rsidRPr="00D768BF">
        <w:rPr>
          <w:rFonts w:ascii="Times New Roman" w:eastAsia="標楷體" w:hAnsi="Times New Roman"/>
          <w:sz w:val="28"/>
          <w:szCs w:val="28"/>
        </w:rPr>
        <w:t>50</w:t>
      </w:r>
      <w:r w:rsidRPr="00D768BF">
        <w:rPr>
          <w:rFonts w:ascii="Times New Roman" w:eastAsia="標楷體" w:hAnsi="Times New Roman"/>
          <w:sz w:val="28"/>
          <w:szCs w:val="28"/>
        </w:rPr>
        <w:t>歲至未滿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歲從未接受大腸癌篩檢人數（含</w:t>
      </w:r>
      <w:r w:rsidRPr="00D768BF">
        <w:rPr>
          <w:rFonts w:ascii="Times New Roman" w:eastAsia="標楷體" w:hAnsi="Times New Roman"/>
          <w:sz w:val="28"/>
          <w:szCs w:val="28"/>
        </w:rPr>
        <w:t>50</w:t>
      </w:r>
      <w:r w:rsidRPr="00D768BF">
        <w:rPr>
          <w:rFonts w:ascii="Times New Roman" w:eastAsia="標楷體" w:hAnsi="Times New Roman"/>
          <w:sz w:val="28"/>
          <w:szCs w:val="28"/>
        </w:rPr>
        <w:t>歲首篩），推估為目標總數約有</w:t>
      </w:r>
      <w:r w:rsidRPr="00D768BF">
        <w:rPr>
          <w:rFonts w:ascii="Times New Roman" w:eastAsia="標楷體" w:hAnsi="Times New Roman"/>
          <w:sz w:val="28"/>
          <w:szCs w:val="28"/>
        </w:rPr>
        <w:t>310</w:t>
      </w:r>
      <w:r w:rsidRPr="00D768BF">
        <w:rPr>
          <w:rFonts w:ascii="Times New Roman" w:eastAsia="標楷體" w:hAnsi="Times New Roman"/>
          <w:sz w:val="28"/>
          <w:szCs w:val="28"/>
        </w:rPr>
        <w:t>萬人。</w:t>
      </w:r>
    </w:p>
    <w:p w:rsidR="008358E0" w:rsidRPr="00D768BF" w:rsidRDefault="008358E0" w:rsidP="008358E0">
      <w:pPr>
        <w:adjustRightInd w:val="0"/>
        <w:snapToGrid w:val="0"/>
        <w:spacing w:line="340" w:lineRule="exact"/>
        <w:ind w:leftChars="152" w:left="611" w:hangingChars="88" w:hanging="246"/>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扣除癌症登記已罹大腸癌（原位癌</w:t>
      </w:r>
      <w:r w:rsidRPr="00D768BF">
        <w:rPr>
          <w:rFonts w:ascii="Times New Roman" w:eastAsia="標楷體" w:hAnsi="Times New Roman"/>
          <w:sz w:val="28"/>
          <w:szCs w:val="28"/>
        </w:rPr>
        <w:t>+</w:t>
      </w:r>
      <w:r w:rsidRPr="00D768BF">
        <w:rPr>
          <w:rFonts w:ascii="Times New Roman" w:eastAsia="標楷體" w:hAnsi="Times New Roman"/>
          <w:sz w:val="28"/>
          <w:szCs w:val="28"/>
        </w:rPr>
        <w:t>侵襲癌）人數、死亡人數及曾接受大腸癌篩檢人數，</w:t>
      </w:r>
      <w:r w:rsidRPr="00D768BF">
        <w:rPr>
          <w:rFonts w:ascii="Times New Roman" w:eastAsia="標楷體" w:hAnsi="Times New Roman"/>
          <w:sz w:val="28"/>
          <w:szCs w:val="28"/>
        </w:rPr>
        <w:t>110</w:t>
      </w:r>
      <w:r w:rsidRPr="00D768BF">
        <w:rPr>
          <w:rFonts w:ascii="Times New Roman" w:eastAsia="標楷體" w:hAnsi="Times New Roman"/>
          <w:sz w:val="28"/>
          <w:szCs w:val="28"/>
        </w:rPr>
        <w:t>年將聚焦</w:t>
      </w:r>
      <w:r w:rsidRPr="00D768BF">
        <w:rPr>
          <w:rFonts w:ascii="Times New Roman" w:eastAsia="標楷體" w:hAnsi="Times New Roman"/>
          <w:sz w:val="28"/>
          <w:szCs w:val="28"/>
        </w:rPr>
        <w:t>50</w:t>
      </w:r>
      <w:r w:rsidRPr="00D768BF">
        <w:rPr>
          <w:rFonts w:ascii="Times New Roman" w:eastAsia="標楷體" w:hAnsi="Times New Roman"/>
          <w:sz w:val="28"/>
          <w:szCs w:val="28"/>
        </w:rPr>
        <w:t>歲首篩及</w:t>
      </w:r>
      <w:r w:rsidRPr="00D768BF">
        <w:rPr>
          <w:rFonts w:ascii="Times New Roman" w:eastAsia="標楷體" w:hAnsi="Times New Roman"/>
          <w:sz w:val="28"/>
          <w:szCs w:val="28"/>
        </w:rPr>
        <w:t>50</w:t>
      </w:r>
      <w:r w:rsidRPr="00D768BF">
        <w:rPr>
          <w:rFonts w:ascii="Times New Roman" w:eastAsia="標楷體" w:hAnsi="Times New Roman"/>
          <w:sz w:val="28"/>
          <w:szCs w:val="28"/>
        </w:rPr>
        <w:t>歲至未滿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歲未曾篩檢族群為縣市目標族群。</w:t>
      </w:r>
    </w:p>
    <w:p w:rsidR="008358E0" w:rsidRPr="00D768BF" w:rsidRDefault="008358E0" w:rsidP="008358E0">
      <w:pPr>
        <w:adjustRightInd w:val="0"/>
        <w:snapToGrid w:val="0"/>
        <w:spacing w:line="340" w:lineRule="exact"/>
        <w:ind w:leftChars="152" w:left="611" w:hangingChars="88" w:hanging="246"/>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另參考</w:t>
      </w:r>
      <w:r w:rsidRPr="00D768BF">
        <w:rPr>
          <w:rFonts w:ascii="Times New Roman" w:eastAsia="標楷體" w:hAnsi="Times New Roman"/>
          <w:sz w:val="28"/>
          <w:szCs w:val="28"/>
        </w:rPr>
        <w:t>108</w:t>
      </w:r>
      <w:r w:rsidRPr="00D768BF">
        <w:rPr>
          <w:rFonts w:ascii="Times New Roman" w:eastAsia="標楷體" w:hAnsi="Times New Roman"/>
          <w:sz w:val="28"/>
          <w:szCs w:val="28"/>
        </w:rPr>
        <w:t>年全國已完成篩檢人數中首（含未）篩占率，爰以上述對象之</w:t>
      </w:r>
      <w:r w:rsidRPr="00D768BF">
        <w:rPr>
          <w:rFonts w:ascii="Times New Roman" w:eastAsia="標楷體" w:hAnsi="Times New Roman"/>
          <w:sz w:val="28"/>
          <w:szCs w:val="28"/>
        </w:rPr>
        <w:t>10%</w:t>
      </w:r>
      <w:r w:rsidRPr="00D768BF">
        <w:rPr>
          <w:rFonts w:ascii="Times New Roman" w:eastAsia="標楷體" w:hAnsi="Times New Roman"/>
          <w:sz w:val="28"/>
          <w:szCs w:val="28"/>
        </w:rPr>
        <w:t>為目標上限，採行【各縣市</w:t>
      </w:r>
      <w:r w:rsidRPr="00D768BF">
        <w:rPr>
          <w:rFonts w:ascii="Times New Roman" w:eastAsia="標楷體" w:hAnsi="Times New Roman"/>
          <w:sz w:val="28"/>
          <w:szCs w:val="28"/>
        </w:rPr>
        <w:t>110</w:t>
      </w:r>
      <w:r w:rsidRPr="00D768BF">
        <w:rPr>
          <w:rFonts w:ascii="Times New Roman" w:eastAsia="標楷體" w:hAnsi="Times New Roman"/>
          <w:sz w:val="28"/>
          <w:szCs w:val="28"/>
        </w:rPr>
        <w:t>年為</w:t>
      </w:r>
      <w:r w:rsidRPr="00D768BF">
        <w:rPr>
          <w:rFonts w:ascii="Times New Roman" w:eastAsia="標楷體" w:hAnsi="Times New Roman"/>
          <w:sz w:val="28"/>
          <w:szCs w:val="28"/>
        </w:rPr>
        <w:t>50</w:t>
      </w:r>
      <w:r w:rsidRPr="00D768BF">
        <w:rPr>
          <w:rFonts w:ascii="Times New Roman" w:eastAsia="標楷體" w:hAnsi="Times New Roman"/>
          <w:sz w:val="28"/>
          <w:szCs w:val="28"/>
        </w:rPr>
        <w:t>歲首篩人數</w:t>
      </w:r>
      <w:r w:rsidRPr="00D768BF">
        <w:rPr>
          <w:rFonts w:ascii="Times New Roman" w:eastAsia="標楷體" w:hAnsi="Times New Roman"/>
          <w:sz w:val="28"/>
          <w:szCs w:val="28"/>
        </w:rPr>
        <w:t>+</w:t>
      </w:r>
      <w:r w:rsidRPr="00D768BF">
        <w:rPr>
          <w:rFonts w:ascii="Times New Roman" w:hAnsi="Times New Roman"/>
        </w:rPr>
        <w:t xml:space="preserve"> </w:t>
      </w:r>
      <w:r w:rsidRPr="00D768BF">
        <w:rPr>
          <w:rFonts w:ascii="Times New Roman" w:eastAsia="標楷體" w:hAnsi="Times New Roman"/>
          <w:sz w:val="28"/>
          <w:szCs w:val="28"/>
        </w:rPr>
        <w:t>50</w:t>
      </w:r>
      <w:r w:rsidRPr="00D768BF">
        <w:rPr>
          <w:rFonts w:ascii="Times New Roman" w:eastAsia="標楷體" w:hAnsi="Times New Roman"/>
          <w:sz w:val="28"/>
          <w:szCs w:val="28"/>
        </w:rPr>
        <w:t>歲至未滿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歲從未接受大腸癌篩檢</w:t>
      </w:r>
      <w:r w:rsidRPr="00D768BF">
        <w:rPr>
          <w:rFonts w:ascii="Times New Roman" w:eastAsia="標楷體" w:hAnsi="Times New Roman"/>
          <w:sz w:val="28"/>
          <w:szCs w:val="28"/>
        </w:rPr>
        <w:t>-</w:t>
      </w:r>
      <w:r w:rsidRPr="00D768BF">
        <w:rPr>
          <w:rFonts w:ascii="Times New Roman" w:eastAsia="標楷體" w:hAnsi="Times New Roman"/>
          <w:sz w:val="28"/>
          <w:szCs w:val="28"/>
        </w:rPr>
        <w:t>已罹大腸癌（原位癌</w:t>
      </w:r>
      <w:r w:rsidRPr="00D768BF">
        <w:rPr>
          <w:rFonts w:ascii="Times New Roman" w:eastAsia="標楷體" w:hAnsi="Times New Roman"/>
          <w:sz w:val="28"/>
          <w:szCs w:val="28"/>
        </w:rPr>
        <w:t>+</w:t>
      </w:r>
      <w:r w:rsidRPr="00D768BF">
        <w:rPr>
          <w:rFonts w:ascii="Times New Roman" w:eastAsia="標楷體" w:hAnsi="Times New Roman"/>
          <w:sz w:val="28"/>
          <w:szCs w:val="28"/>
        </w:rPr>
        <w:t>侵襲癌）人數</w:t>
      </w:r>
      <w:r w:rsidRPr="00D768BF">
        <w:rPr>
          <w:rFonts w:ascii="Times New Roman" w:eastAsia="標楷體" w:hAnsi="Times New Roman"/>
          <w:sz w:val="28"/>
          <w:szCs w:val="28"/>
        </w:rPr>
        <w:t>-</w:t>
      </w:r>
      <w:r w:rsidRPr="00D768BF">
        <w:rPr>
          <w:rFonts w:ascii="Times New Roman" w:eastAsia="標楷體" w:hAnsi="Times New Roman"/>
          <w:sz w:val="28"/>
          <w:szCs w:val="28"/>
        </w:rPr>
        <w:t>已死亡人數</w:t>
      </w:r>
      <w:r w:rsidRPr="00D768BF">
        <w:rPr>
          <w:rFonts w:ascii="Times New Roman" w:eastAsia="標楷體" w:hAnsi="Times New Roman"/>
          <w:sz w:val="28"/>
          <w:szCs w:val="28"/>
        </w:rPr>
        <w:t>-</w:t>
      </w:r>
      <w:r w:rsidRPr="00D768BF">
        <w:rPr>
          <w:rFonts w:ascii="Times New Roman" w:eastAsia="標楷體" w:hAnsi="Times New Roman"/>
          <w:sz w:val="28"/>
          <w:szCs w:val="28"/>
        </w:rPr>
        <w:t>曾接受大腸癌篩檢人數】</w:t>
      </w:r>
      <w:r w:rsidRPr="00D768BF">
        <w:rPr>
          <w:rFonts w:ascii="Times New Roman" w:eastAsia="標楷體" w:hAnsi="Times New Roman"/>
          <w:bCs/>
          <w:sz w:val="28"/>
          <w:szCs w:val="28"/>
        </w:rPr>
        <w:t>×</w:t>
      </w:r>
      <w:r w:rsidRPr="00D768BF">
        <w:rPr>
          <w:rFonts w:ascii="Times New Roman" w:eastAsia="標楷體" w:hAnsi="Times New Roman"/>
          <w:sz w:val="28"/>
          <w:szCs w:val="28"/>
        </w:rPr>
        <w:t>10%</w:t>
      </w:r>
      <w:r w:rsidRPr="00D768BF">
        <w:rPr>
          <w:rFonts w:ascii="Times New Roman" w:eastAsia="標楷體" w:hAnsi="Times New Roman"/>
          <w:sz w:val="28"/>
          <w:szCs w:val="28"/>
        </w:rPr>
        <w:t>計算。</w:t>
      </w: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四、口腔癌</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30</w:t>
      </w:r>
      <w:r w:rsidRPr="00D768BF">
        <w:rPr>
          <w:rFonts w:ascii="Times New Roman" w:eastAsia="標楷體" w:hAnsi="Times New Roman"/>
          <w:sz w:val="28"/>
          <w:szCs w:val="28"/>
        </w:rPr>
        <w:t>歲以上符合菸檳行為民眾口腔黏膜檢查服務，經分析</w:t>
      </w:r>
      <w:r w:rsidRPr="00D768BF">
        <w:rPr>
          <w:rFonts w:ascii="Times New Roman" w:eastAsia="標楷體" w:hAnsi="Times New Roman"/>
          <w:sz w:val="28"/>
          <w:szCs w:val="28"/>
        </w:rPr>
        <w:t xml:space="preserve"> 99</w:t>
      </w:r>
      <w:r w:rsidRPr="00D768BF">
        <w:rPr>
          <w:rFonts w:ascii="Times New Roman" w:eastAsia="標楷體" w:hAnsi="Times New Roman"/>
          <w:sz w:val="28"/>
          <w:szCs w:val="28"/>
        </w:rPr>
        <w:t>年至</w:t>
      </w:r>
      <w:r w:rsidRPr="00D768BF">
        <w:rPr>
          <w:rFonts w:ascii="Times New Roman" w:eastAsia="標楷體" w:hAnsi="Times New Roman"/>
          <w:sz w:val="28"/>
          <w:szCs w:val="28"/>
        </w:rPr>
        <w:t>108</w:t>
      </w:r>
      <w:r w:rsidRPr="00D768BF">
        <w:rPr>
          <w:rFonts w:ascii="Times New Roman" w:eastAsia="標楷體" w:hAnsi="Times New Roman"/>
          <w:sz w:val="28"/>
          <w:szCs w:val="28"/>
        </w:rPr>
        <w:t>年口腔黏膜檢查結果為陽性（約</w:t>
      </w:r>
      <w:r w:rsidRPr="00D768BF">
        <w:rPr>
          <w:rFonts w:ascii="Times New Roman" w:eastAsia="標楷體" w:hAnsi="Times New Roman"/>
          <w:sz w:val="28"/>
          <w:szCs w:val="28"/>
        </w:rPr>
        <w:t>25</w:t>
      </w:r>
      <w:r w:rsidRPr="00D768BF">
        <w:rPr>
          <w:rFonts w:ascii="Times New Roman" w:eastAsia="標楷體" w:hAnsi="Times New Roman"/>
          <w:sz w:val="28"/>
          <w:szCs w:val="28"/>
        </w:rPr>
        <w:t>萬），及年齡符合篩檢資格且目前仍具菸檳行為者（約</w:t>
      </w:r>
      <w:r w:rsidRPr="00D768BF">
        <w:rPr>
          <w:rFonts w:ascii="Times New Roman" w:eastAsia="標楷體" w:hAnsi="Times New Roman"/>
          <w:sz w:val="28"/>
          <w:szCs w:val="28"/>
        </w:rPr>
        <w:t>12</w:t>
      </w:r>
      <w:r w:rsidRPr="00D768BF">
        <w:rPr>
          <w:rFonts w:ascii="Times New Roman" w:eastAsia="標楷體" w:hAnsi="Times New Roman"/>
          <w:sz w:val="28"/>
          <w:szCs w:val="28"/>
        </w:rPr>
        <w:t>萬）計約</w:t>
      </w:r>
      <w:r w:rsidRPr="00D768BF">
        <w:rPr>
          <w:rFonts w:ascii="Times New Roman" w:eastAsia="標楷體" w:hAnsi="Times New Roman"/>
          <w:sz w:val="28"/>
          <w:szCs w:val="28"/>
        </w:rPr>
        <w:t>37</w:t>
      </w:r>
      <w:r w:rsidRPr="00D768BF">
        <w:rPr>
          <w:rFonts w:ascii="Times New Roman" w:eastAsia="標楷體" w:hAnsi="Times New Roman"/>
          <w:sz w:val="28"/>
          <w:szCs w:val="28"/>
        </w:rPr>
        <w:t>萬人。</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上述對象之</w:t>
      </w:r>
      <w:r w:rsidRPr="00D768BF">
        <w:rPr>
          <w:rFonts w:ascii="Times New Roman" w:eastAsia="標楷體" w:hAnsi="Times New Roman"/>
          <w:sz w:val="28"/>
          <w:szCs w:val="28"/>
        </w:rPr>
        <w:t>15%</w:t>
      </w:r>
      <w:r w:rsidRPr="00D768BF">
        <w:rPr>
          <w:rFonts w:ascii="Times New Roman" w:eastAsia="標楷體" w:hAnsi="Times New Roman"/>
          <w:sz w:val="28"/>
          <w:szCs w:val="28"/>
        </w:rPr>
        <w:t>為目標上限，估約</w:t>
      </w:r>
      <w:r w:rsidRPr="00D768BF">
        <w:rPr>
          <w:rFonts w:ascii="Times New Roman" w:eastAsia="標楷體" w:hAnsi="Times New Roman"/>
          <w:sz w:val="28"/>
          <w:szCs w:val="28"/>
        </w:rPr>
        <w:t>5.5</w:t>
      </w:r>
      <w:r w:rsidRPr="00D768BF">
        <w:rPr>
          <w:rFonts w:ascii="Times New Roman" w:eastAsia="標楷體" w:hAnsi="Times New Roman"/>
          <w:sz w:val="28"/>
          <w:szCs w:val="28"/>
        </w:rPr>
        <w:t>萬人（</w:t>
      </w:r>
      <w:r w:rsidRPr="00D768BF">
        <w:rPr>
          <w:rFonts w:ascii="Times New Roman" w:eastAsia="標楷體" w:hAnsi="Times New Roman"/>
          <w:sz w:val="28"/>
          <w:szCs w:val="28"/>
        </w:rPr>
        <w:t>37</w:t>
      </w:r>
      <w:r w:rsidRPr="00D768BF">
        <w:rPr>
          <w:rFonts w:ascii="Times New Roman" w:eastAsia="標楷體" w:hAnsi="Times New Roman"/>
          <w:sz w:val="28"/>
          <w:szCs w:val="28"/>
        </w:rPr>
        <w:t>萬人</w:t>
      </w:r>
      <w:r w:rsidRPr="00D768BF">
        <w:rPr>
          <w:rFonts w:ascii="Times New Roman" w:eastAsia="標楷體" w:hAnsi="Times New Roman"/>
          <w:sz w:val="28"/>
          <w:szCs w:val="28"/>
        </w:rPr>
        <w:t>×15%</w:t>
      </w:r>
      <w:r w:rsidRPr="00D768BF">
        <w:rPr>
          <w:rFonts w:ascii="Times New Roman" w:eastAsia="標楷體" w:hAnsi="Times New Roman"/>
          <w:sz w:val="28"/>
          <w:szCs w:val="28"/>
        </w:rPr>
        <w:t>）。</w:t>
      </w:r>
    </w:p>
    <w:p w:rsidR="008358E0" w:rsidRPr="00D768BF" w:rsidRDefault="008358E0" w:rsidP="008358E0">
      <w:pPr>
        <w:widowControl/>
        <w:rPr>
          <w:rFonts w:ascii="Times New Roman" w:eastAsia="標楷體" w:hAnsi="Times New Roman"/>
          <w:b/>
          <w:bCs/>
          <w:sz w:val="28"/>
          <w:szCs w:val="28"/>
          <w:bdr w:val="single" w:sz="4" w:space="0" w:color="auto"/>
        </w:rPr>
      </w:pPr>
      <w:r w:rsidRPr="00D768BF">
        <w:rPr>
          <w:rFonts w:ascii="Times New Roman" w:eastAsia="標楷體" w:hAnsi="Times New Roman"/>
          <w:b/>
          <w:bCs/>
          <w:sz w:val="28"/>
          <w:szCs w:val="28"/>
          <w:bdr w:val="single" w:sz="4" w:space="0" w:color="auto"/>
        </w:rPr>
        <w:br w:type="page"/>
      </w:r>
    </w:p>
    <w:p w:rsidR="008358E0" w:rsidRPr="00D768BF" w:rsidRDefault="008358E0" w:rsidP="008358E0">
      <w:pPr>
        <w:spacing w:line="360" w:lineRule="exact"/>
        <w:jc w:val="right"/>
        <w:rPr>
          <w:rFonts w:ascii="Times New Roman" w:eastAsia="標楷體" w:hAnsi="Times New Roman"/>
          <w:b/>
          <w:bCs/>
          <w:sz w:val="28"/>
          <w:szCs w:val="28"/>
          <w:bdr w:val="single" w:sz="4" w:space="0" w:color="auto"/>
        </w:rPr>
      </w:pPr>
      <w:r w:rsidRPr="00D768BF">
        <w:rPr>
          <w:rFonts w:ascii="Times New Roman" w:eastAsia="標楷體" w:hAnsi="Times New Roman"/>
          <w:b/>
          <w:bCs/>
          <w:sz w:val="28"/>
          <w:szCs w:val="28"/>
          <w:bdr w:val="single" w:sz="4" w:space="0" w:color="auto"/>
        </w:rPr>
        <w:t>附件</w:t>
      </w:r>
      <w:r w:rsidRPr="00D768BF">
        <w:rPr>
          <w:rFonts w:ascii="Times New Roman" w:eastAsia="標楷體" w:hAnsi="Times New Roman"/>
          <w:b/>
          <w:bCs/>
          <w:sz w:val="28"/>
          <w:szCs w:val="28"/>
          <w:bdr w:val="single" w:sz="4" w:space="0" w:color="auto"/>
        </w:rPr>
        <w:t>2</w:t>
      </w:r>
    </w:p>
    <w:bookmarkEnd w:id="32"/>
    <w:bookmarkEnd w:id="33"/>
    <w:p w:rsidR="008358E0" w:rsidRPr="00D768BF" w:rsidRDefault="008358E0" w:rsidP="008358E0">
      <w:pPr>
        <w:tabs>
          <w:tab w:val="left" w:pos="0"/>
        </w:tabs>
        <w:snapToGrid w:val="0"/>
        <w:spacing w:afterLines="30" w:after="108"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篩檢陽性個案與追蹤完成定義</w:t>
      </w:r>
    </w:p>
    <w:p w:rsidR="008358E0" w:rsidRPr="00D768BF" w:rsidRDefault="008358E0" w:rsidP="008358E0">
      <w:pPr>
        <w:adjustRightInd w:val="0"/>
        <w:snapToGrid w:val="0"/>
        <w:spacing w:line="340" w:lineRule="exact"/>
        <w:ind w:left="504" w:hangingChars="180" w:hanging="504"/>
        <w:jc w:val="both"/>
        <w:rPr>
          <w:rFonts w:ascii="Times New Roman" w:eastAsia="標楷體" w:hAnsi="Times New Roman"/>
          <w:b/>
          <w:bCs/>
          <w:spacing w:val="-4"/>
          <w:sz w:val="28"/>
          <w:szCs w:val="28"/>
        </w:rPr>
      </w:pPr>
      <w:r w:rsidRPr="00D768BF">
        <w:rPr>
          <w:rFonts w:ascii="Times New Roman" w:eastAsia="標楷體" w:hAnsi="Times New Roman"/>
          <w:kern w:val="0"/>
          <w:sz w:val="28"/>
          <w:szCs w:val="28"/>
        </w:rPr>
        <w:t>一、大腸癌：</w:t>
      </w:r>
      <w:r w:rsidRPr="00D768BF">
        <w:rPr>
          <w:rFonts w:ascii="Times New Roman" w:eastAsia="標楷體" w:hAnsi="Times New Roman"/>
          <w:kern w:val="0"/>
          <w:sz w:val="28"/>
          <w:szCs w:val="28"/>
        </w:rPr>
        <w:t>FIT</w:t>
      </w:r>
      <w:r w:rsidRPr="00D768BF">
        <w:rPr>
          <w:rFonts w:ascii="Times New Roman" w:eastAsia="標楷體" w:hAnsi="Times New Roman"/>
          <w:kern w:val="0"/>
          <w:sz w:val="28"/>
          <w:szCs w:val="28"/>
        </w:rPr>
        <w:t>陽性個案，接受大腸鏡檢查。</w:t>
      </w:r>
    </w:p>
    <w:p w:rsidR="008358E0" w:rsidRPr="00D768BF" w:rsidRDefault="008358E0" w:rsidP="008358E0">
      <w:pPr>
        <w:adjustRightInd w:val="0"/>
        <w:snapToGrid w:val="0"/>
        <w:spacing w:line="340" w:lineRule="exact"/>
        <w:ind w:left="560" w:hangingChars="200" w:hanging="560"/>
        <w:jc w:val="both"/>
        <w:rPr>
          <w:rFonts w:ascii="Times New Roman" w:eastAsia="標楷體" w:hAnsi="Times New Roman"/>
          <w:spacing w:val="-4"/>
          <w:sz w:val="28"/>
          <w:szCs w:val="28"/>
        </w:rPr>
      </w:pPr>
      <w:r w:rsidRPr="00D768BF">
        <w:rPr>
          <w:rFonts w:ascii="Times New Roman" w:eastAsia="標楷體" w:hAnsi="Times New Roman"/>
          <w:kern w:val="0"/>
          <w:sz w:val="28"/>
          <w:szCs w:val="28"/>
        </w:rPr>
        <w:t>二、口腔癌</w:t>
      </w:r>
      <w:r w:rsidRPr="00D768BF">
        <w:rPr>
          <w:rFonts w:ascii="Times New Roman" w:eastAsia="標楷體" w:hAnsi="Times New Roman"/>
          <w:spacing w:val="-4"/>
          <w:sz w:val="28"/>
          <w:szCs w:val="28"/>
        </w:rPr>
        <w:t>：口腔黏膜檢查結果為「陽性」之個案，已接受確診或治療者。</w:t>
      </w:r>
    </w:p>
    <w:p w:rsidR="008358E0" w:rsidRPr="00D768BF" w:rsidRDefault="008358E0" w:rsidP="00E30FC4">
      <w:pPr>
        <w:pStyle w:val="aff1"/>
        <w:numPr>
          <w:ilvl w:val="0"/>
          <w:numId w:val="329"/>
        </w:numPr>
        <w:adjustRightInd w:val="0"/>
        <w:snapToGrid w:val="0"/>
        <w:spacing w:line="340" w:lineRule="exact"/>
        <w:ind w:leftChars="0" w:left="574" w:hanging="266"/>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需轉介情形包括：疑似口腔癌、紅斑、紅白斑、疣狀增生、白斑、非均質性白斑、均質性厚白斑、均質性薄白斑、口腔黏膜下纖維化症、約兩星期仍不癒之口腔潰瘍</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糜爛、扁平苔癬、口腔內外不明原因之持續性腫塊、口腔黏膜不正常，但診斷未明，需完成確診或治療。</w:t>
      </w:r>
    </w:p>
    <w:p w:rsidR="008358E0" w:rsidRPr="00D768BF" w:rsidRDefault="008358E0" w:rsidP="00E30FC4">
      <w:pPr>
        <w:pStyle w:val="aff1"/>
        <w:numPr>
          <w:ilvl w:val="0"/>
          <w:numId w:val="329"/>
        </w:numPr>
        <w:adjustRightInd w:val="0"/>
        <w:snapToGrid w:val="0"/>
        <w:spacing w:line="340" w:lineRule="exact"/>
        <w:ind w:leftChars="0" w:left="574" w:hanging="266"/>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檢查結果為均質性薄白斑、口腔黏膜下纖維化症（</w:t>
      </w:r>
      <w:r w:rsidRPr="00D768BF">
        <w:rPr>
          <w:rFonts w:ascii="Times New Roman" w:eastAsia="標楷體" w:hAnsi="Times New Roman"/>
          <w:spacing w:val="-4"/>
          <w:sz w:val="28"/>
          <w:szCs w:val="28"/>
        </w:rPr>
        <w:t>OSF</w:t>
      </w:r>
      <w:r w:rsidRPr="00D768BF">
        <w:rPr>
          <w:rFonts w:ascii="Times New Roman" w:eastAsia="標楷體" w:hAnsi="Times New Roman"/>
          <w:spacing w:val="-4"/>
          <w:sz w:val="28"/>
          <w:szCs w:val="28"/>
        </w:rPr>
        <w:t>）且沒有其他癌前病變症狀時，可選擇於三個月內返回原篩檢院所追蹤。</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pacing w:val="-4"/>
          <w:sz w:val="28"/>
          <w:szCs w:val="28"/>
        </w:rPr>
      </w:pPr>
      <w:r w:rsidRPr="00D768BF">
        <w:rPr>
          <w:rFonts w:ascii="Times New Roman" w:hAnsi="Times New Roman"/>
          <w:bCs/>
          <w:sz w:val="28"/>
          <w:szCs w:val="28"/>
        </w:rPr>
        <w:t>※</w:t>
      </w:r>
      <w:r w:rsidRPr="00D768BF">
        <w:rPr>
          <w:rFonts w:ascii="Times New Roman" w:eastAsia="標楷體" w:hAnsi="Times New Roman"/>
          <w:bCs/>
          <w:sz w:val="28"/>
          <w:szCs w:val="28"/>
        </w:rPr>
        <w:t>確診口腔癌個案完成追蹤定義：以有完成手術為原則，若無以上程序，不列入完成個案俟說明理由合理性再算是否完追。</w:t>
      </w:r>
    </w:p>
    <w:p w:rsidR="008358E0" w:rsidRPr="00D768BF" w:rsidRDefault="008358E0" w:rsidP="008358E0">
      <w:pPr>
        <w:adjustRightInd w:val="0"/>
        <w:snapToGrid w:val="0"/>
        <w:spacing w:line="340" w:lineRule="exact"/>
        <w:ind w:left="544" w:hangingChars="200" w:hanging="544"/>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三、乳癌篩檢陽性個案追蹤完成率：篩檢結果疑似陽性個案中之</w:t>
      </w:r>
      <w:r w:rsidRPr="00D768BF">
        <w:rPr>
          <w:rFonts w:ascii="Times New Roman" w:eastAsia="標楷體" w:hAnsi="Times New Roman"/>
          <w:spacing w:val="-4"/>
          <w:sz w:val="28"/>
          <w:szCs w:val="28"/>
        </w:rPr>
        <w:t>category</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」追蹤完成率，並加入權重：</w:t>
      </w:r>
      <w:r w:rsidRPr="00D768BF">
        <w:rPr>
          <w:rFonts w:ascii="Times New Roman" w:eastAsia="標楷體" w:hAnsi="Times New Roman"/>
          <w:spacing w:val="-4"/>
          <w:sz w:val="28"/>
          <w:szCs w:val="28"/>
        </w:rPr>
        <w:t>category</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category</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0.6</w:t>
      </w:r>
      <w:r w:rsidRPr="00D768BF">
        <w:rPr>
          <w:rFonts w:ascii="Times New Roman" w:eastAsia="標楷體" w:hAnsi="Times New Roman"/>
          <w:spacing w:val="-4"/>
          <w:sz w:val="28"/>
          <w:szCs w:val="28"/>
        </w:rPr>
        <w:t>。</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pacing w:val="-4"/>
          <w:sz w:val="28"/>
          <w:szCs w:val="28"/>
        </w:rPr>
      </w:pPr>
      <w:r w:rsidRPr="00D768BF">
        <w:rPr>
          <w:rFonts w:ascii="Times New Roman" w:hAnsi="Times New Roman"/>
          <w:bCs/>
          <w:sz w:val="28"/>
          <w:szCs w:val="28"/>
        </w:rPr>
        <w:t>※</w:t>
      </w:r>
      <w:r w:rsidRPr="00D768BF">
        <w:rPr>
          <w:rFonts w:ascii="Times New Roman" w:eastAsia="標楷體" w:hAnsi="Times New Roman"/>
          <w:spacing w:val="-4"/>
          <w:sz w:val="28"/>
          <w:szCs w:val="28"/>
        </w:rPr>
        <w:t>計算方式：該縣市本年度之</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之個案完成複檢數</w:t>
      </w:r>
      <w:r w:rsidRPr="00D768BF">
        <w:rPr>
          <w:rFonts w:ascii="Times New Roman" w:eastAsia="標楷體" w:hAnsi="Times New Roman"/>
          <w:sz w:val="28"/>
          <w:szCs w:val="28"/>
        </w:rPr>
        <w:t>／</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之個案數）</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0.4 +</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之個案完成確診治療數（含乳房攝影結果為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，複診為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的個案））</w:t>
      </w:r>
      <w:r w:rsidRPr="00D768BF">
        <w:rPr>
          <w:rFonts w:ascii="Times New Roman" w:eastAsia="標楷體" w:hAnsi="Times New Roman"/>
          <w:sz w:val="28"/>
          <w:szCs w:val="28"/>
        </w:rPr>
        <w:t>／</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之個案數（含乳房攝影結果為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，複檢為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的個案））</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0.6 ]</w:t>
      </w:r>
      <w:r w:rsidRPr="00D768BF">
        <w:rPr>
          <w:rFonts w:ascii="Times New Roman" w:eastAsia="標楷體" w:hAnsi="Times New Roman"/>
          <w:bCs/>
          <w:spacing w:val="-4"/>
          <w:sz w:val="28"/>
          <w:szCs w:val="28"/>
        </w:rPr>
        <w:t xml:space="preserve"> ×</w:t>
      </w:r>
      <w:r w:rsidRPr="00D768BF">
        <w:rPr>
          <w:rFonts w:ascii="Times New Roman" w:eastAsia="標楷體" w:hAnsi="Times New Roman"/>
          <w:spacing w:val="-4"/>
          <w:sz w:val="28"/>
          <w:szCs w:val="28"/>
        </w:rPr>
        <w:t>100%</w:t>
      </w:r>
      <w:r w:rsidRPr="00D768BF">
        <w:rPr>
          <w:rFonts w:ascii="Times New Roman" w:eastAsia="標楷體" w:hAnsi="Times New Roman"/>
          <w:spacing w:val="-4"/>
          <w:sz w:val="28"/>
          <w:szCs w:val="28"/>
        </w:rPr>
        <w:t>。</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z w:val="28"/>
          <w:szCs w:val="28"/>
        </w:rPr>
      </w:pPr>
      <w:r w:rsidRPr="00D768BF">
        <w:rPr>
          <w:rFonts w:ascii="Times New Roman" w:hAnsi="Times New Roman"/>
          <w:bCs/>
          <w:sz w:val="28"/>
          <w:szCs w:val="28"/>
        </w:rPr>
        <w:t>※</w:t>
      </w:r>
      <w:r w:rsidRPr="00D768BF">
        <w:rPr>
          <w:rFonts w:ascii="Times New Roman" w:eastAsia="標楷體" w:hAnsi="Times New Roman"/>
          <w:sz w:val="28"/>
          <w:szCs w:val="28"/>
        </w:rPr>
        <w:t>乳房攝影結果</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（含乳房攝影結果</w:t>
      </w:r>
      <w:r w:rsidRPr="00D768BF">
        <w:rPr>
          <w:rFonts w:ascii="Times New Roman" w:eastAsia="標楷體" w:hAnsi="Times New Roman"/>
          <w:sz w:val="28"/>
          <w:szCs w:val="28"/>
        </w:rPr>
        <w:t>0</w:t>
      </w:r>
      <w:r w:rsidRPr="00D768BF">
        <w:rPr>
          <w:rFonts w:ascii="Times New Roman" w:eastAsia="標楷體" w:hAnsi="Times New Roman"/>
          <w:sz w:val="28"/>
          <w:szCs w:val="28"/>
        </w:rPr>
        <w:t>複檢為</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的個案）完成追蹤定義：以有完成病理檢查為原則，若無以上程序，不列入完成個案，俟說明理由合理性再算是否完追。</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z w:val="28"/>
          <w:szCs w:val="28"/>
        </w:rPr>
      </w:pPr>
      <w:r w:rsidRPr="00D768BF">
        <w:rPr>
          <w:rFonts w:ascii="Times New Roman" w:hAnsi="Times New Roman"/>
          <w:bCs/>
          <w:sz w:val="28"/>
          <w:szCs w:val="28"/>
        </w:rPr>
        <w:t>※</w:t>
      </w:r>
      <w:r w:rsidRPr="00D768BF">
        <w:rPr>
          <w:rFonts w:ascii="Times New Roman" w:eastAsia="標楷體" w:hAnsi="Times New Roman"/>
          <w:sz w:val="28"/>
          <w:szCs w:val="28"/>
        </w:rPr>
        <w:t>乳房攝影結果</w:t>
      </w:r>
      <w:r w:rsidRPr="00D768BF">
        <w:rPr>
          <w:rFonts w:ascii="Times New Roman" w:eastAsia="標楷體" w:hAnsi="Times New Roman"/>
          <w:sz w:val="28"/>
          <w:szCs w:val="28"/>
        </w:rPr>
        <w:t>0</w:t>
      </w:r>
      <w:r w:rsidRPr="00D768BF">
        <w:rPr>
          <w:rFonts w:ascii="Times New Roman" w:eastAsia="標楷體" w:hAnsi="Times New Roman"/>
          <w:sz w:val="28"/>
          <w:szCs w:val="28"/>
        </w:rPr>
        <w:t>完成追蹤定義：需完成複檢；若複檢結果為</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，完成追蹤程序同以上乳房攝影攝結果</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之完追原則。</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z w:val="28"/>
          <w:szCs w:val="28"/>
        </w:rPr>
      </w:pPr>
      <w:r w:rsidRPr="00D768BF">
        <w:rPr>
          <w:rFonts w:ascii="Times New Roman" w:hAnsi="Times New Roman"/>
          <w:bCs/>
          <w:sz w:val="28"/>
          <w:szCs w:val="28"/>
        </w:rPr>
        <w:t>※</w:t>
      </w:r>
      <w:r w:rsidRPr="00D768BF">
        <w:rPr>
          <w:rFonts w:ascii="Times New Roman" w:eastAsia="標楷體" w:hAnsi="Times New Roman"/>
          <w:bCs/>
          <w:sz w:val="28"/>
          <w:szCs w:val="28"/>
        </w:rPr>
        <w:t>乳房</w:t>
      </w:r>
      <w:r w:rsidRPr="00D768BF">
        <w:rPr>
          <w:rFonts w:ascii="Times New Roman" w:eastAsia="標楷體" w:hAnsi="Times New Roman"/>
          <w:sz w:val="28"/>
          <w:szCs w:val="28"/>
        </w:rPr>
        <w:t>攝影結果</w:t>
      </w:r>
      <w:r w:rsidRPr="00D768BF">
        <w:rPr>
          <w:rFonts w:ascii="Times New Roman" w:eastAsia="標楷體" w:hAnsi="Times New Roman"/>
          <w:sz w:val="28"/>
          <w:szCs w:val="28"/>
        </w:rPr>
        <w:t>3</w:t>
      </w:r>
      <w:r w:rsidRPr="00D768BF">
        <w:rPr>
          <w:rFonts w:ascii="Times New Roman" w:eastAsia="標楷體" w:hAnsi="Times New Roman"/>
          <w:sz w:val="28"/>
          <w:szCs w:val="28"/>
        </w:rPr>
        <w:t>完成追蹤定義：</w:t>
      </w:r>
      <w:r w:rsidRPr="00D768BF">
        <w:rPr>
          <w:rFonts w:ascii="Times New Roman" w:eastAsia="標楷體" w:hAnsi="Times New Roman"/>
          <w:sz w:val="28"/>
          <w:szCs w:val="28"/>
        </w:rPr>
        <w:t>6-12</w:t>
      </w:r>
      <w:r w:rsidRPr="00D768BF">
        <w:rPr>
          <w:rFonts w:ascii="Times New Roman" w:eastAsia="標楷體" w:hAnsi="Times New Roman"/>
          <w:sz w:val="28"/>
          <w:szCs w:val="28"/>
        </w:rPr>
        <w:t>個月完成複檢。</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確診乳癌個案完成追蹤定義：以有完成手術為原則，若無以上程序，不列入完成個案，俟說明理由合理性再算是否完追。</w:t>
      </w:r>
    </w:p>
    <w:p w:rsidR="008358E0" w:rsidRPr="00D768BF" w:rsidRDefault="008358E0" w:rsidP="008358E0">
      <w:pPr>
        <w:adjustRightInd w:val="0"/>
        <w:snapToGrid w:val="0"/>
        <w:spacing w:line="340" w:lineRule="exact"/>
        <w:ind w:left="544" w:hangingChars="200" w:hanging="544"/>
        <w:jc w:val="both"/>
        <w:rPr>
          <w:rFonts w:ascii="Times New Roman" w:eastAsia="標楷體" w:hAnsi="Times New Roman"/>
          <w:bCs/>
          <w:sz w:val="28"/>
          <w:szCs w:val="28"/>
        </w:rPr>
      </w:pPr>
      <w:r w:rsidRPr="00D768BF">
        <w:rPr>
          <w:rFonts w:ascii="Times New Roman" w:eastAsia="標楷體" w:hAnsi="Times New Roman"/>
          <w:spacing w:val="-4"/>
          <w:sz w:val="28"/>
          <w:szCs w:val="28"/>
        </w:rPr>
        <w:t>四、子宮頸癌：</w:t>
      </w:r>
      <w:r w:rsidRPr="00D768BF">
        <w:rPr>
          <w:rFonts w:ascii="Times New Roman" w:eastAsia="標楷體" w:hAnsi="Times New Roman"/>
          <w:bCs/>
          <w:sz w:val="28"/>
          <w:szCs w:val="28"/>
        </w:rPr>
        <w:t>子宮頸抹片篩檢結果為下列者，已接受切片或西醫治療，或醫囑抹片追蹤者抹片追蹤結果</w:t>
      </w:r>
      <w:r w:rsidRPr="00D768BF">
        <w:rPr>
          <w:rFonts w:ascii="Times New Roman" w:eastAsia="標楷體" w:hAnsi="Times New Roman"/>
          <w:bCs/>
          <w:sz w:val="28"/>
          <w:szCs w:val="28"/>
        </w:rPr>
        <w:t>AGC</w:t>
      </w:r>
      <w:r w:rsidRPr="00D768BF">
        <w:rPr>
          <w:rFonts w:ascii="Times New Roman" w:eastAsia="標楷體" w:hAnsi="Times New Roman"/>
          <w:bCs/>
          <w:sz w:val="28"/>
          <w:szCs w:val="28"/>
        </w:rPr>
        <w:t>以下。</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Atypical squamous cells cannot exclude HSIL------------------</w:t>
      </w:r>
      <w:r w:rsidRPr="00D768BF">
        <w:rPr>
          <w:rFonts w:ascii="Cambria Math" w:eastAsia="標楷體" w:hAnsi="Cambria Math" w:cs="Cambria Math"/>
          <w:sz w:val="27"/>
          <w:szCs w:val="27"/>
        </w:rPr>
        <w:t>⑯</w:t>
      </w:r>
    </w:p>
    <w:p w:rsidR="008358E0" w:rsidRPr="00D768BF" w:rsidRDefault="008358E0" w:rsidP="008358E0">
      <w:pPr>
        <w:spacing w:line="280" w:lineRule="exact"/>
        <w:ind w:left="601"/>
        <w:jc w:val="both"/>
        <w:rPr>
          <w:rFonts w:ascii="Times New Roman" w:eastAsia="標楷體" w:hAnsi="Times New Roman"/>
          <w:kern w:val="0"/>
          <w:sz w:val="27"/>
          <w:szCs w:val="27"/>
          <w:lang w:bidi="ne-NP"/>
        </w:rPr>
      </w:pPr>
      <w:r w:rsidRPr="00D768BF">
        <w:rPr>
          <w:rFonts w:ascii="Times New Roman" w:eastAsia="標楷體" w:hAnsi="Times New Roman"/>
          <w:kern w:val="0"/>
          <w:sz w:val="27"/>
          <w:szCs w:val="27"/>
          <w:lang w:bidi="ne-NP"/>
        </w:rPr>
        <w:t>HIGH-GRADE SQUAMOUS INTRAEPITHELIAL LESION</w:t>
      </w:r>
    </w:p>
    <w:p w:rsidR="008358E0" w:rsidRPr="00D768BF" w:rsidRDefault="008358E0" w:rsidP="008358E0">
      <w:pPr>
        <w:spacing w:line="280" w:lineRule="exact"/>
        <w:ind w:left="601" w:firstLineChars="150" w:firstLine="405"/>
        <w:jc w:val="both"/>
        <w:rPr>
          <w:rFonts w:ascii="Times New Roman" w:eastAsia="標楷體" w:hAnsi="Times New Roman"/>
          <w:kern w:val="0"/>
          <w:sz w:val="27"/>
          <w:szCs w:val="27"/>
          <w:lang w:val="it-IT" w:bidi="ne-NP"/>
        </w:rPr>
      </w:pPr>
      <w:r w:rsidRPr="00D768BF">
        <w:rPr>
          <w:rFonts w:ascii="Times New Roman" w:eastAsia="標楷體" w:hAnsi="Times New Roman"/>
          <w:kern w:val="0"/>
          <w:sz w:val="27"/>
          <w:szCs w:val="27"/>
          <w:lang w:val="it-IT" w:bidi="ne-NP"/>
        </w:rPr>
        <w:t>Moderate dysplasia(CIN2)---------------- ---------------------</w:t>
      </w:r>
      <w:r w:rsidRPr="00D768BF">
        <w:rPr>
          <w:rFonts w:ascii="新細明體" w:hAnsi="新細明體" w:cs="新細明體" w:hint="eastAsia"/>
          <w:sz w:val="27"/>
          <w:szCs w:val="27"/>
        </w:rPr>
        <w:t>⑧</w:t>
      </w:r>
    </w:p>
    <w:p w:rsidR="008358E0" w:rsidRPr="00D768BF" w:rsidRDefault="008358E0" w:rsidP="008358E0">
      <w:pPr>
        <w:spacing w:line="280" w:lineRule="exact"/>
        <w:ind w:left="601" w:firstLineChars="150" w:firstLine="405"/>
        <w:jc w:val="both"/>
        <w:rPr>
          <w:rFonts w:ascii="Times New Roman" w:eastAsia="標楷體" w:hAnsi="Times New Roman"/>
          <w:kern w:val="0"/>
          <w:sz w:val="27"/>
          <w:szCs w:val="27"/>
          <w:lang w:val="it-IT" w:bidi="ne-NP"/>
        </w:rPr>
      </w:pPr>
      <w:r w:rsidRPr="00D768BF">
        <w:rPr>
          <w:rFonts w:ascii="Times New Roman" w:eastAsia="標楷體" w:hAnsi="Times New Roman"/>
          <w:kern w:val="0"/>
          <w:sz w:val="27"/>
          <w:szCs w:val="27"/>
          <w:lang w:val="it-IT" w:bidi="ne-NP"/>
        </w:rPr>
        <w:t>Severe dysplasia(CIN3)-----------------------------------------</w:t>
      </w:r>
      <w:r w:rsidRPr="00D768BF">
        <w:rPr>
          <w:rFonts w:ascii="新細明體" w:hAnsi="新細明體" w:cs="新細明體" w:hint="eastAsia"/>
          <w:sz w:val="27"/>
          <w:szCs w:val="27"/>
        </w:rPr>
        <w:t>⑨</w:t>
      </w:r>
    </w:p>
    <w:p w:rsidR="008358E0" w:rsidRPr="00D768BF" w:rsidRDefault="008358E0" w:rsidP="008358E0">
      <w:pPr>
        <w:spacing w:line="280" w:lineRule="exact"/>
        <w:ind w:left="601" w:firstLineChars="150" w:firstLine="405"/>
        <w:jc w:val="both"/>
        <w:rPr>
          <w:rFonts w:ascii="Times New Roman" w:eastAsia="標楷體" w:hAnsi="Times New Roman"/>
          <w:kern w:val="0"/>
          <w:sz w:val="27"/>
          <w:szCs w:val="27"/>
          <w:lang w:val="it-IT" w:bidi="ne-NP"/>
        </w:rPr>
      </w:pPr>
      <w:r w:rsidRPr="00D768BF">
        <w:rPr>
          <w:rFonts w:ascii="Times New Roman" w:eastAsia="標楷體" w:hAnsi="Times New Roman"/>
          <w:kern w:val="0"/>
          <w:sz w:val="27"/>
          <w:szCs w:val="27"/>
          <w:lang w:val="it-IT" w:bidi="ne-NP"/>
        </w:rPr>
        <w:t>Carcinoma in situ(CIN3)----------- ----------------------------</w:t>
      </w:r>
      <w:r w:rsidRPr="00D768BF">
        <w:rPr>
          <w:rFonts w:ascii="新細明體" w:hAnsi="新細明體" w:cs="新細明體" w:hint="eastAsia"/>
          <w:sz w:val="27"/>
          <w:szCs w:val="27"/>
        </w:rPr>
        <w:t>⑩</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SQUAMOUS CELL CARCINOMA------------------------------</w:t>
      </w:r>
      <w:r w:rsidRPr="00D768BF">
        <w:rPr>
          <w:rFonts w:ascii="Cambria Math" w:eastAsia="標楷體" w:hAnsi="Cambria Math" w:cs="Cambria Math"/>
          <w:sz w:val="27"/>
          <w:szCs w:val="27"/>
        </w:rPr>
        <w:t>⑪</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ATYPICAL GLANDULAR CELLS</w:t>
      </w:r>
    </w:p>
    <w:p w:rsidR="008358E0" w:rsidRPr="00D768BF" w:rsidRDefault="008358E0" w:rsidP="008358E0">
      <w:pPr>
        <w:spacing w:line="280" w:lineRule="exact"/>
        <w:ind w:left="601" w:firstLineChars="150" w:firstLine="405"/>
        <w:jc w:val="both"/>
        <w:rPr>
          <w:rFonts w:ascii="Times New Roman" w:eastAsia="標楷體" w:hAnsi="Times New Roman"/>
          <w:sz w:val="27"/>
          <w:szCs w:val="27"/>
        </w:rPr>
      </w:pPr>
      <w:r w:rsidRPr="00D768BF">
        <w:rPr>
          <w:rFonts w:ascii="Times New Roman" w:eastAsia="標楷體" w:hAnsi="Times New Roman"/>
          <w:sz w:val="27"/>
          <w:szCs w:val="27"/>
        </w:rPr>
        <w:t>Atypical glandular cells-----------------------------------------</w:t>
      </w:r>
      <w:r w:rsidRPr="00D768BF">
        <w:rPr>
          <w:rFonts w:ascii="新細明體" w:hAnsi="新細明體" w:cs="新細明體" w:hint="eastAsia"/>
          <w:sz w:val="27"/>
          <w:szCs w:val="27"/>
        </w:rPr>
        <w:t>⑤</w:t>
      </w:r>
    </w:p>
    <w:p w:rsidR="008358E0" w:rsidRPr="00D768BF" w:rsidRDefault="008358E0" w:rsidP="008358E0">
      <w:pPr>
        <w:spacing w:line="280" w:lineRule="exact"/>
        <w:ind w:left="601" w:firstLineChars="150" w:firstLine="405"/>
        <w:jc w:val="both"/>
        <w:rPr>
          <w:rFonts w:ascii="Times New Roman" w:eastAsia="標楷體" w:hAnsi="Times New Roman"/>
          <w:sz w:val="27"/>
          <w:szCs w:val="27"/>
        </w:rPr>
      </w:pPr>
      <w:r w:rsidRPr="00D768BF">
        <w:rPr>
          <w:rFonts w:ascii="Times New Roman" w:eastAsia="標楷體" w:hAnsi="Times New Roman"/>
          <w:sz w:val="27"/>
          <w:szCs w:val="27"/>
        </w:rPr>
        <w:t>Atypical glandular cells favor neoplasm---------------------</w:t>
      </w:r>
      <w:r w:rsidRPr="00D768BF">
        <w:rPr>
          <w:rFonts w:ascii="Cambria Math" w:eastAsia="細明體" w:hAnsi="Cambria Math" w:cs="Cambria Math"/>
          <w:sz w:val="27"/>
          <w:szCs w:val="27"/>
        </w:rPr>
        <w:t>⑮</w:t>
      </w:r>
    </w:p>
    <w:p w:rsidR="008358E0" w:rsidRPr="00D768BF" w:rsidRDefault="008358E0" w:rsidP="008358E0">
      <w:pPr>
        <w:spacing w:line="280" w:lineRule="exact"/>
        <w:ind w:left="601"/>
        <w:jc w:val="both"/>
        <w:rPr>
          <w:rFonts w:ascii="Times New Roman" w:eastAsia="標楷體" w:hAnsi="Times New Roman"/>
          <w:sz w:val="27"/>
          <w:szCs w:val="27"/>
          <w:lang w:val="it-IT"/>
        </w:rPr>
      </w:pPr>
      <w:r w:rsidRPr="00D768BF">
        <w:rPr>
          <w:rFonts w:ascii="Times New Roman" w:eastAsia="標楷體" w:hAnsi="Times New Roman"/>
          <w:sz w:val="27"/>
          <w:szCs w:val="27"/>
          <w:lang w:val="it-IT"/>
        </w:rPr>
        <w:t>ENDOCERVICAL ADENOCARCINOMA IN SITU----------</w:t>
      </w:r>
      <w:r w:rsidRPr="00D768BF">
        <w:rPr>
          <w:rFonts w:ascii="Cambria Math" w:eastAsia="標楷體" w:hAnsi="Cambria Math" w:cs="Cambria Math"/>
          <w:sz w:val="27"/>
          <w:szCs w:val="27"/>
        </w:rPr>
        <w:t>⑱</w:t>
      </w:r>
    </w:p>
    <w:p w:rsidR="008358E0" w:rsidRPr="00D768BF" w:rsidRDefault="008358E0" w:rsidP="008358E0">
      <w:pPr>
        <w:spacing w:line="280" w:lineRule="exact"/>
        <w:ind w:left="601"/>
        <w:jc w:val="both"/>
        <w:rPr>
          <w:rFonts w:ascii="Times New Roman" w:eastAsia="標楷體" w:hAnsi="Times New Roman"/>
          <w:sz w:val="27"/>
          <w:szCs w:val="27"/>
          <w:lang w:val="it-IT"/>
        </w:rPr>
      </w:pPr>
      <w:r w:rsidRPr="00D768BF">
        <w:rPr>
          <w:rFonts w:ascii="Times New Roman" w:eastAsia="標楷體" w:hAnsi="Times New Roman"/>
          <w:sz w:val="27"/>
          <w:szCs w:val="27"/>
          <w:lang w:val="it-IT"/>
        </w:rPr>
        <w:t>ADENOCARCINOMA---------------------------------------------</w:t>
      </w:r>
      <w:r w:rsidRPr="00D768BF">
        <w:rPr>
          <w:rFonts w:ascii="Cambria Math" w:eastAsia="標楷體" w:hAnsi="Cambria Math" w:cs="Cambria Math"/>
          <w:sz w:val="27"/>
          <w:szCs w:val="27"/>
          <w:lang w:val="it-IT"/>
        </w:rPr>
        <w:t>⑫</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OTHER MALIGNANT NEOPLASM----------------------------</w:t>
      </w:r>
      <w:r w:rsidRPr="00D768BF">
        <w:rPr>
          <w:rFonts w:ascii="Cambria Math" w:eastAsia="標楷體" w:hAnsi="Cambria Math" w:cs="Cambria Math"/>
          <w:sz w:val="27"/>
          <w:szCs w:val="27"/>
        </w:rPr>
        <w:t>⑬</w:t>
      </w:r>
    </w:p>
    <w:p w:rsidR="008358E0" w:rsidRPr="00D768BF" w:rsidRDefault="008358E0" w:rsidP="008358E0">
      <w:pPr>
        <w:spacing w:line="280" w:lineRule="exact"/>
        <w:ind w:left="601"/>
        <w:jc w:val="both"/>
        <w:rPr>
          <w:rFonts w:ascii="Times New Roman" w:eastAsia="標楷體" w:hAnsi="Times New Roman"/>
          <w:b/>
          <w:bCs/>
          <w:sz w:val="32"/>
          <w:szCs w:val="32"/>
        </w:rPr>
      </w:pPr>
      <w:r w:rsidRPr="00D768BF">
        <w:rPr>
          <w:rFonts w:ascii="Times New Roman" w:eastAsia="標楷體" w:hAnsi="Times New Roman"/>
          <w:sz w:val="27"/>
          <w:szCs w:val="27"/>
        </w:rPr>
        <w:t xml:space="preserve">Dysplasia </w:t>
      </w:r>
      <w:r w:rsidRPr="00D768BF">
        <w:rPr>
          <w:rFonts w:ascii="Times New Roman" w:eastAsia="標楷體" w:hAnsi="Times New Roman"/>
          <w:i/>
          <w:iCs/>
          <w:sz w:val="27"/>
          <w:szCs w:val="27"/>
          <w:u w:val="single"/>
        </w:rPr>
        <w:t>cannot exclude</w:t>
      </w:r>
      <w:r w:rsidRPr="00D768BF">
        <w:rPr>
          <w:rFonts w:ascii="Times New Roman" w:eastAsia="標楷體" w:hAnsi="Times New Roman"/>
          <w:sz w:val="27"/>
          <w:szCs w:val="27"/>
        </w:rPr>
        <w:t xml:space="preserve"> HSIL------------------------------------</w:t>
      </w:r>
      <w:r w:rsidRPr="00D768BF">
        <w:rPr>
          <w:rFonts w:ascii="Cambria Math" w:eastAsia="標楷體" w:hAnsi="Cambria Math" w:cs="Cambria Math"/>
          <w:sz w:val="27"/>
          <w:szCs w:val="27"/>
        </w:rPr>
        <w:t>⑰</w:t>
      </w:r>
      <w:r w:rsidRPr="00D768BF">
        <w:rPr>
          <w:rFonts w:ascii="Times New Roman" w:eastAsia="標楷體" w:hAnsi="Times New Roman"/>
          <w:b/>
          <w:bCs/>
          <w:sz w:val="32"/>
          <w:szCs w:val="32"/>
        </w:rPr>
        <w:br w:type="page"/>
      </w:r>
    </w:p>
    <w:p w:rsidR="008358E0" w:rsidRPr="00D768BF" w:rsidRDefault="00460DDB" w:rsidP="008358E0">
      <w:pPr>
        <w:tabs>
          <w:tab w:val="left" w:pos="522"/>
        </w:tabs>
        <w:snapToGrid w:val="0"/>
        <w:spacing w:beforeLines="50" w:before="180" w:line="360" w:lineRule="exact"/>
        <w:ind w:firstLineChars="35" w:firstLine="84"/>
        <w:rPr>
          <w:rFonts w:ascii="Times New Roman" w:eastAsia="標楷體" w:hAnsi="Times New Roman"/>
          <w:b/>
          <w:bCs/>
          <w:sz w:val="28"/>
          <w:szCs w:val="28"/>
        </w:rPr>
      </w:pPr>
      <w:hyperlink w:anchor="一、考評項目：" w:history="1">
        <w:r w:rsidR="008358E0" w:rsidRPr="00D768BF">
          <w:rPr>
            <w:rFonts w:ascii="Times New Roman" w:eastAsia="標楷體" w:hAnsi="Times New Roman"/>
            <w:b/>
            <w:bCs/>
            <w:sz w:val="28"/>
            <w:szCs w:val="28"/>
          </w:rPr>
          <w:t>四、婦幼健康促進（</w:t>
        </w:r>
        <w:r w:rsidR="008358E0" w:rsidRPr="00D768BF">
          <w:rPr>
            <w:rFonts w:ascii="Times New Roman" w:eastAsia="標楷體" w:hAnsi="Times New Roman"/>
            <w:b/>
            <w:bCs/>
            <w:sz w:val="28"/>
            <w:szCs w:val="28"/>
          </w:rPr>
          <w:t>30</w:t>
        </w:r>
        <w:r w:rsidR="008358E0" w:rsidRPr="00D768BF">
          <w:rPr>
            <w:rFonts w:ascii="Times New Roman" w:eastAsia="標楷體" w:hAnsi="Times New Roman"/>
            <w:b/>
            <w:bCs/>
            <w:sz w:val="28"/>
            <w:szCs w:val="28"/>
          </w:rPr>
          <w:t>分）</w:t>
        </w:r>
      </w:hyperlink>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65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5387"/>
        <w:gridCol w:w="1176"/>
      </w:tblGrid>
      <w:tr w:rsidR="008358E0" w:rsidRPr="00D768BF" w:rsidTr="008358E0">
        <w:trPr>
          <w:trHeight w:val="83"/>
        </w:trPr>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ind w:leftChars="-90" w:left="-216"/>
              <w:jc w:val="center"/>
              <w:rPr>
                <w:rFonts w:ascii="Times New Roman" w:eastAsia="標楷體" w:hAnsi="Times New Roman"/>
                <w:b/>
                <w:bCs/>
                <w:sz w:val="27"/>
                <w:szCs w:val="27"/>
              </w:rPr>
            </w:pPr>
            <w:r w:rsidRPr="00D768BF">
              <w:rPr>
                <w:rFonts w:ascii="Times New Roman" w:eastAsia="標楷體" w:hAnsi="Times New Roman"/>
                <w:b/>
                <w:bCs/>
                <w:sz w:val="27"/>
                <w:szCs w:val="27"/>
              </w:rPr>
              <w:t>項目</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配分</w:t>
            </w:r>
          </w:p>
        </w:tc>
      </w:tr>
      <w:tr w:rsidR="008358E0" w:rsidRPr="00D768BF" w:rsidTr="008358E0">
        <w:trPr>
          <w:trHeight w:val="74"/>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一</w:t>
            </w:r>
            <w:r w:rsidRPr="00D768BF">
              <w:rPr>
                <w:rFonts w:ascii="Times New Roman" w:eastAsia="標楷體" w:hAnsi="Times New Roman"/>
                <w:bCs/>
                <w:sz w:val="28"/>
                <w:szCs w:val="28"/>
              </w:rPr>
              <w:t>)</w:t>
            </w:r>
            <w:r w:rsidRPr="00D768BF">
              <w:rPr>
                <w:rFonts w:ascii="Times New Roman" w:eastAsia="標楷體" w:hAnsi="Times New Roman"/>
                <w:bCs/>
                <w:sz w:val="28"/>
                <w:szCs w:val="28"/>
              </w:rPr>
              <w:t>機構母乳哺育率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10</w:t>
            </w:r>
            <w:r w:rsidRPr="00D768BF">
              <w:rPr>
                <w:rFonts w:ascii="Times New Roman" w:eastAsia="標楷體" w:hAnsi="Times New Roman"/>
                <w:bCs/>
                <w:sz w:val="28"/>
                <w:szCs w:val="28"/>
              </w:rPr>
              <w:t>分</w:t>
            </w:r>
          </w:p>
        </w:tc>
      </w:tr>
      <w:tr w:rsidR="008358E0" w:rsidRPr="00D768BF" w:rsidTr="008358E0">
        <w:trPr>
          <w:trHeight w:val="50"/>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二</w:t>
            </w:r>
            <w:r w:rsidRPr="00D768BF">
              <w:rPr>
                <w:rFonts w:ascii="Times New Roman" w:eastAsia="標楷體" w:hAnsi="Times New Roman"/>
                <w:bCs/>
                <w:sz w:val="28"/>
                <w:szCs w:val="28"/>
              </w:rPr>
              <w:t>)</w:t>
            </w:r>
            <w:r w:rsidRPr="00D768BF">
              <w:rPr>
                <w:rFonts w:ascii="Times New Roman" w:eastAsia="標楷體" w:hAnsi="Times New Roman"/>
                <w:bCs/>
                <w:sz w:val="28"/>
                <w:szCs w:val="28"/>
              </w:rPr>
              <w:t>新生兒聽力篩檢陽性個案完成確診率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50"/>
        </w:trPr>
        <w:tc>
          <w:tcPr>
            <w:tcW w:w="5387" w:type="dxa"/>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三</w:t>
            </w:r>
            <w:r w:rsidRPr="00D768BF">
              <w:rPr>
                <w:rFonts w:ascii="Times New Roman" w:eastAsia="標楷體" w:hAnsi="Times New Roman"/>
                <w:bCs/>
                <w:sz w:val="28"/>
                <w:szCs w:val="28"/>
              </w:rPr>
              <w:t>)</w:t>
            </w:r>
            <w:r w:rsidRPr="00D768BF">
              <w:rPr>
                <w:rFonts w:ascii="Times New Roman" w:eastAsia="標楷體" w:hAnsi="Times New Roman"/>
                <w:sz w:val="28"/>
                <w:szCs w:val="28"/>
              </w:rPr>
              <w:t>學齡前兒童視力異常個案追蹤管理</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50"/>
        </w:trPr>
        <w:tc>
          <w:tcPr>
            <w:tcW w:w="5387" w:type="dxa"/>
            <w:tcBorders>
              <w:bottom w:val="single" w:sz="4" w:space="0" w:color="auto"/>
            </w:tcBorders>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四</w:t>
            </w:r>
            <w:r w:rsidRPr="00D768BF">
              <w:rPr>
                <w:rFonts w:ascii="Times New Roman" w:eastAsia="標楷體" w:hAnsi="Times New Roman"/>
                <w:bCs/>
                <w:sz w:val="28"/>
                <w:szCs w:val="28"/>
              </w:rPr>
              <w:t>)</w:t>
            </w:r>
            <w:r w:rsidRPr="00D768BF">
              <w:rPr>
                <w:rFonts w:ascii="Times New Roman" w:eastAsia="標楷體" w:hAnsi="Times New Roman"/>
                <w:bCs/>
                <w:sz w:val="28"/>
                <w:szCs w:val="28"/>
              </w:rPr>
              <w:t>特殊群體孕婦生育指導</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172"/>
        </w:trPr>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30</w:t>
            </w:r>
            <w:r w:rsidRPr="00D768BF">
              <w:rPr>
                <w:rFonts w:ascii="Times New Roman" w:eastAsia="標楷體" w:hAnsi="Times New Roman"/>
                <w:b/>
                <w:bCs/>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bookmarkStart w:id="34" w:name="六、營造母嬰親善的哺乳環境（8分）"/>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fldChar w:fldCharType="begin"/>
      </w:r>
      <w:r w:rsidRPr="00D768BF">
        <w:rPr>
          <w:rFonts w:ascii="Times New Roman" w:eastAsia="標楷體" w:hAnsi="Times New Roman"/>
          <w:b/>
          <w:bCs/>
          <w:sz w:val="28"/>
          <w:szCs w:val="28"/>
        </w:rPr>
        <w:instrText xml:space="preserve"> HYPERLINK \l "</w:instrText>
      </w:r>
      <w:r w:rsidRPr="00D768BF">
        <w:rPr>
          <w:rFonts w:ascii="Times New Roman" w:eastAsia="標楷體" w:hAnsi="Times New Roman"/>
          <w:b/>
          <w:bCs/>
          <w:sz w:val="28"/>
          <w:szCs w:val="28"/>
        </w:rPr>
        <w:instrText>一、考評項目：</w:instrText>
      </w:r>
      <w:r w:rsidRPr="00D768BF">
        <w:rPr>
          <w:rFonts w:ascii="Times New Roman" w:eastAsia="標楷體" w:hAnsi="Times New Roman"/>
          <w:b/>
          <w:bCs/>
          <w:sz w:val="28"/>
          <w:szCs w:val="28"/>
        </w:rPr>
        <w:instrText xml:space="preserve">" </w:instrText>
      </w:r>
      <w:r w:rsidRPr="00D768BF">
        <w:rPr>
          <w:rFonts w:ascii="Times New Roman" w:eastAsia="標楷體" w:hAnsi="Times New Roman"/>
          <w:b/>
          <w:bCs/>
          <w:sz w:val="28"/>
          <w:szCs w:val="28"/>
        </w:rPr>
        <w:fldChar w:fldCharType="separate"/>
      </w:r>
      <w:r w:rsidRPr="00D768BF">
        <w:rPr>
          <w:rFonts w:ascii="Times New Roman" w:eastAsia="標楷體" w:hAnsi="Times New Roman"/>
          <w:b/>
          <w:bCs/>
          <w:sz w:val="28"/>
          <w:szCs w:val="28"/>
        </w:rPr>
        <w:t>機構母乳哺育率（</w:t>
      </w:r>
      <w:r w:rsidRPr="00D768BF">
        <w:rPr>
          <w:rFonts w:ascii="Times New Roman" w:eastAsia="標楷體" w:hAnsi="Times New Roman"/>
          <w:b/>
          <w:bCs/>
          <w:sz w:val="28"/>
          <w:szCs w:val="28"/>
        </w:rPr>
        <w:t>10</w:t>
      </w:r>
      <w:r w:rsidRPr="00D768BF">
        <w:rPr>
          <w:rFonts w:ascii="Times New Roman" w:eastAsia="標楷體" w:hAnsi="Times New Roman"/>
          <w:b/>
          <w:bCs/>
          <w:sz w:val="28"/>
          <w:szCs w:val="28"/>
        </w:rPr>
        <w:t>分）</w:t>
      </w:r>
      <w:r w:rsidRPr="00D768BF">
        <w:rPr>
          <w:rFonts w:ascii="Times New Roman" w:eastAsia="標楷體" w:hAnsi="Times New Roman"/>
          <w:b/>
          <w:bCs/>
          <w:sz w:val="28"/>
          <w:szCs w:val="28"/>
        </w:rPr>
        <w:fldChar w:fldCharType="end"/>
      </w:r>
    </w:p>
    <w:p w:rsidR="00CF1163" w:rsidRPr="00D768BF" w:rsidRDefault="00CF1163" w:rsidP="00E30FC4">
      <w:pPr>
        <w:numPr>
          <w:ilvl w:val="3"/>
          <w:numId w:val="932"/>
        </w:numPr>
        <w:suppressAutoHyphens/>
        <w:autoSpaceDN w:val="0"/>
        <w:spacing w:beforeLines="50" w:before="180" w:line="360" w:lineRule="exact"/>
        <w:ind w:left="1260" w:hanging="267"/>
        <w:jc w:val="both"/>
        <w:textAlignment w:val="baseline"/>
        <w:rPr>
          <w:rFonts w:ascii="Times New Roman" w:eastAsia="標楷體" w:hAnsi="Times New Roman"/>
          <w:b/>
          <w:bCs/>
          <w:sz w:val="28"/>
          <w:szCs w:val="28"/>
        </w:rPr>
      </w:pPr>
      <w:r w:rsidRPr="00D768BF">
        <w:rPr>
          <w:rFonts w:ascii="Times New Roman" w:eastAsia="標楷體" w:hAnsi="Times New Roman"/>
          <w:b/>
          <w:bCs/>
          <w:sz w:val="28"/>
          <w:szCs w:val="28"/>
        </w:rPr>
        <w:t>有接生之婦產科醫療院所，住院期間純母乳哺育率及進步率</w:t>
      </w:r>
    </w:p>
    <w:p w:rsidR="00CF1163" w:rsidRPr="00D768BF" w:rsidRDefault="00CF1163" w:rsidP="00E30FC4">
      <w:pPr>
        <w:widowControl/>
        <w:numPr>
          <w:ilvl w:val="0"/>
          <w:numId w:val="933"/>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資</w:t>
      </w:r>
      <w:r w:rsidRPr="00D768BF">
        <w:rPr>
          <w:rFonts w:ascii="Times New Roman" w:eastAsia="標楷體" w:hAnsi="Times New Roman"/>
          <w:bCs/>
          <w:sz w:val="28"/>
          <w:szCs w:val="28"/>
        </w:rPr>
        <w:t>料來源：縣市提報執行成果。</w:t>
      </w:r>
    </w:p>
    <w:p w:rsidR="00CF1163" w:rsidRPr="00D768BF" w:rsidRDefault="00CF1163" w:rsidP="00E30FC4">
      <w:pPr>
        <w:widowControl/>
        <w:numPr>
          <w:ilvl w:val="0"/>
          <w:numId w:val="933"/>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計算公式：</w:t>
      </w:r>
    </w:p>
    <w:p w:rsidR="00CF1163" w:rsidRPr="00D768BF" w:rsidRDefault="00CF1163" w:rsidP="00E30FC4">
      <w:pPr>
        <w:numPr>
          <w:ilvl w:val="0"/>
          <w:numId w:val="931"/>
        </w:numPr>
        <w:snapToGrid w:val="0"/>
        <w:spacing w:line="360" w:lineRule="exact"/>
        <w:ind w:left="1890" w:hanging="266"/>
        <w:jc w:val="both"/>
        <w:rPr>
          <w:rFonts w:ascii="Times New Roman" w:eastAsia="標楷體" w:hAnsi="Times New Roman"/>
          <w:bCs/>
          <w:sz w:val="28"/>
          <w:szCs w:val="28"/>
        </w:rPr>
      </w:pPr>
      <w:r w:rsidRPr="00D768BF">
        <w:rPr>
          <w:rFonts w:ascii="Times New Roman" w:eastAsia="標楷體" w:hAnsi="Times New Roman"/>
          <w:b/>
          <w:bCs/>
          <w:sz w:val="28"/>
          <w:szCs w:val="28"/>
        </w:rPr>
        <w:t>純母乳哺育率</w:t>
      </w:r>
      <w:r w:rsidRPr="00D768BF">
        <w:rPr>
          <w:rFonts w:ascii="Times New Roman" w:eastAsia="標楷體" w:hAnsi="Times New Roman"/>
          <w:b/>
          <w:bCs/>
          <w:sz w:val="28"/>
          <w:szCs w:val="28"/>
        </w:rPr>
        <w:t>=</w:t>
      </w:r>
      <w:r w:rsidRPr="00D768BF">
        <w:rPr>
          <w:rFonts w:ascii="Times New Roman" w:hAnsi="Times New Roman"/>
          <w:bCs/>
          <w:sz w:val="28"/>
          <w:szCs w:val="28"/>
        </w:rPr>
        <w:t>[</w:t>
      </w:r>
      <w:r w:rsidRPr="00D768BF">
        <w:rPr>
          <w:rFonts w:ascii="Times New Roman" w:eastAsia="標楷體" w:hAnsi="Times New Roman"/>
          <w:bCs/>
          <w:sz w:val="28"/>
          <w:szCs w:val="28"/>
        </w:rPr>
        <w:t>轄內有接生之婦產科醫療院所，</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1-9</w:t>
      </w:r>
      <w:r w:rsidRPr="00D768BF">
        <w:rPr>
          <w:rFonts w:ascii="Times New Roman" w:eastAsia="標楷體" w:hAnsi="Times New Roman"/>
          <w:bCs/>
          <w:sz w:val="28"/>
          <w:szCs w:val="28"/>
        </w:rPr>
        <w:t>月住院期間嬰兒採純母乳哺育人數</w:t>
      </w:r>
      <w:r w:rsidRPr="00D768BF">
        <w:rPr>
          <w:rFonts w:ascii="Times New Roman" w:eastAsia="標楷體" w:hAnsi="Times New Roman"/>
          <w:sz w:val="28"/>
          <w:szCs w:val="28"/>
        </w:rPr>
        <w:t>／</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1-9</w:t>
      </w:r>
      <w:r w:rsidRPr="00D768BF">
        <w:rPr>
          <w:rFonts w:ascii="Times New Roman" w:eastAsia="標楷體" w:hAnsi="Times New Roman"/>
          <w:bCs/>
          <w:sz w:val="28"/>
          <w:szCs w:val="28"/>
        </w:rPr>
        <w:t>月轄內所有嬰兒人數（扣除其早產之嬰兒，若因疾病或有醫療需要而需禁食之情形）</w:t>
      </w:r>
      <w:r w:rsidRPr="00D768BF">
        <w:rPr>
          <w:rFonts w:ascii="Times New Roman" w:eastAsia="標楷體" w:hAnsi="Times New Roman"/>
          <w:bCs/>
          <w:sz w:val="28"/>
          <w:szCs w:val="28"/>
        </w:rPr>
        <w:t>]</w:t>
      </w:r>
      <w:r w:rsidRPr="00D768BF">
        <w:rPr>
          <w:rFonts w:ascii="Times New Roman" w:eastAsia="標楷體" w:hAnsi="Times New Roman"/>
          <w:bCs/>
          <w:spacing w:val="-4"/>
          <w:sz w:val="28"/>
          <w:szCs w:val="28"/>
        </w:rPr>
        <w:t xml:space="preserve"> ×</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CF1163" w:rsidRPr="00D768BF" w:rsidRDefault="00CF1163" w:rsidP="00E30FC4">
      <w:pPr>
        <w:numPr>
          <w:ilvl w:val="0"/>
          <w:numId w:val="931"/>
        </w:numPr>
        <w:snapToGrid w:val="0"/>
        <w:spacing w:afterLines="50" w:after="180" w:line="360" w:lineRule="exact"/>
        <w:ind w:left="1888" w:hanging="266"/>
        <w:jc w:val="both"/>
        <w:rPr>
          <w:rFonts w:ascii="Times New Roman" w:eastAsia="標楷體" w:hAnsi="Times New Roman"/>
          <w:bCs/>
          <w:sz w:val="28"/>
          <w:szCs w:val="28"/>
        </w:rPr>
      </w:pPr>
      <w:r w:rsidRPr="00D768BF">
        <w:rPr>
          <w:rFonts w:ascii="Times New Roman" w:eastAsia="標楷體" w:hAnsi="Times New Roman"/>
          <w:b/>
          <w:bCs/>
          <w:sz w:val="28"/>
          <w:szCs w:val="28"/>
        </w:rPr>
        <w:t>進步率</w:t>
      </w:r>
      <w:r w:rsidRPr="00D768BF">
        <w:rPr>
          <w:rFonts w:ascii="Times New Roman" w:eastAsia="標楷體" w:hAnsi="Times New Roman"/>
          <w:b/>
          <w:bCs/>
          <w:sz w:val="28"/>
          <w:szCs w:val="28"/>
        </w:rPr>
        <w:t>=</w:t>
      </w:r>
      <w:r w:rsidRPr="00D768BF">
        <w:rPr>
          <w:rFonts w:ascii="Times New Roman" w:hAnsi="Times New Roman"/>
          <w:bCs/>
          <w:sz w:val="28"/>
          <w:szCs w:val="28"/>
        </w:rPr>
        <w:t>[</w:t>
      </w:r>
      <w:r w:rsidRPr="00D768BF">
        <w:rPr>
          <w:rFonts w:ascii="Times New Roman" w:eastAsia="標楷體" w:hAnsi="Times New Roman"/>
          <w:bCs/>
          <w:sz w:val="28"/>
          <w:szCs w:val="28"/>
        </w:rPr>
        <w:t>轄內有接生之婦產科醫療院所，</w:t>
      </w:r>
      <w:r w:rsidRPr="00D768BF">
        <w:rPr>
          <w:rFonts w:ascii="Times New Roman" w:eastAsia="標楷體" w:hAnsi="Times New Roman" w:hint="eastAsia"/>
          <w:bCs/>
          <w:sz w:val="28"/>
          <w:szCs w:val="28"/>
        </w:rPr>
        <w:t>（</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4-9</w:t>
      </w:r>
      <w:r w:rsidRPr="00D768BF">
        <w:rPr>
          <w:rFonts w:ascii="Times New Roman" w:eastAsia="標楷體" w:hAnsi="Times New Roman"/>
          <w:bCs/>
          <w:sz w:val="28"/>
          <w:szCs w:val="28"/>
        </w:rPr>
        <w:t>月住院期間嬰兒純母乳哺育率</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1-3</w:t>
      </w:r>
      <w:r w:rsidRPr="00D768BF">
        <w:rPr>
          <w:rFonts w:ascii="Times New Roman" w:eastAsia="標楷體" w:hAnsi="Times New Roman"/>
          <w:bCs/>
          <w:sz w:val="28"/>
          <w:szCs w:val="28"/>
        </w:rPr>
        <w:t>月住院期間嬰兒純母乳哺育率</w:t>
      </w:r>
      <w:r w:rsidRPr="00D768BF">
        <w:rPr>
          <w:rFonts w:ascii="Times New Roman" w:eastAsia="標楷體" w:hAnsi="Times New Roman" w:hint="eastAsia"/>
          <w:bCs/>
          <w:sz w:val="28"/>
          <w:szCs w:val="28"/>
        </w:rPr>
        <w:t>）</w:t>
      </w:r>
      <w:r w:rsidRPr="00D768BF">
        <w:rPr>
          <w:rFonts w:ascii="Times New Roman" w:eastAsia="標楷體" w:hAnsi="Times New Roman"/>
          <w:sz w:val="28"/>
          <w:szCs w:val="28"/>
        </w:rPr>
        <w:t>／</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1-3</w:t>
      </w:r>
      <w:r w:rsidRPr="00D768BF">
        <w:rPr>
          <w:rFonts w:ascii="Times New Roman" w:eastAsia="標楷體" w:hAnsi="Times New Roman"/>
          <w:bCs/>
          <w:sz w:val="28"/>
          <w:szCs w:val="28"/>
        </w:rPr>
        <w:t>月住院期間嬰兒純母乳哺育率</w:t>
      </w:r>
      <w:r w:rsidRPr="00D768BF">
        <w:rPr>
          <w:rFonts w:ascii="Times New Roman" w:eastAsia="標楷體" w:hAnsi="Times New Roman"/>
          <w:bCs/>
          <w:sz w:val="28"/>
          <w:szCs w:val="28"/>
        </w:rPr>
        <w:t>]</w:t>
      </w:r>
      <w:r w:rsidRPr="00D768BF">
        <w:rPr>
          <w:rFonts w:ascii="Times New Roman" w:eastAsia="標楷體" w:hAnsi="Times New Roman"/>
          <w:bCs/>
          <w:spacing w:val="-4"/>
          <w:sz w:val="28"/>
          <w:szCs w:val="28"/>
        </w:rPr>
        <w:t xml:space="preserve"> ×</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tbl>
      <w:tblPr>
        <w:tblW w:w="7088" w:type="dxa"/>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835"/>
        <w:gridCol w:w="851"/>
      </w:tblGrid>
      <w:tr w:rsidR="00CF1163" w:rsidRPr="00D768BF" w:rsidTr="0060650B">
        <w:trPr>
          <w:trHeight w:val="360"/>
          <w:tblHeader/>
        </w:trPr>
        <w:tc>
          <w:tcPr>
            <w:tcW w:w="7088" w:type="dxa"/>
            <w:gridSpan w:val="3"/>
            <w:shd w:val="clear" w:color="auto" w:fill="D0CECE"/>
            <w:vAlign w:val="center"/>
          </w:tcPr>
          <w:p w:rsidR="00CF1163" w:rsidRPr="00D768BF" w:rsidRDefault="00CF1163" w:rsidP="0060650B">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bCs/>
                <w:sz w:val="28"/>
                <w:szCs w:val="28"/>
              </w:rPr>
              <w:t>婦產科醫療院所</w:t>
            </w:r>
          </w:p>
        </w:tc>
      </w:tr>
      <w:tr w:rsidR="00CF1163" w:rsidRPr="00D768BF" w:rsidTr="0060650B">
        <w:trPr>
          <w:trHeight w:val="276"/>
          <w:tblHeader/>
        </w:trPr>
        <w:tc>
          <w:tcPr>
            <w:tcW w:w="3402" w:type="dxa"/>
            <w:shd w:val="clear" w:color="auto" w:fill="D0CECE"/>
            <w:vAlign w:val="center"/>
          </w:tcPr>
          <w:p w:rsidR="00CF1163" w:rsidRPr="00D768BF" w:rsidRDefault="00CF1163" w:rsidP="0060650B">
            <w:pPr>
              <w:adjustRightInd w:val="0"/>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純母乳哺育率</w:t>
            </w:r>
          </w:p>
        </w:tc>
        <w:tc>
          <w:tcPr>
            <w:tcW w:w="2835" w:type="dxa"/>
            <w:shd w:val="clear" w:color="auto" w:fill="D0CECE"/>
          </w:tcPr>
          <w:p w:rsidR="00CF1163" w:rsidRPr="00D768BF" w:rsidRDefault="00CF1163" w:rsidP="0060650B">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進步率</w:t>
            </w:r>
          </w:p>
        </w:tc>
        <w:tc>
          <w:tcPr>
            <w:tcW w:w="851" w:type="dxa"/>
            <w:shd w:val="clear" w:color="auto" w:fill="D0CECE"/>
            <w:vAlign w:val="center"/>
          </w:tcPr>
          <w:p w:rsidR="00CF1163" w:rsidRPr="00D768BF" w:rsidRDefault="00CF1163" w:rsidP="0060650B">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權重</w:t>
            </w:r>
          </w:p>
        </w:tc>
      </w:tr>
      <w:tr w:rsidR="00CF1163" w:rsidRPr="00D768BF" w:rsidTr="0060650B">
        <w:trPr>
          <w:trHeight w:val="50"/>
        </w:trPr>
        <w:tc>
          <w:tcPr>
            <w:tcW w:w="3402"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eastAsia="標楷體" w:hAnsi="Times New Roman"/>
                <w:sz w:val="28"/>
                <w:szCs w:val="28"/>
              </w:rPr>
              <w:t>35%</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35%&gt;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233"/>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25</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233"/>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233"/>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25%&gt;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15</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40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0.4</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純母乳哺育率</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40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0.4</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0.3</w:t>
            </w:r>
          </w:p>
        </w:tc>
      </w:tr>
    </w:tbl>
    <w:p w:rsidR="00CF1163"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註：</w:t>
      </w:r>
    </w:p>
    <w:p w:rsidR="00CF1163"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 xml:space="preserve">  1.</w:t>
      </w:r>
      <w:r w:rsidRPr="00D768BF">
        <w:rPr>
          <w:rFonts w:ascii="Times New Roman" w:eastAsia="標楷體" w:hAnsi="Times New Roman"/>
          <w:bCs/>
          <w:sz w:val="28"/>
          <w:szCs w:val="28"/>
        </w:rPr>
        <w:t>收集轄內有接生之婦產科醫療院所之數據，其資料期間自</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日止。</w:t>
      </w:r>
    </w:p>
    <w:p w:rsidR="00CF1163"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 xml:space="preserve">  2.</w:t>
      </w:r>
      <w:r w:rsidRPr="00D768BF">
        <w:rPr>
          <w:rFonts w:ascii="Times New Roman" w:eastAsia="標楷體" w:hAnsi="Times New Roman"/>
          <w:bCs/>
          <w:sz w:val="28"/>
          <w:szCs w:val="28"/>
        </w:rPr>
        <w:t>期中報告時請檢附</w:t>
      </w:r>
      <w:r w:rsidRPr="00D768BF">
        <w:rPr>
          <w:rFonts w:ascii="Times New Roman" w:eastAsia="標楷體" w:hAnsi="Times New Roman"/>
          <w:bCs/>
          <w:sz w:val="28"/>
          <w:szCs w:val="28"/>
        </w:rPr>
        <w:t>1-3</w:t>
      </w:r>
      <w:r w:rsidRPr="00D768BF">
        <w:rPr>
          <w:rFonts w:ascii="Times New Roman" w:eastAsia="標楷體" w:hAnsi="Times New Roman"/>
          <w:bCs/>
          <w:sz w:val="28"/>
          <w:szCs w:val="28"/>
        </w:rPr>
        <w:t>月轄內醫療院所住院期間母乳哺育率統計表。</w:t>
      </w:r>
    </w:p>
    <w:p w:rsidR="008358E0"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hint="eastAsia"/>
          <w:bCs/>
          <w:sz w:val="28"/>
          <w:szCs w:val="28"/>
        </w:rPr>
        <w:t xml:space="preserve">  </w:t>
      </w:r>
      <w:r w:rsidRPr="00D768BF">
        <w:rPr>
          <w:rFonts w:ascii="Times New Roman" w:eastAsia="標楷體" w:hAnsi="Times New Roman"/>
          <w:bCs/>
          <w:sz w:val="28"/>
          <w:szCs w:val="28"/>
        </w:rPr>
        <w:t>3.</w:t>
      </w:r>
      <w:r w:rsidRPr="00D768BF">
        <w:rPr>
          <w:rFonts w:ascii="Times New Roman" w:eastAsia="標楷體" w:hAnsi="Times New Roman"/>
          <w:bCs/>
          <w:sz w:val="28"/>
          <w:szCs w:val="28"/>
        </w:rPr>
        <w:t>若轄內於該年度無出生數，本項分數由婦幼健康促進加權計分</w:t>
      </w:r>
      <w:r w:rsidRPr="00D768BF">
        <w:rPr>
          <w:rFonts w:ascii="Times New Roman" w:eastAsia="標楷體" w:hAnsi="Times New Roman"/>
          <w:bCs/>
          <w:sz w:val="28"/>
          <w:szCs w:val="28"/>
        </w:rPr>
        <w:t>=</w:t>
      </w:r>
      <w:r w:rsidRPr="00D768BF">
        <w:rPr>
          <w:rFonts w:ascii="Times New Roman" w:eastAsia="標楷體" w:hAnsi="Times New Roman"/>
          <w:bCs/>
          <w:sz w:val="28"/>
          <w:szCs w:val="28"/>
        </w:rPr>
        <w:t>除機構母乳哺育率外之其他婦幼健康促進考評分數加總後</w:t>
      </w:r>
      <w:r w:rsidRPr="00D768BF">
        <w:rPr>
          <w:rFonts w:ascii="Times New Roman" w:eastAsia="標楷體" w:hAnsi="Times New Roman"/>
          <w:bCs/>
          <w:spacing w:val="-4"/>
          <w:sz w:val="28"/>
          <w:szCs w:val="28"/>
        </w:rPr>
        <w:t>×</w:t>
      </w:r>
      <w:r w:rsidRPr="00D768BF">
        <w:rPr>
          <w:rFonts w:ascii="Times New Roman" w:eastAsia="標楷體" w:hAnsi="Times New Roman"/>
          <w:bCs/>
          <w:sz w:val="28"/>
          <w:szCs w:val="28"/>
        </w:rPr>
        <w:t>1.5</w:t>
      </w:r>
      <w:r w:rsidRPr="00D768BF">
        <w:rPr>
          <w:rFonts w:ascii="Times New Roman" w:eastAsia="標楷體" w:hAnsi="Times New Roman"/>
          <w:bCs/>
          <w:sz w:val="28"/>
          <w:szCs w:val="28"/>
        </w:rPr>
        <w:t>。</w:t>
      </w:r>
    </w:p>
    <w:p w:rsidR="008358E0" w:rsidRPr="00D768BF" w:rsidRDefault="00CF1163" w:rsidP="00CF1163">
      <w:pPr>
        <w:suppressAutoHyphens/>
        <w:autoSpaceDN w:val="0"/>
        <w:spacing w:beforeLines="50" w:before="180" w:line="360" w:lineRule="exact"/>
        <w:jc w:val="both"/>
        <w:textAlignment w:val="baseline"/>
        <w:rPr>
          <w:rFonts w:ascii="Times New Roman" w:eastAsia="標楷體" w:hAnsi="Times New Roman"/>
          <w:b/>
          <w:bCs/>
          <w:sz w:val="28"/>
          <w:szCs w:val="28"/>
        </w:rPr>
      </w:pPr>
      <w:r w:rsidRPr="00D768BF">
        <w:rPr>
          <w:rFonts w:ascii="Times New Roman" w:eastAsia="標楷體" w:hAnsi="Times New Roman" w:hint="eastAsia"/>
          <w:b/>
          <w:bCs/>
          <w:sz w:val="28"/>
          <w:szCs w:val="28"/>
        </w:rPr>
        <w:t xml:space="preserve">      2.</w:t>
      </w:r>
      <w:r w:rsidR="008358E0" w:rsidRPr="00D768BF">
        <w:rPr>
          <w:rFonts w:ascii="Times New Roman" w:eastAsia="標楷體" w:hAnsi="Times New Roman"/>
          <w:b/>
          <w:bCs/>
          <w:sz w:val="28"/>
          <w:szCs w:val="28"/>
        </w:rPr>
        <w:t>產後護理機構入住產婦純母乳哺育率</w:t>
      </w:r>
    </w:p>
    <w:p w:rsidR="008358E0" w:rsidRPr="00D768BF" w:rsidRDefault="008358E0" w:rsidP="00E30FC4">
      <w:pPr>
        <w:widowControl/>
        <w:numPr>
          <w:ilvl w:val="0"/>
          <w:numId w:val="325"/>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資料來源：縣市提報執行結果。</w:t>
      </w:r>
    </w:p>
    <w:p w:rsidR="008358E0" w:rsidRPr="00D768BF" w:rsidRDefault="008358E0" w:rsidP="00E30FC4">
      <w:pPr>
        <w:widowControl/>
        <w:numPr>
          <w:ilvl w:val="0"/>
          <w:numId w:val="325"/>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計算公式：</w:t>
      </w:r>
    </w:p>
    <w:p w:rsidR="008358E0" w:rsidRPr="00D768BF" w:rsidRDefault="008358E0" w:rsidP="008358E0">
      <w:pPr>
        <w:widowControl/>
        <w:suppressAutoHyphens/>
        <w:autoSpaceDN w:val="0"/>
        <w:snapToGrid w:val="0"/>
        <w:spacing w:line="360" w:lineRule="exact"/>
        <w:ind w:left="1610"/>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轄內產後護理機構入住產婦採純母乳哺育人數／轄內產後護理機構入住總產婦人數。</w:t>
      </w:r>
    </w:p>
    <w:tbl>
      <w:tblPr>
        <w:tblW w:w="5245"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5"/>
        <w:gridCol w:w="1360"/>
      </w:tblGrid>
      <w:tr w:rsidR="008358E0" w:rsidRPr="00D768BF" w:rsidTr="008358E0">
        <w:trPr>
          <w:trHeight w:val="50"/>
          <w:tblHeader/>
        </w:trPr>
        <w:tc>
          <w:tcPr>
            <w:tcW w:w="3885" w:type="dxa"/>
            <w:shd w:val="clear" w:color="auto" w:fill="D0CECE"/>
            <w:vAlign w:val="center"/>
          </w:tcPr>
          <w:p w:rsidR="008358E0" w:rsidRPr="00D768BF" w:rsidRDefault="008358E0" w:rsidP="008358E0">
            <w:pPr>
              <w:spacing w:line="360" w:lineRule="exact"/>
              <w:rPr>
                <w:rFonts w:ascii="Times New Roman" w:eastAsia="標楷體" w:hAnsi="Times New Roman"/>
                <w:b/>
                <w:sz w:val="28"/>
                <w:szCs w:val="28"/>
              </w:rPr>
            </w:pPr>
            <w:r w:rsidRPr="00D768BF">
              <w:rPr>
                <w:rFonts w:ascii="Times New Roman" w:eastAsia="標楷體" w:hAnsi="Times New Roman"/>
                <w:b/>
                <w:bCs/>
                <w:sz w:val="28"/>
                <w:szCs w:val="28"/>
              </w:rPr>
              <w:t>產後護理機構純母乳哺育率</w:t>
            </w:r>
          </w:p>
        </w:tc>
        <w:tc>
          <w:tcPr>
            <w:tcW w:w="1360" w:type="dxa"/>
            <w:shd w:val="clear" w:color="auto" w:fill="D0CECE"/>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權重</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40</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39</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39%&gt;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36</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36%&gt;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33</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0.4</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33%&gt;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0.2</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純母乳哺育率</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p>
        </w:tc>
      </w:tr>
    </w:tbl>
    <w:p w:rsidR="008358E0" w:rsidRPr="00D768BF" w:rsidRDefault="008358E0" w:rsidP="008358E0">
      <w:pPr>
        <w:pStyle w:val="aff1"/>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註：收集轄內產後護理機構之數據，其資料期間自</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日止。</w:t>
      </w:r>
    </w:p>
    <w:p w:rsidR="008358E0" w:rsidRPr="00D768BF" w:rsidRDefault="008358E0" w:rsidP="008358E0">
      <w:pPr>
        <w:tabs>
          <w:tab w:val="left" w:pos="2712"/>
        </w:tabs>
        <w:suppressAutoHyphens/>
        <w:autoSpaceDN w:val="0"/>
        <w:spacing w:line="360" w:lineRule="exact"/>
        <w:ind w:leftChars="525" w:left="1554" w:hangingChars="105" w:hanging="294"/>
        <w:textAlignment w:val="baseline"/>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婦產科醫療院所純母乳哺育率之權重</w:t>
      </w:r>
      <w:r w:rsidRPr="00D768BF">
        <w:rPr>
          <w:rFonts w:ascii="Times New Roman" w:eastAsia="標楷體" w:hAnsi="Times New Roman"/>
          <w:bCs/>
          <w:spacing w:val="-4"/>
          <w:sz w:val="28"/>
          <w:szCs w:val="28"/>
        </w:rPr>
        <w:t>×</w:t>
      </w:r>
      <w:r w:rsidRPr="00D768BF">
        <w:rPr>
          <w:rFonts w:ascii="Times New Roman" w:eastAsia="標楷體" w:hAnsi="Times New Roman"/>
          <w:bCs/>
          <w:sz w:val="26"/>
          <w:szCs w:val="26"/>
        </w:rPr>
        <w:t>占比</w:t>
      </w:r>
      <w:r w:rsidRPr="00D768BF">
        <w:rPr>
          <w:rFonts w:ascii="Times New Roman" w:eastAsia="標楷體" w:hAnsi="Times New Roman"/>
          <w:bCs/>
          <w:sz w:val="26"/>
          <w:szCs w:val="26"/>
        </w:rPr>
        <w:t>(A)=</w:t>
      </w: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(A)</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產後護理機構純母乳哺育率之權重</w:t>
      </w:r>
      <w:r w:rsidRPr="00D768BF">
        <w:rPr>
          <w:rFonts w:ascii="Times New Roman" w:eastAsia="標楷體" w:hAnsi="Times New Roman"/>
          <w:bCs/>
          <w:spacing w:val="-4"/>
          <w:sz w:val="28"/>
          <w:szCs w:val="28"/>
        </w:rPr>
        <w:t>×</w:t>
      </w:r>
      <w:r w:rsidRPr="00D768BF">
        <w:rPr>
          <w:rFonts w:ascii="Times New Roman" w:eastAsia="標楷體" w:hAnsi="Times New Roman"/>
          <w:bCs/>
          <w:sz w:val="26"/>
          <w:szCs w:val="26"/>
        </w:rPr>
        <w:t>占比</w:t>
      </w:r>
      <w:r w:rsidRPr="00D768BF">
        <w:rPr>
          <w:rFonts w:ascii="Times New Roman" w:eastAsia="標楷體" w:hAnsi="Times New Roman"/>
          <w:bCs/>
          <w:sz w:val="26"/>
          <w:szCs w:val="26"/>
        </w:rPr>
        <w:t>(B)=</w:t>
      </w: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(B)</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(A)+</w:t>
      </w: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(B)=</w:t>
      </w:r>
      <w:r w:rsidRPr="00D768BF">
        <w:rPr>
          <w:rFonts w:ascii="Times New Roman" w:eastAsia="標楷體" w:hAnsi="Times New Roman"/>
          <w:bCs/>
          <w:sz w:val="26"/>
          <w:szCs w:val="26"/>
        </w:rPr>
        <w:t>合計加權分數。</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依合計加權分數對應得出本項配分。</w:t>
      </w:r>
    </w:p>
    <w:tbl>
      <w:tblPr>
        <w:tblW w:w="790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3"/>
        <w:gridCol w:w="1560"/>
        <w:gridCol w:w="3656"/>
      </w:tblGrid>
      <w:tr w:rsidR="008358E0" w:rsidRPr="00D768BF" w:rsidTr="008358E0">
        <w:trPr>
          <w:trHeight w:val="960"/>
          <w:tblHeader/>
        </w:trPr>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tabs>
                <w:tab w:val="num" w:pos="360"/>
              </w:tabs>
              <w:adjustRightInd w:val="0"/>
              <w:snapToGrid w:val="0"/>
              <w:spacing w:afterLines="20" w:after="72"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108</w:t>
            </w:r>
            <w:r w:rsidRPr="00D768BF">
              <w:rPr>
                <w:rFonts w:ascii="Times New Roman" w:eastAsia="標楷體" w:hAnsi="Times New Roman"/>
                <w:bCs/>
                <w:sz w:val="26"/>
                <w:szCs w:val="26"/>
              </w:rPr>
              <w:t>年產後機構新入住數占該縣市出生數之百分比</w:t>
            </w:r>
            <w:r w:rsidRPr="00D768BF">
              <w:rPr>
                <w:rFonts w:ascii="Times New Roman" w:eastAsia="標楷體" w:hAnsi="Times New Roman"/>
                <w:bCs/>
                <w:sz w:val="28"/>
                <w:szCs w:val="28"/>
                <w:vertAlign w:val="superscript"/>
              </w:rPr>
              <w:t>註</w:t>
            </w:r>
            <w:r w:rsidRPr="00D768BF">
              <w:rPr>
                <w:rFonts w:ascii="Times New Roman" w:eastAsia="標楷體" w:hAnsi="Times New Roman"/>
                <w:bCs/>
                <w:sz w:val="28"/>
                <w:szCs w:val="28"/>
                <w:vertAlign w:val="superscript"/>
              </w:rPr>
              <w:t>1</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tabs>
                <w:tab w:val="num" w:pos="360"/>
              </w:tabs>
              <w:adjustRightInd w:val="0"/>
              <w:snapToGrid w:val="0"/>
              <w:spacing w:afterLines="20" w:after="72"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評分占比</w:t>
            </w:r>
          </w:p>
        </w:tc>
        <w:tc>
          <w:tcPr>
            <w:tcW w:w="3656"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tabs>
                <w:tab w:val="num" w:pos="360"/>
              </w:tabs>
              <w:adjustRightInd w:val="0"/>
              <w:snapToGrid w:val="0"/>
              <w:spacing w:afterLines="20" w:after="72"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縣市</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6"/>
                <w:szCs w:val="26"/>
              </w:rPr>
            </w:pPr>
            <w:r w:rsidRPr="00D768BF">
              <w:rPr>
                <w:rFonts w:ascii="Times New Roman" w:eastAsia="標楷體" w:hAnsi="Times New Roman"/>
                <w:bCs/>
                <w:sz w:val="28"/>
                <w:szCs w:val="28"/>
              </w:rPr>
              <w:t>百分比</w:t>
            </w:r>
            <w:r w:rsidRPr="00D768BF">
              <w:rPr>
                <w:rFonts w:ascii="新細明體" w:hAnsi="新細明體" w:cs="新細明體" w:hint="eastAsia"/>
                <w:sz w:val="28"/>
                <w:szCs w:val="28"/>
              </w:rPr>
              <w:t>≧</w:t>
            </w:r>
            <w:r w:rsidRPr="00D768BF">
              <w:rPr>
                <w:rFonts w:ascii="Times New Roman" w:hAnsi="Times New Roman"/>
                <w:sz w:val="28"/>
                <w:szCs w:val="28"/>
              </w:rPr>
              <w:t>75</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(A)50%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6"/>
                <w:szCs w:val="26"/>
              </w:rPr>
            </w:pPr>
            <w:r w:rsidRPr="00D768BF">
              <w:rPr>
                <w:rFonts w:ascii="Times New Roman" w:eastAsia="標楷體" w:hAnsi="Times New Roman"/>
                <w:bCs/>
                <w:sz w:val="28"/>
                <w:szCs w:val="28"/>
              </w:rPr>
              <w:t>(B)50%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eastAsia="標楷體" w:hAnsi="Times New Roman"/>
                <w:bCs/>
                <w:sz w:val="28"/>
                <w:szCs w:val="28"/>
              </w:rPr>
            </w:pPr>
            <w:r w:rsidRPr="00D768BF">
              <w:rPr>
                <w:rFonts w:ascii="Times New Roman" w:eastAsia="標楷體" w:hAnsi="Times New Roman"/>
                <w:bCs/>
                <w:sz w:val="28"/>
                <w:szCs w:val="28"/>
              </w:rPr>
              <w:t>臺北市、新北市、臺中市、新竹縣、苗栗縣</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sz w:val="28"/>
                <w:szCs w:val="28"/>
              </w:rPr>
              <w:t>75%&gt;</w:t>
            </w:r>
            <w:r w:rsidRPr="00D768BF">
              <w:rPr>
                <w:rFonts w:ascii="Times New Roman" w:eastAsia="標楷體" w:hAnsi="Times New Roman"/>
                <w:bCs/>
                <w:sz w:val="28"/>
                <w:szCs w:val="28"/>
              </w:rPr>
              <w:t>百分比</w:t>
            </w:r>
            <w:r w:rsidRPr="00D768BF">
              <w:rPr>
                <w:rFonts w:ascii="新細明體" w:hAnsi="新細明體" w:cs="新細明體" w:hint="eastAsia"/>
                <w:sz w:val="28"/>
                <w:szCs w:val="28"/>
              </w:rPr>
              <w:t>≧</w:t>
            </w:r>
            <w:r w:rsidRPr="00D768BF">
              <w:rPr>
                <w:rFonts w:ascii="Times New Roman" w:hAnsi="Times New Roman"/>
                <w:sz w:val="28"/>
                <w:szCs w:val="28"/>
              </w:rPr>
              <w:t>50</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(A)60%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bCs/>
                <w:sz w:val="28"/>
                <w:szCs w:val="28"/>
              </w:rPr>
              <w:t>(B)40%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hAnsi="Times New Roman"/>
                <w:kern w:val="0"/>
              </w:rPr>
            </w:pPr>
            <w:r w:rsidRPr="00D768BF">
              <w:rPr>
                <w:rFonts w:ascii="Times New Roman" w:eastAsia="標楷體" w:hAnsi="Times New Roman"/>
                <w:bCs/>
                <w:sz w:val="28"/>
                <w:szCs w:val="28"/>
              </w:rPr>
              <w:t>嘉義市、嘉義縣、臺南市、桃園市</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sz w:val="28"/>
                <w:szCs w:val="28"/>
              </w:rPr>
              <w:t>50%&gt;</w:t>
            </w:r>
            <w:r w:rsidRPr="00D768BF">
              <w:rPr>
                <w:rFonts w:ascii="Times New Roman" w:eastAsia="標楷體" w:hAnsi="Times New Roman"/>
                <w:bCs/>
                <w:sz w:val="28"/>
                <w:szCs w:val="28"/>
              </w:rPr>
              <w:t>百分比</w:t>
            </w:r>
            <w:r w:rsidRPr="00D768BF">
              <w:rPr>
                <w:rFonts w:ascii="Times New Roman" w:eastAsia="標楷體" w:hAnsi="Times New Roman"/>
                <w:sz w:val="28"/>
                <w:szCs w:val="28"/>
              </w:rPr>
              <w:t>&gt;</w:t>
            </w:r>
            <w:r w:rsidRPr="00D768BF">
              <w:rPr>
                <w:rFonts w:ascii="Times New Roman" w:hAnsi="Times New Roman"/>
                <w:sz w:val="28"/>
                <w:szCs w:val="28"/>
              </w:rPr>
              <w:t>0</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(A)70%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bCs/>
                <w:sz w:val="28"/>
                <w:szCs w:val="28"/>
              </w:rPr>
              <w:t>(B)30%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eastAsia="標楷體" w:hAnsi="Times New Roman"/>
                <w:bCs/>
                <w:sz w:val="28"/>
                <w:szCs w:val="28"/>
              </w:rPr>
            </w:pPr>
            <w:r w:rsidRPr="00D768BF">
              <w:rPr>
                <w:rFonts w:ascii="Times New Roman" w:eastAsia="標楷體" w:hAnsi="Times New Roman"/>
                <w:bCs/>
                <w:sz w:val="28"/>
                <w:szCs w:val="28"/>
              </w:rPr>
              <w:t>高雄市</w:t>
            </w:r>
            <w:r w:rsidRPr="00D768BF">
              <w:rPr>
                <w:rFonts w:ascii="Times New Roman" w:hAnsi="Times New Roman"/>
                <w:bCs/>
                <w:sz w:val="28"/>
                <w:szCs w:val="28"/>
              </w:rPr>
              <w:t>、</w:t>
            </w:r>
            <w:r w:rsidRPr="00D768BF">
              <w:rPr>
                <w:rFonts w:ascii="Times New Roman" w:eastAsia="標楷體" w:hAnsi="Times New Roman"/>
                <w:bCs/>
                <w:sz w:val="28"/>
                <w:szCs w:val="28"/>
              </w:rPr>
              <w:t>彰化縣</w:t>
            </w:r>
            <w:r w:rsidRPr="00D768BF">
              <w:rPr>
                <w:rFonts w:ascii="Times New Roman" w:hAnsi="Times New Roman"/>
                <w:bCs/>
                <w:sz w:val="28"/>
                <w:szCs w:val="28"/>
              </w:rPr>
              <w:t>、</w:t>
            </w:r>
            <w:r w:rsidRPr="00D768BF">
              <w:rPr>
                <w:rFonts w:ascii="Times New Roman" w:eastAsia="標楷體" w:hAnsi="Times New Roman"/>
                <w:bCs/>
                <w:sz w:val="28"/>
                <w:szCs w:val="28"/>
              </w:rPr>
              <w:t>新竹市</w:t>
            </w:r>
            <w:r w:rsidRPr="00D768BF">
              <w:rPr>
                <w:rFonts w:ascii="Times New Roman" w:hAnsi="Times New Roman"/>
                <w:bCs/>
                <w:sz w:val="28"/>
                <w:szCs w:val="28"/>
              </w:rPr>
              <w:t>、</w:t>
            </w:r>
            <w:r w:rsidRPr="00D768BF">
              <w:rPr>
                <w:rFonts w:ascii="Times New Roman" w:eastAsia="標楷體" w:hAnsi="Times New Roman"/>
                <w:bCs/>
                <w:sz w:val="28"/>
                <w:szCs w:val="28"/>
              </w:rPr>
              <w:t>雲林縣</w:t>
            </w:r>
            <w:r w:rsidRPr="00D768BF">
              <w:rPr>
                <w:rFonts w:ascii="Times New Roman" w:hAnsi="Times New Roman"/>
                <w:bCs/>
                <w:sz w:val="28"/>
                <w:szCs w:val="28"/>
              </w:rPr>
              <w:t>、</w:t>
            </w:r>
            <w:r w:rsidRPr="00D768BF">
              <w:rPr>
                <w:rFonts w:ascii="Times New Roman" w:eastAsia="標楷體" w:hAnsi="Times New Roman"/>
                <w:bCs/>
                <w:sz w:val="28"/>
                <w:szCs w:val="28"/>
              </w:rPr>
              <w:t>屏東縣</w:t>
            </w:r>
            <w:r w:rsidRPr="00D768BF">
              <w:rPr>
                <w:rFonts w:ascii="Times New Roman" w:hAnsi="Times New Roman"/>
                <w:bCs/>
                <w:sz w:val="28"/>
                <w:szCs w:val="28"/>
              </w:rPr>
              <w:t>、</w:t>
            </w:r>
            <w:r w:rsidRPr="00D768BF">
              <w:rPr>
                <w:rFonts w:ascii="Times New Roman" w:eastAsia="標楷體" w:hAnsi="Times New Roman"/>
                <w:bCs/>
                <w:sz w:val="28"/>
                <w:szCs w:val="28"/>
              </w:rPr>
              <w:t>花蓮縣</w:t>
            </w:r>
            <w:r w:rsidRPr="00D768BF">
              <w:rPr>
                <w:rFonts w:ascii="Times New Roman" w:hAnsi="Times New Roman"/>
                <w:bCs/>
                <w:sz w:val="28"/>
                <w:szCs w:val="28"/>
              </w:rPr>
              <w:t>、</w:t>
            </w:r>
            <w:r w:rsidRPr="00D768BF">
              <w:rPr>
                <w:rFonts w:ascii="Times New Roman" w:eastAsia="標楷體" w:hAnsi="Times New Roman"/>
                <w:bCs/>
                <w:sz w:val="28"/>
                <w:szCs w:val="28"/>
              </w:rPr>
              <w:t>宜蘭縣</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hAnsi="Times New Roman"/>
                <w:sz w:val="28"/>
                <w:szCs w:val="28"/>
              </w:rPr>
              <w:t>0</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(A)100%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bCs/>
                <w:sz w:val="28"/>
                <w:szCs w:val="28"/>
              </w:rPr>
              <w:t>(B)  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eastAsia="標楷體" w:hAnsi="Times New Roman"/>
                <w:bCs/>
                <w:sz w:val="28"/>
                <w:szCs w:val="28"/>
              </w:rPr>
            </w:pPr>
            <w:r w:rsidRPr="00D768BF">
              <w:rPr>
                <w:rFonts w:ascii="Times New Roman" w:eastAsia="標楷體" w:hAnsi="Times New Roman"/>
                <w:bCs/>
                <w:sz w:val="28"/>
                <w:szCs w:val="28"/>
              </w:rPr>
              <w:t>南投縣、臺東縣、澎湖縣、基隆市、金門縣、連江縣</w:t>
            </w:r>
          </w:p>
        </w:tc>
      </w:tr>
    </w:tbl>
    <w:tbl>
      <w:tblPr>
        <w:tblpPr w:leftFromText="180" w:rightFromText="180" w:vertAnchor="text" w:horzAnchor="margin" w:tblpXSpec="center" w:tblpY="482"/>
        <w:tblW w:w="5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7"/>
        <w:gridCol w:w="1559"/>
      </w:tblGrid>
      <w:tr w:rsidR="008358E0" w:rsidRPr="00D768BF" w:rsidTr="008358E0">
        <w:trPr>
          <w:tblHeader/>
        </w:trPr>
        <w:tc>
          <w:tcPr>
            <w:tcW w:w="3657" w:type="dxa"/>
            <w:shd w:val="clear" w:color="auto" w:fill="D9D9D9"/>
          </w:tcPr>
          <w:p w:rsidR="008358E0" w:rsidRPr="00D768BF" w:rsidRDefault="008358E0" w:rsidP="008358E0">
            <w:pPr>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合計加權分數</w:t>
            </w:r>
          </w:p>
        </w:tc>
        <w:tc>
          <w:tcPr>
            <w:tcW w:w="1559" w:type="dxa"/>
            <w:shd w:val="clear" w:color="auto" w:fill="D9D9D9"/>
          </w:tcPr>
          <w:p w:rsidR="008358E0" w:rsidRPr="00D768BF" w:rsidRDefault="008358E0" w:rsidP="008358E0">
            <w:pPr>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配分</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1</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10</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1&gt;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hAnsi="Times New Roman"/>
                <w:sz w:val="28"/>
                <w:szCs w:val="28"/>
              </w:rPr>
              <w:t>0.9</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9</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0.9&gt;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0.8</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8</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0.8&gt;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0.7</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7</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0.7&gt;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0.6</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6</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0.6&gt;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0.5</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5</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0.5&gt;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0.4</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4</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0.4&gt;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0.3</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3</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0.3&gt;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0.2</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2</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0.2&gt;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0.1</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1</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7"/>
                <w:szCs w:val="27"/>
              </w:rPr>
              <w:t>0.1</w:t>
            </w:r>
            <w:r w:rsidRPr="00D768BF">
              <w:rPr>
                <w:rFonts w:ascii="Times New Roman" w:eastAsia="標楷體" w:hAnsi="Times New Roman"/>
                <w:sz w:val="28"/>
                <w:szCs w:val="28"/>
              </w:rPr>
              <w:t>&gt;</w:t>
            </w:r>
            <w:r w:rsidRPr="00D768BF">
              <w:rPr>
                <w:rFonts w:ascii="Times New Roman" w:eastAsia="標楷體" w:hAnsi="Times New Roman"/>
                <w:bCs/>
                <w:sz w:val="28"/>
                <w:szCs w:val="28"/>
              </w:rPr>
              <w:t>加權分數</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0</w:t>
            </w:r>
          </w:p>
        </w:tc>
      </w:tr>
    </w:tbl>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D1797B" w:rsidRPr="00D768BF" w:rsidRDefault="00D1797B" w:rsidP="00722CAA">
      <w:pPr>
        <w:adjustRightInd w:val="0"/>
        <w:snapToGrid w:val="0"/>
        <w:spacing w:line="320" w:lineRule="exact"/>
        <w:rPr>
          <w:rFonts w:ascii="Times New Roman" w:eastAsia="標楷體" w:hAnsi="Times New Roman"/>
          <w:bCs/>
          <w:sz w:val="26"/>
          <w:szCs w:val="26"/>
        </w:rPr>
      </w:pPr>
    </w:p>
    <w:p w:rsidR="008358E0" w:rsidRPr="00D768BF" w:rsidRDefault="008358E0" w:rsidP="008358E0">
      <w:pPr>
        <w:ind w:leftChars="500" w:left="1200"/>
        <w:rPr>
          <w:rFonts w:ascii="Times New Roman" w:hAnsi="Times New Roman"/>
        </w:rPr>
      </w:pPr>
      <w:r w:rsidRPr="00D768BF">
        <w:rPr>
          <w:rFonts w:ascii="Times New Roman" w:eastAsia="標楷體" w:hAnsi="Times New Roman"/>
        </w:rPr>
        <w:t>註</w:t>
      </w:r>
      <w:r w:rsidRPr="00D768BF">
        <w:rPr>
          <w:rFonts w:ascii="Times New Roman" w:eastAsia="標楷體" w:hAnsi="Times New Roman"/>
        </w:rPr>
        <w:t>1</w:t>
      </w:r>
      <w:r w:rsidRPr="00D768BF">
        <w:rPr>
          <w:rFonts w:ascii="Times New Roman" w:hAnsi="Times New Roman"/>
        </w:rPr>
        <w:t xml:space="preserve">  </w:t>
      </w:r>
      <w:r w:rsidRPr="00D768BF">
        <w:rPr>
          <w:rFonts w:ascii="Times New Roman" w:eastAsia="標楷體" w:hAnsi="Times New Roman"/>
          <w:bCs/>
          <w:sz w:val="26"/>
          <w:szCs w:val="26"/>
        </w:rPr>
        <w:t>108</w:t>
      </w:r>
      <w:r w:rsidRPr="00D768BF">
        <w:rPr>
          <w:rFonts w:ascii="Times New Roman" w:eastAsia="標楷體" w:hAnsi="Times New Roman"/>
          <w:bCs/>
          <w:sz w:val="26"/>
          <w:szCs w:val="26"/>
        </w:rPr>
        <w:t>年產後機構新入住數占該縣市出生數之百分比</w:t>
      </w:r>
    </w:p>
    <w:tbl>
      <w:tblPr>
        <w:tblW w:w="8189" w:type="dxa"/>
        <w:tblInd w:w="595" w:type="dxa"/>
        <w:tblCellMar>
          <w:left w:w="28" w:type="dxa"/>
          <w:right w:w="28" w:type="dxa"/>
        </w:tblCellMar>
        <w:tblLook w:val="04A0" w:firstRow="1" w:lastRow="0" w:firstColumn="1" w:lastColumn="0" w:noHBand="0" w:noVBand="1"/>
      </w:tblPr>
      <w:tblGrid>
        <w:gridCol w:w="1560"/>
        <w:gridCol w:w="1842"/>
        <w:gridCol w:w="1418"/>
        <w:gridCol w:w="1469"/>
        <w:gridCol w:w="1900"/>
      </w:tblGrid>
      <w:tr w:rsidR="008358E0" w:rsidRPr="00D768BF" w:rsidTr="008358E0">
        <w:trPr>
          <w:trHeight w:val="312"/>
          <w:tblHeader/>
        </w:trPr>
        <w:tc>
          <w:tcPr>
            <w:tcW w:w="1560" w:type="dxa"/>
            <w:vMerge w:val="restart"/>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eastAsia="標楷體" w:hAnsi="Times New Roman"/>
                <w:kern w:val="0"/>
              </w:rPr>
            </w:pPr>
            <w:r w:rsidRPr="00D768BF">
              <w:rPr>
                <w:rFonts w:ascii="Times New Roman" w:eastAsia="標楷體" w:hAnsi="Times New Roman"/>
                <w:kern w:val="0"/>
              </w:rPr>
              <w:t>縣市別</w:t>
            </w:r>
          </w:p>
        </w:tc>
        <w:tc>
          <w:tcPr>
            <w:tcW w:w="1842" w:type="dxa"/>
            <w:vMerge w:val="restart"/>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eastAsia="標楷體" w:hAnsi="Times New Roman"/>
                <w:kern w:val="0"/>
              </w:rPr>
            </w:pPr>
            <w:r w:rsidRPr="00D768BF">
              <w:rPr>
                <w:rFonts w:ascii="Times New Roman" w:eastAsia="標楷體" w:hAnsi="Times New Roman"/>
                <w:kern w:val="0"/>
              </w:rPr>
              <w:t>各縣市機構</w:t>
            </w:r>
          </w:p>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出生數</w:t>
            </w:r>
          </w:p>
        </w:tc>
        <w:tc>
          <w:tcPr>
            <w:tcW w:w="4787"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產後機構</w:t>
            </w:r>
          </w:p>
        </w:tc>
      </w:tr>
      <w:tr w:rsidR="008358E0" w:rsidRPr="00D768BF" w:rsidTr="008358E0">
        <w:trPr>
          <w:trHeight w:val="721"/>
          <w:tblHeader/>
        </w:trPr>
        <w:tc>
          <w:tcPr>
            <w:tcW w:w="1560" w:type="dxa"/>
            <w:vMerge/>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eastAsia="標楷體" w:hAnsi="Times New Roman"/>
                <w:kern w:val="0"/>
              </w:rPr>
            </w:pPr>
          </w:p>
        </w:tc>
        <w:tc>
          <w:tcPr>
            <w:tcW w:w="1842" w:type="dxa"/>
            <w:vMerge/>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p>
        </w:tc>
        <w:tc>
          <w:tcPr>
            <w:tcW w:w="1418" w:type="dxa"/>
            <w:tcBorders>
              <w:top w:val="nil"/>
              <w:left w:val="nil"/>
              <w:bottom w:val="single" w:sz="8"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家數</w:t>
            </w:r>
          </w:p>
        </w:tc>
        <w:tc>
          <w:tcPr>
            <w:tcW w:w="1469" w:type="dxa"/>
            <w:tcBorders>
              <w:top w:val="nil"/>
              <w:left w:val="nil"/>
              <w:bottom w:val="single" w:sz="8"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新入住人數</w:t>
            </w:r>
          </w:p>
        </w:tc>
        <w:tc>
          <w:tcPr>
            <w:tcW w:w="1900" w:type="dxa"/>
            <w:tcBorders>
              <w:top w:val="nil"/>
              <w:left w:val="nil"/>
              <w:bottom w:val="single" w:sz="8"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各縣市入住數占該縣市出生數之百分比</w:t>
            </w:r>
          </w:p>
        </w:tc>
      </w:tr>
      <w:tr w:rsidR="008358E0" w:rsidRPr="00D768BF" w:rsidTr="008358E0">
        <w:trPr>
          <w:trHeight w:val="324"/>
        </w:trPr>
        <w:tc>
          <w:tcPr>
            <w:tcW w:w="1560" w:type="dxa"/>
            <w:tcBorders>
              <w:top w:val="single" w:sz="8" w:space="0" w:color="000000"/>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b/>
                <w:bCs/>
                <w:kern w:val="0"/>
              </w:rPr>
            </w:pPr>
            <w:r w:rsidRPr="00D768BF">
              <w:rPr>
                <w:rFonts w:ascii="Times New Roman" w:eastAsia="標楷體" w:hAnsi="Times New Roman"/>
                <w:b/>
                <w:bCs/>
                <w:kern w:val="0"/>
              </w:rPr>
              <w:t>合計</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176,006</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276</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111,033</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w:t>
            </w:r>
            <w:r w:rsidRPr="00D768BF">
              <w:rPr>
                <w:rFonts w:ascii="Times New Roman" w:hAnsi="Times New Roman"/>
                <w:kern w:val="0"/>
              </w:rPr>
              <w:t xml:space="preserve"> </w:t>
            </w:r>
            <w:r w:rsidRPr="00D768BF">
              <w:rPr>
                <w:rFonts w:ascii="Times New Roman" w:eastAsia="標楷體" w:hAnsi="Times New Roman"/>
                <w:kern w:val="0"/>
              </w:rPr>
              <w:t>竹</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4,116</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12</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6,785</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165%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苗</w:t>
            </w:r>
            <w:r w:rsidRPr="00D768BF">
              <w:rPr>
                <w:rFonts w:ascii="Times New Roman" w:hAnsi="Times New Roman"/>
                <w:kern w:val="0"/>
              </w:rPr>
              <w:t xml:space="preserve"> </w:t>
            </w:r>
            <w:r w:rsidRPr="00D768BF">
              <w:rPr>
                <w:rFonts w:ascii="Times New Roman" w:eastAsia="標楷體" w:hAnsi="Times New Roman"/>
                <w:kern w:val="0"/>
              </w:rPr>
              <w:t>栗</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2,252</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2,591</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115%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w:t>
            </w:r>
            <w:r w:rsidRPr="00D768BF">
              <w:rPr>
                <w:rFonts w:ascii="Times New Roman" w:hAnsi="Times New Roman"/>
                <w:kern w:val="0"/>
              </w:rPr>
              <w:t xml:space="preserve"> </w:t>
            </w:r>
            <w:r w:rsidRPr="00D768BF">
              <w:rPr>
                <w:rFonts w:ascii="Times New Roman" w:eastAsia="標楷體" w:hAnsi="Times New Roman"/>
                <w:kern w:val="0"/>
              </w:rPr>
              <w:t>北</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22,667</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51</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20,729</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91%</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北</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27,086</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70</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22,186</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82%</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中</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25,296</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34</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19,394</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77%</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嘉</w:t>
            </w:r>
            <w:r w:rsidRPr="00D768BF">
              <w:rPr>
                <w:rFonts w:ascii="Times New Roman" w:hAnsi="Times New Roman"/>
                <w:kern w:val="0"/>
              </w:rPr>
              <w:t xml:space="preserve"> </w:t>
            </w:r>
            <w:r w:rsidRPr="00D768BF">
              <w:rPr>
                <w:rFonts w:ascii="Times New Roman" w:eastAsia="標楷體" w:hAnsi="Times New Roman"/>
                <w:kern w:val="0"/>
              </w:rPr>
              <w:t>義</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4,038</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2,954</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73%</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嘉</w:t>
            </w:r>
            <w:r w:rsidRPr="00D768BF">
              <w:rPr>
                <w:rFonts w:ascii="Times New Roman" w:hAnsi="Times New Roman"/>
                <w:kern w:val="0"/>
              </w:rPr>
              <w:t xml:space="preserve"> </w:t>
            </w:r>
            <w:r w:rsidRPr="00D768BF">
              <w:rPr>
                <w:rFonts w:ascii="Times New Roman" w:eastAsia="標楷體" w:hAnsi="Times New Roman"/>
                <w:kern w:val="0"/>
              </w:rPr>
              <w:t>義</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1,746</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970</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56%</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桃</w:t>
            </w:r>
            <w:r w:rsidRPr="00D768BF">
              <w:rPr>
                <w:rFonts w:ascii="Times New Roman" w:hAnsi="Times New Roman"/>
                <w:kern w:val="0"/>
              </w:rPr>
              <w:t xml:space="preserve"> </w:t>
            </w:r>
            <w:r w:rsidRPr="00D768BF">
              <w:rPr>
                <w:rFonts w:ascii="Times New Roman" w:eastAsia="標楷體" w:hAnsi="Times New Roman"/>
                <w:kern w:val="0"/>
              </w:rPr>
              <w:t>園</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20,067</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33</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11,090</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南</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14,353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7,289</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51%</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彰</w:t>
            </w:r>
            <w:r w:rsidRPr="00D768BF">
              <w:rPr>
                <w:rFonts w:ascii="Times New Roman" w:hAnsi="Times New Roman"/>
                <w:kern w:val="0"/>
              </w:rPr>
              <w:t xml:space="preserve"> </w:t>
            </w:r>
            <w:r w:rsidRPr="00D768BF">
              <w:rPr>
                <w:rFonts w:ascii="Times New Roman" w:eastAsia="標楷體" w:hAnsi="Times New Roman"/>
                <w:kern w:val="0"/>
              </w:rPr>
              <w:t>化</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9,593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8</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4,539</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47%</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w:t>
            </w:r>
            <w:r w:rsidRPr="00D768BF">
              <w:rPr>
                <w:rFonts w:ascii="Times New Roman" w:hAnsi="Times New Roman"/>
                <w:kern w:val="0"/>
              </w:rPr>
              <w:t xml:space="preserve"> </w:t>
            </w:r>
            <w:r w:rsidRPr="00D768BF">
              <w:rPr>
                <w:rFonts w:ascii="Times New Roman" w:eastAsia="標楷體" w:hAnsi="Times New Roman"/>
                <w:kern w:val="0"/>
              </w:rPr>
              <w:t>竹</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6,530</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2,770</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42%</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雲</w:t>
            </w:r>
            <w:r w:rsidRPr="00D768BF">
              <w:rPr>
                <w:rFonts w:ascii="Times New Roman" w:hAnsi="Times New Roman"/>
                <w:kern w:val="0"/>
              </w:rPr>
              <w:t xml:space="preserve"> </w:t>
            </w:r>
            <w:r w:rsidRPr="00D768BF">
              <w:rPr>
                <w:rFonts w:ascii="Times New Roman" w:eastAsia="標楷體" w:hAnsi="Times New Roman"/>
                <w:kern w:val="0"/>
              </w:rPr>
              <w:t>林</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2,967</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1,034</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高</w:t>
            </w:r>
            <w:r w:rsidRPr="00D768BF">
              <w:rPr>
                <w:rFonts w:ascii="Times New Roman" w:hAnsi="Times New Roman"/>
                <w:kern w:val="0"/>
              </w:rPr>
              <w:t xml:space="preserve"> </w:t>
            </w:r>
            <w:r w:rsidRPr="00D768BF">
              <w:rPr>
                <w:rFonts w:ascii="Times New Roman" w:eastAsia="標楷體" w:hAnsi="Times New Roman"/>
                <w:kern w:val="0"/>
              </w:rPr>
              <w:t>雄</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19,978</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17</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6,478</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32%</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花</w:t>
            </w:r>
            <w:r w:rsidRPr="00D768BF">
              <w:rPr>
                <w:rFonts w:ascii="Times New Roman" w:hAnsi="Times New Roman"/>
                <w:kern w:val="0"/>
              </w:rPr>
              <w:t xml:space="preserve"> </w:t>
            </w:r>
            <w:r w:rsidRPr="00D768BF">
              <w:rPr>
                <w:rFonts w:ascii="Times New Roman" w:eastAsia="標楷體" w:hAnsi="Times New Roman"/>
                <w:kern w:val="0"/>
              </w:rPr>
              <w:t>蓮</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2,219</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655</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屏</w:t>
            </w:r>
            <w:r w:rsidRPr="00D768BF">
              <w:rPr>
                <w:rFonts w:ascii="Times New Roman" w:hAnsi="Times New Roman"/>
                <w:kern w:val="0"/>
              </w:rPr>
              <w:t xml:space="preserve"> </w:t>
            </w:r>
            <w:r w:rsidRPr="00D768BF">
              <w:rPr>
                <w:rFonts w:ascii="Times New Roman" w:eastAsia="標楷體" w:hAnsi="Times New Roman"/>
                <w:kern w:val="0"/>
              </w:rPr>
              <w:t>東</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3,923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989</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宜</w:t>
            </w:r>
            <w:r w:rsidRPr="00D768BF">
              <w:rPr>
                <w:rFonts w:ascii="Times New Roman" w:hAnsi="Times New Roman"/>
                <w:kern w:val="0"/>
              </w:rPr>
              <w:t xml:space="preserve"> </w:t>
            </w:r>
            <w:r w:rsidRPr="00D768BF">
              <w:rPr>
                <w:rFonts w:ascii="Times New Roman" w:eastAsia="標楷體" w:hAnsi="Times New Roman"/>
                <w:kern w:val="0"/>
              </w:rPr>
              <w:t>蘭</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2,859</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580</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南</w:t>
            </w:r>
            <w:r w:rsidRPr="00D768BF">
              <w:rPr>
                <w:rFonts w:ascii="Times New Roman" w:hAnsi="Times New Roman"/>
                <w:kern w:val="0"/>
              </w:rPr>
              <w:t xml:space="preserve"> </w:t>
            </w:r>
            <w:r w:rsidRPr="00D768BF">
              <w:rPr>
                <w:rFonts w:ascii="Times New Roman" w:eastAsia="標楷體" w:hAnsi="Times New Roman"/>
                <w:kern w:val="0"/>
              </w:rPr>
              <w:t>投</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2,293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東</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1,231</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澎</w:t>
            </w:r>
            <w:r w:rsidRPr="00D768BF">
              <w:rPr>
                <w:rFonts w:ascii="Times New Roman" w:hAnsi="Times New Roman"/>
                <w:kern w:val="0"/>
              </w:rPr>
              <w:t xml:space="preserve"> </w:t>
            </w:r>
            <w:r w:rsidRPr="00D768BF">
              <w:rPr>
                <w:rFonts w:ascii="Times New Roman" w:eastAsia="標楷體" w:hAnsi="Times New Roman"/>
                <w:kern w:val="0"/>
              </w:rPr>
              <w:t>湖</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400</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基</w:t>
            </w:r>
            <w:r w:rsidRPr="00D768BF">
              <w:rPr>
                <w:rFonts w:ascii="Times New Roman" w:hAnsi="Times New Roman"/>
                <w:kern w:val="0"/>
              </w:rPr>
              <w:t xml:space="preserve"> </w:t>
            </w:r>
            <w:r w:rsidRPr="00D768BF">
              <w:rPr>
                <w:rFonts w:ascii="Times New Roman" w:eastAsia="標楷體" w:hAnsi="Times New Roman"/>
                <w:kern w:val="0"/>
              </w:rPr>
              <w:t>隆</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1,933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金</w:t>
            </w:r>
            <w:r w:rsidRPr="00D768BF">
              <w:rPr>
                <w:rFonts w:ascii="Times New Roman" w:hAnsi="Times New Roman"/>
                <w:kern w:val="0"/>
              </w:rPr>
              <w:t xml:space="preserve"> </w:t>
            </w:r>
            <w:r w:rsidRPr="00D768BF">
              <w:rPr>
                <w:rFonts w:ascii="Times New Roman" w:eastAsia="標楷體" w:hAnsi="Times New Roman"/>
                <w:kern w:val="0"/>
              </w:rPr>
              <w:t>門</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457</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36"/>
        </w:trPr>
        <w:tc>
          <w:tcPr>
            <w:tcW w:w="1560" w:type="dxa"/>
            <w:tcBorders>
              <w:top w:val="nil"/>
              <w:left w:val="single" w:sz="4" w:space="0" w:color="auto"/>
              <w:bottom w:val="single" w:sz="8" w:space="0" w:color="auto"/>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連</w:t>
            </w:r>
            <w:r w:rsidRPr="00D768BF">
              <w:rPr>
                <w:rFonts w:ascii="Times New Roman" w:hAnsi="Times New Roman"/>
                <w:kern w:val="0"/>
              </w:rPr>
              <w:t xml:space="preserve"> </w:t>
            </w:r>
            <w:r w:rsidRPr="00D768BF">
              <w:rPr>
                <w:rFonts w:ascii="Times New Roman" w:eastAsia="標楷體" w:hAnsi="Times New Roman"/>
                <w:kern w:val="0"/>
              </w:rPr>
              <w:t>江</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single" w:sz="8" w:space="0" w:color="auto"/>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w:t>
            </w:r>
          </w:p>
        </w:tc>
        <w:tc>
          <w:tcPr>
            <w:tcW w:w="1418" w:type="dxa"/>
            <w:tcBorders>
              <w:top w:val="nil"/>
              <w:left w:val="nil"/>
              <w:bottom w:val="single" w:sz="8" w:space="0" w:color="auto"/>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single" w:sz="8" w:space="0" w:color="auto"/>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single" w:sz="8" w:space="0" w:color="auto"/>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bl>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t>新生兒聽力篩檢陽性個案完成確診率（</w:t>
      </w:r>
      <w:r w:rsidRPr="00D768BF">
        <w:rPr>
          <w:rFonts w:ascii="Times New Roman" w:eastAsia="標楷體" w:hAnsi="Times New Roman"/>
          <w:b/>
          <w:bCs/>
          <w:sz w:val="28"/>
          <w:szCs w:val="28"/>
        </w:rPr>
        <w:t>4</w:t>
      </w:r>
      <w:r w:rsidRPr="00D768BF">
        <w:rPr>
          <w:rFonts w:ascii="Times New Roman" w:eastAsia="標楷體" w:hAnsi="Times New Roman"/>
          <w:b/>
          <w:bCs/>
          <w:sz w:val="28"/>
          <w:szCs w:val="28"/>
        </w:rPr>
        <w:t>分）</w:t>
      </w:r>
    </w:p>
    <w:p w:rsidR="008358E0" w:rsidRPr="00D768BF" w:rsidRDefault="008358E0" w:rsidP="008358E0">
      <w:pPr>
        <w:spacing w:line="360" w:lineRule="exact"/>
        <w:ind w:leftChars="413" w:left="1271" w:hangingChars="100" w:hanging="280"/>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考評指標：篩檢陽性個案完成確診率。</w:t>
      </w:r>
    </w:p>
    <w:p w:rsidR="008358E0" w:rsidRPr="00D768BF" w:rsidRDefault="008358E0" w:rsidP="008358E0">
      <w:pPr>
        <w:spacing w:line="360" w:lineRule="exact"/>
        <w:ind w:leftChars="412" w:left="1202" w:hangingChars="76" w:hanging="213"/>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計算公式：加權調整後現居地完成確診人數／現居地篩檢陽性人數＝</w:t>
      </w:r>
      <w:r w:rsidRPr="00D768BF">
        <w:rPr>
          <w:rFonts w:ascii="Times New Roman" w:eastAsia="標楷體" w:hAnsi="Times New Roman"/>
          <w:sz w:val="28"/>
          <w:szCs w:val="28"/>
        </w:rPr>
        <w:t>(A×100%+B×80%+C×30%)</w:t>
      </w:r>
      <w:r w:rsidRPr="00D768BF">
        <w:rPr>
          <w:rFonts w:ascii="Times New Roman" w:eastAsia="標楷體" w:hAnsi="Times New Roman"/>
          <w:sz w:val="28"/>
          <w:szCs w:val="28"/>
        </w:rPr>
        <w:t>／現居地篩檢陽性人數。</w:t>
      </w:r>
    </w:p>
    <w:p w:rsidR="008358E0" w:rsidRPr="00D768BF" w:rsidRDefault="008358E0" w:rsidP="008358E0">
      <w:pPr>
        <w:pStyle w:val="aff1"/>
        <w:tabs>
          <w:tab w:val="left" w:pos="1512"/>
        </w:tabs>
        <w:adjustRightInd w:val="0"/>
        <w:snapToGrid w:val="0"/>
        <w:spacing w:line="360" w:lineRule="exact"/>
        <w:ind w:leftChars="507" w:left="1497" w:hangingChars="100" w:hanging="280"/>
        <w:jc w:val="both"/>
        <w:rPr>
          <w:rFonts w:ascii="Times New Roman" w:eastAsia="標楷體" w:hAnsi="Times New Roman"/>
          <w:spacing w:val="-4"/>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統</w:t>
      </w:r>
      <w:r w:rsidRPr="00D768BF">
        <w:rPr>
          <w:rFonts w:ascii="Times New Roman" w:eastAsia="標楷體" w:hAnsi="Times New Roman"/>
          <w:spacing w:val="-4"/>
          <w:sz w:val="28"/>
          <w:szCs w:val="28"/>
        </w:rPr>
        <w:t>計人數：篩檢陽性個案出生日期為</w:t>
      </w:r>
      <w:r w:rsidRPr="00D768BF">
        <w:rPr>
          <w:rFonts w:ascii="Times New Roman" w:eastAsia="標楷體" w:hAnsi="Times New Roman"/>
          <w:spacing w:val="-4"/>
          <w:sz w:val="28"/>
          <w:szCs w:val="28"/>
        </w:rPr>
        <w:t>109</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7</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1</w:t>
      </w:r>
      <w:r w:rsidRPr="00D768BF">
        <w:rPr>
          <w:rFonts w:ascii="Times New Roman" w:eastAsia="標楷體" w:hAnsi="Times New Roman"/>
          <w:spacing w:val="-4"/>
          <w:sz w:val="28"/>
          <w:szCs w:val="28"/>
        </w:rPr>
        <w:t>日至</w:t>
      </w:r>
      <w:r w:rsidRPr="00D768BF">
        <w:rPr>
          <w:rFonts w:ascii="Times New Roman" w:eastAsia="標楷體" w:hAnsi="Times New Roman"/>
          <w:spacing w:val="-4"/>
          <w:sz w:val="28"/>
          <w:szCs w:val="28"/>
        </w:rPr>
        <w:t>110</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6</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30</w:t>
      </w:r>
      <w:r w:rsidRPr="00D768BF">
        <w:rPr>
          <w:rFonts w:ascii="Times New Roman" w:eastAsia="標楷體" w:hAnsi="Times New Roman"/>
          <w:spacing w:val="-4"/>
          <w:sz w:val="28"/>
          <w:szCs w:val="28"/>
        </w:rPr>
        <w:t>日。</w:t>
      </w:r>
    </w:p>
    <w:p w:rsidR="008358E0" w:rsidRPr="00D768BF" w:rsidRDefault="008358E0" w:rsidP="008358E0">
      <w:pPr>
        <w:pStyle w:val="aff1"/>
        <w:tabs>
          <w:tab w:val="left" w:pos="1512"/>
        </w:tabs>
        <w:adjustRightInd w:val="0"/>
        <w:snapToGrid w:val="0"/>
        <w:spacing w:line="360" w:lineRule="exact"/>
        <w:ind w:leftChars="0" w:left="972" w:firstLineChars="87" w:firstLine="24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spacing w:val="-4"/>
          <w:sz w:val="28"/>
          <w:szCs w:val="28"/>
        </w:rPr>
        <w:t>統計</w:t>
      </w:r>
      <w:r w:rsidRPr="00D768BF">
        <w:rPr>
          <w:rFonts w:ascii="Times New Roman" w:eastAsia="標楷體" w:hAnsi="Times New Roman"/>
          <w:sz w:val="28"/>
          <w:szCs w:val="28"/>
        </w:rPr>
        <w:t>期間</w:t>
      </w:r>
      <w:r w:rsidRPr="00D768BF">
        <w:rPr>
          <w:rFonts w:ascii="Times New Roman" w:eastAsia="標楷體" w:hAnsi="Times New Roman"/>
          <w:bCs/>
          <w:sz w:val="28"/>
          <w:szCs w:val="28"/>
        </w:rPr>
        <w:t>：</w:t>
      </w:r>
      <w:r w:rsidRPr="00D768BF">
        <w:rPr>
          <w:rFonts w:ascii="Times New Roman" w:eastAsia="標楷體" w:hAnsi="Times New Roman"/>
          <w:spacing w:val="-4"/>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spacing w:val="-4"/>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12</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31</w:t>
      </w:r>
      <w:r w:rsidRPr="00D768BF">
        <w:rPr>
          <w:rFonts w:ascii="Times New Roman" w:eastAsia="標楷體" w:hAnsi="Times New Roman"/>
          <w:bCs/>
          <w:sz w:val="28"/>
          <w:szCs w:val="28"/>
        </w:rPr>
        <w:t>日。</w:t>
      </w:r>
    </w:p>
    <w:p w:rsidR="008358E0" w:rsidRPr="00D768BF" w:rsidRDefault="008358E0" w:rsidP="008358E0">
      <w:pPr>
        <w:spacing w:line="360" w:lineRule="exact"/>
        <w:ind w:leftChars="412" w:left="1202" w:hangingChars="76" w:hanging="213"/>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評分方式：</w:t>
      </w:r>
      <w:r w:rsidRPr="00D768BF">
        <w:rPr>
          <w:rFonts w:ascii="Times New Roman" w:eastAsia="標楷體" w:hAnsi="Times New Roman"/>
          <w:sz w:val="28"/>
          <w:szCs w:val="28"/>
        </w:rPr>
        <w:t xml:space="preserve"> </w:t>
      </w:r>
    </w:p>
    <w:tbl>
      <w:tblPr>
        <w:tblW w:w="527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56"/>
        <w:gridCol w:w="1418"/>
      </w:tblGrid>
      <w:tr w:rsidR="008358E0" w:rsidRPr="00D768BF" w:rsidTr="008358E0">
        <w:trPr>
          <w:trHeight w:val="275"/>
          <w:tblHeader/>
        </w:trPr>
        <w:tc>
          <w:tcPr>
            <w:tcW w:w="3856"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7"/>
                <w:szCs w:val="27"/>
              </w:rPr>
            </w:pPr>
            <w:r w:rsidRPr="00D768BF">
              <w:rPr>
                <w:rFonts w:ascii="Times New Roman" w:eastAsia="標楷體" w:hAnsi="Times New Roman"/>
                <w:b/>
                <w:sz w:val="27"/>
                <w:szCs w:val="27"/>
              </w:rPr>
              <w:t>完成確診率</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7"/>
                <w:szCs w:val="27"/>
              </w:rPr>
            </w:pPr>
            <w:r w:rsidRPr="00D768BF">
              <w:rPr>
                <w:rFonts w:ascii="Times New Roman" w:eastAsia="標楷體" w:hAnsi="Times New Roman"/>
                <w:b/>
                <w:sz w:val="27"/>
                <w:szCs w:val="27"/>
              </w:rPr>
              <w:t>配分</w:t>
            </w:r>
          </w:p>
        </w:tc>
      </w:tr>
      <w:tr w:rsidR="008358E0" w:rsidRPr="00D768BF" w:rsidTr="008358E0">
        <w:trPr>
          <w:trHeight w:val="361"/>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sz w:val="27"/>
                <w:szCs w:val="27"/>
              </w:rPr>
              <w:t>99</w:t>
            </w:r>
            <w:r w:rsidRPr="00D768BF">
              <w:rPr>
                <w:rFonts w:ascii="Times New Roman" w:eastAsia="標楷體" w:hAnsi="Times New Roman"/>
                <w:bCs/>
                <w:sz w:val="27"/>
                <w:szCs w:val="27"/>
              </w:rPr>
              <w:t>%</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4</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99%</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98%</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3.6</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98%</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95%</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3.2</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95%</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90%</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3</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90%</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85%</w:t>
            </w:r>
          </w:p>
        </w:tc>
        <w:tc>
          <w:tcPr>
            <w:tcW w:w="1418"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2</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85%</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p>
        </w:tc>
        <w:tc>
          <w:tcPr>
            <w:tcW w:w="1418"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1</w:t>
            </w:r>
            <w:r w:rsidRPr="00D768BF">
              <w:rPr>
                <w:rFonts w:ascii="Times New Roman" w:eastAsia="標楷體" w:hAnsi="Times New Roman"/>
                <w:bCs/>
                <w:sz w:val="27"/>
                <w:szCs w:val="27"/>
              </w:rPr>
              <w:t>分</w:t>
            </w:r>
          </w:p>
        </w:tc>
      </w:tr>
    </w:tbl>
    <w:p w:rsidR="008358E0" w:rsidRPr="00D768BF" w:rsidRDefault="008358E0" w:rsidP="008358E0">
      <w:pPr>
        <w:snapToGrid w:val="0"/>
        <w:spacing w:line="360" w:lineRule="exact"/>
        <w:ind w:rightChars="-283" w:right="-679" w:firstLineChars="405" w:firstLine="1134"/>
        <w:rPr>
          <w:rFonts w:ascii="Times New Roman" w:eastAsia="標楷體" w:hAnsi="Times New Roman"/>
          <w:bCs/>
          <w:sz w:val="28"/>
          <w:szCs w:val="28"/>
        </w:rPr>
      </w:pPr>
      <w:r w:rsidRPr="00D768BF">
        <w:rPr>
          <w:rFonts w:ascii="Times New Roman" w:eastAsia="標楷體" w:hAnsi="Times New Roman"/>
          <w:bCs/>
          <w:sz w:val="28"/>
          <w:szCs w:val="28"/>
        </w:rPr>
        <w:t>註：</w:t>
      </w:r>
    </w:p>
    <w:p w:rsidR="008358E0" w:rsidRPr="00D768BF" w:rsidRDefault="008358E0" w:rsidP="00E30FC4">
      <w:pPr>
        <w:pStyle w:val="aff1"/>
        <w:numPr>
          <w:ilvl w:val="3"/>
          <w:numId w:val="80"/>
        </w:numPr>
        <w:adjustRightInd w:val="0"/>
        <w:snapToGrid w:val="0"/>
        <w:spacing w:line="360" w:lineRule="exact"/>
        <w:ind w:leftChars="472" w:left="1399" w:hangingChars="95" w:hanging="266"/>
        <w:rPr>
          <w:rFonts w:ascii="Times New Roman" w:eastAsia="標楷體" w:hAnsi="Times New Roman"/>
          <w:bCs/>
          <w:sz w:val="28"/>
          <w:szCs w:val="28"/>
        </w:rPr>
      </w:pPr>
      <w:r w:rsidRPr="00D768BF">
        <w:rPr>
          <w:rFonts w:ascii="Times New Roman" w:eastAsia="標楷體" w:hAnsi="Times New Roman"/>
          <w:sz w:val="28"/>
          <w:szCs w:val="28"/>
        </w:rPr>
        <w:t>加權</w:t>
      </w:r>
      <w:r w:rsidRPr="00D768BF">
        <w:rPr>
          <w:rFonts w:ascii="Times New Roman" w:eastAsia="標楷體" w:hAnsi="Times New Roman"/>
          <w:bCs/>
          <w:sz w:val="28"/>
          <w:szCs w:val="28"/>
        </w:rPr>
        <w:t>調整後現居地完成確診人數（</w:t>
      </w:r>
      <w:r w:rsidRPr="00D768BF">
        <w:rPr>
          <w:rFonts w:ascii="Times New Roman" w:eastAsia="標楷體" w:hAnsi="Times New Roman"/>
          <w:bCs/>
          <w:sz w:val="28"/>
          <w:szCs w:val="28"/>
        </w:rPr>
        <w:t>D</w:t>
      </w:r>
      <w:r w:rsidRPr="00D768BF">
        <w:rPr>
          <w:rFonts w:ascii="Times New Roman" w:eastAsia="標楷體" w:hAnsi="Times New Roman"/>
          <w:bCs/>
          <w:sz w:val="28"/>
          <w:szCs w:val="28"/>
        </w:rPr>
        <w:t>）：</w:t>
      </w:r>
    </w:p>
    <w:tbl>
      <w:tblPr>
        <w:tblW w:w="7796"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6"/>
        <w:gridCol w:w="644"/>
        <w:gridCol w:w="1287"/>
        <w:gridCol w:w="2409"/>
      </w:tblGrid>
      <w:tr w:rsidR="008358E0" w:rsidRPr="00D768BF" w:rsidTr="008358E0">
        <w:trPr>
          <w:trHeight w:val="584"/>
          <w:tblHeader/>
        </w:trPr>
        <w:tc>
          <w:tcPr>
            <w:tcW w:w="3456" w:type="dxa"/>
            <w:shd w:val="clear" w:color="auto" w:fill="BFBFBF"/>
            <w:vAlign w:val="center"/>
          </w:tcPr>
          <w:p w:rsidR="008358E0" w:rsidRPr="00D768BF" w:rsidRDefault="008358E0" w:rsidP="008358E0">
            <w:pPr>
              <w:adjustRightInd w:val="0"/>
              <w:snapToGrid w:val="0"/>
              <w:spacing w:line="32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完成確診時程</w:t>
            </w:r>
          </w:p>
        </w:tc>
        <w:tc>
          <w:tcPr>
            <w:tcW w:w="644" w:type="dxa"/>
            <w:shd w:val="clear" w:color="auto" w:fill="BFBFBF"/>
            <w:vAlign w:val="center"/>
          </w:tcPr>
          <w:p w:rsidR="008358E0" w:rsidRPr="00D768BF" w:rsidRDefault="008358E0" w:rsidP="008358E0">
            <w:pPr>
              <w:adjustRightInd w:val="0"/>
              <w:snapToGrid w:val="0"/>
              <w:spacing w:line="320" w:lineRule="exact"/>
              <w:ind w:left="-113" w:rightChars="-45" w:right="-108"/>
              <w:jc w:val="center"/>
              <w:rPr>
                <w:rFonts w:ascii="Times New Roman" w:eastAsia="標楷體" w:hAnsi="Times New Roman"/>
                <w:b/>
                <w:sz w:val="28"/>
                <w:szCs w:val="28"/>
              </w:rPr>
            </w:pPr>
            <w:r w:rsidRPr="00D768BF">
              <w:rPr>
                <w:rFonts w:ascii="Times New Roman" w:eastAsia="標楷體" w:hAnsi="Times New Roman"/>
                <w:b/>
                <w:sz w:val="28"/>
                <w:szCs w:val="28"/>
              </w:rPr>
              <w:t>代號</w:t>
            </w:r>
          </w:p>
        </w:tc>
        <w:tc>
          <w:tcPr>
            <w:tcW w:w="1287" w:type="dxa"/>
            <w:shd w:val="clear" w:color="auto" w:fill="BFBFBF"/>
            <w:vAlign w:val="center"/>
          </w:tcPr>
          <w:p w:rsidR="008358E0" w:rsidRPr="00D768BF" w:rsidRDefault="008358E0" w:rsidP="008358E0">
            <w:pPr>
              <w:adjustRightInd w:val="0"/>
              <w:snapToGrid w:val="0"/>
              <w:spacing w:line="320" w:lineRule="exact"/>
              <w:ind w:left="-113" w:rightChars="-45" w:right="-108"/>
              <w:jc w:val="center"/>
              <w:rPr>
                <w:rFonts w:ascii="Times New Roman" w:eastAsia="標楷體" w:hAnsi="Times New Roman"/>
                <w:b/>
                <w:sz w:val="28"/>
                <w:szCs w:val="28"/>
              </w:rPr>
            </w:pPr>
            <w:r w:rsidRPr="00D768BF">
              <w:rPr>
                <w:rFonts w:ascii="Times New Roman" w:eastAsia="標楷體" w:hAnsi="Times New Roman"/>
                <w:b/>
                <w:sz w:val="28"/>
                <w:szCs w:val="28"/>
              </w:rPr>
              <w:t>權重比率</w:t>
            </w:r>
          </w:p>
        </w:tc>
        <w:tc>
          <w:tcPr>
            <w:tcW w:w="2409" w:type="dxa"/>
            <w:shd w:val="clear" w:color="auto" w:fill="BFBFBF"/>
          </w:tcPr>
          <w:p w:rsidR="008358E0" w:rsidRPr="00D768BF" w:rsidRDefault="008358E0" w:rsidP="008358E0">
            <w:pPr>
              <w:adjustRightInd w:val="0"/>
              <w:snapToGrid w:val="0"/>
              <w:spacing w:line="32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加權調整後現居地完成確診人數</w:t>
            </w:r>
          </w:p>
        </w:tc>
      </w:tr>
      <w:tr w:rsidR="008358E0" w:rsidRPr="00D768BF" w:rsidTr="008358E0">
        <w:trPr>
          <w:trHeight w:val="50"/>
        </w:trPr>
        <w:tc>
          <w:tcPr>
            <w:tcW w:w="3456"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新細明體" w:hAnsi="新細明體" w:cs="新細明體" w:hint="eastAsia"/>
                <w:bCs/>
                <w:sz w:val="28"/>
                <w:szCs w:val="28"/>
              </w:rPr>
              <w:t>≦</w:t>
            </w:r>
            <w:r w:rsidRPr="00D768BF">
              <w:rPr>
                <w:rFonts w:ascii="Times New Roman" w:eastAsia="標楷體" w:hAnsi="Times New Roman"/>
                <w:bCs/>
                <w:sz w:val="28"/>
                <w:szCs w:val="28"/>
              </w:rPr>
              <w:t>4</w:t>
            </w:r>
            <w:r w:rsidRPr="00D768BF">
              <w:rPr>
                <w:rFonts w:ascii="Times New Roman" w:eastAsia="標楷體" w:hAnsi="Times New Roman"/>
                <w:bCs/>
                <w:sz w:val="28"/>
                <w:szCs w:val="28"/>
              </w:rPr>
              <w:t>個月</w:t>
            </w:r>
          </w:p>
        </w:tc>
        <w:tc>
          <w:tcPr>
            <w:tcW w:w="644"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w:t>
            </w:r>
          </w:p>
        </w:tc>
        <w:tc>
          <w:tcPr>
            <w:tcW w:w="1287"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×100%</w:t>
            </w:r>
          </w:p>
        </w:tc>
        <w:tc>
          <w:tcPr>
            <w:tcW w:w="2409"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A×100%</w:t>
            </w:r>
          </w:p>
        </w:tc>
      </w:tr>
      <w:tr w:rsidR="008358E0" w:rsidRPr="00D768BF" w:rsidTr="008358E0">
        <w:trPr>
          <w:trHeight w:val="50"/>
        </w:trPr>
        <w:tc>
          <w:tcPr>
            <w:tcW w:w="3456"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個月＜完成確診</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個月</w:t>
            </w:r>
          </w:p>
        </w:tc>
        <w:tc>
          <w:tcPr>
            <w:tcW w:w="644"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B</w:t>
            </w:r>
          </w:p>
        </w:tc>
        <w:tc>
          <w:tcPr>
            <w:tcW w:w="1287"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×80%</w:t>
            </w:r>
          </w:p>
        </w:tc>
        <w:tc>
          <w:tcPr>
            <w:tcW w:w="2409"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B×80%</w:t>
            </w:r>
          </w:p>
        </w:tc>
      </w:tr>
      <w:tr w:rsidR="008358E0" w:rsidRPr="00D768BF" w:rsidTr="008358E0">
        <w:trPr>
          <w:trHeight w:val="50"/>
        </w:trPr>
        <w:tc>
          <w:tcPr>
            <w:tcW w:w="3456"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&gt;5</w:t>
            </w:r>
            <w:r w:rsidRPr="00D768BF">
              <w:rPr>
                <w:rFonts w:ascii="Times New Roman" w:eastAsia="標楷體" w:hAnsi="Times New Roman"/>
                <w:bCs/>
                <w:sz w:val="28"/>
                <w:szCs w:val="28"/>
              </w:rPr>
              <w:t>個月</w:t>
            </w:r>
          </w:p>
        </w:tc>
        <w:tc>
          <w:tcPr>
            <w:tcW w:w="644"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C</w:t>
            </w:r>
          </w:p>
        </w:tc>
        <w:tc>
          <w:tcPr>
            <w:tcW w:w="1287"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×30%</w:t>
            </w:r>
          </w:p>
        </w:tc>
        <w:tc>
          <w:tcPr>
            <w:tcW w:w="2409"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C×30%</w:t>
            </w:r>
          </w:p>
        </w:tc>
      </w:tr>
    </w:tbl>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篩檢陽性個案扣除條件：拒確診、失聯、早產、重病、其他等。</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其他包括：外籍（非補助條件）、經本署認定符合扣除條件之個案（需檢附相關佐證資料）。</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追蹤篩檢陽性個案時，於出生滿</w:t>
      </w:r>
      <w:r w:rsidRPr="00D768BF">
        <w:rPr>
          <w:rFonts w:ascii="Times New Roman" w:eastAsia="標楷體" w:hAnsi="Times New Roman"/>
          <w:sz w:val="28"/>
          <w:szCs w:val="28"/>
        </w:rPr>
        <w:t>3</w:t>
      </w:r>
      <w:r w:rsidRPr="00D768BF">
        <w:rPr>
          <w:rFonts w:ascii="Times New Roman" w:eastAsia="標楷體" w:hAnsi="Times New Roman"/>
          <w:sz w:val="28"/>
          <w:szCs w:val="28"/>
        </w:rPr>
        <w:t>個月（含）才遷出現居地者，可列為扣除個案，超過出生滿</w:t>
      </w:r>
      <w:r w:rsidRPr="00D768BF">
        <w:rPr>
          <w:rFonts w:ascii="Times New Roman" w:eastAsia="標楷體" w:hAnsi="Times New Roman"/>
          <w:sz w:val="28"/>
          <w:szCs w:val="28"/>
        </w:rPr>
        <w:t>4</w:t>
      </w:r>
      <w:r w:rsidRPr="00D768BF">
        <w:rPr>
          <w:rFonts w:ascii="Times New Roman" w:eastAsia="標楷體" w:hAnsi="Times New Roman"/>
          <w:sz w:val="28"/>
          <w:szCs w:val="28"/>
        </w:rPr>
        <w:t>個月（含）以後才遷出現居地者不可列為扣除個案。</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陽性個案完成確診率均計算至小數點第</w:t>
      </w:r>
      <w:r w:rsidRPr="00D768BF">
        <w:rPr>
          <w:rFonts w:ascii="Times New Roman" w:eastAsia="標楷體" w:hAnsi="Times New Roman"/>
          <w:sz w:val="28"/>
          <w:szCs w:val="28"/>
        </w:rPr>
        <w:t>1</w:t>
      </w:r>
      <w:r w:rsidRPr="00D768BF">
        <w:rPr>
          <w:rFonts w:ascii="Times New Roman" w:eastAsia="標楷體" w:hAnsi="Times New Roman"/>
          <w:sz w:val="28"/>
          <w:szCs w:val="28"/>
        </w:rPr>
        <w:t>位四捨五入（如：</w:t>
      </w:r>
      <w:r w:rsidRPr="00D768BF">
        <w:rPr>
          <w:rFonts w:ascii="Times New Roman" w:eastAsia="標楷體" w:hAnsi="Times New Roman"/>
          <w:sz w:val="28"/>
          <w:szCs w:val="28"/>
        </w:rPr>
        <w:t>95.67%</w:t>
      </w:r>
      <w:r w:rsidRPr="00D768BF">
        <w:rPr>
          <w:rFonts w:ascii="Times New Roman" w:eastAsia="標楷體" w:hAnsi="Times New Roman"/>
          <w:sz w:val="28"/>
          <w:szCs w:val="28"/>
        </w:rPr>
        <w:t>計算至小數點第</w:t>
      </w:r>
      <w:r w:rsidRPr="00D768BF">
        <w:rPr>
          <w:rFonts w:ascii="Times New Roman" w:eastAsia="標楷體" w:hAnsi="Times New Roman"/>
          <w:sz w:val="28"/>
          <w:szCs w:val="28"/>
        </w:rPr>
        <w:t>1</w:t>
      </w:r>
      <w:r w:rsidRPr="00D768BF">
        <w:rPr>
          <w:rFonts w:ascii="Times New Roman" w:eastAsia="標楷體" w:hAnsi="Times New Roman"/>
          <w:sz w:val="28"/>
          <w:szCs w:val="28"/>
        </w:rPr>
        <w:t>位四捨五入為</w:t>
      </w:r>
      <w:r w:rsidRPr="00D768BF">
        <w:rPr>
          <w:rFonts w:ascii="Times New Roman" w:eastAsia="標楷體" w:hAnsi="Times New Roman"/>
          <w:sz w:val="28"/>
          <w:szCs w:val="28"/>
        </w:rPr>
        <w:t>95.7%</w:t>
      </w:r>
      <w:r w:rsidRPr="00D768BF">
        <w:rPr>
          <w:rFonts w:ascii="Times New Roman" w:eastAsia="標楷體" w:hAnsi="Times New Roman"/>
          <w:sz w:val="28"/>
          <w:szCs w:val="28"/>
        </w:rPr>
        <w:t>）。</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bCs/>
          <w:sz w:val="28"/>
          <w:szCs w:val="28"/>
        </w:rPr>
        <w:t>如無篩檢異常個案，無法計算完成確診率分數，則本項不列入計算，此項分數移入「婦幼健康促進」得分，調整加權。</w:t>
      </w:r>
    </w:p>
    <w:bookmarkEnd w:id="34"/>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t>學齡前兒童視力異常個案追蹤管理（</w:t>
      </w:r>
      <w:r w:rsidRPr="00D768BF">
        <w:rPr>
          <w:rFonts w:ascii="Times New Roman" w:eastAsia="標楷體" w:hAnsi="Times New Roman"/>
          <w:b/>
          <w:bCs/>
          <w:sz w:val="28"/>
          <w:szCs w:val="28"/>
        </w:rPr>
        <w:t>8</w:t>
      </w:r>
      <w:r w:rsidRPr="00D768BF">
        <w:rPr>
          <w:rFonts w:ascii="Times New Roman" w:eastAsia="標楷體" w:hAnsi="Times New Roman"/>
          <w:b/>
          <w:bCs/>
          <w:sz w:val="28"/>
          <w:szCs w:val="28"/>
        </w:rPr>
        <w:t>分）</w:t>
      </w:r>
    </w:p>
    <w:p w:rsidR="008358E0" w:rsidRPr="00D768BF" w:rsidRDefault="008358E0" w:rsidP="008358E0">
      <w:pPr>
        <w:spacing w:line="360" w:lineRule="exact"/>
        <w:ind w:leftChars="412" w:left="1216" w:hangingChars="81" w:hanging="227"/>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考評指標：滿</w:t>
      </w:r>
      <w:r w:rsidRPr="00D768BF">
        <w:rPr>
          <w:rFonts w:ascii="Times New Roman" w:eastAsia="標楷體" w:hAnsi="Times New Roman"/>
          <w:sz w:val="28"/>
          <w:szCs w:val="28"/>
        </w:rPr>
        <w:t>4</w:t>
      </w:r>
      <w:r w:rsidRPr="00D768BF">
        <w:rPr>
          <w:rFonts w:ascii="Times New Roman" w:eastAsia="標楷體" w:hAnsi="Times New Roman"/>
          <w:sz w:val="28"/>
          <w:szCs w:val="28"/>
        </w:rPr>
        <w:t>歲及</w:t>
      </w:r>
      <w:r w:rsidRPr="00D768BF">
        <w:rPr>
          <w:rFonts w:ascii="Times New Roman" w:eastAsia="標楷體" w:hAnsi="Times New Roman"/>
          <w:sz w:val="28"/>
          <w:szCs w:val="28"/>
        </w:rPr>
        <w:t>5</w:t>
      </w:r>
      <w:r w:rsidRPr="00D768BF">
        <w:rPr>
          <w:rFonts w:ascii="Times New Roman" w:eastAsia="標楷體" w:hAnsi="Times New Roman"/>
          <w:sz w:val="28"/>
          <w:szCs w:val="28"/>
        </w:rPr>
        <w:t>歲兒童複檢異常個案接受醫師治療或處置追蹤完成率。</w:t>
      </w:r>
    </w:p>
    <w:p w:rsidR="008358E0" w:rsidRPr="00D768BF" w:rsidRDefault="008358E0" w:rsidP="008358E0">
      <w:pPr>
        <w:spacing w:line="360" w:lineRule="exact"/>
        <w:ind w:leftChars="412" w:left="1216" w:hangingChars="81" w:hanging="227"/>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計算公式：複檢異常個案接受醫師治療或處置追蹤完成率＝複檢異常個案接受醫師治療或處置人數／複檢異常個案人數。</w:t>
      </w:r>
    </w:p>
    <w:p w:rsidR="008358E0" w:rsidRPr="00D768BF" w:rsidRDefault="008358E0" w:rsidP="008358E0">
      <w:pPr>
        <w:pStyle w:val="aff1"/>
        <w:adjustRightInd w:val="0"/>
        <w:snapToGrid w:val="0"/>
        <w:spacing w:line="360" w:lineRule="exact"/>
        <w:ind w:leftChars="508" w:left="2042" w:hangingChars="305" w:hanging="823"/>
        <w:rPr>
          <w:rFonts w:ascii="Times New Roman" w:eastAsia="標楷體" w:hAnsi="Times New Roman"/>
          <w:sz w:val="27"/>
          <w:szCs w:val="27"/>
        </w:rPr>
      </w:pPr>
      <w:r w:rsidRPr="00D768BF">
        <w:rPr>
          <w:rFonts w:ascii="Times New Roman" w:eastAsia="標楷體" w:hAnsi="Times New Roman"/>
          <w:sz w:val="27"/>
          <w:szCs w:val="27"/>
        </w:rPr>
        <w:t>分母：複檢異常個案人數，包含弱視、斜視、近視及不等視之個案人數（空戶、死亡、遷出者不列入計算）。</w:t>
      </w:r>
    </w:p>
    <w:p w:rsidR="008358E0" w:rsidRPr="00D768BF" w:rsidRDefault="008358E0" w:rsidP="008358E0">
      <w:pPr>
        <w:pStyle w:val="aff1"/>
        <w:adjustRightInd w:val="0"/>
        <w:snapToGrid w:val="0"/>
        <w:spacing w:line="360" w:lineRule="exact"/>
        <w:ind w:leftChars="508" w:left="2042" w:hangingChars="305" w:hanging="823"/>
        <w:rPr>
          <w:rFonts w:ascii="Times New Roman" w:eastAsia="標楷體" w:hAnsi="Times New Roman"/>
          <w:sz w:val="27"/>
          <w:szCs w:val="27"/>
        </w:rPr>
      </w:pPr>
      <w:r w:rsidRPr="00D768BF">
        <w:rPr>
          <w:rFonts w:ascii="Times New Roman" w:eastAsia="標楷體" w:hAnsi="Times New Roman"/>
          <w:sz w:val="27"/>
          <w:szCs w:val="27"/>
        </w:rPr>
        <w:t>分子：複檢異常個案（包含斜視、弱視、近視及不等視）接受醫師治療或處置人數（含現居地及跨縣市人數）。</w:t>
      </w:r>
    </w:p>
    <w:p w:rsidR="008358E0" w:rsidRPr="00D768BF" w:rsidRDefault="008358E0" w:rsidP="008358E0">
      <w:pPr>
        <w:pStyle w:val="aff1"/>
        <w:spacing w:line="360" w:lineRule="exact"/>
        <w:ind w:leftChars="525" w:left="1565" w:hangingChars="109" w:hanging="305"/>
        <w:rPr>
          <w:rFonts w:ascii="Times New Roman" w:eastAsia="標楷體" w:hAnsi="Times New Roman"/>
          <w:sz w:val="27"/>
          <w:szCs w:val="27"/>
        </w:rPr>
      </w:pPr>
      <w:r w:rsidRPr="00D768BF">
        <w:rPr>
          <w:rFonts w:ascii="Times New Roman" w:eastAsia="標楷體" w:hAnsi="Times New Roman"/>
          <w:sz w:val="28"/>
          <w:szCs w:val="28"/>
        </w:rPr>
        <w:t>※</w:t>
      </w:r>
      <w:r w:rsidRPr="00D768BF">
        <w:rPr>
          <w:rFonts w:ascii="Times New Roman" w:eastAsia="標楷體" w:hAnsi="Times New Roman"/>
          <w:sz w:val="27"/>
          <w:szCs w:val="27"/>
        </w:rPr>
        <w:t>複檢異常個案：指轄區內現住滿</w:t>
      </w:r>
      <w:r w:rsidRPr="00D768BF">
        <w:rPr>
          <w:rFonts w:ascii="Times New Roman" w:eastAsia="標楷體" w:hAnsi="Times New Roman"/>
          <w:sz w:val="27"/>
          <w:szCs w:val="27"/>
        </w:rPr>
        <w:t>4</w:t>
      </w:r>
      <w:r w:rsidRPr="00D768BF">
        <w:rPr>
          <w:rFonts w:ascii="Times New Roman" w:eastAsia="標楷體" w:hAnsi="Times New Roman"/>
          <w:sz w:val="27"/>
          <w:szCs w:val="27"/>
        </w:rPr>
        <w:t>歲及</w:t>
      </w:r>
      <w:r w:rsidRPr="00D768BF">
        <w:rPr>
          <w:rFonts w:ascii="Times New Roman" w:eastAsia="標楷體" w:hAnsi="Times New Roman"/>
          <w:sz w:val="27"/>
          <w:szCs w:val="27"/>
        </w:rPr>
        <w:t>5</w:t>
      </w:r>
      <w:r w:rsidRPr="00D768BF">
        <w:rPr>
          <w:rFonts w:ascii="Times New Roman" w:eastAsia="標楷體" w:hAnsi="Times New Roman"/>
          <w:sz w:val="27"/>
          <w:szCs w:val="27"/>
        </w:rPr>
        <w:t>歲視力篩檢未通過，經複檢異常兒童。（統計人數為異常複檢日期</w:t>
      </w:r>
      <w:r w:rsidRPr="00D768BF">
        <w:rPr>
          <w:rFonts w:ascii="Times New Roman" w:eastAsia="標楷體" w:hAnsi="Times New Roman"/>
          <w:sz w:val="27"/>
          <w:szCs w:val="27"/>
        </w:rPr>
        <w:t>110</w:t>
      </w:r>
      <w:r w:rsidRPr="00D768BF">
        <w:rPr>
          <w:rFonts w:ascii="Times New Roman" w:eastAsia="標楷體" w:hAnsi="Times New Roman"/>
          <w:sz w:val="27"/>
          <w:szCs w:val="27"/>
        </w:rPr>
        <w:t>年</w:t>
      </w:r>
      <w:r w:rsidRPr="00D768BF">
        <w:rPr>
          <w:rFonts w:ascii="Times New Roman" w:eastAsia="標楷體" w:hAnsi="Times New Roman"/>
          <w:sz w:val="27"/>
          <w:szCs w:val="27"/>
        </w:rPr>
        <w:t>1</w:t>
      </w:r>
      <w:r w:rsidRPr="00D768BF">
        <w:rPr>
          <w:rFonts w:ascii="Times New Roman" w:eastAsia="標楷體" w:hAnsi="Times New Roman"/>
          <w:sz w:val="27"/>
          <w:szCs w:val="27"/>
        </w:rPr>
        <w:t>月</w:t>
      </w:r>
      <w:r w:rsidRPr="00D768BF">
        <w:rPr>
          <w:rFonts w:ascii="Times New Roman" w:eastAsia="標楷體" w:hAnsi="Times New Roman"/>
          <w:sz w:val="27"/>
          <w:szCs w:val="27"/>
        </w:rPr>
        <w:t>1</w:t>
      </w:r>
      <w:r w:rsidRPr="00D768BF">
        <w:rPr>
          <w:rFonts w:ascii="Times New Roman" w:eastAsia="標楷體" w:hAnsi="Times New Roman"/>
          <w:sz w:val="27"/>
          <w:szCs w:val="27"/>
        </w:rPr>
        <w:t>日至</w:t>
      </w:r>
      <w:r w:rsidRPr="00D768BF">
        <w:rPr>
          <w:rFonts w:ascii="Times New Roman" w:eastAsia="標楷體" w:hAnsi="Times New Roman"/>
          <w:sz w:val="27"/>
          <w:szCs w:val="27"/>
        </w:rPr>
        <w:t>110</w:t>
      </w:r>
      <w:r w:rsidRPr="00D768BF">
        <w:rPr>
          <w:rFonts w:ascii="Times New Roman" w:eastAsia="標楷體" w:hAnsi="Times New Roman"/>
          <w:sz w:val="27"/>
          <w:szCs w:val="27"/>
        </w:rPr>
        <w:t>年</w:t>
      </w:r>
      <w:r w:rsidRPr="00D768BF">
        <w:rPr>
          <w:rFonts w:ascii="Times New Roman" w:eastAsia="標楷體" w:hAnsi="Times New Roman"/>
          <w:sz w:val="27"/>
          <w:szCs w:val="27"/>
        </w:rPr>
        <w:t>9</w:t>
      </w:r>
      <w:r w:rsidRPr="00D768BF">
        <w:rPr>
          <w:rFonts w:ascii="Times New Roman" w:eastAsia="標楷體" w:hAnsi="Times New Roman"/>
          <w:sz w:val="27"/>
          <w:szCs w:val="27"/>
        </w:rPr>
        <w:t>月</w:t>
      </w:r>
      <w:r w:rsidRPr="00D768BF">
        <w:rPr>
          <w:rFonts w:ascii="Times New Roman" w:eastAsia="標楷體" w:hAnsi="Times New Roman"/>
          <w:sz w:val="27"/>
          <w:szCs w:val="27"/>
        </w:rPr>
        <w:t>1</w:t>
      </w:r>
      <w:r w:rsidRPr="00D768BF">
        <w:rPr>
          <w:rFonts w:ascii="Times New Roman" w:eastAsia="標楷體" w:hAnsi="Times New Roman"/>
          <w:sz w:val="27"/>
          <w:szCs w:val="27"/>
        </w:rPr>
        <w:t>日）</w:t>
      </w:r>
    </w:p>
    <w:p w:rsidR="008358E0" w:rsidRPr="00D768BF" w:rsidRDefault="008358E0" w:rsidP="008358E0">
      <w:pPr>
        <w:pStyle w:val="aff1"/>
        <w:spacing w:line="360" w:lineRule="exact"/>
        <w:ind w:leftChars="525" w:left="1565" w:hangingChars="109" w:hanging="305"/>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篩檢率：縣市現住滿</w:t>
      </w:r>
      <w:r w:rsidRPr="00D768BF">
        <w:rPr>
          <w:rFonts w:ascii="Times New Roman" w:eastAsia="標楷體" w:hAnsi="Times New Roman"/>
          <w:sz w:val="28"/>
          <w:szCs w:val="28"/>
        </w:rPr>
        <w:t>4</w:t>
      </w:r>
      <w:r w:rsidRPr="00D768BF">
        <w:rPr>
          <w:rFonts w:ascii="Times New Roman" w:eastAsia="標楷體" w:hAnsi="Times New Roman"/>
          <w:sz w:val="28"/>
          <w:szCs w:val="28"/>
        </w:rPr>
        <w:t>歲及</w:t>
      </w:r>
      <w:r w:rsidRPr="00D768BF">
        <w:rPr>
          <w:rFonts w:ascii="Times New Roman" w:eastAsia="標楷體" w:hAnsi="Times New Roman"/>
          <w:sz w:val="28"/>
          <w:szCs w:val="28"/>
        </w:rPr>
        <w:t>5</w:t>
      </w:r>
      <w:r w:rsidRPr="00D768BF">
        <w:rPr>
          <w:rFonts w:ascii="Times New Roman" w:eastAsia="標楷體" w:hAnsi="Times New Roman"/>
          <w:sz w:val="28"/>
          <w:szCs w:val="28"/>
        </w:rPr>
        <w:t>歲兒童接受視力篩檢比率。</w:t>
      </w:r>
    </w:p>
    <w:p w:rsidR="008358E0" w:rsidRPr="00D768BF" w:rsidRDefault="008358E0" w:rsidP="008358E0">
      <w:pPr>
        <w:pStyle w:val="aff1"/>
        <w:adjustRightInd w:val="0"/>
        <w:snapToGrid w:val="0"/>
        <w:spacing w:line="360" w:lineRule="exact"/>
        <w:ind w:leftChars="650" w:left="2365" w:hangingChars="298" w:hanging="805"/>
        <w:rPr>
          <w:rFonts w:ascii="Times New Roman" w:eastAsia="標楷體" w:hAnsi="Times New Roman"/>
          <w:sz w:val="27"/>
          <w:szCs w:val="27"/>
        </w:rPr>
      </w:pPr>
      <w:r w:rsidRPr="00D768BF">
        <w:rPr>
          <w:rFonts w:ascii="Times New Roman" w:eastAsia="標楷體" w:hAnsi="Times New Roman"/>
          <w:sz w:val="27"/>
          <w:szCs w:val="27"/>
        </w:rPr>
        <w:t>分母：滿</w:t>
      </w:r>
      <w:r w:rsidRPr="00D768BF">
        <w:rPr>
          <w:rFonts w:ascii="Times New Roman" w:eastAsia="標楷體" w:hAnsi="Times New Roman"/>
          <w:sz w:val="27"/>
          <w:szCs w:val="27"/>
        </w:rPr>
        <w:t>4</w:t>
      </w:r>
      <w:r w:rsidRPr="00D768BF">
        <w:rPr>
          <w:rFonts w:ascii="Times New Roman" w:eastAsia="標楷體" w:hAnsi="Times New Roman"/>
          <w:sz w:val="27"/>
          <w:szCs w:val="27"/>
        </w:rPr>
        <w:t>歲（</w:t>
      </w:r>
      <w:r w:rsidRPr="00D768BF">
        <w:rPr>
          <w:rFonts w:ascii="Times New Roman" w:eastAsia="標楷體" w:hAnsi="Times New Roman"/>
          <w:sz w:val="27"/>
          <w:szCs w:val="27"/>
        </w:rPr>
        <w:t>105</w:t>
      </w:r>
      <w:r w:rsidRPr="00D768BF">
        <w:rPr>
          <w:rFonts w:ascii="Times New Roman" w:eastAsia="標楷體" w:hAnsi="Times New Roman"/>
          <w:sz w:val="27"/>
          <w:szCs w:val="27"/>
        </w:rPr>
        <w:t>年次）及</w:t>
      </w:r>
      <w:r w:rsidRPr="00D768BF">
        <w:rPr>
          <w:rFonts w:ascii="Times New Roman" w:eastAsia="標楷體" w:hAnsi="Times New Roman"/>
          <w:sz w:val="27"/>
          <w:szCs w:val="27"/>
        </w:rPr>
        <w:t>5</w:t>
      </w:r>
      <w:r w:rsidRPr="00D768BF">
        <w:rPr>
          <w:rFonts w:ascii="Times New Roman" w:eastAsia="標楷體" w:hAnsi="Times New Roman"/>
          <w:sz w:val="27"/>
          <w:szCs w:val="27"/>
        </w:rPr>
        <w:t>歲（</w:t>
      </w:r>
      <w:r w:rsidRPr="00D768BF">
        <w:rPr>
          <w:rFonts w:ascii="Times New Roman" w:eastAsia="標楷體" w:hAnsi="Times New Roman"/>
          <w:sz w:val="27"/>
          <w:szCs w:val="27"/>
        </w:rPr>
        <w:t>104</w:t>
      </w:r>
      <w:r w:rsidRPr="00D768BF">
        <w:rPr>
          <w:rFonts w:ascii="Times New Roman" w:eastAsia="標楷體" w:hAnsi="Times New Roman"/>
          <w:sz w:val="27"/>
          <w:szCs w:val="27"/>
        </w:rPr>
        <w:t>年次）兒童該縣市年中現住人口數，空戶、死亡、遷出者不列入計算人數。</w:t>
      </w:r>
    </w:p>
    <w:p w:rsidR="008358E0" w:rsidRPr="00D768BF" w:rsidRDefault="008358E0" w:rsidP="008358E0">
      <w:pPr>
        <w:pStyle w:val="aff1"/>
        <w:adjustRightInd w:val="0"/>
        <w:snapToGrid w:val="0"/>
        <w:spacing w:line="360" w:lineRule="exact"/>
        <w:ind w:leftChars="650" w:left="2365" w:hangingChars="298" w:hanging="805"/>
        <w:rPr>
          <w:rFonts w:ascii="Times New Roman" w:eastAsia="標楷體" w:hAnsi="Times New Roman"/>
          <w:sz w:val="27"/>
          <w:szCs w:val="27"/>
        </w:rPr>
      </w:pPr>
      <w:r w:rsidRPr="00D768BF">
        <w:rPr>
          <w:rFonts w:ascii="Times New Roman" w:eastAsia="標楷體" w:hAnsi="Times New Roman"/>
          <w:sz w:val="27"/>
          <w:szCs w:val="27"/>
        </w:rPr>
        <w:t>分子：接受視力篩檢人數（含現居地及跨縣市人數）。</w:t>
      </w:r>
    </w:p>
    <w:p w:rsidR="008358E0" w:rsidRPr="00D768BF" w:rsidRDefault="008358E0" w:rsidP="008358E0">
      <w:pPr>
        <w:pStyle w:val="aff1"/>
        <w:spacing w:line="360" w:lineRule="exact"/>
        <w:ind w:leftChars="525" w:left="1565" w:hangingChars="109" w:hanging="305"/>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接受醫師治療或處置方法說明如下：</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斜視：治療弱視、矯正屈光異常、配鏡（雙焦點或多焦點眼鏡）、綾鏡、手術治療、定期追蹤等。</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弱視：弱視訓練、遮眼訓練、藥物治療、屈光矯正、手術治療、定期追蹤等。</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近視：配戴眼鏡、藥物治療、定期追蹤等。</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不等視：配戴眼鏡、定期追蹤等。</w:t>
      </w:r>
    </w:p>
    <w:p w:rsidR="008358E0" w:rsidRPr="00D768BF" w:rsidRDefault="008358E0" w:rsidP="008358E0">
      <w:pPr>
        <w:pStyle w:val="aff1"/>
        <w:spacing w:line="360" w:lineRule="exact"/>
        <w:ind w:leftChars="525" w:left="1565" w:hangingChars="109" w:hanging="305"/>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統計期間：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spacing w:line="360" w:lineRule="exact"/>
        <w:ind w:leftChars="412" w:left="1216" w:hangingChars="81" w:hanging="227"/>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評分方式：</w:t>
      </w:r>
    </w:p>
    <w:tbl>
      <w:tblPr>
        <w:tblW w:w="7809"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2"/>
        <w:gridCol w:w="1974"/>
        <w:gridCol w:w="1945"/>
        <w:gridCol w:w="1918"/>
      </w:tblGrid>
      <w:tr w:rsidR="008358E0" w:rsidRPr="00D768BF" w:rsidTr="008358E0">
        <w:trPr>
          <w:trHeight w:val="50"/>
          <w:tblHeader/>
        </w:trPr>
        <w:tc>
          <w:tcPr>
            <w:tcW w:w="1972" w:type="dxa"/>
            <w:shd w:val="clear" w:color="auto" w:fill="D9D9D9" w:themeFill="background1" w:themeFillShade="D9"/>
            <w:vAlign w:val="center"/>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sz w:val="27"/>
                <w:szCs w:val="27"/>
              </w:rPr>
              <w:t>追蹤完成率</w:t>
            </w:r>
          </w:p>
        </w:tc>
        <w:tc>
          <w:tcPr>
            <w:tcW w:w="1974" w:type="dxa"/>
            <w:shd w:val="clear" w:color="auto" w:fill="D9D9D9" w:themeFill="background1" w:themeFillShade="D9"/>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sz w:val="27"/>
                <w:szCs w:val="27"/>
              </w:rPr>
              <w:t>篩檢率達</w:t>
            </w:r>
            <w:r w:rsidRPr="00D768BF">
              <w:rPr>
                <w:rFonts w:ascii="Times New Roman" w:eastAsia="標楷體" w:hAnsi="Times New Roman"/>
                <w:b/>
                <w:sz w:val="27"/>
                <w:szCs w:val="27"/>
              </w:rPr>
              <w:t>99%</w:t>
            </w:r>
            <w:r w:rsidRPr="00D768BF">
              <w:rPr>
                <w:rFonts w:ascii="Times New Roman" w:eastAsia="標楷體" w:hAnsi="Times New Roman"/>
                <w:b/>
                <w:sz w:val="27"/>
                <w:szCs w:val="27"/>
              </w:rPr>
              <w:t>之配分</w:t>
            </w:r>
          </w:p>
        </w:tc>
        <w:tc>
          <w:tcPr>
            <w:tcW w:w="1945" w:type="dxa"/>
            <w:shd w:val="clear" w:color="auto" w:fill="D9D9D9" w:themeFill="background1" w:themeFillShade="D9"/>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篩檢率達</w:t>
            </w:r>
            <w:r w:rsidRPr="00D768BF">
              <w:rPr>
                <w:rFonts w:ascii="Times New Roman" w:eastAsia="標楷體" w:hAnsi="Times New Roman"/>
                <w:b/>
                <w:bCs/>
                <w:sz w:val="27"/>
                <w:szCs w:val="27"/>
              </w:rPr>
              <w:t>98%</w:t>
            </w:r>
            <w:r w:rsidRPr="00D768BF">
              <w:rPr>
                <w:rFonts w:ascii="Times New Roman" w:eastAsia="標楷體" w:hAnsi="Times New Roman"/>
                <w:b/>
                <w:bCs/>
                <w:sz w:val="27"/>
                <w:szCs w:val="27"/>
              </w:rPr>
              <w:t>之配分</w:t>
            </w:r>
          </w:p>
        </w:tc>
        <w:tc>
          <w:tcPr>
            <w:tcW w:w="1918" w:type="dxa"/>
            <w:shd w:val="clear" w:color="auto" w:fill="D9D9D9" w:themeFill="background1" w:themeFillShade="D9"/>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篩檢率達</w:t>
            </w:r>
            <w:r w:rsidRPr="00D768BF">
              <w:rPr>
                <w:rFonts w:ascii="Times New Roman" w:eastAsia="標楷體" w:hAnsi="Times New Roman"/>
                <w:b/>
                <w:bCs/>
                <w:sz w:val="27"/>
                <w:szCs w:val="27"/>
              </w:rPr>
              <w:t>97%</w:t>
            </w:r>
            <w:r w:rsidRPr="00D768BF">
              <w:rPr>
                <w:rFonts w:ascii="Times New Roman" w:eastAsia="標楷體" w:hAnsi="Times New Roman"/>
                <w:b/>
                <w:bCs/>
                <w:sz w:val="27"/>
                <w:szCs w:val="27"/>
              </w:rPr>
              <w:t>之配分</w:t>
            </w:r>
          </w:p>
        </w:tc>
      </w:tr>
      <w:tr w:rsidR="008358E0" w:rsidRPr="00D768BF" w:rsidTr="008358E0">
        <w:trPr>
          <w:trHeight w:val="185"/>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98%</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8.0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kern w:val="0"/>
                <w:sz w:val="27"/>
                <w:szCs w:val="27"/>
                <w:lang w:bidi="hi-IN"/>
              </w:rPr>
              <w:t>7.0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6.0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95%</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7.0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6.0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5.0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92%</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6.0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5.0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4.0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90%</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5.0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4.0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3.0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85%</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4.0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3.0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2.0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Times New Roman" w:eastAsia="標楷體" w:hAnsi="Times New Roman"/>
                <w:sz w:val="27"/>
                <w:szCs w:val="27"/>
              </w:rPr>
              <w:t>85%</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3.0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2.0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1.0</w:t>
            </w:r>
          </w:p>
        </w:tc>
      </w:tr>
    </w:tbl>
    <w:p w:rsidR="008358E0" w:rsidRPr="00D768BF" w:rsidRDefault="008358E0" w:rsidP="008358E0">
      <w:pPr>
        <w:pStyle w:val="aff1"/>
        <w:spacing w:line="360" w:lineRule="exact"/>
        <w:ind w:leftChars="531" w:left="1442" w:hangingChars="60" w:hanging="168"/>
        <w:rPr>
          <w:rFonts w:ascii="Times New Roman" w:eastAsia="標楷體" w:hAnsi="Times New Roman"/>
          <w:bCs/>
          <w:sz w:val="28"/>
          <w:szCs w:val="28"/>
        </w:rPr>
      </w:pPr>
      <w:r w:rsidRPr="00D768BF">
        <w:rPr>
          <w:rFonts w:ascii="Times New Roman" w:eastAsia="標楷體" w:hAnsi="Times New Roman"/>
          <w:bCs/>
          <w:sz w:val="28"/>
          <w:szCs w:val="28"/>
        </w:rPr>
        <w:t>註：</w:t>
      </w:r>
    </w:p>
    <w:p w:rsidR="008358E0" w:rsidRPr="00D768BF" w:rsidRDefault="008358E0" w:rsidP="00E30FC4">
      <w:pPr>
        <w:pStyle w:val="aff1"/>
        <w:numPr>
          <w:ilvl w:val="3"/>
          <w:numId w:val="313"/>
        </w:numPr>
        <w:spacing w:line="360" w:lineRule="exact"/>
        <w:ind w:leftChars="0" w:left="1778" w:hanging="350"/>
        <w:jc w:val="both"/>
        <w:rPr>
          <w:rFonts w:ascii="Times New Roman" w:eastAsia="標楷體" w:hAnsi="Times New Roman"/>
          <w:bCs/>
          <w:sz w:val="28"/>
          <w:szCs w:val="28"/>
        </w:rPr>
      </w:pPr>
      <w:r w:rsidRPr="00D768BF">
        <w:rPr>
          <w:rFonts w:ascii="Times New Roman" w:eastAsia="標楷體" w:hAnsi="Times New Roman"/>
          <w:bCs/>
          <w:sz w:val="28"/>
          <w:szCs w:val="28"/>
        </w:rPr>
        <w:t>計畫書應呈現轄區眼科醫師服務資源現況，及對於無眼科醫師服務地區如何整合資源提供服務。</w:t>
      </w:r>
    </w:p>
    <w:p w:rsidR="008358E0" w:rsidRPr="00D768BF" w:rsidRDefault="008358E0" w:rsidP="00E30FC4">
      <w:pPr>
        <w:pStyle w:val="aff1"/>
        <w:numPr>
          <w:ilvl w:val="3"/>
          <w:numId w:val="313"/>
        </w:numPr>
        <w:spacing w:line="360" w:lineRule="exact"/>
        <w:ind w:leftChars="0" w:left="1778" w:hanging="350"/>
        <w:jc w:val="both"/>
        <w:rPr>
          <w:rFonts w:ascii="Times New Roman" w:eastAsia="標楷體" w:hAnsi="Times New Roman"/>
          <w:bCs/>
          <w:sz w:val="28"/>
          <w:szCs w:val="28"/>
        </w:rPr>
      </w:pPr>
      <w:r w:rsidRPr="00D768BF">
        <w:rPr>
          <w:rFonts w:ascii="Times New Roman" w:eastAsia="標楷體" w:hAnsi="Times New Roman"/>
          <w:bCs/>
          <w:sz w:val="28"/>
          <w:szCs w:val="28"/>
        </w:rPr>
        <w:t>成果報告需檢附執行兒童視力保健眼科醫師服務資源表（如為外展巡迴或遠距服務，需敘明服務週期）。</w:t>
      </w:r>
    </w:p>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t>特殊群體孕婦生育指導（</w:t>
      </w:r>
      <w:r w:rsidRPr="00D768BF">
        <w:rPr>
          <w:rFonts w:ascii="Times New Roman" w:eastAsia="標楷體" w:hAnsi="Times New Roman"/>
          <w:b/>
          <w:bCs/>
          <w:sz w:val="28"/>
          <w:szCs w:val="28"/>
        </w:rPr>
        <w:t>8</w:t>
      </w:r>
      <w:r w:rsidRPr="00D768BF">
        <w:rPr>
          <w:rFonts w:ascii="Times New Roman" w:eastAsia="標楷體" w:hAnsi="Times New Roman"/>
          <w:b/>
          <w:bCs/>
          <w:sz w:val="28"/>
          <w:szCs w:val="28"/>
        </w:rPr>
        <w:t>分）</w:t>
      </w:r>
    </w:p>
    <w:p w:rsidR="008358E0" w:rsidRPr="00D768BF" w:rsidRDefault="008358E0" w:rsidP="008358E0">
      <w:pPr>
        <w:spacing w:line="360" w:lineRule="exact"/>
        <w:ind w:leftChars="412" w:left="1275" w:hangingChars="102" w:hanging="286"/>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評分方式：</w:t>
      </w:r>
    </w:p>
    <w:tbl>
      <w:tblPr>
        <w:tblStyle w:val="aff"/>
        <w:tblW w:w="4674" w:type="dxa"/>
        <w:tblInd w:w="1275" w:type="dxa"/>
        <w:tblLook w:val="04A0" w:firstRow="1" w:lastRow="0" w:firstColumn="1" w:lastColumn="0" w:noHBand="0" w:noVBand="1"/>
      </w:tblPr>
      <w:tblGrid>
        <w:gridCol w:w="3256"/>
        <w:gridCol w:w="1418"/>
      </w:tblGrid>
      <w:tr w:rsidR="008358E0" w:rsidRPr="00D768BF" w:rsidTr="008358E0">
        <w:trPr>
          <w:tblHeader/>
        </w:trPr>
        <w:tc>
          <w:tcPr>
            <w:tcW w:w="3256" w:type="dxa"/>
            <w:shd w:val="clear" w:color="auto" w:fill="D9D9D9" w:themeFill="background1" w:themeFillShade="D9"/>
            <w:vAlign w:val="center"/>
          </w:tcPr>
          <w:p w:rsidR="008358E0" w:rsidRPr="00D768BF" w:rsidRDefault="008358E0" w:rsidP="008358E0">
            <w:pPr>
              <w:adjustRightInd w:val="0"/>
              <w:snapToGrid w:val="0"/>
              <w:spacing w:line="360" w:lineRule="exact"/>
              <w:jc w:val="center"/>
              <w:rPr>
                <w:rFonts w:ascii="Times New Roman" w:eastAsia="標楷體" w:hAnsi="Times New Roman"/>
                <w:b/>
                <w:bCs/>
                <w:sz w:val="27"/>
                <w:szCs w:val="27"/>
              </w:rPr>
            </w:pPr>
            <w:r w:rsidRPr="00D768BF">
              <w:rPr>
                <w:rFonts w:ascii="Times New Roman" w:eastAsia="標楷體" w:hAnsi="Times New Roman"/>
                <w:b/>
                <w:sz w:val="27"/>
                <w:szCs w:val="27"/>
              </w:rPr>
              <w:t>生育指導達成率</w:t>
            </w:r>
          </w:p>
        </w:tc>
        <w:tc>
          <w:tcPr>
            <w:tcW w:w="1418" w:type="dxa"/>
            <w:shd w:val="clear" w:color="auto" w:fill="D9D9D9" w:themeFill="background1" w:themeFillShade="D9"/>
            <w:vAlign w:val="center"/>
          </w:tcPr>
          <w:p w:rsidR="008358E0" w:rsidRPr="00D768BF" w:rsidRDefault="008358E0" w:rsidP="008358E0">
            <w:pPr>
              <w:adjustRightInd w:val="0"/>
              <w:snapToGrid w:val="0"/>
              <w:spacing w:line="36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配分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達成率＝</w:t>
            </w:r>
            <w:r w:rsidRPr="00D768BF">
              <w:rPr>
                <w:rFonts w:ascii="Times New Roman" w:eastAsia="標楷體" w:hAnsi="Times New Roman"/>
                <w:bCs/>
                <w:sz w:val="27"/>
                <w:szCs w:val="27"/>
              </w:rPr>
              <w:t>100%</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8</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100%</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99%</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7</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99%</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98%</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6</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98%</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97%</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5</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97%</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96%</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4</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達成率＜</w:t>
            </w:r>
            <w:r w:rsidRPr="00D768BF">
              <w:rPr>
                <w:rFonts w:ascii="Times New Roman" w:eastAsia="標楷體" w:hAnsi="Times New Roman"/>
                <w:bCs/>
                <w:sz w:val="27"/>
                <w:szCs w:val="27"/>
              </w:rPr>
              <w:t>96%</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2</w:t>
            </w:r>
            <w:r w:rsidRPr="00D768BF">
              <w:rPr>
                <w:rFonts w:ascii="Times New Roman" w:eastAsia="標楷體" w:hAnsi="Times New Roman"/>
                <w:bCs/>
                <w:sz w:val="27"/>
                <w:szCs w:val="27"/>
              </w:rPr>
              <w:t>分</w:t>
            </w:r>
          </w:p>
        </w:tc>
      </w:tr>
    </w:tbl>
    <w:p w:rsidR="008358E0" w:rsidRPr="00D768BF" w:rsidRDefault="008358E0" w:rsidP="008358E0">
      <w:pPr>
        <w:spacing w:beforeLines="50" w:before="180" w:line="360" w:lineRule="exact"/>
        <w:ind w:leftChars="412" w:left="1275" w:hangingChars="102" w:hanging="286"/>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對象：</w:t>
      </w:r>
    </w:p>
    <w:p w:rsidR="008358E0" w:rsidRPr="00D768BF" w:rsidRDefault="008358E0" w:rsidP="008358E0">
      <w:pPr>
        <w:pStyle w:val="aff1"/>
        <w:spacing w:beforeLines="50" w:before="180" w:line="360" w:lineRule="exact"/>
        <w:ind w:leftChars="0" w:left="516" w:firstLineChars="245" w:firstLine="687"/>
        <w:jc w:val="both"/>
        <w:rPr>
          <w:rFonts w:ascii="Times New Roman" w:eastAsia="標楷體" w:hAnsi="Times New Roman"/>
          <w:bCs/>
          <w:sz w:val="28"/>
          <w:szCs w:val="28"/>
        </w:rPr>
      </w:pPr>
      <w:r w:rsidRPr="00D768BF">
        <w:rPr>
          <w:rFonts w:ascii="Times New Roman" w:eastAsia="標楷體" w:hAnsi="Times New Roman"/>
          <w:b/>
          <w:sz w:val="28"/>
          <w:szCs w:val="28"/>
        </w:rPr>
        <w:t>(1)</w:t>
      </w:r>
      <w:r w:rsidRPr="00D768BF">
        <w:rPr>
          <w:rFonts w:ascii="Times New Roman" w:eastAsia="標楷體" w:hAnsi="Times New Roman"/>
          <w:b/>
          <w:sz w:val="28"/>
          <w:szCs w:val="28"/>
        </w:rPr>
        <w:t>身心障礙（占比</w:t>
      </w:r>
      <w:r w:rsidRPr="00D768BF">
        <w:rPr>
          <w:rFonts w:ascii="Times New Roman" w:eastAsia="標楷體" w:hAnsi="Times New Roman"/>
          <w:b/>
          <w:sz w:val="28"/>
          <w:szCs w:val="28"/>
        </w:rPr>
        <w:t>50%</w:t>
      </w:r>
      <w:r w:rsidRPr="00D768BF">
        <w:rPr>
          <w:rFonts w:ascii="Times New Roman" w:eastAsia="標楷體" w:hAnsi="Times New Roman"/>
          <w:b/>
          <w:sz w:val="28"/>
          <w:szCs w:val="28"/>
        </w:rPr>
        <w:t>）</w:t>
      </w:r>
    </w:p>
    <w:p w:rsidR="008358E0" w:rsidRPr="00D768BF" w:rsidRDefault="008358E0" w:rsidP="00E30FC4">
      <w:pPr>
        <w:pStyle w:val="aff1"/>
        <w:numPr>
          <w:ilvl w:val="0"/>
          <w:numId w:val="327"/>
        </w:numPr>
        <w:spacing w:line="360" w:lineRule="exact"/>
        <w:ind w:leftChars="646" w:left="1845" w:hanging="295"/>
        <w:jc w:val="both"/>
        <w:rPr>
          <w:rFonts w:ascii="Times New Roman" w:eastAsia="標楷體" w:hAnsi="Times New Roman"/>
          <w:bCs/>
          <w:sz w:val="28"/>
          <w:szCs w:val="28"/>
        </w:rPr>
      </w:pPr>
      <w:r w:rsidRPr="00D768BF">
        <w:rPr>
          <w:rFonts w:ascii="Times New Roman" w:eastAsia="標楷體" w:hAnsi="Times New Roman"/>
          <w:bCs/>
          <w:sz w:val="28"/>
          <w:szCs w:val="28"/>
        </w:rPr>
        <w:t>計算公式：</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分子：當年度懷孕身心障礙婦女生育指導完成數。</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分母：</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日懷孕之身心障礙婦女現居人口數。</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統計人數：</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日之懷孕身心障礙婦女。</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統計日期：</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個案扣除條件：失聯、拒訪、死亡、空寄戶、無此人、遷址不詳，不列計算。</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如無身心障礙婦女個案數，無法計算生育指導達成率，則本項不列入計算，此項分數移入「婦幼健康促進」得分，調整加權。</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資料來源：本署婦幼健康管理整合系統</w:t>
      </w:r>
      <w:r w:rsidRPr="00D768BF">
        <w:rPr>
          <w:rFonts w:ascii="Times New Roman" w:eastAsia="標楷體" w:hAnsi="Times New Roman"/>
          <w:sz w:val="28"/>
          <w:szCs w:val="28"/>
        </w:rPr>
        <w:t>─</w:t>
      </w:r>
      <w:r w:rsidRPr="00D768BF">
        <w:rPr>
          <w:rFonts w:ascii="Times New Roman" w:eastAsia="標楷體" w:hAnsi="Times New Roman"/>
          <w:sz w:val="28"/>
          <w:szCs w:val="28"/>
        </w:rPr>
        <w:t>身心障礙者孕產婦管理提供勾稽清單，由本署每月</w:t>
      </w:r>
      <w:r w:rsidRPr="00D768BF">
        <w:rPr>
          <w:rFonts w:ascii="Times New Roman" w:eastAsia="標楷體" w:hAnsi="Times New Roman"/>
          <w:sz w:val="28"/>
          <w:szCs w:val="28"/>
        </w:rPr>
        <w:t>10</w:t>
      </w:r>
      <w:r w:rsidRPr="00D768BF">
        <w:rPr>
          <w:rFonts w:ascii="Times New Roman" w:eastAsia="標楷體" w:hAnsi="Times New Roman"/>
          <w:sz w:val="28"/>
          <w:szCs w:val="28"/>
        </w:rPr>
        <w:t>日匯入系統。（社家署每月提供</w:t>
      </w:r>
      <w:r w:rsidRPr="00D768BF">
        <w:rPr>
          <w:rFonts w:ascii="Times New Roman" w:eastAsia="標楷體" w:hAnsi="Times New Roman"/>
          <w:sz w:val="28"/>
          <w:szCs w:val="28"/>
        </w:rPr>
        <w:t>15</w:t>
      </w:r>
      <w:r w:rsidRPr="00D768BF">
        <w:rPr>
          <w:rFonts w:ascii="Times New Roman" w:eastAsia="標楷體" w:hAnsi="Times New Roman"/>
          <w:sz w:val="28"/>
          <w:szCs w:val="28"/>
        </w:rPr>
        <w:t>至</w:t>
      </w:r>
      <w:r w:rsidRPr="00D768BF">
        <w:rPr>
          <w:rFonts w:ascii="Times New Roman" w:eastAsia="標楷體" w:hAnsi="Times New Roman"/>
          <w:sz w:val="28"/>
          <w:szCs w:val="28"/>
        </w:rPr>
        <w:t>50</w:t>
      </w:r>
      <w:r w:rsidRPr="00D768BF">
        <w:rPr>
          <w:rFonts w:ascii="Times New Roman" w:eastAsia="標楷體" w:hAnsi="Times New Roman"/>
          <w:sz w:val="28"/>
          <w:szCs w:val="28"/>
        </w:rPr>
        <w:t>歲女性身障者資料給本署，透過產檢申報檔每月進行比對，取得身心障礙孕婦名單）。</w:t>
      </w:r>
    </w:p>
    <w:p w:rsidR="008358E0" w:rsidRPr="00D768BF" w:rsidRDefault="008358E0" w:rsidP="00E30FC4">
      <w:pPr>
        <w:pStyle w:val="aff1"/>
        <w:numPr>
          <w:ilvl w:val="0"/>
          <w:numId w:val="327"/>
        </w:numPr>
        <w:spacing w:line="360" w:lineRule="exact"/>
        <w:ind w:leftChars="646" w:left="1845" w:hanging="295"/>
        <w:jc w:val="both"/>
        <w:rPr>
          <w:rFonts w:ascii="Times New Roman" w:eastAsia="標楷體" w:hAnsi="Times New Roman"/>
          <w:bCs/>
          <w:sz w:val="28"/>
          <w:szCs w:val="28"/>
        </w:rPr>
      </w:pPr>
      <w:r w:rsidRPr="00D768BF">
        <w:rPr>
          <w:rFonts w:ascii="Times New Roman" w:eastAsia="標楷體" w:hAnsi="Times New Roman"/>
          <w:bCs/>
          <w:sz w:val="28"/>
          <w:szCs w:val="28"/>
        </w:rPr>
        <w:t>生育健康衛教諮詢如下（將由本署製作衛教手冊，提供衛生局（所）相關人員使用）：</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產前孕婦重點衛教項目，包含產前檢查之補助資訊、定期接受產前健康檢查、孕期營養指導、辨識危險妊娠、產前遺傳診斷補助、認識早產徵兆及異常出血。</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產後孕婦重點衛教項目，包含哺乳、避孕、新生兒黃疸、新生兒排便、新生兒聽力篩檢、育兒衛教及產後憂鬱症防治。</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提供孕產婦諮詢資訊平台：孕產婦免付費關懷專線</w:t>
      </w:r>
      <w:r w:rsidRPr="00D768BF">
        <w:rPr>
          <w:rFonts w:ascii="Times New Roman" w:eastAsia="標楷體" w:hAnsi="Times New Roman"/>
          <w:bCs/>
          <w:sz w:val="28"/>
          <w:szCs w:val="28"/>
        </w:rPr>
        <w:t>0800-870870</w:t>
      </w:r>
      <w:r w:rsidRPr="00D768BF">
        <w:rPr>
          <w:rFonts w:ascii="Times New Roman" w:eastAsia="標楷體" w:hAnsi="Times New Roman"/>
          <w:bCs/>
          <w:sz w:val="28"/>
          <w:szCs w:val="28"/>
        </w:rPr>
        <w:t>、孕產婦關懷網站、雲端好孕守</w:t>
      </w:r>
      <w:r w:rsidRPr="00D768BF">
        <w:rPr>
          <w:rFonts w:ascii="Times New Roman" w:eastAsia="標楷體" w:hAnsi="Times New Roman"/>
          <w:bCs/>
          <w:sz w:val="28"/>
          <w:szCs w:val="28"/>
        </w:rPr>
        <w:t>APP</w:t>
      </w:r>
      <w:r w:rsidRPr="00D768BF">
        <w:rPr>
          <w:rFonts w:ascii="Times New Roman" w:eastAsia="標楷體" w:hAnsi="Times New Roman"/>
          <w:bCs/>
          <w:sz w:val="28"/>
          <w:szCs w:val="28"/>
        </w:rPr>
        <w:t>、孕婦衛教手冊等。</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提供社褔需求轉介。</w:t>
      </w:r>
    </w:p>
    <w:p w:rsidR="008358E0" w:rsidRPr="00D768BF" w:rsidRDefault="008358E0" w:rsidP="00E30FC4">
      <w:pPr>
        <w:pStyle w:val="aff1"/>
        <w:numPr>
          <w:ilvl w:val="0"/>
          <w:numId w:val="327"/>
        </w:numPr>
        <w:spacing w:line="360" w:lineRule="exact"/>
        <w:ind w:leftChars="646" w:left="1845" w:hanging="295"/>
        <w:jc w:val="both"/>
        <w:rPr>
          <w:rFonts w:ascii="Times New Roman" w:eastAsia="標楷體" w:hAnsi="Times New Roman"/>
          <w:bCs/>
          <w:sz w:val="28"/>
          <w:szCs w:val="28"/>
        </w:rPr>
      </w:pPr>
      <w:r w:rsidRPr="00D768BF">
        <w:rPr>
          <w:rFonts w:ascii="Times New Roman" w:eastAsia="標楷體" w:hAnsi="Times New Roman"/>
          <w:bCs/>
          <w:sz w:val="28"/>
          <w:szCs w:val="28"/>
        </w:rPr>
        <w:t>請關懷個案是否有定期產檢，如有特殊情形需持續進行追蹤關懷者，請轉介相關資源，如：周產期高風險孕產婦（兒）追蹤關懷計畫，或是由現居地縣市提供專人納管（請於成果報告提供相關佐證資料）。</w:t>
      </w:r>
    </w:p>
    <w:p w:rsidR="008358E0" w:rsidRPr="00D768BF" w:rsidRDefault="008358E0" w:rsidP="008358E0">
      <w:pPr>
        <w:pStyle w:val="aff1"/>
        <w:spacing w:beforeLines="50" w:before="180" w:line="360" w:lineRule="exact"/>
        <w:ind w:leftChars="0" w:left="516" w:firstLineChars="245" w:firstLine="687"/>
        <w:jc w:val="both"/>
        <w:rPr>
          <w:rFonts w:ascii="Times New Roman" w:eastAsia="標楷體" w:hAnsi="Times New Roman"/>
          <w:b/>
          <w:sz w:val="28"/>
          <w:szCs w:val="28"/>
        </w:rPr>
      </w:pPr>
      <w:r w:rsidRPr="00D768BF">
        <w:rPr>
          <w:rFonts w:ascii="Times New Roman" w:eastAsia="標楷體" w:hAnsi="Times New Roman"/>
          <w:b/>
          <w:sz w:val="28"/>
          <w:szCs w:val="28"/>
        </w:rPr>
        <w:t>(2)</w:t>
      </w:r>
      <w:r w:rsidRPr="00D768BF">
        <w:rPr>
          <w:rFonts w:ascii="Times New Roman" w:eastAsia="標楷體" w:hAnsi="Times New Roman"/>
          <w:b/>
          <w:sz w:val="28"/>
          <w:szCs w:val="28"/>
        </w:rPr>
        <w:t>新住民（占比</w:t>
      </w:r>
      <w:r w:rsidRPr="00D768BF">
        <w:rPr>
          <w:rFonts w:ascii="Times New Roman" w:eastAsia="標楷體" w:hAnsi="Times New Roman"/>
          <w:b/>
          <w:sz w:val="28"/>
          <w:szCs w:val="28"/>
        </w:rPr>
        <w:t>50%</w:t>
      </w:r>
      <w:r w:rsidRPr="00D768BF">
        <w:rPr>
          <w:rFonts w:ascii="Times New Roman" w:eastAsia="標楷體" w:hAnsi="Times New Roman"/>
          <w:b/>
          <w:sz w:val="28"/>
          <w:szCs w:val="28"/>
        </w:rPr>
        <w:t>）</w:t>
      </w:r>
    </w:p>
    <w:p w:rsidR="008358E0" w:rsidRPr="00D768BF" w:rsidRDefault="008358E0" w:rsidP="00E30FC4">
      <w:pPr>
        <w:pStyle w:val="aff1"/>
        <w:numPr>
          <w:ilvl w:val="0"/>
          <w:numId w:val="328"/>
        </w:numPr>
        <w:spacing w:line="360" w:lineRule="exact"/>
        <w:ind w:leftChars="0" w:left="1848" w:hanging="280"/>
        <w:jc w:val="both"/>
        <w:rPr>
          <w:rFonts w:ascii="Times New Roman" w:eastAsia="標楷體" w:hAnsi="Times New Roman"/>
          <w:bCs/>
          <w:sz w:val="28"/>
          <w:szCs w:val="28"/>
        </w:rPr>
      </w:pPr>
      <w:r w:rsidRPr="00D768BF">
        <w:rPr>
          <w:rFonts w:ascii="Times New Roman" w:eastAsia="標楷體" w:hAnsi="Times New Roman"/>
          <w:bCs/>
          <w:sz w:val="28"/>
          <w:szCs w:val="28"/>
        </w:rPr>
        <w:t>計算公式</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分子：當年度越南、印尼、泰國、菲律賓及柬埔寨之懷孕新住民婦女生育指導及諮詢檢核完成數。</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分母：</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日當年度越南、印尼、泰國、菲律賓及柬埔寨之懷孕新住民婦女現居人口數。</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統計人數：</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日之懷孕新住民婦女。</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統計日期：</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個案扣除條件：失聯、拒訪、死亡、空寄戶、無此人、遷址不詳，不列計算。</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如無新住民懷孕婦女個案數，無法計算生育指導達成率，則本項不列入計算，此項分數移入「婦幼健康促進」得分，調整加權。</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資料來源：本署透過介接戶政檔，取得新住民結婚登記資料，與健保署產檢申報檔、「婦幼健康管理整合系統</w:t>
      </w:r>
      <w:r w:rsidRPr="00D768BF">
        <w:rPr>
          <w:rFonts w:ascii="Times New Roman" w:eastAsia="標楷體" w:hAnsi="Times New Roman"/>
          <w:sz w:val="28"/>
          <w:szCs w:val="28"/>
        </w:rPr>
        <w:t>─</w:t>
      </w:r>
      <w:r w:rsidRPr="00D768BF">
        <w:rPr>
          <w:rFonts w:ascii="Times New Roman" w:eastAsia="標楷體" w:hAnsi="Times New Roman"/>
          <w:sz w:val="28"/>
          <w:szCs w:val="28"/>
        </w:rPr>
        <w:t>新住民與特殊群體統計報表</w:t>
      </w:r>
      <w:r w:rsidRPr="00D768BF">
        <w:rPr>
          <w:rFonts w:ascii="Times New Roman" w:eastAsia="標楷體" w:hAnsi="Times New Roman"/>
          <w:sz w:val="28"/>
          <w:szCs w:val="28"/>
        </w:rPr>
        <w:t>─</w:t>
      </w:r>
      <w:r w:rsidRPr="00D768BF">
        <w:rPr>
          <w:rFonts w:ascii="Times New Roman" w:eastAsia="標楷體" w:hAnsi="Times New Roman"/>
          <w:sz w:val="28"/>
          <w:szCs w:val="28"/>
        </w:rPr>
        <w:t>新住民與特殊群體補助受益者明細表」每月進行比對，取得新住民懷孕婦女名單後，定期提供衛生局。</w:t>
      </w:r>
    </w:p>
    <w:p w:rsidR="008358E0" w:rsidRPr="00D768BF" w:rsidRDefault="008358E0" w:rsidP="00E30FC4">
      <w:pPr>
        <w:pStyle w:val="aff1"/>
        <w:numPr>
          <w:ilvl w:val="0"/>
          <w:numId w:val="328"/>
        </w:numPr>
        <w:spacing w:line="360" w:lineRule="exact"/>
        <w:ind w:leftChars="0" w:left="1848" w:hanging="280"/>
        <w:jc w:val="both"/>
        <w:rPr>
          <w:rFonts w:ascii="Times New Roman" w:eastAsia="標楷體" w:hAnsi="Times New Roman"/>
          <w:bCs/>
          <w:sz w:val="28"/>
          <w:szCs w:val="28"/>
        </w:rPr>
      </w:pPr>
      <w:r w:rsidRPr="00D768BF">
        <w:rPr>
          <w:rFonts w:ascii="Times New Roman" w:eastAsia="標楷體" w:hAnsi="Times New Roman"/>
          <w:bCs/>
          <w:sz w:val="28"/>
          <w:szCs w:val="28"/>
        </w:rPr>
        <w:t>請完成生育指導及諮詢建卡，生育健康衛教諮詢如下（將由本署製作衛教手冊，提供衛生局（所）相關人員使用）：</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一般健康指導：輔導納保</w:t>
      </w:r>
      <w:r w:rsidRPr="00D768BF">
        <w:rPr>
          <w:rFonts w:ascii="Times New Roman" w:eastAsia="標楷體" w:hAnsi="Times New Roman"/>
          <w:sz w:val="28"/>
          <w:szCs w:val="28"/>
        </w:rPr>
        <w:t>─</w:t>
      </w:r>
      <w:r w:rsidRPr="00D768BF">
        <w:rPr>
          <w:rFonts w:ascii="Times New Roman" w:eastAsia="標楷體" w:hAnsi="Times New Roman"/>
          <w:sz w:val="28"/>
          <w:szCs w:val="28"/>
        </w:rPr>
        <w:t>加入全民健康保險、生育計畫、子宮頸抹片檢查、乳癌篩檢、避免危害物質、無德國麻疹抗體者，應予施打一劑</w:t>
      </w:r>
      <w:r w:rsidRPr="00D768BF">
        <w:rPr>
          <w:rFonts w:ascii="Times New Roman" w:eastAsia="標楷體" w:hAnsi="Times New Roman"/>
          <w:sz w:val="28"/>
          <w:szCs w:val="28"/>
        </w:rPr>
        <w:t>MMR</w:t>
      </w:r>
      <w:r w:rsidRPr="00D768BF">
        <w:rPr>
          <w:rFonts w:ascii="Times New Roman" w:eastAsia="標楷體" w:hAnsi="Times New Roman"/>
          <w:sz w:val="28"/>
          <w:szCs w:val="28"/>
        </w:rPr>
        <w:t>疫苗等。</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產前孕婦重點衛教項目，包含：產前檢查之補助資訊、定期接受產前健康檢查、孕期營養指導、辨識危險妊娠、產前遺傳診斷補助、認識早產徵兆及異常出血。</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產後孕婦重點衛教項，目包含哺乳、避孕、新生兒黃疸、新生兒排便、新生兒聽力篩檢、育兒衛教及產後憂鬱症防治。</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提供孕產婦諮詢資訊平台：孕產婦免付費關懷專線</w:t>
      </w:r>
      <w:r w:rsidRPr="00D768BF">
        <w:rPr>
          <w:rFonts w:ascii="Times New Roman" w:eastAsia="標楷體" w:hAnsi="Times New Roman"/>
          <w:sz w:val="28"/>
          <w:szCs w:val="28"/>
        </w:rPr>
        <w:t>0800-870870</w:t>
      </w:r>
      <w:r w:rsidRPr="00D768BF">
        <w:rPr>
          <w:rFonts w:ascii="Times New Roman" w:eastAsia="標楷體" w:hAnsi="Times New Roman"/>
          <w:sz w:val="28"/>
          <w:szCs w:val="28"/>
        </w:rPr>
        <w:t>、孕產婦關懷網站、雲端好孕守</w:t>
      </w:r>
      <w:r w:rsidRPr="00D768BF">
        <w:rPr>
          <w:rFonts w:ascii="Times New Roman" w:eastAsia="標楷體" w:hAnsi="Times New Roman"/>
          <w:sz w:val="28"/>
          <w:szCs w:val="28"/>
        </w:rPr>
        <w:t>APP</w:t>
      </w:r>
      <w:r w:rsidRPr="00D768BF">
        <w:rPr>
          <w:rFonts w:ascii="Times New Roman" w:eastAsia="標楷體" w:hAnsi="Times New Roman"/>
          <w:sz w:val="28"/>
          <w:szCs w:val="28"/>
        </w:rPr>
        <w:t>、孕婦衛教手冊等。</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提供社褔需求轉介。</w:t>
      </w:r>
    </w:p>
    <w:p w:rsidR="008358E0" w:rsidRPr="00D768BF" w:rsidRDefault="008358E0" w:rsidP="00E30FC4">
      <w:pPr>
        <w:pStyle w:val="aff1"/>
        <w:numPr>
          <w:ilvl w:val="0"/>
          <w:numId w:val="328"/>
        </w:numPr>
        <w:spacing w:line="360" w:lineRule="exact"/>
        <w:ind w:leftChars="0" w:left="1848" w:rightChars="40" w:right="96" w:hanging="280"/>
        <w:jc w:val="both"/>
        <w:rPr>
          <w:rFonts w:ascii="Times New Roman" w:eastAsia="標楷體" w:hAnsi="Times New Roman"/>
          <w:sz w:val="28"/>
          <w:szCs w:val="28"/>
        </w:rPr>
      </w:pPr>
      <w:r w:rsidRPr="00D768BF">
        <w:rPr>
          <w:rFonts w:ascii="Times New Roman" w:eastAsia="標楷體" w:hAnsi="Times New Roman"/>
          <w:bCs/>
          <w:sz w:val="28"/>
          <w:szCs w:val="28"/>
        </w:rPr>
        <w:t>請關懷個案是否有定期產檢，如有特殊情形需持續進行追蹤關懷者，請轉介相關資源，如周產期高風險孕產婦（兒）追蹤關懷計畫等，或是由現居地縣市提供專人納管。（請於成果報告提供相關佐證資料）。</w:t>
      </w:r>
    </w:p>
    <w:p w:rsidR="00A533B2" w:rsidRPr="00D768BF" w:rsidRDefault="00A533B2" w:rsidP="00A533B2">
      <w:pPr>
        <w:jc w:val="center"/>
        <w:rPr>
          <w:rFonts w:ascii="Times New Roman" w:eastAsia="標楷體" w:hAnsi="Times New Roman"/>
          <w:sz w:val="72"/>
          <w:szCs w:val="72"/>
        </w:rPr>
      </w:pPr>
    </w:p>
    <w:sectPr w:rsidR="00A533B2" w:rsidRPr="00D768BF" w:rsidSect="00D955D0">
      <w:footerReference w:type="default" r:id="rId47"/>
      <w:pgSz w:w="11906" w:h="16838" w:code="9"/>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DDB" w:rsidRDefault="00460DDB" w:rsidP="00E72DA5">
      <w:r>
        <w:separator/>
      </w:r>
    </w:p>
  </w:endnote>
  <w:endnote w:type="continuationSeparator" w:id="0">
    <w:p w:rsidR="00460DDB" w:rsidRDefault="00460DDB" w:rsidP="00E7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panose1 w:val="00000000000000000000"/>
    <w:charset w:val="00"/>
    <w:family w:val="auto"/>
    <w:notTrueType/>
    <w:pitch w:val="variable"/>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T46C8o01">
    <w:altName w:val="細明體"/>
    <w:panose1 w:val="00000000000000000000"/>
    <w:charset w:val="88"/>
    <w:family w:val="auto"/>
    <w:notTrueType/>
    <w:pitch w:val="default"/>
    <w:sig w:usb0="00000001" w:usb1="08080000" w:usb2="00000010" w:usb3="00000000" w:csb0="00100000" w:csb1="00000000"/>
  </w:font>
  <w:font w:name="TT46C8o00">
    <w:altName w:val="細明體"/>
    <w:panose1 w:val="00000000000000000000"/>
    <w:charset w:val="88"/>
    <w:family w:val="auto"/>
    <w:notTrueType/>
    <w:pitch w:val="default"/>
    <w:sig w:usb0="00000001" w:usb1="08080000" w:usb2="00000010" w:usb3="00000000" w:csb0="00100000"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20721F" w:rsidRDefault="002A2035">
    <w:pPr>
      <w:pStyle w:val="a6"/>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00460DDB" w:rsidRPr="00460DDB">
      <w:rPr>
        <w:rFonts w:ascii="Calibri Light" w:hAnsi="Calibri Light"/>
        <w:noProof/>
        <w:sz w:val="28"/>
        <w:szCs w:val="28"/>
        <w:lang w:val="zh-TW"/>
      </w:rPr>
      <w:t>i</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2A2035" w:rsidRDefault="002A2035">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20721F" w:rsidRDefault="002A2035">
    <w:pPr>
      <w:pStyle w:val="a6"/>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Pr="0020721F">
      <w:rPr>
        <w:rFonts w:ascii="Calibri Light" w:hAnsi="Calibri Light"/>
        <w:noProof/>
        <w:sz w:val="28"/>
        <w:szCs w:val="28"/>
        <w:lang w:val="zh-TW"/>
      </w:rPr>
      <w:t>112</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2A2035" w:rsidRDefault="002A2035">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231A1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631249"/>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470059328"/>
          <w:docPartObj>
            <w:docPartGallery w:val="Page Numbers (Bottom of Page)"/>
            <w:docPartUnique/>
          </w:docPartObj>
        </w:sdtPr>
        <w:sdtEndPr/>
        <w:sdtContent>
          <w:p w:rsidR="002A2035" w:rsidRDefault="002A2035" w:rsidP="00A01697">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E72D8B" w:rsidRPr="00E72D8B">
              <w:rPr>
                <w:rFonts w:asciiTheme="majorHAnsi" w:eastAsiaTheme="majorEastAsia" w:hAnsiTheme="majorHAnsi" w:cstheme="majorBidi"/>
                <w:noProof/>
                <w:sz w:val="28"/>
                <w:szCs w:val="28"/>
                <w:lang w:val="zh-TW"/>
              </w:rPr>
              <w:t>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460DDB" w:rsidP="00A01697">
        <w:pPr>
          <w:pStyle w:val="a6"/>
          <w:jc w:val="center"/>
          <w:rPr>
            <w:sz w:val="24"/>
            <w:szCs w:val="22"/>
          </w:rPr>
        </w:pPr>
      </w:p>
    </w:sdtContent>
  </w:sdt>
  <w:p w:rsidR="002A2035" w:rsidRDefault="002A2035" w:rsidP="00A01697">
    <w:pPr>
      <w:pStyle w:val="a6"/>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231A1D">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027327473"/>
      <w:docPartObj>
        <w:docPartGallery w:val="Page Numbers (Bottom of Page)"/>
        <w:docPartUnique/>
      </w:docPartObj>
    </w:sdtPr>
    <w:sdtEndPr/>
    <w:sdtContent>
      <w:p w:rsidR="002A2035" w:rsidRDefault="002A2035">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E72D8B" w:rsidRPr="00E72D8B">
          <w:rPr>
            <w:rFonts w:asciiTheme="majorHAnsi" w:eastAsiaTheme="majorEastAsia" w:hAnsiTheme="majorHAnsi" w:cstheme="majorBidi"/>
            <w:noProof/>
            <w:sz w:val="28"/>
            <w:szCs w:val="28"/>
            <w:lang w:val="zh-TW"/>
          </w:rPr>
          <w:t>59</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rsidP="006929EF">
    <w:pPr>
      <w:tabs>
        <w:tab w:val="left" w:pos="720"/>
      </w:tabs>
      <w:autoSpaceDE w:val="0"/>
      <w:autoSpaceDN w:val="0"/>
      <w:adjustRightInd w:val="0"/>
      <w:ind w:leftChars="99" w:left="238" w:rightChars="6" w:right="14" w:firstLineChars="4500" w:firstLine="108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ind w:right="36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229506006"/>
      <w:docPartObj>
        <w:docPartGallery w:val="Page Numbers (Bottom of Page)"/>
        <w:docPartUnique/>
      </w:docPartObj>
    </w:sdtPr>
    <w:sdtEndPr/>
    <w:sdtContent>
      <w:p w:rsidR="002A2035" w:rsidRDefault="002A2035">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E72D8B" w:rsidRPr="00E72D8B">
          <w:rPr>
            <w:rFonts w:asciiTheme="majorHAnsi" w:eastAsiaTheme="majorEastAsia" w:hAnsiTheme="majorHAnsi" w:cstheme="majorBidi"/>
            <w:noProof/>
            <w:sz w:val="28"/>
            <w:szCs w:val="28"/>
            <w:lang w:val="zh-TW"/>
          </w:rPr>
          <w:t>60</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rsidP="006929EF">
    <w:pPr>
      <w:tabs>
        <w:tab w:val="left" w:pos="720"/>
      </w:tabs>
      <w:autoSpaceDE w:val="0"/>
      <w:autoSpaceDN w:val="0"/>
      <w:adjustRightInd w:val="0"/>
      <w:ind w:leftChars="99" w:left="238" w:rightChars="6" w:right="14" w:firstLineChars="4500" w:firstLine="108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51527065"/>
      <w:docPartObj>
        <w:docPartGallery w:val="Page Numbers (Bottom of Page)"/>
        <w:docPartUnique/>
      </w:docPartObj>
    </w:sdtPr>
    <w:sdtEndPr/>
    <w:sdtContent>
      <w:p w:rsidR="002A2035" w:rsidRDefault="002A2035"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E72D8B" w:rsidRPr="00E72D8B">
          <w:rPr>
            <w:rFonts w:asciiTheme="majorHAnsi" w:eastAsiaTheme="majorEastAsia" w:hAnsiTheme="majorHAnsi" w:cstheme="majorBidi"/>
            <w:noProof/>
            <w:sz w:val="28"/>
            <w:szCs w:val="28"/>
            <w:lang w:val="zh-TW"/>
          </w:rPr>
          <w:t>62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Pr="007E15CE" w:rsidRDefault="002A2035">
    <w:pPr>
      <w:pStyle w:val="a6"/>
      <w:rPr>
        <w:rFonts w:asciiTheme="majorHAnsi" w:eastAsiaTheme="majorEastAsia" w:hAnsiTheme="majorHAnsi" w:cstheme="majorBidi"/>
        <w:sz w:val="28"/>
        <w:szCs w:val="28"/>
        <w:lang w:val="zh-TW"/>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E953B9">
      <w:rPr>
        <w:rFonts w:ascii="Cambria" w:hAnsi="Cambria"/>
        <w:noProof/>
        <w:sz w:val="28"/>
        <w:szCs w:val="28"/>
        <w:lang w:val="zh-TW"/>
      </w:rPr>
      <w:t>83</w:t>
    </w:r>
    <w:r>
      <w:rPr>
        <w:rFonts w:ascii="Cambria" w:hAnsi="Cambria"/>
        <w:sz w:val="28"/>
        <w:szCs w:val="28"/>
        <w:lang w:val="zh-TW"/>
      </w:rPr>
      <w:fldChar w:fldCharType="end"/>
    </w:r>
    <w:r>
      <w:rPr>
        <w:rFonts w:ascii="Cambria" w:hAnsi="Cambria"/>
        <w:sz w:val="28"/>
        <w:szCs w:val="28"/>
        <w:lang w:val="zh-TW"/>
      </w:rPr>
      <w:t xml:space="preserve"> ~</w:t>
    </w:r>
  </w:p>
  <w:p w:rsidR="002A2035" w:rsidRDefault="002A2035">
    <w:pPr>
      <w:pStyle w:val="Textbody"/>
      <w:tabs>
        <w:tab w:val="left" w:pos="720"/>
      </w:tabs>
      <w:autoSpaceDE w:val="0"/>
      <w:ind w:left="238" w:right="14" w:firstLine="108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E953B9">
      <w:rPr>
        <w:rFonts w:ascii="Cambria" w:hAnsi="Cambria"/>
        <w:noProof/>
        <w:sz w:val="28"/>
        <w:szCs w:val="28"/>
        <w:lang w:val="zh-TW"/>
      </w:rPr>
      <w:t>87</w:t>
    </w:r>
    <w:r>
      <w:rPr>
        <w:rFonts w:ascii="Cambria" w:hAnsi="Cambria"/>
        <w:sz w:val="28"/>
        <w:szCs w:val="28"/>
        <w:lang w:val="zh-TW"/>
      </w:rPr>
      <w:fldChar w:fldCharType="end"/>
    </w:r>
    <w:r>
      <w:rPr>
        <w:rFonts w:ascii="Cambria" w:hAnsi="Cambria"/>
        <w:sz w:val="28"/>
        <w:szCs w:val="28"/>
        <w:lang w:val="zh-TW"/>
      </w:rPr>
      <w:t xml:space="preserve"> ~</w:t>
    </w:r>
  </w:p>
  <w:p w:rsidR="002A2035" w:rsidRDefault="002A2035">
    <w:pPr>
      <w:pStyle w:val="Textbody"/>
      <w:tabs>
        <w:tab w:val="left" w:pos="720"/>
      </w:tabs>
      <w:autoSpaceDE w:val="0"/>
      <w:ind w:left="238" w:right="14" w:firstLine="108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E953B9">
      <w:rPr>
        <w:rFonts w:ascii="Cambria" w:hAnsi="Cambria"/>
        <w:noProof/>
        <w:sz w:val="28"/>
        <w:szCs w:val="28"/>
        <w:lang w:val="zh-TW"/>
      </w:rPr>
      <w:t>92</w:t>
    </w:r>
    <w:r>
      <w:rPr>
        <w:rFonts w:ascii="Cambria" w:hAnsi="Cambria"/>
        <w:sz w:val="28"/>
        <w:szCs w:val="28"/>
        <w:lang w:val="zh-TW"/>
      </w:rPr>
      <w:fldChar w:fldCharType="end"/>
    </w:r>
    <w:r>
      <w:rPr>
        <w:rFonts w:ascii="Cambria" w:hAnsi="Cambria"/>
        <w:sz w:val="28"/>
        <w:szCs w:val="28"/>
        <w:lang w:val="zh-TW"/>
      </w:rPr>
      <w:t xml:space="preserve"> ~</w:t>
    </w:r>
  </w:p>
  <w:p w:rsidR="002A2035" w:rsidRDefault="002A2035">
    <w:pPr>
      <w:pStyle w:val="Textbody"/>
      <w:tabs>
        <w:tab w:val="left" w:pos="720"/>
      </w:tabs>
      <w:autoSpaceDE w:val="0"/>
      <w:ind w:left="238" w:right="14" w:firstLine="108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64689844"/>
      <w:docPartObj>
        <w:docPartGallery w:val="Page Numbers (Bottom of Page)"/>
        <w:docPartUnique/>
      </w:docPartObj>
    </w:sdtPr>
    <w:sdtEndPr/>
    <w:sdtContent>
      <w:p w:rsidR="002A2035" w:rsidRDefault="002A2035"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E72D8B" w:rsidRPr="00E72D8B">
          <w:rPr>
            <w:rFonts w:asciiTheme="majorHAnsi" w:eastAsiaTheme="majorEastAsia" w:hAnsiTheme="majorHAnsi" w:cstheme="majorBidi"/>
            <w:noProof/>
            <w:sz w:val="28"/>
            <w:szCs w:val="28"/>
            <w:lang w:val="zh-TW"/>
          </w:rPr>
          <w:t>186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pPr>
      <w:pStyle w:val="a6"/>
      <w:jc w:val="center"/>
    </w:pPr>
  </w:p>
  <w:p w:rsidR="002A2035" w:rsidRDefault="002A2035">
    <w:pPr>
      <w:pStyle w:val="a6"/>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F862F4" w:rsidRDefault="002A2035">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E72D8B">
      <w:rPr>
        <w:rFonts w:asciiTheme="majorHAnsi" w:eastAsiaTheme="majorEastAsia" w:hAnsiTheme="majorHAnsi" w:cstheme="majorBidi"/>
        <w:noProof/>
        <w:sz w:val="28"/>
        <w:szCs w:val="28"/>
        <w:lang w:val="zh-TW"/>
      </w:rPr>
      <w:t>194</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2A2035" w:rsidRDefault="002A2035">
    <w:pPr>
      <w:pStyle w:val="a6"/>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E72D8B">
      <w:rPr>
        <w:rFonts w:ascii="Cambria" w:hAnsi="Cambria"/>
        <w:noProof/>
        <w:sz w:val="28"/>
        <w:szCs w:val="28"/>
        <w:lang w:val="zh-TW"/>
      </w:rPr>
      <w:t>225</w:t>
    </w:r>
    <w:r>
      <w:rPr>
        <w:rFonts w:ascii="Cambria" w:hAnsi="Cambria"/>
        <w:sz w:val="28"/>
        <w:szCs w:val="28"/>
        <w:lang w:val="zh-TW"/>
      </w:rPr>
      <w:fldChar w:fldCharType="end"/>
    </w:r>
    <w:r>
      <w:rPr>
        <w:rFonts w:ascii="Cambria" w:hAnsi="Cambria"/>
        <w:sz w:val="28"/>
        <w:szCs w:val="28"/>
        <w:lang w:val="zh-TW"/>
      </w:rPr>
      <w:t>~</w:t>
    </w:r>
  </w:p>
  <w:p w:rsidR="002A2035" w:rsidRDefault="002A2035">
    <w:pPr>
      <w:pStyle w:val="Textbody"/>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BF5573">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E72D8B">
      <w:rPr>
        <w:rFonts w:ascii="Cambria" w:hAnsi="Cambria"/>
        <w:noProof/>
        <w:sz w:val="28"/>
        <w:szCs w:val="28"/>
        <w:lang w:val="zh-TW"/>
      </w:rPr>
      <w:t>226</w:t>
    </w:r>
    <w:r>
      <w:rPr>
        <w:rFonts w:ascii="Cambria" w:hAnsi="Cambria"/>
        <w:sz w:val="28"/>
        <w:szCs w:val="28"/>
        <w:lang w:val="zh-TW"/>
      </w:rPr>
      <w:fldChar w:fldCharType="end"/>
    </w:r>
    <w:r>
      <w:rPr>
        <w:rFonts w:ascii="Cambria" w:hAnsi="Cambria"/>
        <w:sz w:val="28"/>
        <w:szCs w:val="28"/>
        <w:lang w:val="zh-TW"/>
      </w:rPr>
      <w:t>~</w:t>
    </w:r>
  </w:p>
  <w:p w:rsidR="002A2035" w:rsidRDefault="002A2035">
    <w:pPr>
      <w:pStyle w:val="Textbody"/>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E72D8B">
      <w:rPr>
        <w:rFonts w:ascii="Cambria" w:hAnsi="Cambria"/>
        <w:noProof/>
        <w:sz w:val="28"/>
        <w:szCs w:val="28"/>
        <w:lang w:val="zh-TW"/>
      </w:rPr>
      <w:t>227</w:t>
    </w:r>
    <w:r>
      <w:rPr>
        <w:rFonts w:ascii="Cambria" w:hAnsi="Cambria"/>
        <w:sz w:val="28"/>
        <w:szCs w:val="28"/>
        <w:lang w:val="zh-TW"/>
      </w:rPr>
      <w:fldChar w:fldCharType="end"/>
    </w:r>
    <w:r>
      <w:rPr>
        <w:rFonts w:ascii="Cambria" w:hAnsi="Cambria"/>
        <w:sz w:val="28"/>
        <w:szCs w:val="28"/>
        <w:lang w:val="zh-TW"/>
      </w:rPr>
      <w:t>~</w:t>
    </w:r>
  </w:p>
  <w:p w:rsidR="002A2035" w:rsidRDefault="002A2035">
    <w:pPr>
      <w:pStyle w:val="a6"/>
      <w:jc w:val="center"/>
    </w:pPr>
  </w:p>
  <w:p w:rsidR="002A2035" w:rsidRDefault="002A2035">
    <w:pPr>
      <w:pStyle w:val="a6"/>
    </w:pPr>
  </w:p>
  <w:p w:rsidR="002A2035" w:rsidRDefault="002A2035">
    <w:pPr>
      <w:pStyle w:val="Textbody"/>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BF5573">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E72D8B">
      <w:rPr>
        <w:rFonts w:ascii="Cambria" w:hAnsi="Cambria"/>
        <w:noProof/>
        <w:sz w:val="28"/>
        <w:szCs w:val="28"/>
        <w:lang w:val="zh-TW"/>
      </w:rPr>
      <w:t>229</w:t>
    </w:r>
    <w:r>
      <w:rPr>
        <w:rFonts w:ascii="Cambria" w:hAnsi="Cambria"/>
        <w:sz w:val="28"/>
        <w:szCs w:val="28"/>
        <w:lang w:val="zh-TW"/>
      </w:rPr>
      <w:fldChar w:fldCharType="end"/>
    </w:r>
    <w:r>
      <w:rPr>
        <w:rFonts w:ascii="Cambria" w:hAnsi="Cambria"/>
        <w:sz w:val="28"/>
        <w:szCs w:val="28"/>
        <w:lang w:val="zh-TW"/>
      </w:rPr>
      <w:t>~</w:t>
    </w:r>
  </w:p>
  <w:p w:rsidR="002A2035" w:rsidRDefault="002A2035">
    <w:pPr>
      <w:pStyle w:val="Textbody"/>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BF5573">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E72D8B">
      <w:rPr>
        <w:rFonts w:ascii="Cambria" w:hAnsi="Cambria"/>
        <w:noProof/>
        <w:sz w:val="28"/>
        <w:szCs w:val="28"/>
        <w:lang w:val="zh-TW"/>
      </w:rPr>
      <w:t>230</w:t>
    </w:r>
    <w:r>
      <w:rPr>
        <w:rFonts w:ascii="Cambria" w:hAnsi="Cambria"/>
        <w:sz w:val="28"/>
        <w:szCs w:val="28"/>
        <w:lang w:val="zh-TW"/>
      </w:rPr>
      <w:fldChar w:fldCharType="end"/>
    </w:r>
    <w:r>
      <w:rPr>
        <w:rFonts w:ascii="Cambria" w:hAnsi="Cambria"/>
        <w:sz w:val="28"/>
        <w:szCs w:val="28"/>
        <w:lang w:val="zh-TW"/>
      </w:rPr>
      <w:t>~</w:t>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E72D8B">
      <w:rPr>
        <w:rFonts w:ascii="Cambria" w:eastAsia="標楷體" w:hAnsi="Cambria"/>
        <w:noProof/>
        <w:sz w:val="28"/>
      </w:rPr>
      <w:t>236</w:t>
    </w:r>
    <w:r>
      <w:rPr>
        <w:rFonts w:ascii="Cambria" w:eastAsia="標楷體" w:hAnsi="Cambria"/>
        <w:sz w:val="28"/>
      </w:rPr>
      <w:fldChar w:fldCharType="end"/>
    </w:r>
    <w:r>
      <w:rPr>
        <w:rFonts w:ascii="Cambria" w:eastAsia="標楷體" w:hAnsi="Cambria"/>
        <w:sz w:val="28"/>
      </w:rPr>
      <w:t>~</w:t>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E72D8B">
      <w:rPr>
        <w:rFonts w:ascii="Cambria" w:eastAsia="標楷體" w:hAnsi="Cambria"/>
        <w:noProof/>
        <w:sz w:val="28"/>
      </w:rPr>
      <w:t>241</w:t>
    </w:r>
    <w:r>
      <w:rPr>
        <w:rFonts w:ascii="Cambria" w:eastAsia="標楷體" w:hAnsi="Cambria"/>
        <w:sz w:val="28"/>
      </w:rPr>
      <w:fldChar w:fldCharType="end"/>
    </w:r>
    <w:r>
      <w:rPr>
        <w:rFonts w:ascii="Cambria" w:eastAsia="標楷體" w:hAnsi="Cambria"/>
        <w:sz w:val="28"/>
      </w:rPr>
      <w:t>~</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E72D8B">
      <w:rPr>
        <w:rFonts w:ascii="Cambria" w:eastAsia="標楷體" w:hAnsi="Cambria"/>
        <w:noProof/>
        <w:sz w:val="28"/>
      </w:rPr>
      <w:t>242</w:t>
    </w:r>
    <w:r>
      <w:rPr>
        <w:rFonts w:ascii="Cambria" w:eastAsia="標楷體" w:hAnsi="Cambria"/>
        <w:sz w:val="28"/>
      </w:rPr>
      <w:fldChar w:fldCharType="end"/>
    </w:r>
    <w:r>
      <w:rPr>
        <w:rFonts w:ascii="Cambria" w:eastAsia="標楷體" w:hAnsi="Cambria"/>
        <w:sz w:val="28"/>
      </w:rPr>
      <w:t>~</w:t>
    </w: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E72D8B">
      <w:rPr>
        <w:rFonts w:ascii="Cambria" w:eastAsia="標楷體" w:hAnsi="Cambria"/>
        <w:noProof/>
        <w:sz w:val="28"/>
      </w:rPr>
      <w:t>243</w:t>
    </w:r>
    <w:r>
      <w:rPr>
        <w:rFonts w:ascii="Cambria" w:eastAsia="標楷體" w:hAnsi="Cambria"/>
        <w:sz w:val="28"/>
      </w:rPr>
      <w:fldChar w:fldCharType="end"/>
    </w:r>
    <w:r>
      <w:rPr>
        <w:rFonts w:ascii="Cambria" w:eastAsia="標楷體" w:hAnsi="Cambria"/>
        <w:sz w:val="28"/>
      </w:rPr>
      <w:t>~</w:t>
    </w: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E72D8B">
      <w:rPr>
        <w:rFonts w:ascii="Cambria" w:eastAsia="標楷體" w:hAnsi="Cambria"/>
        <w:noProof/>
        <w:sz w:val="28"/>
      </w:rPr>
      <w:t>245</w:t>
    </w:r>
    <w:r>
      <w:rPr>
        <w:rFonts w:ascii="Cambria" w:eastAsia="標楷體" w:hAnsi="Cambria"/>
        <w:sz w:val="28"/>
      </w:rPr>
      <w:fldChar w:fldCharType="end"/>
    </w:r>
    <w:r>
      <w:rPr>
        <w:rFonts w:ascii="Cambria" w:eastAsia="標楷體" w:hAnsi="Cambria"/>
        <w:sz w:val="28"/>
      </w:rPr>
      <w:t>~</w:t>
    </w: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E72D8B">
      <w:rPr>
        <w:rFonts w:ascii="Cambria" w:eastAsia="標楷體" w:hAnsi="Cambria"/>
        <w:noProof/>
        <w:sz w:val="28"/>
      </w:rPr>
      <w:t>248</w:t>
    </w:r>
    <w:r>
      <w:rPr>
        <w:rFonts w:ascii="Cambria" w:eastAsia="標楷體" w:hAnsi="Cambria"/>
        <w:sz w:val="28"/>
      </w:rPr>
      <w:fldChar w:fldCharType="end"/>
    </w:r>
    <w:r>
      <w:rPr>
        <w:rFonts w:ascii="Cambria" w:eastAsia="標楷體" w:hAnsi="Cambria"/>
        <w:sz w:val="28"/>
      </w:rPr>
      <w:t>~</w:t>
    </w: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E72D8B">
      <w:rPr>
        <w:rFonts w:ascii="Cambria" w:eastAsia="標楷體" w:hAnsi="Cambria"/>
        <w:noProof/>
        <w:sz w:val="28"/>
      </w:rPr>
      <w:t>249</w:t>
    </w:r>
    <w:r>
      <w:rPr>
        <w:rFonts w:ascii="Cambria" w:eastAsia="標楷體" w:hAnsi="Cambria"/>
        <w:sz w:val="28"/>
      </w:rPr>
      <w:fldChar w:fldCharType="end"/>
    </w:r>
    <w:r>
      <w:rPr>
        <w:rFonts w:ascii="Cambria" w:eastAsia="標楷體" w:hAnsi="Cambria"/>
        <w:sz w:val="28"/>
      </w:rPr>
      <w:t>~</w:t>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E72D8B">
      <w:rPr>
        <w:rFonts w:ascii="Cambria" w:eastAsia="標楷體" w:hAnsi="Cambria"/>
        <w:noProof/>
        <w:sz w:val="28"/>
      </w:rPr>
      <w:t>250</w:t>
    </w:r>
    <w:r>
      <w:rPr>
        <w:rFonts w:ascii="Cambria" w:eastAsia="標楷體" w:hAnsi="Cambria"/>
        <w:sz w:val="28"/>
      </w:rPr>
      <w:fldChar w:fldCharType="end"/>
    </w:r>
    <w:r>
      <w:rPr>
        <w:rFonts w:ascii="Cambria" w:eastAsia="標楷體" w:hAnsi="Cambria"/>
        <w:sz w:val="28"/>
      </w:rPr>
      <w:t>~</w:t>
    </w: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E72D8B">
      <w:rPr>
        <w:rFonts w:ascii="Cambria" w:eastAsia="標楷體" w:hAnsi="Cambria"/>
        <w:noProof/>
        <w:sz w:val="28"/>
      </w:rPr>
      <w:t>251</w:t>
    </w:r>
    <w:r>
      <w:rPr>
        <w:rFonts w:ascii="Cambria" w:eastAsia="標楷體" w:hAnsi="Cambria"/>
        <w:sz w:val="28"/>
      </w:rPr>
      <w:fldChar w:fldCharType="end"/>
    </w:r>
    <w:r>
      <w:rPr>
        <w:rFonts w:ascii="Cambria" w:eastAsia="標楷體" w:hAnsi="Cambria"/>
        <w:sz w:val="28"/>
      </w:rPr>
      <w:t>~</w:t>
    </w: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5A746C">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74692"/>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959942642"/>
          <w:docPartObj>
            <w:docPartGallery w:val="Page Numbers (Bottom of Page)"/>
            <w:docPartUnique/>
          </w:docPartObj>
        </w:sdtPr>
        <w:sdtEndPr/>
        <w:sdtContent>
          <w:p w:rsidR="002A2035" w:rsidRDefault="002A2035"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E72D8B" w:rsidRPr="00E72D8B">
              <w:rPr>
                <w:rFonts w:asciiTheme="majorHAnsi" w:eastAsiaTheme="majorEastAsia" w:hAnsiTheme="majorHAnsi" w:cstheme="majorBidi"/>
                <w:noProof/>
                <w:sz w:val="28"/>
                <w:szCs w:val="28"/>
                <w:lang w:val="zh-TW"/>
              </w:rPr>
              <w:t>253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460DDB" w:rsidP="00524DC5">
        <w:pPr>
          <w:pStyle w:val="a6"/>
          <w:jc w:val="center"/>
          <w:rPr>
            <w:sz w:val="24"/>
            <w:szCs w:val="22"/>
          </w:rPr>
        </w:pPr>
      </w:p>
    </w:sdtContent>
  </w:sdt>
  <w:p w:rsidR="002A2035" w:rsidRDefault="002A2035" w:rsidP="00524DC5">
    <w:pPr>
      <w:pStyle w:val="a6"/>
      <w:jc w:val="center"/>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F862F4" w:rsidRDefault="002A2035">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E72D8B">
      <w:rPr>
        <w:rFonts w:asciiTheme="majorHAnsi" w:eastAsiaTheme="majorEastAsia" w:hAnsiTheme="majorHAnsi" w:cstheme="majorBidi"/>
        <w:noProof/>
        <w:sz w:val="28"/>
        <w:szCs w:val="28"/>
        <w:lang w:val="zh-TW"/>
      </w:rPr>
      <w:t>286</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2A2035" w:rsidRDefault="002A203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DDB" w:rsidRDefault="00460DDB" w:rsidP="00E72DA5">
      <w:r>
        <w:separator/>
      </w:r>
    </w:p>
  </w:footnote>
  <w:footnote w:type="continuationSeparator" w:id="0">
    <w:p w:rsidR="00460DDB" w:rsidRDefault="00460DDB" w:rsidP="00E72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3EFF"/>
    <w:multiLevelType w:val="multilevel"/>
    <w:tmpl w:val="00562AD0"/>
    <w:styleLink w:val="1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00572EFC"/>
    <w:multiLevelType w:val="multilevel"/>
    <w:tmpl w:val="89948BAC"/>
    <w:styleLink w:val="WWNum436"/>
    <w:lvl w:ilvl="0">
      <w:numFmt w:val="bullet"/>
      <w:lvlText w:val=""/>
      <w:lvlJc w:val="left"/>
      <w:pPr>
        <w:ind w:left="840" w:hanging="480"/>
      </w:pPr>
      <w:rPr>
        <w:rFonts w:ascii="Wingdings" w:hAnsi="Wingdings"/>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 w15:restartNumberingAfterBreak="0">
    <w:nsid w:val="007B294E"/>
    <w:multiLevelType w:val="hybridMultilevel"/>
    <w:tmpl w:val="4D0E7D18"/>
    <w:lvl w:ilvl="0" w:tplc="C770B9C4">
      <w:start w:val="1"/>
      <w:numFmt w:val="decimal"/>
      <w:lvlText w:val="(%1)"/>
      <w:lvlJc w:val="left"/>
      <w:pPr>
        <w:ind w:left="927" w:hanging="360"/>
      </w:pPr>
      <w:rPr>
        <w:rFonts w:ascii="Times New Roman" w:eastAsia="標楷體" w:hAnsi="Times New Roman" w:cs="Times New Roman" w:hint="default"/>
        <w:b w:val="0"/>
        <w:color w:val="auto"/>
        <w:sz w:val="28"/>
        <w:szCs w:val="28"/>
      </w:rPr>
    </w:lvl>
    <w:lvl w:ilvl="1" w:tplc="A52E5F3C">
      <w:start w:val="1"/>
      <w:numFmt w:val="upperLetter"/>
      <w:lvlText w:val="%2."/>
      <w:lvlJc w:val="left"/>
      <w:pPr>
        <w:ind w:left="1473" w:hanging="480"/>
      </w:pPr>
      <w:rPr>
        <w:color w:val="000000" w:themeColor="text1"/>
        <w:shd w:val="clear" w:color="auto" w:fill="auto"/>
      </w:rPr>
    </w:lvl>
    <w:lvl w:ilvl="2" w:tplc="0409001B" w:tentative="1">
      <w:start w:val="1"/>
      <w:numFmt w:val="lowerRoman"/>
      <w:lvlText w:val="%3."/>
      <w:lvlJc w:val="right"/>
      <w:pPr>
        <w:ind w:left="1489" w:hanging="480"/>
      </w:pPr>
    </w:lvl>
    <w:lvl w:ilvl="3" w:tplc="0409000F" w:tentative="1">
      <w:start w:val="1"/>
      <w:numFmt w:val="decimal"/>
      <w:lvlText w:val="%4."/>
      <w:lvlJc w:val="left"/>
      <w:pPr>
        <w:ind w:left="1969" w:hanging="480"/>
      </w:pPr>
    </w:lvl>
    <w:lvl w:ilvl="4" w:tplc="04090019" w:tentative="1">
      <w:start w:val="1"/>
      <w:numFmt w:val="ideographTraditional"/>
      <w:lvlText w:val="%5、"/>
      <w:lvlJc w:val="left"/>
      <w:pPr>
        <w:ind w:left="2449" w:hanging="480"/>
      </w:pPr>
    </w:lvl>
    <w:lvl w:ilvl="5" w:tplc="0409001B" w:tentative="1">
      <w:start w:val="1"/>
      <w:numFmt w:val="lowerRoman"/>
      <w:lvlText w:val="%6."/>
      <w:lvlJc w:val="right"/>
      <w:pPr>
        <w:ind w:left="2929" w:hanging="480"/>
      </w:pPr>
    </w:lvl>
    <w:lvl w:ilvl="6" w:tplc="0409000F" w:tentative="1">
      <w:start w:val="1"/>
      <w:numFmt w:val="decimal"/>
      <w:lvlText w:val="%7."/>
      <w:lvlJc w:val="left"/>
      <w:pPr>
        <w:ind w:left="3409" w:hanging="480"/>
      </w:pPr>
    </w:lvl>
    <w:lvl w:ilvl="7" w:tplc="04090019" w:tentative="1">
      <w:start w:val="1"/>
      <w:numFmt w:val="ideographTraditional"/>
      <w:lvlText w:val="%8、"/>
      <w:lvlJc w:val="left"/>
      <w:pPr>
        <w:ind w:left="3889" w:hanging="480"/>
      </w:pPr>
    </w:lvl>
    <w:lvl w:ilvl="8" w:tplc="0409001B" w:tentative="1">
      <w:start w:val="1"/>
      <w:numFmt w:val="lowerRoman"/>
      <w:lvlText w:val="%9."/>
      <w:lvlJc w:val="right"/>
      <w:pPr>
        <w:ind w:left="4369" w:hanging="480"/>
      </w:pPr>
    </w:lvl>
  </w:abstractNum>
  <w:abstractNum w:abstractNumId="3" w15:restartNumberingAfterBreak="0">
    <w:nsid w:val="00806AB8"/>
    <w:multiLevelType w:val="hybridMultilevel"/>
    <w:tmpl w:val="07E2D996"/>
    <w:lvl w:ilvl="0" w:tplc="C9A0922E">
      <w:start w:val="1"/>
      <w:numFmt w:val="taiwaneseCountingThousand"/>
      <w:lvlText w:val="(%1)"/>
      <w:lvlJc w:val="left"/>
      <w:pPr>
        <w:ind w:left="962" w:hanging="480"/>
      </w:p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4" w15:restartNumberingAfterBreak="0">
    <w:nsid w:val="00F25F7C"/>
    <w:multiLevelType w:val="multilevel"/>
    <w:tmpl w:val="AD20245C"/>
    <w:styleLink w:val="3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 w15:restartNumberingAfterBreak="0">
    <w:nsid w:val="00F56306"/>
    <w:multiLevelType w:val="multilevel"/>
    <w:tmpl w:val="2EBEBA84"/>
    <w:styleLink w:val="WWNum3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10A7D25"/>
    <w:multiLevelType w:val="multilevel"/>
    <w:tmpl w:val="82F6B0FE"/>
    <w:styleLink w:val="WWNum48"/>
    <w:lvl w:ilvl="0">
      <w:start w:val="1"/>
      <w:numFmt w:val="decimal"/>
      <w:lvlText w:val="%1."/>
      <w:lvlJc w:val="left"/>
      <w:pPr>
        <w:ind w:left="-65" w:hanging="360"/>
      </w:pPr>
      <w:rPr>
        <w:rFonts w:ascii="Times New Roman" w:hAnsi="Times New Roman" w:cs="Times New Roman"/>
      </w:rPr>
    </w:lvl>
    <w:lvl w:ilvl="1">
      <w:start w:val="1"/>
      <w:numFmt w:val="decimal"/>
      <w:lvlText w:val="(%2)"/>
      <w:lvlJc w:val="left"/>
      <w:pPr>
        <w:ind w:left="535" w:hanging="480"/>
      </w:pPr>
      <w:rPr>
        <w:rFonts w:ascii="Times New Roman" w:hAnsi="Times New Roman" w:cs="Times New Roman"/>
        <w:color w:val="000000"/>
      </w:rPr>
    </w:lvl>
    <w:lvl w:ilvl="2">
      <w:start w:val="1"/>
      <w:numFmt w:val="lowerRoman"/>
      <w:lvlText w:val="%3."/>
      <w:lvlJc w:val="right"/>
      <w:pPr>
        <w:ind w:left="1015" w:hanging="480"/>
      </w:pPr>
    </w:lvl>
    <w:lvl w:ilvl="3">
      <w:start w:val="1"/>
      <w:numFmt w:val="decimal"/>
      <w:lvlText w:val="%4."/>
      <w:lvlJc w:val="left"/>
      <w:pPr>
        <w:ind w:left="1495" w:hanging="480"/>
      </w:pPr>
    </w:lvl>
    <w:lvl w:ilvl="4">
      <w:start w:val="1"/>
      <w:numFmt w:val="ideographTraditional"/>
      <w:lvlText w:val="%5、"/>
      <w:lvlJc w:val="left"/>
      <w:pPr>
        <w:ind w:left="1975" w:hanging="480"/>
      </w:pPr>
    </w:lvl>
    <w:lvl w:ilvl="5">
      <w:start w:val="1"/>
      <w:numFmt w:val="lowerRoman"/>
      <w:lvlText w:val="%6."/>
      <w:lvlJc w:val="right"/>
      <w:pPr>
        <w:ind w:left="2455" w:hanging="480"/>
      </w:pPr>
    </w:lvl>
    <w:lvl w:ilvl="6">
      <w:start w:val="1"/>
      <w:numFmt w:val="decimal"/>
      <w:lvlText w:val="%7."/>
      <w:lvlJc w:val="left"/>
      <w:pPr>
        <w:ind w:left="2935" w:hanging="480"/>
      </w:pPr>
    </w:lvl>
    <w:lvl w:ilvl="7">
      <w:start w:val="1"/>
      <w:numFmt w:val="ideographTraditional"/>
      <w:lvlText w:val="%8、"/>
      <w:lvlJc w:val="left"/>
      <w:pPr>
        <w:ind w:left="3415" w:hanging="480"/>
      </w:pPr>
    </w:lvl>
    <w:lvl w:ilvl="8">
      <w:start w:val="1"/>
      <w:numFmt w:val="lowerRoman"/>
      <w:lvlText w:val="%9."/>
      <w:lvlJc w:val="right"/>
      <w:pPr>
        <w:ind w:left="3895" w:hanging="480"/>
      </w:pPr>
    </w:lvl>
  </w:abstractNum>
  <w:abstractNum w:abstractNumId="7" w15:restartNumberingAfterBreak="0">
    <w:nsid w:val="01222D82"/>
    <w:multiLevelType w:val="multilevel"/>
    <w:tmpl w:val="35D46CB6"/>
    <w:styleLink w:val="2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 w15:restartNumberingAfterBreak="0">
    <w:nsid w:val="01541B3A"/>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15A0EFA"/>
    <w:multiLevelType w:val="multilevel"/>
    <w:tmpl w:val="A4967FB6"/>
    <w:styleLink w:val="3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01B94769"/>
    <w:multiLevelType w:val="multilevel"/>
    <w:tmpl w:val="8E4462F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01C16A89"/>
    <w:multiLevelType w:val="multilevel"/>
    <w:tmpl w:val="C9DE0662"/>
    <w:styleLink w:val="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01FF4524"/>
    <w:multiLevelType w:val="hybridMultilevel"/>
    <w:tmpl w:val="9574F2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25E7CEE"/>
    <w:multiLevelType w:val="multilevel"/>
    <w:tmpl w:val="1FE6FB14"/>
    <w:styleLink w:val="7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 w15:restartNumberingAfterBreak="0">
    <w:nsid w:val="02704122"/>
    <w:multiLevelType w:val="multilevel"/>
    <w:tmpl w:val="E88E2130"/>
    <w:styleLink w:val="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028D10A1"/>
    <w:multiLevelType w:val="hybridMultilevel"/>
    <w:tmpl w:val="3E02356E"/>
    <w:styleLink w:val="WWNum981"/>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15:restartNumberingAfterBreak="0">
    <w:nsid w:val="0319115A"/>
    <w:multiLevelType w:val="multilevel"/>
    <w:tmpl w:val="9BA6D442"/>
    <w:styleLink w:val="WWNum286"/>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15:restartNumberingAfterBreak="0">
    <w:nsid w:val="034F2F24"/>
    <w:multiLevelType w:val="multilevel"/>
    <w:tmpl w:val="7904017C"/>
    <w:styleLink w:val="WWNum6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 w15:restartNumberingAfterBreak="0">
    <w:nsid w:val="035D4417"/>
    <w:multiLevelType w:val="hybridMultilevel"/>
    <w:tmpl w:val="E8A6CD2E"/>
    <w:lvl w:ilvl="0" w:tplc="04090001">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03C55B70"/>
    <w:multiLevelType w:val="multilevel"/>
    <w:tmpl w:val="8020B734"/>
    <w:lvl w:ilvl="0">
      <w:start w:val="1"/>
      <w:numFmt w:val="upperLetter"/>
      <w:lvlText w:val="%1."/>
      <w:lvlJc w:val="left"/>
      <w:pPr>
        <w:ind w:left="851" w:hanging="371"/>
      </w:pPr>
      <w:rPr>
        <w:rFonts w:ascii="Times New Roman" w:hAnsi="Times New Roman" w:cs="Times New Roman"/>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 w15:restartNumberingAfterBreak="0">
    <w:nsid w:val="03D82D07"/>
    <w:multiLevelType w:val="multilevel"/>
    <w:tmpl w:val="281057A8"/>
    <w:styleLink w:val="WWNum256"/>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04211BEB"/>
    <w:multiLevelType w:val="multilevel"/>
    <w:tmpl w:val="9BD47CEC"/>
    <w:styleLink w:val="WWNum242"/>
    <w:lvl w:ilvl="0">
      <w:start w:val="1"/>
      <w:numFmt w:val="decimal"/>
      <w:lvlText w:val="%1."/>
      <w:lvlJc w:val="left"/>
      <w:pPr>
        <w:ind w:left="284" w:hanging="284"/>
      </w:pPr>
      <w:rPr>
        <w:rFonts w:eastAsia="標楷體" w:cs="Times New Roman"/>
        <w:color w:val="00000A"/>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045149F4"/>
    <w:multiLevelType w:val="multilevel"/>
    <w:tmpl w:val="BE1CDB34"/>
    <w:styleLink w:val="WWNum190"/>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 w15:restartNumberingAfterBreak="0">
    <w:nsid w:val="04526207"/>
    <w:multiLevelType w:val="multilevel"/>
    <w:tmpl w:val="DACC5844"/>
    <w:styleLink w:val="WWNum482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045A1E80"/>
    <w:multiLevelType w:val="multilevel"/>
    <w:tmpl w:val="3BBE401E"/>
    <w:lvl w:ilvl="0">
      <w:start w:val="1"/>
      <w:numFmt w:val="decimal"/>
      <w:lvlText w:val="%1."/>
      <w:lvlJc w:val="left"/>
      <w:pPr>
        <w:ind w:left="480" w:hanging="480"/>
      </w:pPr>
      <w:rPr>
        <w:rFonts w:cs="Times New Roman" w:hint="eastAsia"/>
      </w:rPr>
    </w:lvl>
    <w:lvl w:ilvl="1">
      <w:start w:val="1"/>
      <w:numFmt w:val="decimal"/>
      <w:lvlText w:val="(%2)"/>
      <w:lvlJc w:val="left"/>
      <w:pPr>
        <w:ind w:left="960" w:hanging="480"/>
      </w:pPr>
      <w:rPr>
        <w:rFonts w:hint="eastAsia"/>
      </w:rPr>
    </w:lvl>
    <w:lvl w:ilvl="2">
      <w:start w:val="1"/>
      <w:numFmt w:val="upperLetter"/>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045F53F4"/>
    <w:multiLevelType w:val="multilevel"/>
    <w:tmpl w:val="056EAA82"/>
    <w:styleLink w:val="WWNum191"/>
    <w:lvl w:ilvl="0">
      <w:start w:val="1"/>
      <w:numFmt w:val="japaneseCounting"/>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28" w15:restartNumberingAfterBreak="0">
    <w:nsid w:val="04613619"/>
    <w:multiLevelType w:val="multilevel"/>
    <w:tmpl w:val="1EFAE896"/>
    <w:styleLink w:val="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0" w15:restartNumberingAfterBreak="0">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 w15:restartNumberingAfterBreak="0">
    <w:nsid w:val="048354E2"/>
    <w:multiLevelType w:val="multilevel"/>
    <w:tmpl w:val="653042A6"/>
    <w:styleLink w:val="WWNum368"/>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051529EB"/>
    <w:multiLevelType w:val="multilevel"/>
    <w:tmpl w:val="B4603FEE"/>
    <w:styleLink w:val="8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 w15:restartNumberingAfterBreak="0">
    <w:nsid w:val="05232EA7"/>
    <w:multiLevelType w:val="hybridMultilevel"/>
    <w:tmpl w:val="A87AC412"/>
    <w:lvl w:ilvl="0" w:tplc="A288A32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52A5931"/>
    <w:multiLevelType w:val="hybridMultilevel"/>
    <w:tmpl w:val="EA507D70"/>
    <w:lvl w:ilvl="0" w:tplc="D398F170">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05511E87"/>
    <w:multiLevelType w:val="multilevel"/>
    <w:tmpl w:val="BC023E3C"/>
    <w:styleLink w:val="WWNum33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8"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9" w15:restartNumberingAfterBreak="0">
    <w:nsid w:val="05AA7F66"/>
    <w:multiLevelType w:val="hybridMultilevel"/>
    <w:tmpl w:val="C380843C"/>
    <w:styleLink w:val="87123"/>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05D449F1"/>
    <w:multiLevelType w:val="hybridMultilevel"/>
    <w:tmpl w:val="D3201B8E"/>
    <w:styleLink w:val="87133"/>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05D56D8D"/>
    <w:multiLevelType w:val="hybridMultilevel"/>
    <w:tmpl w:val="9BAE1262"/>
    <w:lvl w:ilvl="0" w:tplc="FB8266BE">
      <w:start w:val="1"/>
      <w:numFmt w:val="taiwaneseCountingThousand"/>
      <w:lvlText w:val="(%1)"/>
      <w:lvlJc w:val="left"/>
      <w:pPr>
        <w:ind w:left="480" w:hanging="480"/>
      </w:pPr>
      <w:rPr>
        <w:rFonts w:hint="eastAsia"/>
        <w:b w:val="0"/>
        <w:color w:val="auto"/>
      </w:rPr>
    </w:lvl>
    <w:lvl w:ilvl="1" w:tplc="FB8266BE">
      <w:start w:val="1"/>
      <w:numFmt w:val="taiwaneseCountingThousand"/>
      <w:lvlText w:val="(%2)"/>
      <w:lvlJc w:val="left"/>
      <w:pPr>
        <w:ind w:left="960" w:hanging="480"/>
      </w:pPr>
      <w:rPr>
        <w:rFonts w:hint="eastAsia"/>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05F36DC0"/>
    <w:multiLevelType w:val="multilevel"/>
    <w:tmpl w:val="632A97D4"/>
    <w:styleLink w:val="WWNum183"/>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060B7CB7"/>
    <w:multiLevelType w:val="hybridMultilevel"/>
    <w:tmpl w:val="935EF024"/>
    <w:lvl w:ilvl="0" w:tplc="0409000B">
      <w:start w:val="1"/>
      <w:numFmt w:val="bullet"/>
      <w:lvlText w:val=""/>
      <w:lvlJc w:val="left"/>
      <w:pPr>
        <w:ind w:left="1138" w:hanging="480"/>
      </w:pPr>
      <w:rPr>
        <w:rFonts w:ascii="Wingdings" w:hAnsi="Wingdings" w:hint="default"/>
      </w:rPr>
    </w:lvl>
    <w:lvl w:ilvl="1" w:tplc="04090003" w:tentative="1">
      <w:start w:val="1"/>
      <w:numFmt w:val="bullet"/>
      <w:lvlText w:val=""/>
      <w:lvlJc w:val="left"/>
      <w:pPr>
        <w:ind w:left="1618" w:hanging="480"/>
      </w:pPr>
      <w:rPr>
        <w:rFonts w:ascii="Wingdings" w:hAnsi="Wingdings" w:hint="default"/>
      </w:rPr>
    </w:lvl>
    <w:lvl w:ilvl="2" w:tplc="04090005" w:tentative="1">
      <w:start w:val="1"/>
      <w:numFmt w:val="bullet"/>
      <w:lvlText w:val=""/>
      <w:lvlJc w:val="left"/>
      <w:pPr>
        <w:ind w:left="2098" w:hanging="480"/>
      </w:pPr>
      <w:rPr>
        <w:rFonts w:ascii="Wingdings" w:hAnsi="Wingdings" w:hint="default"/>
      </w:rPr>
    </w:lvl>
    <w:lvl w:ilvl="3" w:tplc="04090001" w:tentative="1">
      <w:start w:val="1"/>
      <w:numFmt w:val="bullet"/>
      <w:lvlText w:val=""/>
      <w:lvlJc w:val="left"/>
      <w:pPr>
        <w:ind w:left="2578" w:hanging="480"/>
      </w:pPr>
      <w:rPr>
        <w:rFonts w:ascii="Wingdings" w:hAnsi="Wingdings" w:hint="default"/>
      </w:rPr>
    </w:lvl>
    <w:lvl w:ilvl="4" w:tplc="04090003" w:tentative="1">
      <w:start w:val="1"/>
      <w:numFmt w:val="bullet"/>
      <w:lvlText w:val=""/>
      <w:lvlJc w:val="left"/>
      <w:pPr>
        <w:ind w:left="3058" w:hanging="480"/>
      </w:pPr>
      <w:rPr>
        <w:rFonts w:ascii="Wingdings" w:hAnsi="Wingdings" w:hint="default"/>
      </w:rPr>
    </w:lvl>
    <w:lvl w:ilvl="5" w:tplc="04090005" w:tentative="1">
      <w:start w:val="1"/>
      <w:numFmt w:val="bullet"/>
      <w:lvlText w:val=""/>
      <w:lvlJc w:val="left"/>
      <w:pPr>
        <w:ind w:left="3538" w:hanging="480"/>
      </w:pPr>
      <w:rPr>
        <w:rFonts w:ascii="Wingdings" w:hAnsi="Wingdings" w:hint="default"/>
      </w:rPr>
    </w:lvl>
    <w:lvl w:ilvl="6" w:tplc="04090001" w:tentative="1">
      <w:start w:val="1"/>
      <w:numFmt w:val="bullet"/>
      <w:lvlText w:val=""/>
      <w:lvlJc w:val="left"/>
      <w:pPr>
        <w:ind w:left="4018" w:hanging="480"/>
      </w:pPr>
      <w:rPr>
        <w:rFonts w:ascii="Wingdings" w:hAnsi="Wingdings" w:hint="default"/>
      </w:rPr>
    </w:lvl>
    <w:lvl w:ilvl="7" w:tplc="04090003" w:tentative="1">
      <w:start w:val="1"/>
      <w:numFmt w:val="bullet"/>
      <w:lvlText w:val=""/>
      <w:lvlJc w:val="left"/>
      <w:pPr>
        <w:ind w:left="4498" w:hanging="480"/>
      </w:pPr>
      <w:rPr>
        <w:rFonts w:ascii="Wingdings" w:hAnsi="Wingdings" w:hint="default"/>
      </w:rPr>
    </w:lvl>
    <w:lvl w:ilvl="8" w:tplc="04090005" w:tentative="1">
      <w:start w:val="1"/>
      <w:numFmt w:val="bullet"/>
      <w:lvlText w:val=""/>
      <w:lvlJc w:val="left"/>
      <w:pPr>
        <w:ind w:left="4978" w:hanging="480"/>
      </w:pPr>
      <w:rPr>
        <w:rFonts w:ascii="Wingdings" w:hAnsi="Wingdings" w:hint="default"/>
      </w:rPr>
    </w:lvl>
  </w:abstractNum>
  <w:abstractNum w:abstractNumId="44"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065E7358"/>
    <w:multiLevelType w:val="multilevel"/>
    <w:tmpl w:val="8548C1D4"/>
    <w:styleLink w:val="WWNum297"/>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6" w15:restartNumberingAfterBreak="0">
    <w:nsid w:val="06633B5D"/>
    <w:multiLevelType w:val="multilevel"/>
    <w:tmpl w:val="17F46E5A"/>
    <w:styleLink w:val="WWNum59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067C6D7E"/>
    <w:multiLevelType w:val="multilevel"/>
    <w:tmpl w:val="74B6D5AA"/>
    <w:styleLink w:val="8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 w15:restartNumberingAfterBreak="0">
    <w:nsid w:val="06B80025"/>
    <w:multiLevelType w:val="multilevel"/>
    <w:tmpl w:val="6AACE4E0"/>
    <w:styleLink w:val="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50" w15:restartNumberingAfterBreak="0">
    <w:nsid w:val="07085EA8"/>
    <w:multiLevelType w:val="hybridMultilevel"/>
    <w:tmpl w:val="E4BECC8E"/>
    <w:lvl w:ilvl="0" w:tplc="99EEB708">
      <w:start w:val="1"/>
      <w:numFmt w:val="lowerLetter"/>
      <w:suff w:val="nothing"/>
      <w:lvlText w:val="%1."/>
      <w:lvlJc w:val="left"/>
      <w:pPr>
        <w:ind w:left="735" w:hanging="480"/>
      </w:pPr>
      <w:rPr>
        <w:rFonts w:hint="eastAsia"/>
      </w:rPr>
    </w:lvl>
    <w:lvl w:ilvl="1" w:tplc="04090019" w:tentative="1">
      <w:start w:val="1"/>
      <w:numFmt w:val="ideographTraditional"/>
      <w:lvlText w:val="%2、"/>
      <w:lvlJc w:val="left"/>
      <w:pPr>
        <w:ind w:left="1215" w:hanging="480"/>
      </w:pPr>
    </w:lvl>
    <w:lvl w:ilvl="2" w:tplc="0409001B" w:tentative="1">
      <w:start w:val="1"/>
      <w:numFmt w:val="lowerRoman"/>
      <w:lvlText w:val="%3."/>
      <w:lvlJc w:val="right"/>
      <w:pPr>
        <w:ind w:left="1695" w:hanging="480"/>
      </w:pPr>
    </w:lvl>
    <w:lvl w:ilvl="3" w:tplc="0409000F" w:tentative="1">
      <w:start w:val="1"/>
      <w:numFmt w:val="decimal"/>
      <w:lvlText w:val="%4."/>
      <w:lvlJc w:val="left"/>
      <w:pPr>
        <w:ind w:left="2175" w:hanging="480"/>
      </w:p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51"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07655A27"/>
    <w:multiLevelType w:val="multilevel"/>
    <w:tmpl w:val="B0E6EDF4"/>
    <w:styleLink w:val="WWNum35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54" w15:restartNumberingAfterBreak="0">
    <w:nsid w:val="07C25AE0"/>
    <w:multiLevelType w:val="multilevel"/>
    <w:tmpl w:val="3536C69A"/>
    <w:styleLink w:val="5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 w15:restartNumberingAfterBreak="0">
    <w:nsid w:val="07E100DB"/>
    <w:multiLevelType w:val="multilevel"/>
    <w:tmpl w:val="0F9C56D2"/>
    <w:styleLink w:val="WWNum445"/>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08375811"/>
    <w:multiLevelType w:val="hybridMultilevel"/>
    <w:tmpl w:val="7FB60E7C"/>
    <w:styleLink w:val="5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083D4A32"/>
    <w:multiLevelType w:val="multilevel"/>
    <w:tmpl w:val="45288522"/>
    <w:styleLink w:val="WWNum44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08596D11"/>
    <w:multiLevelType w:val="multilevel"/>
    <w:tmpl w:val="D96EE2CC"/>
    <w:styleLink w:val="WWNum391"/>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086B3051"/>
    <w:multiLevelType w:val="hybridMultilevel"/>
    <w:tmpl w:val="B68A4438"/>
    <w:lvl w:ilvl="0" w:tplc="B9B4A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08816BA7"/>
    <w:multiLevelType w:val="multilevel"/>
    <w:tmpl w:val="42DA1000"/>
    <w:styleLink w:val="WWNum253"/>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61" w15:restartNumberingAfterBreak="0">
    <w:nsid w:val="08C93EB3"/>
    <w:multiLevelType w:val="multilevel"/>
    <w:tmpl w:val="502AD0E8"/>
    <w:styleLink w:val="WWNum407"/>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08FE3570"/>
    <w:multiLevelType w:val="multilevel"/>
    <w:tmpl w:val="0260927A"/>
    <w:lvl w:ilvl="0">
      <w:start w:val="1"/>
      <w:numFmt w:val="upperLetter"/>
      <w:lvlText w:val="%1."/>
      <w:lvlJc w:val="left"/>
      <w:pPr>
        <w:ind w:left="840" w:hanging="360"/>
      </w:pPr>
      <w:rPr>
        <w:rFonts w:hint="default"/>
        <w:b w:val="0"/>
        <w:color w:val="auto"/>
        <w:sz w:val="26"/>
        <w:szCs w:val="26"/>
      </w:rPr>
    </w:lvl>
    <w:lvl w:ilvl="1">
      <w:start w:val="1"/>
      <w:numFmt w:val="ideographTraditional"/>
      <w:lvlText w:val="%2、"/>
      <w:lvlJc w:val="left"/>
      <w:pPr>
        <w:ind w:left="922" w:hanging="480"/>
      </w:pPr>
      <w:rPr>
        <w:rFonts w:hint="eastAsia"/>
      </w:rPr>
    </w:lvl>
    <w:lvl w:ilvl="2">
      <w:start w:val="1"/>
      <w:numFmt w:val="lowerRoman"/>
      <w:lvlText w:val="%3."/>
      <w:lvlJc w:val="right"/>
      <w:pPr>
        <w:ind w:left="1402" w:hanging="480"/>
      </w:pPr>
      <w:rPr>
        <w:rFonts w:hint="eastAsia"/>
      </w:rPr>
    </w:lvl>
    <w:lvl w:ilvl="3">
      <w:start w:val="1"/>
      <w:numFmt w:val="decimal"/>
      <w:lvlText w:val="%4."/>
      <w:lvlJc w:val="left"/>
      <w:pPr>
        <w:ind w:left="1882" w:hanging="480"/>
      </w:pPr>
      <w:rPr>
        <w:rFonts w:hint="eastAsia"/>
      </w:rPr>
    </w:lvl>
    <w:lvl w:ilvl="4">
      <w:start w:val="1"/>
      <w:numFmt w:val="ideographTraditional"/>
      <w:lvlText w:val="%5、"/>
      <w:lvlJc w:val="left"/>
      <w:pPr>
        <w:ind w:left="2362" w:hanging="480"/>
      </w:pPr>
      <w:rPr>
        <w:rFonts w:hint="eastAsia"/>
      </w:rPr>
    </w:lvl>
    <w:lvl w:ilvl="5">
      <w:start w:val="1"/>
      <w:numFmt w:val="lowerRoman"/>
      <w:lvlText w:val="%6."/>
      <w:lvlJc w:val="right"/>
      <w:pPr>
        <w:ind w:left="2842" w:hanging="480"/>
      </w:pPr>
      <w:rPr>
        <w:rFonts w:hint="eastAsia"/>
      </w:rPr>
    </w:lvl>
    <w:lvl w:ilvl="6">
      <w:start w:val="1"/>
      <w:numFmt w:val="decimal"/>
      <w:lvlText w:val="%7."/>
      <w:lvlJc w:val="left"/>
      <w:pPr>
        <w:ind w:left="3322" w:hanging="480"/>
      </w:pPr>
      <w:rPr>
        <w:rFonts w:hint="eastAsia"/>
      </w:rPr>
    </w:lvl>
    <w:lvl w:ilvl="7">
      <w:start w:val="1"/>
      <w:numFmt w:val="ideographTraditional"/>
      <w:lvlText w:val="%8、"/>
      <w:lvlJc w:val="left"/>
      <w:pPr>
        <w:ind w:left="3802" w:hanging="480"/>
      </w:pPr>
      <w:rPr>
        <w:rFonts w:hint="eastAsia"/>
      </w:rPr>
    </w:lvl>
    <w:lvl w:ilvl="8">
      <w:start w:val="1"/>
      <w:numFmt w:val="lowerRoman"/>
      <w:lvlText w:val="%9."/>
      <w:lvlJc w:val="right"/>
      <w:pPr>
        <w:ind w:left="4282" w:hanging="480"/>
      </w:pPr>
      <w:rPr>
        <w:rFonts w:hint="eastAsia"/>
      </w:rPr>
    </w:lvl>
  </w:abstractNum>
  <w:abstractNum w:abstractNumId="63" w15:restartNumberingAfterBreak="0">
    <w:nsid w:val="09070C8F"/>
    <w:multiLevelType w:val="multilevel"/>
    <w:tmpl w:val="DAFEC7D6"/>
    <w:styleLink w:val="WWNum482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4" w15:restartNumberingAfterBreak="0">
    <w:nsid w:val="0928044F"/>
    <w:multiLevelType w:val="multilevel"/>
    <w:tmpl w:val="D42C1F2E"/>
    <w:styleLink w:val="WWNum23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0934522A"/>
    <w:multiLevelType w:val="hybridMultilevel"/>
    <w:tmpl w:val="1B82C03A"/>
    <w:lvl w:ilvl="0" w:tplc="FF0CF97C">
      <w:start w:val="1"/>
      <w:numFmt w:val="decimal"/>
      <w:lvlText w:val="(%1)"/>
      <w:lvlJc w:val="left"/>
      <w:pPr>
        <w:ind w:left="480" w:hanging="48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09425504"/>
    <w:multiLevelType w:val="multilevel"/>
    <w:tmpl w:val="81ECDE74"/>
    <w:styleLink w:val="WWNum24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 w15:restartNumberingAfterBreak="0">
    <w:nsid w:val="096228BA"/>
    <w:multiLevelType w:val="multilevel"/>
    <w:tmpl w:val="28640E7C"/>
    <w:styleLink w:val="WWNum44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0962360B"/>
    <w:multiLevelType w:val="hybridMultilevel"/>
    <w:tmpl w:val="0FCC705E"/>
    <w:lvl w:ilvl="0" w:tplc="04090001">
      <w:start w:val="1"/>
      <w:numFmt w:val="bullet"/>
      <w:lvlText w:val=""/>
      <w:lvlJc w:val="left"/>
      <w:pPr>
        <w:ind w:left="1614" w:hanging="480"/>
      </w:pPr>
      <w:rPr>
        <w:rFonts w:ascii="Wingdings" w:hAnsi="Wingdings" w:hint="default"/>
        <w:color w:val="000000" w:themeColor="text1"/>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69" w15:restartNumberingAfterBreak="0">
    <w:nsid w:val="09650F79"/>
    <w:multiLevelType w:val="multilevel"/>
    <w:tmpl w:val="82AA1EC4"/>
    <w:styleLink w:val="WWNum10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1" w15:restartNumberingAfterBreak="0">
    <w:nsid w:val="09681723"/>
    <w:multiLevelType w:val="hybridMultilevel"/>
    <w:tmpl w:val="60B6963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73"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74" w15:restartNumberingAfterBreak="0">
    <w:nsid w:val="09B50970"/>
    <w:multiLevelType w:val="multilevel"/>
    <w:tmpl w:val="5A6C6778"/>
    <w:styleLink w:val="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09E019B1"/>
    <w:multiLevelType w:val="multilevel"/>
    <w:tmpl w:val="A9721524"/>
    <w:styleLink w:val="WWNum138"/>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 w15:restartNumberingAfterBreak="0">
    <w:nsid w:val="0A2605DC"/>
    <w:multiLevelType w:val="multilevel"/>
    <w:tmpl w:val="EFBC91F0"/>
    <w:styleLink w:val="WWNum2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 w15:restartNumberingAfterBreak="0">
    <w:nsid w:val="0A602535"/>
    <w:multiLevelType w:val="hybridMultilevel"/>
    <w:tmpl w:val="2F227F08"/>
    <w:lvl w:ilvl="0" w:tplc="0409000F">
      <w:start w:val="1"/>
      <w:numFmt w:val="decimal"/>
      <w:lvlText w:val="%1."/>
      <w:lvlJc w:val="left"/>
      <w:pPr>
        <w:ind w:left="1920" w:hanging="480"/>
      </w:pPr>
    </w:lvl>
    <w:lvl w:ilvl="1" w:tplc="04090019" w:tentative="1">
      <w:start w:val="1"/>
      <w:numFmt w:val="ideographTraditional"/>
      <w:lvlText w:val="%2、"/>
      <w:lvlJc w:val="left"/>
      <w:pPr>
        <w:ind w:left="75" w:hanging="480"/>
      </w:pPr>
    </w:lvl>
    <w:lvl w:ilvl="2" w:tplc="0409001B" w:tentative="1">
      <w:start w:val="1"/>
      <w:numFmt w:val="lowerRoman"/>
      <w:lvlText w:val="%3."/>
      <w:lvlJc w:val="right"/>
      <w:pPr>
        <w:ind w:left="555" w:hanging="480"/>
      </w:pPr>
    </w:lvl>
    <w:lvl w:ilvl="3" w:tplc="0409000F" w:tentative="1">
      <w:start w:val="1"/>
      <w:numFmt w:val="decimal"/>
      <w:lvlText w:val="%4."/>
      <w:lvlJc w:val="left"/>
      <w:pPr>
        <w:ind w:left="1035" w:hanging="480"/>
      </w:pPr>
    </w:lvl>
    <w:lvl w:ilvl="4" w:tplc="04090019" w:tentative="1">
      <w:start w:val="1"/>
      <w:numFmt w:val="ideographTraditional"/>
      <w:lvlText w:val="%5、"/>
      <w:lvlJc w:val="left"/>
      <w:pPr>
        <w:ind w:left="1515" w:hanging="480"/>
      </w:pPr>
    </w:lvl>
    <w:lvl w:ilvl="5" w:tplc="0409001B" w:tentative="1">
      <w:start w:val="1"/>
      <w:numFmt w:val="lowerRoman"/>
      <w:lvlText w:val="%6."/>
      <w:lvlJc w:val="right"/>
      <w:pPr>
        <w:ind w:left="1995" w:hanging="480"/>
      </w:pPr>
    </w:lvl>
    <w:lvl w:ilvl="6" w:tplc="0409000F" w:tentative="1">
      <w:start w:val="1"/>
      <w:numFmt w:val="decimal"/>
      <w:lvlText w:val="%7."/>
      <w:lvlJc w:val="left"/>
      <w:pPr>
        <w:ind w:left="2475" w:hanging="480"/>
      </w:pPr>
    </w:lvl>
    <w:lvl w:ilvl="7" w:tplc="04090019" w:tentative="1">
      <w:start w:val="1"/>
      <w:numFmt w:val="ideographTraditional"/>
      <w:lvlText w:val="%8、"/>
      <w:lvlJc w:val="left"/>
      <w:pPr>
        <w:ind w:left="2955" w:hanging="480"/>
      </w:pPr>
    </w:lvl>
    <w:lvl w:ilvl="8" w:tplc="0409001B" w:tentative="1">
      <w:start w:val="1"/>
      <w:numFmt w:val="lowerRoman"/>
      <w:lvlText w:val="%9."/>
      <w:lvlJc w:val="right"/>
      <w:pPr>
        <w:ind w:left="3435" w:hanging="480"/>
      </w:pPr>
    </w:lvl>
  </w:abstractNum>
  <w:abstractNum w:abstractNumId="79" w15:restartNumberingAfterBreak="0">
    <w:nsid w:val="0A656913"/>
    <w:multiLevelType w:val="hybridMultilevel"/>
    <w:tmpl w:val="A374018C"/>
    <w:styleLink w:val="WWNum1311"/>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0" w15:restartNumberingAfterBreak="0">
    <w:nsid w:val="0A754FC8"/>
    <w:multiLevelType w:val="multilevel"/>
    <w:tmpl w:val="FF200678"/>
    <w:styleLink w:val="WWNum410"/>
    <w:lvl w:ilvl="0">
      <w:start w:val="3"/>
      <w:numFmt w:val="decimal"/>
      <w:lvlText w:val="%1."/>
      <w:lvlJc w:val="left"/>
      <w:pPr>
        <w:ind w:left="227" w:hanging="227"/>
      </w:pPr>
    </w:lvl>
    <w:lvl w:ilvl="1">
      <w:start w:val="2"/>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0A783F47"/>
    <w:multiLevelType w:val="multilevel"/>
    <w:tmpl w:val="A9824C96"/>
    <w:styleLink w:val="6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2"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3" w15:restartNumberingAfterBreak="0">
    <w:nsid w:val="0AA800D2"/>
    <w:multiLevelType w:val="hybridMultilevel"/>
    <w:tmpl w:val="2D7A2936"/>
    <w:lvl w:ilvl="0" w:tplc="0409000F">
      <w:start w:val="1"/>
      <w:numFmt w:val="decimal"/>
      <w:lvlText w:val="%1."/>
      <w:lvlJc w:val="left"/>
      <w:pPr>
        <w:ind w:left="2073" w:hanging="480"/>
      </w:p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84"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0AE46DFD"/>
    <w:multiLevelType w:val="multilevel"/>
    <w:tmpl w:val="A4A6E7CA"/>
    <w:styleLink w:val="WWNum26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15:restartNumberingAfterBreak="0">
    <w:nsid w:val="0AE76177"/>
    <w:multiLevelType w:val="multilevel"/>
    <w:tmpl w:val="DDC0BE2C"/>
    <w:styleLink w:val="5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7" w15:restartNumberingAfterBreak="0">
    <w:nsid w:val="0AF625CB"/>
    <w:multiLevelType w:val="multilevel"/>
    <w:tmpl w:val="A2A04124"/>
    <w:styleLink w:val="8713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8" w15:restartNumberingAfterBreak="0">
    <w:nsid w:val="0B334D78"/>
    <w:multiLevelType w:val="multilevel"/>
    <w:tmpl w:val="70E4735A"/>
    <w:styleLink w:val="8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 w15:restartNumberingAfterBreak="0">
    <w:nsid w:val="0B3823B2"/>
    <w:multiLevelType w:val="multilevel"/>
    <w:tmpl w:val="4A564668"/>
    <w:styleLink w:val="WWNum6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 w15:restartNumberingAfterBreak="0">
    <w:nsid w:val="0B3F2B07"/>
    <w:multiLevelType w:val="multilevel"/>
    <w:tmpl w:val="F23A50C6"/>
    <w:styleLink w:val="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 w15:restartNumberingAfterBreak="0">
    <w:nsid w:val="0B417D25"/>
    <w:multiLevelType w:val="multilevel"/>
    <w:tmpl w:val="8B12AB40"/>
    <w:styleLink w:val="WWNum370"/>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92" w15:restartNumberingAfterBreak="0">
    <w:nsid w:val="0B9177D6"/>
    <w:multiLevelType w:val="multilevel"/>
    <w:tmpl w:val="5B648266"/>
    <w:styleLink w:val="7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3" w15:restartNumberingAfterBreak="0">
    <w:nsid w:val="0BC94029"/>
    <w:multiLevelType w:val="multilevel"/>
    <w:tmpl w:val="5B7C3022"/>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94" w15:restartNumberingAfterBreak="0">
    <w:nsid w:val="0BEA5015"/>
    <w:multiLevelType w:val="hybridMultilevel"/>
    <w:tmpl w:val="BA5A9842"/>
    <w:styleLink w:val="WWNum231"/>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0BED3144"/>
    <w:multiLevelType w:val="multilevel"/>
    <w:tmpl w:val="85FE05F0"/>
    <w:styleLink w:val="2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 w15:restartNumberingAfterBreak="0">
    <w:nsid w:val="0C605F2E"/>
    <w:multiLevelType w:val="multilevel"/>
    <w:tmpl w:val="53A0A542"/>
    <w:styleLink w:val="WWNum383"/>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 w15:restartNumberingAfterBreak="0">
    <w:nsid w:val="0CB12698"/>
    <w:multiLevelType w:val="hybridMultilevel"/>
    <w:tmpl w:val="80BE5B9C"/>
    <w:lvl w:ilvl="0" w:tplc="149AB0E0">
      <w:start w:val="1"/>
      <w:numFmt w:val="decimal"/>
      <w:lvlText w:val="(%1)"/>
      <w:lvlJc w:val="left"/>
      <w:pPr>
        <w:ind w:left="1386"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98" w15:restartNumberingAfterBreak="0">
    <w:nsid w:val="0CDC174B"/>
    <w:multiLevelType w:val="multilevel"/>
    <w:tmpl w:val="977E55C6"/>
    <w:styleLink w:val="WWNum2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9" w15:restartNumberingAfterBreak="0">
    <w:nsid w:val="0CFE1B0A"/>
    <w:multiLevelType w:val="multilevel"/>
    <w:tmpl w:val="1840D8F6"/>
    <w:styleLink w:val="1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 w15:restartNumberingAfterBreak="0">
    <w:nsid w:val="0D1E64CA"/>
    <w:multiLevelType w:val="multilevel"/>
    <w:tmpl w:val="EA6846F4"/>
    <w:styleLink w:val="WWNum208"/>
    <w:lvl w:ilvl="0">
      <w:start w:val="1"/>
      <w:numFmt w:val="japaneseCounting"/>
      <w:suff w:val="nothing"/>
      <w:lvlText w:val="(%1)"/>
      <w:lvlJc w:val="left"/>
      <w:pPr>
        <w:ind w:left="360" w:hanging="360"/>
      </w:pPr>
    </w:lvl>
    <w:lvl w:ilvl="1">
      <w:start w:val="1"/>
      <w:numFmt w:val="decimal"/>
      <w:suff w:val="nothing"/>
      <w:lvlText w:val="%2."/>
      <w:lvlJc w:val="left"/>
      <w:pPr>
        <w:ind w:left="6718" w:hanging="480"/>
      </w:pPr>
      <w:rPr>
        <w:rFonts w:eastAsia="標楷體" w:cs="Times New Roman"/>
        <w:b/>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02" w15:restartNumberingAfterBreak="0">
    <w:nsid w:val="0DAD4F76"/>
    <w:multiLevelType w:val="multilevel"/>
    <w:tmpl w:val="5FEEB48A"/>
    <w:styleLink w:val="WWNum4823"/>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 w15:restartNumberingAfterBreak="0">
    <w:nsid w:val="0DF933F4"/>
    <w:multiLevelType w:val="multilevel"/>
    <w:tmpl w:val="B30C7EDA"/>
    <w:styleLink w:val="3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 w15:restartNumberingAfterBreak="0">
    <w:nsid w:val="0E4B77E2"/>
    <w:multiLevelType w:val="hybridMultilevel"/>
    <w:tmpl w:val="DB7CC7CA"/>
    <w:styleLink w:val="WWNum841"/>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05" w15:restartNumberingAfterBreak="0">
    <w:nsid w:val="0E546F7F"/>
    <w:multiLevelType w:val="multilevel"/>
    <w:tmpl w:val="388A8AE4"/>
    <w:styleLink w:val="WWNum254"/>
    <w:lvl w:ilvl="0">
      <w:start w:val="1"/>
      <w:numFmt w:val="lowerLetter"/>
      <w:lvlText w:val="%1."/>
      <w:lvlJc w:val="left"/>
      <w:pPr>
        <w:ind w:left="1580" w:hanging="480"/>
      </w:pPr>
      <w:rPr>
        <w:rFonts w:ascii="Times New Roman" w:hAnsi="Times New Roman"/>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 w15:restartNumberingAfterBreak="0">
    <w:nsid w:val="0E6559C9"/>
    <w:multiLevelType w:val="multilevel"/>
    <w:tmpl w:val="97D8E36C"/>
    <w:styleLink w:val="WWNum10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0E8B1469"/>
    <w:multiLevelType w:val="multilevel"/>
    <w:tmpl w:val="5AA875C6"/>
    <w:styleLink w:val="8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 w15:restartNumberingAfterBreak="0">
    <w:nsid w:val="0E8D7767"/>
    <w:multiLevelType w:val="multilevel"/>
    <w:tmpl w:val="E8468A9E"/>
    <w:styleLink w:val="WWNum44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 w15:restartNumberingAfterBreak="0">
    <w:nsid w:val="0EE4626E"/>
    <w:multiLevelType w:val="hybridMultilevel"/>
    <w:tmpl w:val="CE08870A"/>
    <w:lvl w:ilvl="0" w:tplc="92A2EE62">
      <w:start w:val="1"/>
      <w:numFmt w:val="taiwaneseCountingThousand"/>
      <w:lvlText w:val="(%1)"/>
      <w:lvlJc w:val="left"/>
      <w:pPr>
        <w:ind w:left="806" w:hanging="480"/>
      </w:pPr>
      <w:rPr>
        <w:rFonts w:hint="eastAsia"/>
      </w:rPr>
    </w:lvl>
    <w:lvl w:ilvl="1" w:tplc="04090019" w:tentative="1">
      <w:start w:val="1"/>
      <w:numFmt w:val="ideographTraditional"/>
      <w:lvlText w:val="%2、"/>
      <w:lvlJc w:val="left"/>
      <w:pPr>
        <w:ind w:left="1286" w:hanging="480"/>
      </w:pPr>
    </w:lvl>
    <w:lvl w:ilvl="2" w:tplc="0409001B" w:tentative="1">
      <w:start w:val="1"/>
      <w:numFmt w:val="lowerRoman"/>
      <w:lvlText w:val="%3."/>
      <w:lvlJc w:val="right"/>
      <w:pPr>
        <w:ind w:left="1766" w:hanging="480"/>
      </w:pPr>
    </w:lvl>
    <w:lvl w:ilvl="3" w:tplc="0409000F" w:tentative="1">
      <w:start w:val="1"/>
      <w:numFmt w:val="decimal"/>
      <w:lvlText w:val="%4."/>
      <w:lvlJc w:val="left"/>
      <w:pPr>
        <w:ind w:left="2246" w:hanging="480"/>
      </w:pPr>
    </w:lvl>
    <w:lvl w:ilvl="4" w:tplc="04090019" w:tentative="1">
      <w:start w:val="1"/>
      <w:numFmt w:val="ideographTraditional"/>
      <w:lvlText w:val="%5、"/>
      <w:lvlJc w:val="left"/>
      <w:pPr>
        <w:ind w:left="2726" w:hanging="480"/>
      </w:pPr>
    </w:lvl>
    <w:lvl w:ilvl="5" w:tplc="0409001B" w:tentative="1">
      <w:start w:val="1"/>
      <w:numFmt w:val="lowerRoman"/>
      <w:lvlText w:val="%6."/>
      <w:lvlJc w:val="right"/>
      <w:pPr>
        <w:ind w:left="3206" w:hanging="480"/>
      </w:pPr>
    </w:lvl>
    <w:lvl w:ilvl="6" w:tplc="0409000F" w:tentative="1">
      <w:start w:val="1"/>
      <w:numFmt w:val="decimal"/>
      <w:lvlText w:val="%7."/>
      <w:lvlJc w:val="left"/>
      <w:pPr>
        <w:ind w:left="3686" w:hanging="480"/>
      </w:pPr>
    </w:lvl>
    <w:lvl w:ilvl="7" w:tplc="04090019" w:tentative="1">
      <w:start w:val="1"/>
      <w:numFmt w:val="ideographTraditional"/>
      <w:lvlText w:val="%8、"/>
      <w:lvlJc w:val="left"/>
      <w:pPr>
        <w:ind w:left="4166" w:hanging="480"/>
      </w:pPr>
    </w:lvl>
    <w:lvl w:ilvl="8" w:tplc="0409001B" w:tentative="1">
      <w:start w:val="1"/>
      <w:numFmt w:val="lowerRoman"/>
      <w:lvlText w:val="%9."/>
      <w:lvlJc w:val="right"/>
      <w:pPr>
        <w:ind w:left="4646" w:hanging="480"/>
      </w:pPr>
    </w:lvl>
  </w:abstractNum>
  <w:abstractNum w:abstractNumId="111"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0F6C5C1F"/>
    <w:multiLevelType w:val="multilevel"/>
    <w:tmpl w:val="AB0C6828"/>
    <w:styleLink w:val="WWNum24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4" w15:restartNumberingAfterBreak="0">
    <w:nsid w:val="0F74012D"/>
    <w:multiLevelType w:val="hybridMultilevel"/>
    <w:tmpl w:val="791490B2"/>
    <w:styleLink w:val="WWNum241"/>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0FFD150B"/>
    <w:multiLevelType w:val="multilevel"/>
    <w:tmpl w:val="1D106DE4"/>
    <w:styleLink w:val="WWNum194"/>
    <w:lvl w:ilvl="0">
      <w:start w:val="3"/>
      <w:numFmt w:val="japaneseCounting"/>
      <w:lvlText w:val="%1、"/>
      <w:lvlJc w:val="left"/>
      <w:pPr>
        <w:ind w:left="480" w:hanging="480"/>
      </w:pPr>
      <w:rPr>
        <w:rFonts w:ascii="Times New Roman" w:eastAsia="標楷體" w:hAnsi="Times New Roman"/>
        <w:b w:val="0"/>
        <w:bCs w:val="0"/>
        <w:i w:val="0"/>
        <w:iCs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100248F7"/>
    <w:multiLevelType w:val="multilevel"/>
    <w:tmpl w:val="F2A2D6F0"/>
    <w:styleLink w:val="WWNum116"/>
    <w:lvl w:ilvl="0">
      <w:start w:val="1"/>
      <w:numFmt w:val="decimal"/>
      <w:lvlText w:val="(%1)"/>
      <w:lvlJc w:val="left"/>
      <w:pPr>
        <w:ind w:left="837" w:hanging="480"/>
      </w:pPr>
      <w:rPr>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18" w15:restartNumberingAfterBreak="0">
    <w:nsid w:val="101A6D6D"/>
    <w:multiLevelType w:val="multilevel"/>
    <w:tmpl w:val="A0BCD2EC"/>
    <w:styleLink w:val="2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9" w15:restartNumberingAfterBreak="0">
    <w:nsid w:val="104C6330"/>
    <w:multiLevelType w:val="multilevel"/>
    <w:tmpl w:val="C8A04DA6"/>
    <w:styleLink w:val="WWNum1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0"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1" w15:restartNumberingAfterBreak="0">
    <w:nsid w:val="10C57A70"/>
    <w:multiLevelType w:val="multilevel"/>
    <w:tmpl w:val="D0C8063C"/>
    <w:styleLink w:val="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2"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3" w15:restartNumberingAfterBreak="0">
    <w:nsid w:val="10E97815"/>
    <w:multiLevelType w:val="multilevel"/>
    <w:tmpl w:val="0FA0CDD6"/>
    <w:styleLink w:val="WWNum37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4" w15:restartNumberingAfterBreak="0">
    <w:nsid w:val="112D21EB"/>
    <w:multiLevelType w:val="hybridMultilevel"/>
    <w:tmpl w:val="192C08F6"/>
    <w:styleLink w:val="WWNum512"/>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112F6B4C"/>
    <w:multiLevelType w:val="multilevel"/>
    <w:tmpl w:val="47EE0ABE"/>
    <w:styleLink w:val="WWNum482"/>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114D5B30"/>
    <w:multiLevelType w:val="multilevel"/>
    <w:tmpl w:val="0409001D"/>
    <w:styleLink w:val="6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7"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28"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29" w15:restartNumberingAfterBreak="0">
    <w:nsid w:val="12057C75"/>
    <w:multiLevelType w:val="multilevel"/>
    <w:tmpl w:val="EB8C0652"/>
    <w:styleLink w:val="WWNum438"/>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12092134"/>
    <w:multiLevelType w:val="multilevel"/>
    <w:tmpl w:val="11203AC6"/>
    <w:styleLink w:val="WWNum1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1" w15:restartNumberingAfterBreak="0">
    <w:nsid w:val="123F2928"/>
    <w:multiLevelType w:val="multilevel"/>
    <w:tmpl w:val="222A28BA"/>
    <w:styleLink w:val="WWNum36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2" w15:restartNumberingAfterBreak="0">
    <w:nsid w:val="127D6D0C"/>
    <w:multiLevelType w:val="multilevel"/>
    <w:tmpl w:val="539E6EDC"/>
    <w:styleLink w:val="WWNum355"/>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128D6CBA"/>
    <w:multiLevelType w:val="multilevel"/>
    <w:tmpl w:val="EB5E2448"/>
    <w:styleLink w:val="WWNum329"/>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4" w15:restartNumberingAfterBreak="0">
    <w:nsid w:val="129515DA"/>
    <w:multiLevelType w:val="multilevel"/>
    <w:tmpl w:val="0748D0A8"/>
    <w:styleLink w:val="WWNum101"/>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135" w15:restartNumberingAfterBreak="0">
    <w:nsid w:val="12F505F7"/>
    <w:multiLevelType w:val="multilevel"/>
    <w:tmpl w:val="EC9CCEB4"/>
    <w:styleLink w:val="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6" w15:restartNumberingAfterBreak="0">
    <w:nsid w:val="13222802"/>
    <w:multiLevelType w:val="multilevel"/>
    <w:tmpl w:val="0158C9AA"/>
    <w:styleLink w:val="WWNum394"/>
    <w:lvl w:ilvl="0">
      <w:start w:val="1"/>
      <w:numFmt w:val="decimal"/>
      <w:lvlText w:val="(%1)"/>
      <w:lvlJc w:val="left"/>
      <w:pPr>
        <w:ind w:left="720" w:hanging="360"/>
      </w:pPr>
      <w:rPr>
        <w:rFonts w:ascii="Times New Roman" w:hAnsi="Times New Roman"/>
        <w:color w:val="00000A"/>
        <w:u w:val="none"/>
      </w:rPr>
    </w:lvl>
    <w:lvl w:ilvl="1">
      <w:start w:val="1"/>
      <w:numFmt w:val="upperLetter"/>
      <w:lvlText w:val="%2."/>
      <w:lvlJc w:val="left"/>
      <w:pPr>
        <w:ind w:left="1320" w:hanging="480"/>
      </w:pPr>
      <w:rPr>
        <w:rFonts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7" w15:restartNumberingAfterBreak="0">
    <w:nsid w:val="135D19FC"/>
    <w:multiLevelType w:val="multilevel"/>
    <w:tmpl w:val="2556B54E"/>
    <w:styleLink w:val="2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8" w15:restartNumberingAfterBreak="0">
    <w:nsid w:val="13816C60"/>
    <w:multiLevelType w:val="multilevel"/>
    <w:tmpl w:val="FCF28EFE"/>
    <w:styleLink w:val="6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9" w15:restartNumberingAfterBreak="0">
    <w:nsid w:val="13862F12"/>
    <w:multiLevelType w:val="multilevel"/>
    <w:tmpl w:val="DF08F35C"/>
    <w:styleLink w:val="WWNum413"/>
    <w:lvl w:ilvl="0">
      <w:start w:val="1"/>
      <w:numFmt w:val="decimal"/>
      <w:lvlText w:val="(%1)"/>
      <w:lvlJc w:val="left"/>
      <w:pPr>
        <w:ind w:left="360" w:hanging="360"/>
      </w:pPr>
    </w:lvl>
    <w:lvl w:ilvl="1">
      <w:start w:val="1"/>
      <w:numFmt w:val="decimal"/>
      <w:lvlText w:val="(%2)"/>
      <w:lvlJc w:val="left"/>
      <w:pPr>
        <w:ind w:left="840" w:hanging="360"/>
      </w:pPr>
      <w:rPr>
        <w:rFonts w:eastAsia="標楷體" w:cs="Times New Roman"/>
      </w:rPr>
    </w:lvl>
    <w:lvl w:ilvl="2">
      <w:start w:val="1"/>
      <w:numFmt w:val="decimal"/>
      <w:lvlText w:val="%3."/>
      <w:lvlJc w:val="left"/>
      <w:pPr>
        <w:ind w:left="1680" w:hanging="720"/>
      </w:pPr>
    </w:lvl>
    <w:lvl w:ilvl="3">
      <w:start w:val="1"/>
      <w:numFmt w:val="upperLetter"/>
      <w:lvlText w:val="%4."/>
      <w:lvlJc w:val="left"/>
      <w:pPr>
        <w:ind w:left="1800" w:hanging="36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138C2773"/>
    <w:multiLevelType w:val="multilevel"/>
    <w:tmpl w:val="24A4F34C"/>
    <w:styleLink w:val="WWNum44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2" w15:restartNumberingAfterBreak="0">
    <w:nsid w:val="13AC5351"/>
    <w:multiLevelType w:val="multilevel"/>
    <w:tmpl w:val="185A9120"/>
    <w:styleLink w:val="WWNum181"/>
    <w:lvl w:ilvl="0">
      <w:start w:val="1"/>
      <w:numFmt w:val="japaneseCounting"/>
      <w:lvlText w:val="(%1)"/>
      <w:lvlJc w:val="left"/>
      <w:pPr>
        <w:ind w:left="480" w:hanging="480"/>
      </w:pPr>
    </w:lvl>
    <w:lvl w:ilvl="1">
      <w:start w:val="1"/>
      <w:numFmt w:val="decimal"/>
      <w:lvlText w:val="%2."/>
      <w:lvlJc w:val="left"/>
      <w:pPr>
        <w:ind w:left="840" w:hanging="360"/>
      </w:pPr>
      <w:rPr>
        <w:u w:val="no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14180AB0"/>
    <w:multiLevelType w:val="multilevel"/>
    <w:tmpl w:val="703AF8C2"/>
    <w:styleLink w:val="2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4" w15:restartNumberingAfterBreak="0">
    <w:nsid w:val="141810CF"/>
    <w:multiLevelType w:val="hybridMultilevel"/>
    <w:tmpl w:val="406E2208"/>
    <w:lvl w:ilvl="0" w:tplc="A066F3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14455CB1"/>
    <w:multiLevelType w:val="multilevel"/>
    <w:tmpl w:val="9020BC8E"/>
    <w:styleLink w:val="WWNum377"/>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6"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7" w15:restartNumberingAfterBreak="0">
    <w:nsid w:val="1481442F"/>
    <w:multiLevelType w:val="hybridMultilevel"/>
    <w:tmpl w:val="391C4D5A"/>
    <w:lvl w:ilvl="0" w:tplc="CE460BF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1497220D"/>
    <w:multiLevelType w:val="multilevel"/>
    <w:tmpl w:val="F39427B2"/>
    <w:styleLink w:val="WWNum216"/>
    <w:lvl w:ilvl="0">
      <w:start w:val="1"/>
      <w:numFmt w:val="decimal"/>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49" w15:restartNumberingAfterBreak="0">
    <w:nsid w:val="14B63189"/>
    <w:multiLevelType w:val="multilevel"/>
    <w:tmpl w:val="FFAC2712"/>
    <w:styleLink w:val="4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0" w15:restartNumberingAfterBreak="0">
    <w:nsid w:val="14CB60AE"/>
    <w:multiLevelType w:val="multilevel"/>
    <w:tmpl w:val="925674CC"/>
    <w:styleLink w:val="WWNum378"/>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151"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154C403C"/>
    <w:multiLevelType w:val="multilevel"/>
    <w:tmpl w:val="0D305884"/>
    <w:styleLink w:val="WWNum395"/>
    <w:lvl w:ilvl="0">
      <w:start w:val="1"/>
      <w:numFmt w:val="decimal"/>
      <w:lvlText w:val="(%1)"/>
      <w:lvlJc w:val="left"/>
      <w:pPr>
        <w:ind w:left="935" w:hanging="480"/>
      </w:pPr>
      <w:rPr>
        <w:rFonts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153" w15:restartNumberingAfterBreak="0">
    <w:nsid w:val="15883B23"/>
    <w:multiLevelType w:val="hybridMultilevel"/>
    <w:tmpl w:val="E5CEC108"/>
    <w:styleLink w:val="WWNum811"/>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54" w15:restartNumberingAfterBreak="0">
    <w:nsid w:val="15AC1B24"/>
    <w:multiLevelType w:val="multilevel"/>
    <w:tmpl w:val="D9EAA08A"/>
    <w:styleLink w:val="WWNum16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5" w15:restartNumberingAfterBreak="0">
    <w:nsid w:val="15AC21BE"/>
    <w:multiLevelType w:val="multilevel"/>
    <w:tmpl w:val="49F251EE"/>
    <w:styleLink w:val="3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6" w15:restartNumberingAfterBreak="0">
    <w:nsid w:val="15C7208B"/>
    <w:multiLevelType w:val="hybridMultilevel"/>
    <w:tmpl w:val="6B643696"/>
    <w:styleLink w:val="WWNum4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160D2D5D"/>
    <w:multiLevelType w:val="hybridMultilevel"/>
    <w:tmpl w:val="281408F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8" w15:restartNumberingAfterBreak="0">
    <w:nsid w:val="160F685C"/>
    <w:multiLevelType w:val="multilevel"/>
    <w:tmpl w:val="ABA0C8F6"/>
    <w:styleLink w:val="WWNum409"/>
    <w:lvl w:ilvl="0">
      <w:start w:val="1"/>
      <w:numFmt w:val="decimal"/>
      <w:lvlText w:val="%1."/>
      <w:lvlJc w:val="left"/>
      <w:pPr>
        <w:ind w:left="227" w:hanging="227"/>
      </w:p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9" w15:restartNumberingAfterBreak="0">
    <w:nsid w:val="163359A3"/>
    <w:multiLevelType w:val="hybridMultilevel"/>
    <w:tmpl w:val="05803D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164344C8"/>
    <w:multiLevelType w:val="multilevel"/>
    <w:tmpl w:val="EB2822CA"/>
    <w:styleLink w:val="WWNum283"/>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1" w15:restartNumberingAfterBreak="0">
    <w:nsid w:val="169A51E5"/>
    <w:multiLevelType w:val="multilevel"/>
    <w:tmpl w:val="2580FDC6"/>
    <w:styleLink w:val="WWNum13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2"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16E76084"/>
    <w:multiLevelType w:val="multilevel"/>
    <w:tmpl w:val="4BFEC86C"/>
    <w:styleLink w:val="WWNum372"/>
    <w:lvl w:ilvl="0">
      <w:start w:val="1"/>
      <w:numFmt w:val="japaneseCounting"/>
      <w:lvlText w:val="%1、"/>
      <w:lvlJc w:val="left"/>
      <w:pPr>
        <w:ind w:left="680" w:hanging="680"/>
      </w:pPr>
      <w:rPr>
        <w:rFonts w:ascii="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1729377B"/>
    <w:multiLevelType w:val="multilevel"/>
    <w:tmpl w:val="3B2A1E52"/>
    <w:styleLink w:val="WWNum1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6" w15:restartNumberingAfterBreak="0">
    <w:nsid w:val="173460C5"/>
    <w:multiLevelType w:val="multilevel"/>
    <w:tmpl w:val="4192DAEE"/>
    <w:styleLink w:val="8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7" w15:restartNumberingAfterBreak="0">
    <w:nsid w:val="175729DC"/>
    <w:multiLevelType w:val="hybridMultilevel"/>
    <w:tmpl w:val="2E2E0552"/>
    <w:styleLink w:val="WWNum831"/>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68" w15:restartNumberingAfterBreak="0">
    <w:nsid w:val="17710945"/>
    <w:multiLevelType w:val="multilevel"/>
    <w:tmpl w:val="9E0485E6"/>
    <w:styleLink w:val="WWNum387"/>
    <w:lvl w:ilvl="0">
      <w:start w:val="1"/>
      <w:numFmt w:val="decimal"/>
      <w:lvlText w:val="(%1)"/>
      <w:lvlJc w:val="left"/>
      <w:pPr>
        <w:ind w:left="1435" w:hanging="227"/>
      </w:pPr>
      <w:rPr>
        <w:rFonts w:ascii="Times New Roman" w:hAnsi="Times New Roman" w:cs="Times New Roman"/>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9" w15:restartNumberingAfterBreak="0">
    <w:nsid w:val="177E026F"/>
    <w:multiLevelType w:val="multilevel"/>
    <w:tmpl w:val="3ABEE734"/>
    <w:styleLink w:val="WWNum214"/>
    <w:lvl w:ilvl="0">
      <w:start w:val="1"/>
      <w:numFmt w:val="japaneseCounting"/>
      <w:suff w:val="nothing"/>
      <w:lvlText w:val="(%1)"/>
      <w:lvlJc w:val="left"/>
      <w:pPr>
        <w:ind w:left="7165" w:hanging="360"/>
      </w:pPr>
      <w:rPr>
        <w:rFonts w:ascii="Times New Roman" w:hAnsi="Times New Roman"/>
        <w:b/>
        <w:bCs/>
        <w:color w:val="00000A"/>
        <w:sz w:val="27"/>
        <w:szCs w:val="26"/>
      </w:rPr>
    </w:lvl>
    <w:lvl w:ilvl="1">
      <w:start w:val="1"/>
      <w:numFmt w:val="decimal"/>
      <w:lvlText w:val="(%2)"/>
      <w:lvlJc w:val="left"/>
      <w:pPr>
        <w:ind w:left="878" w:hanging="360"/>
      </w:pPr>
      <w:rPr>
        <w:rFonts w:eastAsia="標楷體" w:cs="Times New Roman"/>
        <w:b w:val="0"/>
        <w:color w:val="00000A"/>
        <w:sz w:val="28"/>
        <w:szCs w:val="28"/>
      </w:rPr>
    </w:lvl>
    <w:lvl w:ilvl="2">
      <w:start w:val="1"/>
      <w:numFmt w:val="decimal"/>
      <w:lvlText w:val="(%3)"/>
      <w:lvlJc w:val="left"/>
      <w:pPr>
        <w:ind w:left="-142" w:firstLine="960"/>
      </w:pPr>
      <w:rPr>
        <w:b w:val="0"/>
      </w:rPr>
    </w:lvl>
    <w:lvl w:ilvl="3">
      <w:start w:val="1"/>
      <w:numFmt w:val="decimal"/>
      <w:lvlText w:val="%4."/>
      <w:lvlJc w:val="left"/>
      <w:pPr>
        <w:ind w:left="1958" w:hanging="480"/>
      </w:pPr>
    </w:lvl>
    <w:lvl w:ilvl="4">
      <w:start w:val="1"/>
      <w:numFmt w:val="ideographTraditional"/>
      <w:lvlText w:val="%5、"/>
      <w:lvlJc w:val="left"/>
      <w:pPr>
        <w:ind w:left="2438" w:hanging="480"/>
      </w:pPr>
    </w:lvl>
    <w:lvl w:ilvl="5">
      <w:start w:val="1"/>
      <w:numFmt w:val="lowerRoman"/>
      <w:lvlText w:val="%6."/>
      <w:lvlJc w:val="right"/>
      <w:pPr>
        <w:ind w:left="2918" w:hanging="480"/>
      </w:pPr>
    </w:lvl>
    <w:lvl w:ilvl="6">
      <w:start w:val="1"/>
      <w:numFmt w:val="decimal"/>
      <w:lvlText w:val="%7."/>
      <w:lvlJc w:val="left"/>
      <w:pPr>
        <w:ind w:left="3398" w:hanging="480"/>
      </w:pPr>
    </w:lvl>
    <w:lvl w:ilvl="7">
      <w:start w:val="1"/>
      <w:numFmt w:val="ideographTraditional"/>
      <w:lvlText w:val="%8、"/>
      <w:lvlJc w:val="left"/>
      <w:pPr>
        <w:ind w:left="3878" w:hanging="480"/>
      </w:pPr>
    </w:lvl>
    <w:lvl w:ilvl="8">
      <w:start w:val="1"/>
      <w:numFmt w:val="lowerRoman"/>
      <w:lvlText w:val="%9."/>
      <w:lvlJc w:val="right"/>
      <w:pPr>
        <w:ind w:left="4358" w:hanging="480"/>
      </w:pPr>
    </w:lvl>
  </w:abstractNum>
  <w:abstractNum w:abstractNumId="170"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1" w15:restartNumberingAfterBreak="0">
    <w:nsid w:val="17A25762"/>
    <w:multiLevelType w:val="multilevel"/>
    <w:tmpl w:val="2E6C53CA"/>
    <w:styleLink w:val="WWNum100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17F842DF"/>
    <w:multiLevelType w:val="multilevel"/>
    <w:tmpl w:val="691842B2"/>
    <w:styleLink w:val="WWNum126"/>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3"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5" w15:restartNumberingAfterBreak="0">
    <w:nsid w:val="18702458"/>
    <w:multiLevelType w:val="multilevel"/>
    <w:tmpl w:val="14BE2680"/>
    <w:styleLink w:val="WWNum129"/>
    <w:lvl w:ilvl="0">
      <w:start w:val="1"/>
      <w:numFmt w:val="japaneseCounting"/>
      <w:lvlText w:val="(%1)"/>
      <w:lvlJc w:val="left"/>
      <w:pPr>
        <w:ind w:left="837" w:hanging="480"/>
      </w:pPr>
      <w:rPr>
        <w:rFonts w:ascii="Times New Roman" w:hAnsi="Times New Roman"/>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76" w15:restartNumberingAfterBreak="0">
    <w:nsid w:val="18C97B85"/>
    <w:multiLevelType w:val="multilevel"/>
    <w:tmpl w:val="D5580D68"/>
    <w:styleLink w:val="WWNum184"/>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7" w15:restartNumberingAfterBreak="0">
    <w:nsid w:val="18D13BA4"/>
    <w:multiLevelType w:val="multilevel"/>
    <w:tmpl w:val="91F841EE"/>
    <w:styleLink w:val="WWNum187"/>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8" w15:restartNumberingAfterBreak="0">
    <w:nsid w:val="18F81657"/>
    <w:multiLevelType w:val="multilevel"/>
    <w:tmpl w:val="5F7A4C90"/>
    <w:styleLink w:val="8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9" w15:restartNumberingAfterBreak="0">
    <w:nsid w:val="191C6BEF"/>
    <w:multiLevelType w:val="multilevel"/>
    <w:tmpl w:val="18A618BC"/>
    <w:styleLink w:val="WWNum328"/>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0" w15:restartNumberingAfterBreak="0">
    <w:nsid w:val="19796EF0"/>
    <w:multiLevelType w:val="multilevel"/>
    <w:tmpl w:val="8ED8849E"/>
    <w:styleLink w:val="WWNum2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1" w15:restartNumberingAfterBreak="0">
    <w:nsid w:val="199928E4"/>
    <w:multiLevelType w:val="hybridMultilevel"/>
    <w:tmpl w:val="1D2C90E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19AA4F49"/>
    <w:multiLevelType w:val="multilevel"/>
    <w:tmpl w:val="F476173E"/>
    <w:styleLink w:val="6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3" w15:restartNumberingAfterBreak="0">
    <w:nsid w:val="1A2B1D4B"/>
    <w:multiLevelType w:val="multilevel"/>
    <w:tmpl w:val="FFA868DA"/>
    <w:styleLink w:val="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4" w15:restartNumberingAfterBreak="0">
    <w:nsid w:val="1A3357D2"/>
    <w:multiLevelType w:val="multilevel"/>
    <w:tmpl w:val="9932BCE6"/>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5" w15:restartNumberingAfterBreak="0">
    <w:nsid w:val="1A8526F8"/>
    <w:multiLevelType w:val="multilevel"/>
    <w:tmpl w:val="7D2ED812"/>
    <w:styleLink w:val="WWNum44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1AAA2B78"/>
    <w:multiLevelType w:val="multilevel"/>
    <w:tmpl w:val="9474B04C"/>
    <w:styleLink w:val="WWNum28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7" w15:restartNumberingAfterBreak="0">
    <w:nsid w:val="1AC22841"/>
    <w:multiLevelType w:val="multilevel"/>
    <w:tmpl w:val="F9B2BF0A"/>
    <w:styleLink w:val="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8" w15:restartNumberingAfterBreak="0">
    <w:nsid w:val="1AF85608"/>
    <w:multiLevelType w:val="multilevel"/>
    <w:tmpl w:val="6B5ACE76"/>
    <w:styleLink w:val="WWNum421"/>
    <w:lvl w:ilvl="0">
      <w:start w:val="1"/>
      <w:numFmt w:val="decimal"/>
      <w:lvlText w:val="(%1)"/>
      <w:lvlJc w:val="left"/>
      <w:pPr>
        <w:ind w:left="480" w:hanging="480"/>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9" w15:restartNumberingAfterBreak="0">
    <w:nsid w:val="1B1249BC"/>
    <w:multiLevelType w:val="multilevel"/>
    <w:tmpl w:val="F1501010"/>
    <w:lvl w:ilvl="0">
      <w:start w:val="1"/>
      <w:numFmt w:val="decimal"/>
      <w:lvlText w:val="(%1)"/>
      <w:lvlJc w:val="left"/>
      <w:pPr>
        <w:ind w:left="960" w:hanging="480"/>
      </w:pPr>
      <w:rPr>
        <w:rFonts w:ascii="標楷體" w:eastAsia="標楷體" w:hAnsi="標楷體"/>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0" w15:restartNumberingAfterBreak="0">
    <w:nsid w:val="1B4964B4"/>
    <w:multiLevelType w:val="multilevel"/>
    <w:tmpl w:val="2F96FD2A"/>
    <w:styleLink w:val="WWNum10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1" w15:restartNumberingAfterBreak="0">
    <w:nsid w:val="1B913CD2"/>
    <w:multiLevelType w:val="multilevel"/>
    <w:tmpl w:val="0488434E"/>
    <w:styleLink w:val="WWNum202"/>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1B9A1FD0"/>
    <w:multiLevelType w:val="multilevel"/>
    <w:tmpl w:val="561016BE"/>
    <w:styleLink w:val="WWNum14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1BB3682F"/>
    <w:multiLevelType w:val="multilevel"/>
    <w:tmpl w:val="3B58210A"/>
    <w:lvl w:ilvl="0">
      <w:start w:val="1"/>
      <w:numFmt w:val="low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4" w15:restartNumberingAfterBreak="0">
    <w:nsid w:val="1BD14606"/>
    <w:multiLevelType w:val="hybridMultilevel"/>
    <w:tmpl w:val="ECB6AF66"/>
    <w:lvl w:ilvl="0" w:tplc="A20070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1BD5667B"/>
    <w:multiLevelType w:val="multilevel"/>
    <w:tmpl w:val="86607BC6"/>
    <w:styleLink w:val="WWNum388"/>
    <w:lvl w:ilvl="0">
      <w:start w:val="1"/>
      <w:numFmt w:val="upperLetter"/>
      <w:lvlText w:val="%1."/>
      <w:lvlJc w:val="left"/>
      <w:pPr>
        <w:ind w:left="1227" w:hanging="480"/>
      </w:pPr>
      <w:rPr>
        <w:rFonts w:ascii="Times New Roman" w:hAnsi="Times New Roman" w:cs="Times New Roman"/>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196" w15:restartNumberingAfterBreak="0">
    <w:nsid w:val="1C0940AA"/>
    <w:multiLevelType w:val="multilevel"/>
    <w:tmpl w:val="E50C8C6C"/>
    <w:styleLink w:val="WWNum32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8" w15:restartNumberingAfterBreak="0">
    <w:nsid w:val="1C650449"/>
    <w:multiLevelType w:val="multilevel"/>
    <w:tmpl w:val="16FE6F92"/>
    <w:styleLink w:val="5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9" w15:restartNumberingAfterBreak="0">
    <w:nsid w:val="1C866A32"/>
    <w:multiLevelType w:val="multilevel"/>
    <w:tmpl w:val="919C9652"/>
    <w:styleLink w:val="WWNum128"/>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0" w15:restartNumberingAfterBreak="0">
    <w:nsid w:val="1CA527ED"/>
    <w:multiLevelType w:val="multilevel"/>
    <w:tmpl w:val="F428358A"/>
    <w:styleLink w:val="WWNum257"/>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1" w15:restartNumberingAfterBreak="0">
    <w:nsid w:val="1CAA5B4D"/>
    <w:multiLevelType w:val="multilevel"/>
    <w:tmpl w:val="C468531C"/>
    <w:styleLink w:val="WWNum117"/>
    <w:lvl w:ilvl="0">
      <w:start w:val="1"/>
      <w:numFmt w:val="decimal"/>
      <w:lvlText w:val="%1."/>
      <w:lvlJc w:val="left"/>
      <w:pPr>
        <w:ind w:left="480" w:hanging="480"/>
      </w:pPr>
      <w:rPr>
        <w:rFonts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2"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1D0D3462"/>
    <w:multiLevelType w:val="multilevel"/>
    <w:tmpl w:val="B9C09976"/>
    <w:styleLink w:val="WWNum19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4" w15:restartNumberingAfterBreak="0">
    <w:nsid w:val="1D186A72"/>
    <w:multiLevelType w:val="multilevel"/>
    <w:tmpl w:val="A8A086FE"/>
    <w:styleLink w:val="WWNum15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5" w15:restartNumberingAfterBreak="0">
    <w:nsid w:val="1D433EBC"/>
    <w:multiLevelType w:val="multilevel"/>
    <w:tmpl w:val="0390F986"/>
    <w:styleLink w:val="3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6" w15:restartNumberingAfterBreak="0">
    <w:nsid w:val="1D463499"/>
    <w:multiLevelType w:val="multilevel"/>
    <w:tmpl w:val="35243466"/>
    <w:styleLink w:val="WWNum379"/>
    <w:lvl w:ilvl="0">
      <w:start w:val="1"/>
      <w:numFmt w:val="decimal"/>
      <w:lvlText w:val="(%1)"/>
      <w:lvlJc w:val="left"/>
      <w:pPr>
        <w:ind w:left="720" w:hanging="480"/>
      </w:pPr>
      <w:rPr>
        <w:rFonts w:ascii="Times New Roman" w:hAnsi="Times New Roman" w:cs="Times New Roman"/>
        <w:color w:val="00000A"/>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rPr>
        <w:rFonts w:ascii="Times New Roman" w:hAnsi="Times New Roman" w:cs="Times New Roman"/>
      </w:r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07" w15:restartNumberingAfterBreak="0">
    <w:nsid w:val="1DA7508A"/>
    <w:multiLevelType w:val="multilevel"/>
    <w:tmpl w:val="0B2E5F1C"/>
    <w:styleLink w:val="7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8" w15:restartNumberingAfterBreak="0">
    <w:nsid w:val="1DD10B92"/>
    <w:multiLevelType w:val="multilevel"/>
    <w:tmpl w:val="231C530E"/>
    <w:styleLink w:val="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9" w15:restartNumberingAfterBreak="0">
    <w:nsid w:val="1DFE4BFB"/>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1" w15:restartNumberingAfterBreak="0">
    <w:nsid w:val="1E350100"/>
    <w:multiLevelType w:val="multilevel"/>
    <w:tmpl w:val="1054B50C"/>
    <w:styleLink w:val="WWNum369"/>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2" w15:restartNumberingAfterBreak="0">
    <w:nsid w:val="1E3B70CC"/>
    <w:multiLevelType w:val="multilevel"/>
    <w:tmpl w:val="12602F6A"/>
    <w:styleLink w:val="WWNum251"/>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color w:val="00000A"/>
        <w:sz w:val="2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213" w15:restartNumberingAfterBreak="0">
    <w:nsid w:val="1E531724"/>
    <w:multiLevelType w:val="multilevel"/>
    <w:tmpl w:val="D388B84E"/>
    <w:styleLink w:val="WWNum132"/>
    <w:lvl w:ilvl="0">
      <w:start w:val="1"/>
      <w:numFmt w:val="japaneseCounting"/>
      <w:lvlText w:val="%1、"/>
      <w:lvlJc w:val="left"/>
      <w:pPr>
        <w:ind w:left="480" w:hanging="480"/>
      </w:pPr>
      <w:rPr>
        <w:rFonts w:ascii="Times New Roman" w:eastAsia="標楷體" w:hAnsi="Times New Roman"/>
        <w:b w:val="0"/>
        <w:bCs w:val="0"/>
        <w:i w:val="0"/>
        <w:iCs w:val="0"/>
        <w:lang w:val="en-US"/>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1E670163"/>
    <w:multiLevelType w:val="multilevel"/>
    <w:tmpl w:val="9DF4473E"/>
    <w:styleLink w:val="WWNum3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5" w15:restartNumberingAfterBreak="0">
    <w:nsid w:val="1E821966"/>
    <w:multiLevelType w:val="hybridMultilevel"/>
    <w:tmpl w:val="3FE248A4"/>
    <w:lvl w:ilvl="0" w:tplc="0409001B">
      <w:start w:val="1"/>
      <w:numFmt w:val="lowerRoman"/>
      <w:lvlText w:val="%1."/>
      <w:lvlJc w:val="right"/>
      <w:pPr>
        <w:ind w:left="1358" w:hanging="480"/>
      </w:p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216" w15:restartNumberingAfterBreak="0">
    <w:nsid w:val="1E8626F6"/>
    <w:multiLevelType w:val="multilevel"/>
    <w:tmpl w:val="CF22CEA2"/>
    <w:styleLink w:val="WWNum204"/>
    <w:lvl w:ilvl="0">
      <w:start w:val="1"/>
      <w:numFmt w:val="decimal"/>
      <w:lvlText w:val="%1."/>
      <w:lvlJc w:val="left"/>
      <w:pPr>
        <w:ind w:left="48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7" w15:restartNumberingAfterBreak="0">
    <w:nsid w:val="1E8630A0"/>
    <w:multiLevelType w:val="multilevel"/>
    <w:tmpl w:val="60E002AA"/>
    <w:styleLink w:val="WWNum179"/>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8" w15:restartNumberingAfterBreak="0">
    <w:nsid w:val="1E990114"/>
    <w:multiLevelType w:val="multilevel"/>
    <w:tmpl w:val="11F2F710"/>
    <w:styleLink w:val="WWNum3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9"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0" w15:restartNumberingAfterBreak="0">
    <w:nsid w:val="1EB53116"/>
    <w:multiLevelType w:val="multilevel"/>
    <w:tmpl w:val="96FA8008"/>
    <w:styleLink w:val="WWNum392"/>
    <w:lvl w:ilvl="0">
      <w:start w:val="1"/>
      <w:numFmt w:val="decimal"/>
      <w:lvlText w:val="(%1)"/>
      <w:lvlJc w:val="left"/>
      <w:pPr>
        <w:ind w:left="750" w:hanging="480"/>
      </w:pPr>
      <w:rPr>
        <w:rFonts w:cs="Times New Roman"/>
        <w:b w:val="0"/>
      </w:rPr>
    </w:lvl>
    <w:lvl w:ilvl="1">
      <w:start w:val="1"/>
      <w:numFmt w:val="ideographTraditional"/>
      <w:lvlText w:val="%2、"/>
      <w:lvlJc w:val="left"/>
      <w:pPr>
        <w:ind w:left="1230" w:hanging="480"/>
      </w:pPr>
    </w:lvl>
    <w:lvl w:ilvl="2">
      <w:start w:val="1"/>
      <w:numFmt w:val="lowerRoman"/>
      <w:lvlText w:val="%3."/>
      <w:lvlJc w:val="right"/>
      <w:pPr>
        <w:ind w:left="1710" w:hanging="480"/>
      </w:pPr>
    </w:lvl>
    <w:lvl w:ilvl="3">
      <w:start w:val="1"/>
      <w:numFmt w:val="decimal"/>
      <w:lvlText w:val="%4."/>
      <w:lvlJc w:val="left"/>
      <w:pPr>
        <w:ind w:left="2190" w:hanging="480"/>
      </w:pPr>
    </w:lvl>
    <w:lvl w:ilvl="4">
      <w:start w:val="1"/>
      <w:numFmt w:val="ideographTraditional"/>
      <w:lvlText w:val="%5、"/>
      <w:lvlJc w:val="left"/>
      <w:pPr>
        <w:ind w:left="2670" w:hanging="480"/>
      </w:pPr>
    </w:lvl>
    <w:lvl w:ilvl="5">
      <w:start w:val="1"/>
      <w:numFmt w:val="lowerRoman"/>
      <w:lvlText w:val="%6."/>
      <w:lvlJc w:val="right"/>
      <w:pPr>
        <w:ind w:left="3150" w:hanging="480"/>
      </w:pPr>
    </w:lvl>
    <w:lvl w:ilvl="6">
      <w:start w:val="1"/>
      <w:numFmt w:val="decimal"/>
      <w:lvlText w:val="%7."/>
      <w:lvlJc w:val="left"/>
      <w:pPr>
        <w:ind w:left="3630" w:hanging="480"/>
      </w:pPr>
    </w:lvl>
    <w:lvl w:ilvl="7">
      <w:start w:val="1"/>
      <w:numFmt w:val="ideographTraditional"/>
      <w:lvlText w:val="%8、"/>
      <w:lvlJc w:val="left"/>
      <w:pPr>
        <w:ind w:left="4110" w:hanging="480"/>
      </w:pPr>
    </w:lvl>
    <w:lvl w:ilvl="8">
      <w:start w:val="1"/>
      <w:numFmt w:val="lowerRoman"/>
      <w:lvlText w:val="%9."/>
      <w:lvlJc w:val="right"/>
      <w:pPr>
        <w:ind w:left="4590" w:hanging="480"/>
      </w:pPr>
    </w:lvl>
  </w:abstractNum>
  <w:abstractNum w:abstractNumId="221" w15:restartNumberingAfterBreak="0">
    <w:nsid w:val="1EB54B40"/>
    <w:multiLevelType w:val="multilevel"/>
    <w:tmpl w:val="4DB23E9E"/>
    <w:styleLink w:val="WWNum17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2"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4" w15:restartNumberingAfterBreak="0">
    <w:nsid w:val="1F203EBC"/>
    <w:multiLevelType w:val="multilevel"/>
    <w:tmpl w:val="E2D81050"/>
    <w:styleLink w:val="WWNum330"/>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5" w15:restartNumberingAfterBreak="0">
    <w:nsid w:val="1F2B7EDC"/>
    <w:multiLevelType w:val="multilevel"/>
    <w:tmpl w:val="41B2CAFE"/>
    <w:styleLink w:val="WWNum448"/>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6" w15:restartNumberingAfterBreak="0">
    <w:nsid w:val="1F524118"/>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1F9F4CBF"/>
    <w:multiLevelType w:val="multilevel"/>
    <w:tmpl w:val="21006D9E"/>
    <w:styleLink w:val="2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8" w15:restartNumberingAfterBreak="0">
    <w:nsid w:val="1FCE5EDA"/>
    <w:multiLevelType w:val="multilevel"/>
    <w:tmpl w:val="4F025F72"/>
    <w:styleLink w:val="WWNum26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9" w15:restartNumberingAfterBreak="0">
    <w:nsid w:val="1FEB38B6"/>
    <w:multiLevelType w:val="multilevel"/>
    <w:tmpl w:val="B3F8D9DA"/>
    <w:styleLink w:val="WWNum38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0" w15:restartNumberingAfterBreak="0">
    <w:nsid w:val="20005FCA"/>
    <w:multiLevelType w:val="multilevel"/>
    <w:tmpl w:val="359032AC"/>
    <w:styleLink w:val="3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1" w15:restartNumberingAfterBreak="0">
    <w:nsid w:val="202D133A"/>
    <w:multiLevelType w:val="multilevel"/>
    <w:tmpl w:val="9FC00E7E"/>
    <w:styleLink w:val="WWNum133"/>
    <w:lvl w:ilvl="0">
      <w:start w:val="1"/>
      <w:numFmt w:val="decimal"/>
      <w:lvlText w:val="%1."/>
      <w:lvlJc w:val="left"/>
      <w:pPr>
        <w:ind w:left="480" w:hanging="480"/>
      </w:pPr>
      <w:rPr>
        <w:color w:val="00000A"/>
      </w:rPr>
    </w:lvl>
    <w:lvl w:ilvl="1">
      <w:start w:val="1"/>
      <w:numFmt w:val="japaneseCounting"/>
      <w:lvlText w:val="(%2)"/>
      <w:lvlJc w:val="left"/>
      <w:pPr>
        <w:ind w:left="960" w:hanging="480"/>
      </w:pPr>
      <w:rPr>
        <w:color w:val="00000A"/>
      </w:rPr>
    </w:lvl>
    <w:lvl w:ilvl="2">
      <w:start w:val="1"/>
      <w:numFmt w:val="japaneseCounting"/>
      <w:lvlText w:val="(%3)"/>
      <w:lvlJc w:val="left"/>
      <w:pPr>
        <w:ind w:left="1320" w:hanging="360"/>
      </w:pPr>
      <w:rPr>
        <w:rFonts w:ascii="Times New Roman" w:hAnsi="Times New Roman"/>
        <w:color w:val="00000A"/>
      </w:rPr>
    </w:lvl>
    <w:lvl w:ilvl="3">
      <w:start w:val="1"/>
      <w:numFmt w:val="japaneseCounting"/>
      <w:lvlText w:val="%4、"/>
      <w:lvlJc w:val="left"/>
      <w:pPr>
        <w:ind w:left="1890" w:hanging="45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2" w15:restartNumberingAfterBreak="0">
    <w:nsid w:val="20367754"/>
    <w:multiLevelType w:val="multilevel"/>
    <w:tmpl w:val="24424788"/>
    <w:styleLink w:val="WWNum223"/>
    <w:lvl w:ilvl="0">
      <w:start w:val="1"/>
      <w:numFmt w:val="decimal"/>
      <w:lvlText w:val="(%1)"/>
      <w:lvlJc w:val="left"/>
      <w:pPr>
        <w:ind w:left="360" w:hanging="360"/>
      </w:pPr>
      <w:rPr>
        <w:rFonts w:ascii="Times New Roman" w:eastAsia="標楷體" w:hAnsi="Times New Roman" w:cs="Times New Roman"/>
        <w:b/>
        <w:color w:val="00000A"/>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3" w15:restartNumberingAfterBreak="0">
    <w:nsid w:val="203C62FE"/>
    <w:multiLevelType w:val="multilevel"/>
    <w:tmpl w:val="38EC3A5A"/>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473"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4" w15:restartNumberingAfterBreak="0">
    <w:nsid w:val="20534FF6"/>
    <w:multiLevelType w:val="hybridMultilevel"/>
    <w:tmpl w:val="50F64A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20592499"/>
    <w:multiLevelType w:val="multilevel"/>
    <w:tmpl w:val="73AE66D4"/>
    <w:styleLink w:val="WWNum4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6" w15:restartNumberingAfterBreak="0">
    <w:nsid w:val="205D4BBF"/>
    <w:multiLevelType w:val="hybridMultilevel"/>
    <w:tmpl w:val="A1A24F42"/>
    <w:lvl w:ilvl="0" w:tplc="82A8ED20">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20866BCC"/>
    <w:multiLevelType w:val="multilevel"/>
    <w:tmpl w:val="903CE4DA"/>
    <w:styleLink w:val="WWNum3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8" w15:restartNumberingAfterBreak="0">
    <w:nsid w:val="208831B7"/>
    <w:multiLevelType w:val="multilevel"/>
    <w:tmpl w:val="CA1ACA7E"/>
    <w:styleLink w:val="WWNum29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2098278F"/>
    <w:multiLevelType w:val="multilevel"/>
    <w:tmpl w:val="8334F02C"/>
    <w:styleLink w:val="WWNum229"/>
    <w:lvl w:ilvl="0">
      <w:start w:val="1"/>
      <w:numFmt w:val="japaneseCounting"/>
      <w:lvlText w:val="(%1)"/>
      <w:lvlJc w:val="left"/>
      <w:pPr>
        <w:ind w:left="480" w:hanging="480"/>
      </w:pPr>
      <w:rPr>
        <w:rFonts w:ascii="Times New Roman" w:hAnsi="Times New Roman"/>
        <w:b/>
        <w:sz w:val="27"/>
      </w:rPr>
    </w:lvl>
    <w:lvl w:ilvl="1">
      <w:start w:val="1"/>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0" w15:restartNumberingAfterBreak="0">
    <w:nsid w:val="20BD2FC7"/>
    <w:multiLevelType w:val="multilevel"/>
    <w:tmpl w:val="27B6F076"/>
    <w:styleLink w:val="WWNum27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1" w15:restartNumberingAfterBreak="0">
    <w:nsid w:val="20FC20B6"/>
    <w:multiLevelType w:val="multilevel"/>
    <w:tmpl w:val="1AC2032E"/>
    <w:styleLink w:val="WWNum66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2" w15:restartNumberingAfterBreak="0">
    <w:nsid w:val="210A47A6"/>
    <w:multiLevelType w:val="hybridMultilevel"/>
    <w:tmpl w:val="FCACE662"/>
    <w:lvl w:ilvl="0" w:tplc="0409000F">
      <w:start w:val="1"/>
      <w:numFmt w:val="decimal"/>
      <w:lvlText w:val="%1."/>
      <w:lvlJc w:val="left"/>
      <w:pPr>
        <w:ind w:left="1068" w:hanging="480"/>
      </w:p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243" w15:restartNumberingAfterBreak="0">
    <w:nsid w:val="2136483D"/>
    <w:multiLevelType w:val="multilevel"/>
    <w:tmpl w:val="1228FE30"/>
    <w:styleLink w:val="WWNum1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4" w15:restartNumberingAfterBreak="0">
    <w:nsid w:val="21514BF7"/>
    <w:multiLevelType w:val="multilevel"/>
    <w:tmpl w:val="2EA4AD8A"/>
    <w:styleLink w:val="WWNum15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5" w15:restartNumberingAfterBreak="0">
    <w:nsid w:val="21626BCC"/>
    <w:multiLevelType w:val="multilevel"/>
    <w:tmpl w:val="5D563C88"/>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6"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7" w15:restartNumberingAfterBreak="0">
    <w:nsid w:val="2173647B"/>
    <w:multiLevelType w:val="hybridMultilevel"/>
    <w:tmpl w:val="F8EE7066"/>
    <w:lvl w:ilvl="0" w:tplc="0912685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0" w15:restartNumberingAfterBreak="0">
    <w:nsid w:val="21E16E1B"/>
    <w:multiLevelType w:val="multilevel"/>
    <w:tmpl w:val="AF92148C"/>
    <w:styleLink w:val="WWNum111"/>
    <w:lvl w:ilvl="0">
      <w:start w:val="1"/>
      <w:numFmt w:val="decimal"/>
      <w:lvlText w:val="%1."/>
      <w:lvlJc w:val="left"/>
      <w:pPr>
        <w:ind w:left="480" w:hanging="480"/>
      </w:pPr>
      <w:rPr>
        <w:rFonts w:ascii="Times New Roman" w:hAnsi="Times New Roman"/>
        <w:b/>
        <w:color w:val="00000A"/>
        <w:sz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21FE50B0"/>
    <w:multiLevelType w:val="hybridMultilevel"/>
    <w:tmpl w:val="64906E40"/>
    <w:lvl w:ilvl="0" w:tplc="F3EEA04C">
      <w:start w:val="1"/>
      <w:numFmt w:val="taiwaneseCountingThousand"/>
      <w:lvlText w:val="(%1)"/>
      <w:lvlJc w:val="left"/>
      <w:pPr>
        <w:ind w:left="720" w:hanging="480"/>
      </w:pPr>
      <w:rPr>
        <w:rFonts w:hint="eastAsia"/>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2"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53" w15:restartNumberingAfterBreak="0">
    <w:nsid w:val="227633B0"/>
    <w:multiLevelType w:val="hybridMultilevel"/>
    <w:tmpl w:val="2F08A6F4"/>
    <w:lvl w:ilvl="0" w:tplc="120A72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22C22E86"/>
    <w:multiLevelType w:val="multilevel"/>
    <w:tmpl w:val="0D6C460E"/>
    <w:styleLink w:val="WWNum321"/>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5" w15:restartNumberingAfterBreak="0">
    <w:nsid w:val="233B4520"/>
    <w:multiLevelType w:val="multilevel"/>
    <w:tmpl w:val="39E092FE"/>
    <w:styleLink w:val="WWNum3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7" w15:restartNumberingAfterBreak="0">
    <w:nsid w:val="236764D3"/>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15:restartNumberingAfterBreak="0">
    <w:nsid w:val="238C7595"/>
    <w:multiLevelType w:val="hybridMultilevel"/>
    <w:tmpl w:val="57166E92"/>
    <w:styleLink w:val="WWNum121"/>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23B17F0D"/>
    <w:multiLevelType w:val="multilevel"/>
    <w:tmpl w:val="B7C6B260"/>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0" w15:restartNumberingAfterBreak="0">
    <w:nsid w:val="23E12B00"/>
    <w:multiLevelType w:val="hybridMultilevel"/>
    <w:tmpl w:val="BA9EDE28"/>
    <w:lvl w:ilvl="0" w:tplc="C9A0922E">
      <w:start w:val="1"/>
      <w:numFmt w:val="taiwaneseCountingThousand"/>
      <w:lvlText w:val="(%1)"/>
      <w:lvlJc w:val="left"/>
      <w:pPr>
        <w:ind w:left="847" w:hanging="360"/>
      </w:pPr>
      <w:rPr>
        <w:rFonts w:hint="eastAsia"/>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261" w15:restartNumberingAfterBreak="0">
    <w:nsid w:val="23FD5C21"/>
    <w:multiLevelType w:val="hybridMultilevel"/>
    <w:tmpl w:val="A63AA2E2"/>
    <w:lvl w:ilvl="0" w:tplc="16E6D96C">
      <w:start w:val="1"/>
      <w:numFmt w:val="decimal"/>
      <w:lvlText w:val="(%1)"/>
      <w:lvlJc w:val="left"/>
      <w:pPr>
        <w:ind w:left="470" w:hanging="36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262" w15:restartNumberingAfterBreak="0">
    <w:nsid w:val="24284447"/>
    <w:multiLevelType w:val="multilevel"/>
    <w:tmpl w:val="3092A57A"/>
    <w:styleLink w:val="WWNum35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15:restartNumberingAfterBreak="0">
    <w:nsid w:val="244D66C2"/>
    <w:multiLevelType w:val="multilevel"/>
    <w:tmpl w:val="BDFCEAAE"/>
    <w:styleLink w:val="2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5" w15:restartNumberingAfterBreak="0">
    <w:nsid w:val="245F7E2C"/>
    <w:multiLevelType w:val="multilevel"/>
    <w:tmpl w:val="8702F6FA"/>
    <w:styleLink w:val="1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6" w15:restartNumberingAfterBreak="0">
    <w:nsid w:val="249D439A"/>
    <w:multiLevelType w:val="multilevel"/>
    <w:tmpl w:val="379003DA"/>
    <w:styleLink w:val="WWNum35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7" w15:restartNumberingAfterBreak="0">
    <w:nsid w:val="24A92653"/>
    <w:multiLevelType w:val="multilevel"/>
    <w:tmpl w:val="EA98657E"/>
    <w:styleLink w:val="WWNum189"/>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8" w15:restartNumberingAfterBreak="0">
    <w:nsid w:val="24BE3BC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15:restartNumberingAfterBreak="0">
    <w:nsid w:val="24D82CCB"/>
    <w:multiLevelType w:val="multilevel"/>
    <w:tmpl w:val="3CD66484"/>
    <w:styleLink w:val="2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0" w15:restartNumberingAfterBreak="0">
    <w:nsid w:val="24E11096"/>
    <w:multiLevelType w:val="multilevel"/>
    <w:tmpl w:val="0B6C78B6"/>
    <w:styleLink w:val="2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1" w15:restartNumberingAfterBreak="0">
    <w:nsid w:val="251F563B"/>
    <w:multiLevelType w:val="multilevel"/>
    <w:tmpl w:val="C0F61282"/>
    <w:styleLink w:val="WWNum396"/>
    <w:lvl w:ilvl="0">
      <w:start w:val="1"/>
      <w:numFmt w:val="decimal"/>
      <w:lvlText w:val="(%1)"/>
      <w:lvlJc w:val="left"/>
      <w:pPr>
        <w:ind w:left="935" w:hanging="480"/>
      </w:pPr>
      <w:rPr>
        <w:rFonts w:cs="Times New Roman"/>
        <w:color w:val="000000"/>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rPr>
        <w:rFonts w:ascii="Times New Roman" w:hAnsi="Times New Roman" w:cs="Times New Roman"/>
      </w:r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72"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3" w15:restartNumberingAfterBreak="0">
    <w:nsid w:val="25572D72"/>
    <w:multiLevelType w:val="multilevel"/>
    <w:tmpl w:val="4874E478"/>
    <w:styleLink w:val="WWNum209"/>
    <w:lvl w:ilvl="0">
      <w:numFmt w:val="bullet"/>
      <w:lvlText w:val=""/>
      <w:lvlJc w:val="left"/>
      <w:pPr>
        <w:ind w:left="2062" w:hanging="360"/>
      </w:pPr>
      <w:rPr>
        <w:rFonts w:ascii="Wingdings" w:hAnsi="Wingdings"/>
        <w:strike w:val="0"/>
        <w:dstrike w:val="0"/>
        <w:color w:val="00000A"/>
        <w:sz w:val="27"/>
      </w:rPr>
    </w:lvl>
    <w:lvl w:ilvl="1">
      <w:start w:val="1"/>
      <w:numFmt w:val="ideographTraditional"/>
      <w:lvlText w:val="%2、"/>
      <w:lvlJc w:val="left"/>
      <w:pPr>
        <w:ind w:left="1963" w:hanging="480"/>
      </w:pPr>
    </w:lvl>
    <w:lvl w:ilvl="2">
      <w:start w:val="1"/>
      <w:numFmt w:val="lowerRoman"/>
      <w:lvlText w:val="%3."/>
      <w:lvlJc w:val="right"/>
      <w:pPr>
        <w:ind w:left="2443" w:hanging="480"/>
      </w:pPr>
    </w:lvl>
    <w:lvl w:ilvl="3">
      <w:start w:val="1"/>
      <w:numFmt w:val="decimal"/>
      <w:lvlText w:val="%4."/>
      <w:lvlJc w:val="left"/>
      <w:pPr>
        <w:ind w:left="2923" w:hanging="480"/>
      </w:pPr>
    </w:lvl>
    <w:lvl w:ilvl="4">
      <w:start w:val="1"/>
      <w:numFmt w:val="ideographTraditional"/>
      <w:lvlText w:val="%5、"/>
      <w:lvlJc w:val="left"/>
      <w:pPr>
        <w:ind w:left="3403" w:hanging="480"/>
      </w:pPr>
    </w:lvl>
    <w:lvl w:ilvl="5">
      <w:start w:val="1"/>
      <w:numFmt w:val="lowerRoman"/>
      <w:lvlText w:val="%6."/>
      <w:lvlJc w:val="right"/>
      <w:pPr>
        <w:ind w:left="3883" w:hanging="480"/>
      </w:pPr>
    </w:lvl>
    <w:lvl w:ilvl="6">
      <w:start w:val="1"/>
      <w:numFmt w:val="decimal"/>
      <w:lvlText w:val="%7."/>
      <w:lvlJc w:val="left"/>
      <w:pPr>
        <w:ind w:left="4363" w:hanging="480"/>
      </w:pPr>
    </w:lvl>
    <w:lvl w:ilvl="7">
      <w:start w:val="1"/>
      <w:numFmt w:val="ideographTraditional"/>
      <w:lvlText w:val="%8、"/>
      <w:lvlJc w:val="left"/>
      <w:pPr>
        <w:ind w:left="4843" w:hanging="480"/>
      </w:pPr>
    </w:lvl>
    <w:lvl w:ilvl="8">
      <w:start w:val="1"/>
      <w:numFmt w:val="lowerRoman"/>
      <w:lvlText w:val="%9."/>
      <w:lvlJc w:val="right"/>
      <w:pPr>
        <w:ind w:left="5323" w:hanging="480"/>
      </w:pPr>
    </w:lvl>
  </w:abstractNum>
  <w:abstractNum w:abstractNumId="274" w15:restartNumberingAfterBreak="0">
    <w:nsid w:val="256009E1"/>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25776D2E"/>
    <w:multiLevelType w:val="multilevel"/>
    <w:tmpl w:val="7F9A9B0C"/>
    <w:styleLink w:val="WWNum384"/>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6"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277" w15:restartNumberingAfterBreak="0">
    <w:nsid w:val="259337E7"/>
    <w:multiLevelType w:val="hybridMultilevel"/>
    <w:tmpl w:val="8454F0FC"/>
    <w:lvl w:ilvl="0" w:tplc="AE56A4F2">
      <w:start w:val="1"/>
      <w:numFmt w:val="decimal"/>
      <w:lvlText w:val="(%1)"/>
      <w:lvlJc w:val="left"/>
      <w:pPr>
        <w:ind w:left="480" w:hanging="48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15:restartNumberingAfterBreak="0">
    <w:nsid w:val="259C17B4"/>
    <w:multiLevelType w:val="multilevel"/>
    <w:tmpl w:val="227AF290"/>
    <w:lvl w:ilvl="0">
      <w:start w:val="1"/>
      <w:numFmt w:val="lowerLetter"/>
      <w:lvlText w:val="%1."/>
      <w:lvlJc w:val="left"/>
      <w:pPr>
        <w:ind w:left="840" w:hanging="360"/>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25A55C6A"/>
    <w:multiLevelType w:val="multilevel"/>
    <w:tmpl w:val="1C0092D4"/>
    <w:styleLink w:val="6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0" w15:restartNumberingAfterBreak="0">
    <w:nsid w:val="25CA798E"/>
    <w:multiLevelType w:val="multilevel"/>
    <w:tmpl w:val="2F0AE8A0"/>
    <w:styleLink w:val="WWNum198"/>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1" w15:restartNumberingAfterBreak="0">
    <w:nsid w:val="25E1560F"/>
    <w:multiLevelType w:val="multilevel"/>
    <w:tmpl w:val="7980B9A0"/>
    <w:styleLink w:val="WWNum237"/>
    <w:lvl w:ilvl="0">
      <w:start w:val="1"/>
      <w:numFmt w:val="decimal"/>
      <w:lvlText w:val="(%1)"/>
      <w:lvlJc w:val="left"/>
      <w:pPr>
        <w:ind w:left="1418" w:hanging="420"/>
      </w:pPr>
      <w:rPr>
        <w:rFonts w:ascii="Times New Roman" w:eastAsia="標楷體" w:hAnsi="Times New Roman"/>
        <w:b/>
        <w:color w:val="000000"/>
        <w:sz w:val="27"/>
      </w:rPr>
    </w:lvl>
    <w:lvl w:ilvl="1">
      <w:start w:val="1"/>
      <w:numFmt w:val="ideographTraditional"/>
      <w:lvlText w:val="%2、"/>
      <w:lvlJc w:val="left"/>
      <w:pPr>
        <w:ind w:left="1958" w:hanging="480"/>
      </w:pPr>
    </w:lvl>
    <w:lvl w:ilvl="2">
      <w:start w:val="1"/>
      <w:numFmt w:val="lowerRoman"/>
      <w:lvlText w:val="%3."/>
      <w:lvlJc w:val="right"/>
      <w:pPr>
        <w:ind w:left="2438" w:hanging="480"/>
      </w:pPr>
    </w:lvl>
    <w:lvl w:ilvl="3">
      <w:start w:val="1"/>
      <w:numFmt w:val="decimal"/>
      <w:lvlText w:val="%4."/>
      <w:lvlJc w:val="left"/>
      <w:pPr>
        <w:ind w:left="2918" w:hanging="480"/>
      </w:pPr>
    </w:lvl>
    <w:lvl w:ilvl="4">
      <w:start w:val="1"/>
      <w:numFmt w:val="ideographTraditional"/>
      <w:lvlText w:val="%5、"/>
      <w:lvlJc w:val="left"/>
      <w:pPr>
        <w:ind w:left="3398" w:hanging="480"/>
      </w:pPr>
    </w:lvl>
    <w:lvl w:ilvl="5">
      <w:start w:val="1"/>
      <w:numFmt w:val="lowerRoman"/>
      <w:lvlText w:val="%6."/>
      <w:lvlJc w:val="right"/>
      <w:pPr>
        <w:ind w:left="3878" w:hanging="480"/>
      </w:pPr>
    </w:lvl>
    <w:lvl w:ilvl="6">
      <w:start w:val="1"/>
      <w:numFmt w:val="decimal"/>
      <w:lvlText w:val="%7."/>
      <w:lvlJc w:val="left"/>
      <w:pPr>
        <w:ind w:left="4358" w:hanging="480"/>
      </w:pPr>
    </w:lvl>
    <w:lvl w:ilvl="7">
      <w:start w:val="1"/>
      <w:numFmt w:val="ideographTraditional"/>
      <w:lvlText w:val="%8、"/>
      <w:lvlJc w:val="left"/>
      <w:pPr>
        <w:ind w:left="4838" w:hanging="480"/>
      </w:pPr>
    </w:lvl>
    <w:lvl w:ilvl="8">
      <w:start w:val="1"/>
      <w:numFmt w:val="lowerRoman"/>
      <w:lvlText w:val="%9."/>
      <w:lvlJc w:val="right"/>
      <w:pPr>
        <w:ind w:left="5318" w:hanging="480"/>
      </w:pPr>
    </w:lvl>
  </w:abstractNum>
  <w:abstractNum w:abstractNumId="282"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83" w15:restartNumberingAfterBreak="0">
    <w:nsid w:val="26140A47"/>
    <w:multiLevelType w:val="multilevel"/>
    <w:tmpl w:val="E8326AFC"/>
    <w:styleLink w:val="WWNum134"/>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284" w15:restartNumberingAfterBreak="0">
    <w:nsid w:val="263505E3"/>
    <w:multiLevelType w:val="multilevel"/>
    <w:tmpl w:val="FC2A5FA6"/>
    <w:styleLink w:val="WWNum42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5" w15:restartNumberingAfterBreak="0">
    <w:nsid w:val="267059C5"/>
    <w:multiLevelType w:val="multilevel"/>
    <w:tmpl w:val="3BDCB3F8"/>
    <w:styleLink w:val="WWNum41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6" w15:restartNumberingAfterBreak="0">
    <w:nsid w:val="26815BB8"/>
    <w:multiLevelType w:val="hybridMultilevel"/>
    <w:tmpl w:val="CBA88F98"/>
    <w:styleLink w:val="WWNum82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87"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8" w15:restartNumberingAfterBreak="0">
    <w:nsid w:val="26E43BD9"/>
    <w:multiLevelType w:val="multilevel"/>
    <w:tmpl w:val="76925D2A"/>
    <w:styleLink w:val="WWNum3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9" w15:restartNumberingAfterBreak="0">
    <w:nsid w:val="26FD02FC"/>
    <w:multiLevelType w:val="hybridMultilevel"/>
    <w:tmpl w:val="7F8A5AC6"/>
    <w:styleLink w:val="320"/>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15:restartNumberingAfterBreak="0">
    <w:nsid w:val="26FD5FE0"/>
    <w:multiLevelType w:val="multilevel"/>
    <w:tmpl w:val="E24E4E52"/>
    <w:styleLink w:val="4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1" w15:restartNumberingAfterBreak="0">
    <w:nsid w:val="272317A2"/>
    <w:multiLevelType w:val="hybridMultilevel"/>
    <w:tmpl w:val="BA642BC0"/>
    <w:styleLink w:val="WWNum5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15:restartNumberingAfterBreak="0">
    <w:nsid w:val="27435CAD"/>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4" w15:restartNumberingAfterBreak="0">
    <w:nsid w:val="276F04B2"/>
    <w:multiLevelType w:val="multilevel"/>
    <w:tmpl w:val="89A89A30"/>
    <w:styleLink w:val="WWNum176"/>
    <w:lvl w:ilvl="0">
      <w:start w:val="1"/>
      <w:numFmt w:val="decimal"/>
      <w:lvlText w:val="%1."/>
      <w:lvlJc w:val="left"/>
      <w:pPr>
        <w:ind w:left="939" w:hanging="480"/>
      </w:pPr>
    </w:lvl>
    <w:lvl w:ilvl="1">
      <w:start w:val="1"/>
      <w:numFmt w:val="ideographTraditional"/>
      <w:lvlText w:val="%2、"/>
      <w:lvlJc w:val="left"/>
      <w:pPr>
        <w:ind w:left="1419" w:hanging="480"/>
      </w:pPr>
    </w:lvl>
    <w:lvl w:ilvl="2">
      <w:start w:val="1"/>
      <w:numFmt w:val="lowerRoman"/>
      <w:lvlText w:val="%3."/>
      <w:lvlJc w:val="right"/>
      <w:pPr>
        <w:ind w:left="1899" w:hanging="480"/>
      </w:pPr>
    </w:lvl>
    <w:lvl w:ilvl="3">
      <w:start w:val="1"/>
      <w:numFmt w:val="decimal"/>
      <w:lvlText w:val="%4."/>
      <w:lvlJc w:val="left"/>
      <w:pPr>
        <w:ind w:left="2379" w:hanging="480"/>
      </w:pPr>
    </w:lvl>
    <w:lvl w:ilvl="4">
      <w:start w:val="1"/>
      <w:numFmt w:val="ideographTraditional"/>
      <w:lvlText w:val="%5、"/>
      <w:lvlJc w:val="left"/>
      <w:pPr>
        <w:ind w:left="2859" w:hanging="480"/>
      </w:pPr>
    </w:lvl>
    <w:lvl w:ilvl="5">
      <w:start w:val="1"/>
      <w:numFmt w:val="lowerRoman"/>
      <w:lvlText w:val="%6."/>
      <w:lvlJc w:val="right"/>
      <w:pPr>
        <w:ind w:left="3339" w:hanging="480"/>
      </w:pPr>
    </w:lvl>
    <w:lvl w:ilvl="6">
      <w:start w:val="1"/>
      <w:numFmt w:val="decimal"/>
      <w:lvlText w:val="%7."/>
      <w:lvlJc w:val="left"/>
      <w:pPr>
        <w:ind w:left="3819" w:hanging="480"/>
      </w:pPr>
    </w:lvl>
    <w:lvl w:ilvl="7">
      <w:start w:val="1"/>
      <w:numFmt w:val="ideographTraditional"/>
      <w:lvlText w:val="%8、"/>
      <w:lvlJc w:val="left"/>
      <w:pPr>
        <w:ind w:left="4299" w:hanging="480"/>
      </w:pPr>
    </w:lvl>
    <w:lvl w:ilvl="8">
      <w:start w:val="1"/>
      <w:numFmt w:val="lowerRoman"/>
      <w:lvlText w:val="%9."/>
      <w:lvlJc w:val="right"/>
      <w:pPr>
        <w:ind w:left="4779" w:hanging="480"/>
      </w:pPr>
    </w:lvl>
  </w:abstractNum>
  <w:abstractNum w:abstractNumId="295" w15:restartNumberingAfterBreak="0">
    <w:nsid w:val="27A06F95"/>
    <w:multiLevelType w:val="hybridMultilevel"/>
    <w:tmpl w:val="4ADEB50E"/>
    <w:styleLink w:val="WWNum1310"/>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7" w15:restartNumberingAfterBreak="0">
    <w:nsid w:val="27D71520"/>
    <w:multiLevelType w:val="multilevel"/>
    <w:tmpl w:val="34AE871E"/>
    <w:styleLink w:val="WWNum397"/>
    <w:lvl w:ilvl="0">
      <w:start w:val="1"/>
      <w:numFmt w:val="decimal"/>
      <w:lvlText w:val="(%1)"/>
      <w:lvlJc w:val="left"/>
      <w:pPr>
        <w:ind w:left="935" w:hanging="480"/>
      </w:pPr>
      <w:rPr>
        <w:rFonts w:ascii="Times New Roman" w:hAnsi="Times New Roman"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98" w15:restartNumberingAfterBreak="0">
    <w:nsid w:val="27D83202"/>
    <w:multiLevelType w:val="multilevel"/>
    <w:tmpl w:val="53320F60"/>
    <w:lvl w:ilvl="0">
      <w:start w:val="1"/>
      <w:numFmt w:val="lowerLetter"/>
      <w:lvlText w:val="%1."/>
      <w:lvlJc w:val="left"/>
      <w:pPr>
        <w:ind w:left="480" w:hanging="480"/>
      </w:pPr>
      <w:rPr>
        <w:rFonts w:ascii="標楷體" w:eastAsia="標楷體" w:hAnsi="標楷體"/>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0" w15:restartNumberingAfterBreak="0">
    <w:nsid w:val="28212DD3"/>
    <w:multiLevelType w:val="multilevel"/>
    <w:tmpl w:val="69E8463E"/>
    <w:styleLink w:val="WWNum197"/>
    <w:lvl w:ilvl="0">
      <w:start w:val="1"/>
      <w:numFmt w:val="decimal"/>
      <w:lvlText w:val="%1."/>
      <w:lvlJc w:val="left"/>
      <w:pPr>
        <w:ind w:left="1082" w:hanging="480"/>
      </w:pPr>
    </w:lvl>
    <w:lvl w:ilvl="1">
      <w:start w:val="1"/>
      <w:numFmt w:val="ideographTraditional"/>
      <w:lvlText w:val="%2、"/>
      <w:lvlJc w:val="left"/>
      <w:pPr>
        <w:ind w:left="1562" w:hanging="480"/>
      </w:pPr>
    </w:lvl>
    <w:lvl w:ilvl="2">
      <w:start w:val="1"/>
      <w:numFmt w:val="lowerRoman"/>
      <w:lvlText w:val="%3."/>
      <w:lvlJc w:val="right"/>
      <w:pPr>
        <w:ind w:left="2042" w:hanging="480"/>
      </w:pPr>
    </w:lvl>
    <w:lvl w:ilvl="3">
      <w:start w:val="1"/>
      <w:numFmt w:val="decimal"/>
      <w:lvlText w:val="%4."/>
      <w:lvlJc w:val="left"/>
      <w:pPr>
        <w:ind w:left="2522" w:hanging="480"/>
      </w:pPr>
    </w:lvl>
    <w:lvl w:ilvl="4">
      <w:start w:val="1"/>
      <w:numFmt w:val="ideographTraditional"/>
      <w:lvlText w:val="%5、"/>
      <w:lvlJc w:val="left"/>
      <w:pPr>
        <w:ind w:left="3002" w:hanging="480"/>
      </w:pPr>
    </w:lvl>
    <w:lvl w:ilvl="5">
      <w:start w:val="1"/>
      <w:numFmt w:val="lowerRoman"/>
      <w:lvlText w:val="%6."/>
      <w:lvlJc w:val="right"/>
      <w:pPr>
        <w:ind w:left="3482" w:hanging="480"/>
      </w:pPr>
    </w:lvl>
    <w:lvl w:ilvl="6">
      <w:start w:val="1"/>
      <w:numFmt w:val="decimal"/>
      <w:lvlText w:val="%7."/>
      <w:lvlJc w:val="left"/>
      <w:pPr>
        <w:ind w:left="3962" w:hanging="480"/>
      </w:pPr>
    </w:lvl>
    <w:lvl w:ilvl="7">
      <w:start w:val="1"/>
      <w:numFmt w:val="ideographTraditional"/>
      <w:lvlText w:val="%8、"/>
      <w:lvlJc w:val="left"/>
      <w:pPr>
        <w:ind w:left="4442" w:hanging="480"/>
      </w:pPr>
    </w:lvl>
    <w:lvl w:ilvl="8">
      <w:start w:val="1"/>
      <w:numFmt w:val="lowerRoman"/>
      <w:lvlText w:val="%9."/>
      <w:lvlJc w:val="right"/>
      <w:pPr>
        <w:ind w:left="4922" w:hanging="480"/>
      </w:pPr>
    </w:lvl>
  </w:abstractNum>
  <w:abstractNum w:abstractNumId="301" w15:restartNumberingAfterBreak="0">
    <w:nsid w:val="28353795"/>
    <w:multiLevelType w:val="multilevel"/>
    <w:tmpl w:val="1D7A1158"/>
    <w:styleLink w:val="WWNum240"/>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02" w15:restartNumberingAfterBreak="0">
    <w:nsid w:val="287E29E1"/>
    <w:multiLevelType w:val="multilevel"/>
    <w:tmpl w:val="964EA3BA"/>
    <w:styleLink w:val="7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3"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304" w15:restartNumberingAfterBreak="0">
    <w:nsid w:val="28841AEE"/>
    <w:multiLevelType w:val="hybridMultilevel"/>
    <w:tmpl w:val="7FE85196"/>
    <w:lvl w:ilvl="0" w:tplc="04090005">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612089D6">
      <w:start w:val="1"/>
      <w:numFmt w:val="bullet"/>
      <w:suff w:val="nothing"/>
      <w:lvlText w:val=""/>
      <w:lvlJc w:val="left"/>
      <w:pPr>
        <w:ind w:left="1757"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05" w15:restartNumberingAfterBreak="0">
    <w:nsid w:val="28FF71AA"/>
    <w:multiLevelType w:val="multilevel"/>
    <w:tmpl w:val="B050A078"/>
    <w:styleLink w:val="WWNum217"/>
    <w:lvl w:ilvl="0">
      <w:start w:val="1"/>
      <w:numFmt w:val="decimal"/>
      <w:suff w:val="nothing"/>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06" w15:restartNumberingAfterBreak="0">
    <w:nsid w:val="2913099A"/>
    <w:multiLevelType w:val="hybridMultilevel"/>
    <w:tmpl w:val="7E5E3B84"/>
    <w:styleLink w:val="WWNum931"/>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29362974"/>
    <w:multiLevelType w:val="hybridMultilevel"/>
    <w:tmpl w:val="093CC440"/>
    <w:lvl w:ilvl="0" w:tplc="0409000F">
      <w:start w:val="1"/>
      <w:numFmt w:val="decimal"/>
      <w:lvlText w:val="%1."/>
      <w:lvlJc w:val="left"/>
      <w:pPr>
        <w:ind w:left="939" w:hanging="480"/>
      </w:p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308" w15:restartNumberingAfterBreak="0">
    <w:nsid w:val="29376DA7"/>
    <w:multiLevelType w:val="hybridMultilevel"/>
    <w:tmpl w:val="4A74AA34"/>
    <w:styleLink w:val="WWNum80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09" w15:restartNumberingAfterBreak="0">
    <w:nsid w:val="294E3F2E"/>
    <w:multiLevelType w:val="multilevel"/>
    <w:tmpl w:val="2708B688"/>
    <w:styleLink w:val="WWNum390"/>
    <w:lvl w:ilvl="0">
      <w:start w:val="1"/>
      <w:numFmt w:val="upperLetter"/>
      <w:lvlText w:val="%1."/>
      <w:lvlJc w:val="left"/>
      <w:pPr>
        <w:ind w:left="1227" w:hanging="480"/>
      </w:pPr>
      <w:rPr>
        <w:rFonts w:cs="Times New Roman"/>
        <w:color w:val="00000A"/>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310" w15:restartNumberingAfterBreak="0">
    <w:nsid w:val="296704E0"/>
    <w:multiLevelType w:val="multilevel"/>
    <w:tmpl w:val="5DE0DD9E"/>
    <w:styleLink w:val="WWNum341"/>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11" w15:restartNumberingAfterBreak="0">
    <w:nsid w:val="29850123"/>
    <w:multiLevelType w:val="multilevel"/>
    <w:tmpl w:val="8C8ECD52"/>
    <w:styleLink w:val="WWNum35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2" w15:restartNumberingAfterBreak="0">
    <w:nsid w:val="298D4301"/>
    <w:multiLevelType w:val="multilevel"/>
    <w:tmpl w:val="888E1912"/>
    <w:styleLink w:val="WWNum228"/>
    <w:lvl w:ilvl="0">
      <w:start w:val="3"/>
      <w:numFmt w:val="decimal"/>
      <w:suff w:val="nothing"/>
      <w:lvlText w:val="%1."/>
      <w:lvlJc w:val="left"/>
      <w:pPr>
        <w:ind w:left="671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3"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4"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5" w15:restartNumberingAfterBreak="0">
    <w:nsid w:val="29E025AB"/>
    <w:multiLevelType w:val="multilevel"/>
    <w:tmpl w:val="9B84C68E"/>
    <w:styleLink w:val="WWNum34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6" w15:restartNumberingAfterBreak="0">
    <w:nsid w:val="29FF566C"/>
    <w:multiLevelType w:val="multilevel"/>
    <w:tmpl w:val="876A7656"/>
    <w:styleLink w:val="WWNum239"/>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17" w15:restartNumberingAfterBreak="0">
    <w:nsid w:val="2A111A43"/>
    <w:multiLevelType w:val="hybridMultilevel"/>
    <w:tmpl w:val="56F6AD3C"/>
    <w:lvl w:ilvl="0" w:tplc="0409000F">
      <w:start w:val="1"/>
      <w:numFmt w:val="decimal"/>
      <w:lvlText w:val="%1."/>
      <w:lvlJc w:val="left"/>
      <w:pPr>
        <w:ind w:left="1317" w:hanging="480"/>
      </w:p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318" w15:restartNumberingAfterBreak="0">
    <w:nsid w:val="2A164F7F"/>
    <w:multiLevelType w:val="multilevel"/>
    <w:tmpl w:val="F0C4254E"/>
    <w:styleLink w:val="WWNum136"/>
    <w:lvl w:ilvl="0">
      <w:start w:val="1"/>
      <w:numFmt w:val="japaneseCounting"/>
      <w:lvlText w:val="%1、"/>
      <w:lvlJc w:val="left"/>
      <w:pPr>
        <w:ind w:left="1027" w:hanging="885"/>
      </w:pPr>
      <w:rPr>
        <w:rFonts w:ascii="Times New Roman" w:eastAsia="標楷體" w:hAnsi="Times New Roman"/>
        <w:sz w:val="24"/>
        <w:szCs w:val="24"/>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319" w15:restartNumberingAfterBreak="0">
    <w:nsid w:val="2A2E5336"/>
    <w:multiLevelType w:val="multilevel"/>
    <w:tmpl w:val="F0CA0842"/>
    <w:styleLink w:val="WWNum39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0" w15:restartNumberingAfterBreak="0">
    <w:nsid w:val="2A3F6FF2"/>
    <w:multiLevelType w:val="multilevel"/>
    <w:tmpl w:val="BAD4F7F4"/>
    <w:styleLink w:val="WWNum35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2A48344B"/>
    <w:multiLevelType w:val="multilevel"/>
    <w:tmpl w:val="D2DA77DE"/>
    <w:lvl w:ilvl="0">
      <w:start w:val="1"/>
      <w:numFmt w:val="decimal"/>
      <w:lvlText w:val="%1."/>
      <w:lvlJc w:val="left"/>
      <w:pPr>
        <w:ind w:left="622" w:hanging="480"/>
      </w:pPr>
      <w:rPr>
        <w:sz w:val="24"/>
        <w:szCs w:val="22"/>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322" w15:restartNumberingAfterBreak="0">
    <w:nsid w:val="2A5C4A51"/>
    <w:multiLevelType w:val="multilevel"/>
    <w:tmpl w:val="90381838"/>
    <w:styleLink w:val="WWNum309"/>
    <w:lvl w:ilvl="0">
      <w:start w:val="1"/>
      <w:numFmt w:val="decimal"/>
      <w:lvlText w:val="%1."/>
      <w:lvlJc w:val="left"/>
      <w:pPr>
        <w:ind w:left="336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3"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2A5E24D6"/>
    <w:multiLevelType w:val="multilevel"/>
    <w:tmpl w:val="8F623390"/>
    <w:styleLink w:val="8712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25" w15:restartNumberingAfterBreak="0">
    <w:nsid w:val="2A6348F8"/>
    <w:multiLevelType w:val="multilevel"/>
    <w:tmpl w:val="16F413B8"/>
    <w:styleLink w:val="3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26"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7" w15:restartNumberingAfterBreak="0">
    <w:nsid w:val="2A90134B"/>
    <w:multiLevelType w:val="multilevel"/>
    <w:tmpl w:val="A392BA5C"/>
    <w:styleLink w:val="WWNum335"/>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8" w15:restartNumberingAfterBreak="0">
    <w:nsid w:val="2AAF2738"/>
    <w:multiLevelType w:val="multilevel"/>
    <w:tmpl w:val="97AAF0E8"/>
    <w:lvl w:ilvl="0">
      <w:start w:val="1"/>
      <w:numFmt w:val="decimal"/>
      <w:lvlText w:val="(%1)"/>
      <w:lvlJc w:val="left"/>
      <w:pPr>
        <w:ind w:left="480" w:hanging="480"/>
      </w:pPr>
      <w:rPr>
        <w:rFonts w:cs="Times New Roman"/>
        <w:color w:val="auto"/>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9"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0" w15:restartNumberingAfterBreak="0">
    <w:nsid w:val="2AB7642E"/>
    <w:multiLevelType w:val="hybridMultilevel"/>
    <w:tmpl w:val="2D6293F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2AB80A5B"/>
    <w:multiLevelType w:val="multilevel"/>
    <w:tmpl w:val="CDCA7DD2"/>
    <w:styleLink w:val="WWNum161"/>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2" w15:restartNumberingAfterBreak="0">
    <w:nsid w:val="2ABA6F99"/>
    <w:multiLevelType w:val="multilevel"/>
    <w:tmpl w:val="45DEABAA"/>
    <w:styleLink w:val="WWNum215"/>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3" w15:restartNumberingAfterBreak="0">
    <w:nsid w:val="2AE728B7"/>
    <w:multiLevelType w:val="hybridMultilevel"/>
    <w:tmpl w:val="D32E4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4"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5" w15:restartNumberingAfterBreak="0">
    <w:nsid w:val="2B0D53F1"/>
    <w:multiLevelType w:val="multilevel"/>
    <w:tmpl w:val="30B85FA0"/>
    <w:styleLink w:val="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6" w15:restartNumberingAfterBreak="0">
    <w:nsid w:val="2B162957"/>
    <w:multiLevelType w:val="hybridMultilevel"/>
    <w:tmpl w:val="51662580"/>
    <w:styleLink w:val="23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2B173D9A"/>
    <w:multiLevelType w:val="hybridMultilevel"/>
    <w:tmpl w:val="92AC69B0"/>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15:restartNumberingAfterBreak="0">
    <w:nsid w:val="2B1D2578"/>
    <w:multiLevelType w:val="multilevel"/>
    <w:tmpl w:val="34C620CE"/>
    <w:styleLink w:val="WWNum102"/>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339" w15:restartNumberingAfterBreak="0">
    <w:nsid w:val="2B39526B"/>
    <w:multiLevelType w:val="multilevel"/>
    <w:tmpl w:val="204C44A0"/>
    <w:styleLink w:val="29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0" w15:restartNumberingAfterBreak="0">
    <w:nsid w:val="2B731B49"/>
    <w:multiLevelType w:val="multilevel"/>
    <w:tmpl w:val="0926424E"/>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1" w15:restartNumberingAfterBreak="0">
    <w:nsid w:val="2B8B22BF"/>
    <w:multiLevelType w:val="hybridMultilevel"/>
    <w:tmpl w:val="56D235D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2B8B3EC3"/>
    <w:multiLevelType w:val="multilevel"/>
    <w:tmpl w:val="0FD23AE0"/>
    <w:styleLink w:val="6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3" w15:restartNumberingAfterBreak="0">
    <w:nsid w:val="2BB31C2F"/>
    <w:multiLevelType w:val="multilevel"/>
    <w:tmpl w:val="FCB2044E"/>
    <w:styleLink w:val="WWNum30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4" w15:restartNumberingAfterBreak="0">
    <w:nsid w:val="2BC71C79"/>
    <w:multiLevelType w:val="multilevel"/>
    <w:tmpl w:val="F86C02C2"/>
    <w:styleLink w:val="WWNum247"/>
    <w:lvl w:ilvl="0">
      <w:numFmt w:val="bullet"/>
      <w:lvlText w:val=""/>
      <w:lvlJc w:val="left"/>
      <w:pPr>
        <w:ind w:left="1755" w:hanging="480"/>
      </w:pPr>
      <w:rPr>
        <w:rFonts w:ascii="Wingdings" w:hAnsi="Wingdings"/>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345" w15:restartNumberingAfterBreak="0">
    <w:nsid w:val="2BDC555B"/>
    <w:multiLevelType w:val="multilevel"/>
    <w:tmpl w:val="96FA7B84"/>
    <w:styleLink w:val="WWNum423"/>
    <w:lvl w:ilvl="0">
      <w:start w:val="1"/>
      <w:numFmt w:val="decimal"/>
      <w:lvlText w:val="(%1)"/>
      <w:lvlJc w:val="left"/>
      <w:pPr>
        <w:ind w:left="509" w:hanging="480"/>
      </w:pPr>
    </w:lvl>
    <w:lvl w:ilvl="1">
      <w:start w:val="1"/>
      <w:numFmt w:val="ideographTraditional"/>
      <w:lvlText w:val="%2、"/>
      <w:lvlJc w:val="left"/>
      <w:pPr>
        <w:ind w:left="989" w:hanging="480"/>
      </w:pPr>
    </w:lvl>
    <w:lvl w:ilvl="2">
      <w:start w:val="1"/>
      <w:numFmt w:val="lowerRoman"/>
      <w:lvlText w:val="%3."/>
      <w:lvlJc w:val="right"/>
      <w:pPr>
        <w:ind w:left="1469" w:hanging="480"/>
      </w:pPr>
    </w:lvl>
    <w:lvl w:ilvl="3">
      <w:start w:val="1"/>
      <w:numFmt w:val="decimal"/>
      <w:lvlText w:val="%4."/>
      <w:lvlJc w:val="left"/>
      <w:pPr>
        <w:ind w:left="1949" w:hanging="480"/>
      </w:pPr>
    </w:lvl>
    <w:lvl w:ilvl="4">
      <w:start w:val="1"/>
      <w:numFmt w:val="ideographTraditional"/>
      <w:lvlText w:val="%5、"/>
      <w:lvlJc w:val="left"/>
      <w:pPr>
        <w:ind w:left="2429" w:hanging="480"/>
      </w:pPr>
    </w:lvl>
    <w:lvl w:ilvl="5">
      <w:start w:val="1"/>
      <w:numFmt w:val="lowerRoman"/>
      <w:lvlText w:val="%6."/>
      <w:lvlJc w:val="right"/>
      <w:pPr>
        <w:ind w:left="2909" w:hanging="480"/>
      </w:pPr>
    </w:lvl>
    <w:lvl w:ilvl="6">
      <w:start w:val="1"/>
      <w:numFmt w:val="decimal"/>
      <w:lvlText w:val="%7."/>
      <w:lvlJc w:val="left"/>
      <w:pPr>
        <w:ind w:left="3389" w:hanging="480"/>
      </w:pPr>
    </w:lvl>
    <w:lvl w:ilvl="7">
      <w:start w:val="1"/>
      <w:numFmt w:val="ideographTraditional"/>
      <w:lvlText w:val="%8、"/>
      <w:lvlJc w:val="left"/>
      <w:pPr>
        <w:ind w:left="3869" w:hanging="480"/>
      </w:pPr>
    </w:lvl>
    <w:lvl w:ilvl="8">
      <w:start w:val="1"/>
      <w:numFmt w:val="lowerRoman"/>
      <w:lvlText w:val="%9."/>
      <w:lvlJc w:val="right"/>
      <w:pPr>
        <w:ind w:left="4349" w:hanging="480"/>
      </w:pPr>
    </w:lvl>
  </w:abstractNum>
  <w:abstractNum w:abstractNumId="346" w15:restartNumberingAfterBreak="0">
    <w:nsid w:val="2BE40B81"/>
    <w:multiLevelType w:val="hybridMultilevel"/>
    <w:tmpl w:val="BE9AB6B2"/>
    <w:lvl w:ilvl="0" w:tplc="735AAE2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47" w15:restartNumberingAfterBreak="0">
    <w:nsid w:val="2C464286"/>
    <w:multiLevelType w:val="multilevel"/>
    <w:tmpl w:val="83969BDA"/>
    <w:styleLink w:val="WWNum403"/>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8" w15:restartNumberingAfterBreak="0">
    <w:nsid w:val="2C740B9E"/>
    <w:multiLevelType w:val="hybridMultilevel"/>
    <w:tmpl w:val="F2DC665A"/>
    <w:styleLink w:val="WWNum771"/>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9" w15:restartNumberingAfterBreak="0">
    <w:nsid w:val="2C823638"/>
    <w:multiLevelType w:val="hybridMultilevel"/>
    <w:tmpl w:val="B3FC6BAE"/>
    <w:lvl w:ilvl="0" w:tplc="5EAC6606">
      <w:start w:val="1"/>
      <w:numFmt w:val="decimal"/>
      <w:lvlText w:val="(%1)"/>
      <w:lvlJc w:val="left"/>
      <w:pPr>
        <w:ind w:left="766" w:hanging="480"/>
      </w:pPr>
      <w:rPr>
        <w:rFonts w:eastAsia="標楷體" w:hint="default"/>
        <w:b/>
        <w:color w:val="auto"/>
        <w:sz w:val="26"/>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350" w15:restartNumberingAfterBreak="0">
    <w:nsid w:val="2CFE4EF6"/>
    <w:multiLevelType w:val="multilevel"/>
    <w:tmpl w:val="F48A023E"/>
    <w:styleLink w:val="WWNum273"/>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1" w15:restartNumberingAfterBreak="0">
    <w:nsid w:val="2D4039A5"/>
    <w:multiLevelType w:val="hybridMultilevel"/>
    <w:tmpl w:val="51A0D004"/>
    <w:lvl w:ilvl="0" w:tplc="3BB02A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3" w15:restartNumberingAfterBreak="0">
    <w:nsid w:val="2DA7230C"/>
    <w:multiLevelType w:val="multilevel"/>
    <w:tmpl w:val="9594CD04"/>
    <w:styleLink w:val="WWNum417"/>
    <w:lvl w:ilvl="0">
      <w:start w:val="1"/>
      <w:numFmt w:val="upperLetter"/>
      <w:lvlText w:val="%1."/>
      <w:lvlJc w:val="left"/>
      <w:pPr>
        <w:ind w:left="480" w:hanging="480"/>
      </w:pPr>
      <w:rPr>
        <w:rFonts w:ascii="標楷體" w:eastAsia="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4" w15:restartNumberingAfterBreak="0">
    <w:nsid w:val="2DAC5AB3"/>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5"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15:restartNumberingAfterBreak="0">
    <w:nsid w:val="2E11084D"/>
    <w:multiLevelType w:val="multilevel"/>
    <w:tmpl w:val="5E0EB138"/>
    <w:styleLink w:val="WWNum17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7" w15:restartNumberingAfterBreak="0">
    <w:nsid w:val="2E2B54C4"/>
    <w:multiLevelType w:val="hybridMultilevel"/>
    <w:tmpl w:val="0EBA32F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8" w15:restartNumberingAfterBreak="0">
    <w:nsid w:val="2E6060EF"/>
    <w:multiLevelType w:val="hybridMultilevel"/>
    <w:tmpl w:val="BC523E64"/>
    <w:styleLink w:val="WWNum751"/>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59" w15:restartNumberingAfterBreak="0">
    <w:nsid w:val="2E9E19C9"/>
    <w:multiLevelType w:val="multilevel"/>
    <w:tmpl w:val="F4202554"/>
    <w:styleLink w:val="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60" w15:restartNumberingAfterBreak="0">
    <w:nsid w:val="2ED03009"/>
    <w:multiLevelType w:val="multilevel"/>
    <w:tmpl w:val="EDC42352"/>
    <w:styleLink w:val="WWNum246"/>
    <w:lvl w:ilvl="0">
      <w:numFmt w:val="bullet"/>
      <w:lvlText w:val=""/>
      <w:lvlJc w:val="left"/>
      <w:pPr>
        <w:ind w:left="1788" w:hanging="480"/>
      </w:pPr>
      <w:rPr>
        <w:rFonts w:ascii="Wingdings" w:hAnsi="Wingdings"/>
      </w:rPr>
    </w:lvl>
    <w:lvl w:ilvl="1">
      <w:numFmt w:val="bullet"/>
      <w:lvlText w:val=""/>
      <w:lvlJc w:val="left"/>
      <w:pPr>
        <w:ind w:left="2268" w:hanging="480"/>
      </w:pPr>
      <w:rPr>
        <w:rFonts w:ascii="Wingdings" w:hAnsi="Wingdings"/>
      </w:rPr>
    </w:lvl>
    <w:lvl w:ilvl="2">
      <w:numFmt w:val="bullet"/>
      <w:lvlText w:val=""/>
      <w:lvlJc w:val="left"/>
      <w:pPr>
        <w:ind w:left="2748" w:hanging="480"/>
      </w:pPr>
      <w:rPr>
        <w:rFonts w:ascii="Wingdings" w:hAnsi="Wingdings"/>
      </w:rPr>
    </w:lvl>
    <w:lvl w:ilvl="3">
      <w:numFmt w:val="bullet"/>
      <w:lvlText w:val=""/>
      <w:lvlJc w:val="left"/>
      <w:pPr>
        <w:ind w:left="3228" w:hanging="480"/>
      </w:pPr>
      <w:rPr>
        <w:rFonts w:ascii="Wingdings" w:hAnsi="Wingdings"/>
      </w:rPr>
    </w:lvl>
    <w:lvl w:ilvl="4">
      <w:numFmt w:val="bullet"/>
      <w:lvlText w:val=""/>
      <w:lvlJc w:val="left"/>
      <w:pPr>
        <w:ind w:left="3708" w:hanging="480"/>
      </w:pPr>
      <w:rPr>
        <w:rFonts w:ascii="Wingdings" w:hAnsi="Wingdings"/>
      </w:rPr>
    </w:lvl>
    <w:lvl w:ilvl="5">
      <w:numFmt w:val="bullet"/>
      <w:lvlText w:val=""/>
      <w:lvlJc w:val="left"/>
      <w:pPr>
        <w:ind w:left="4188" w:hanging="480"/>
      </w:pPr>
      <w:rPr>
        <w:rFonts w:ascii="Wingdings" w:hAnsi="Wingdings"/>
      </w:rPr>
    </w:lvl>
    <w:lvl w:ilvl="6">
      <w:numFmt w:val="bullet"/>
      <w:lvlText w:val=""/>
      <w:lvlJc w:val="left"/>
      <w:pPr>
        <w:ind w:left="4668" w:hanging="480"/>
      </w:pPr>
      <w:rPr>
        <w:rFonts w:ascii="Wingdings" w:hAnsi="Wingdings"/>
      </w:rPr>
    </w:lvl>
    <w:lvl w:ilvl="7">
      <w:numFmt w:val="bullet"/>
      <w:lvlText w:val=""/>
      <w:lvlJc w:val="left"/>
      <w:pPr>
        <w:ind w:left="5148" w:hanging="480"/>
      </w:pPr>
      <w:rPr>
        <w:rFonts w:ascii="Wingdings" w:hAnsi="Wingdings"/>
      </w:rPr>
    </w:lvl>
    <w:lvl w:ilvl="8">
      <w:numFmt w:val="bullet"/>
      <w:lvlText w:val=""/>
      <w:lvlJc w:val="left"/>
      <w:pPr>
        <w:ind w:left="5628" w:hanging="480"/>
      </w:pPr>
      <w:rPr>
        <w:rFonts w:ascii="Wingdings" w:hAnsi="Wingdings"/>
      </w:rPr>
    </w:lvl>
  </w:abstractNum>
  <w:abstractNum w:abstractNumId="361"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62" w15:restartNumberingAfterBreak="0">
    <w:nsid w:val="2F0A43BE"/>
    <w:multiLevelType w:val="hybridMultilevel"/>
    <w:tmpl w:val="BFD6FD98"/>
    <w:lvl w:ilvl="0" w:tplc="2EAE1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3" w15:restartNumberingAfterBreak="0">
    <w:nsid w:val="2F242487"/>
    <w:multiLevelType w:val="multilevel"/>
    <w:tmpl w:val="F05A6114"/>
    <w:styleLink w:val="WWNum200"/>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4" w15:restartNumberingAfterBreak="0">
    <w:nsid w:val="2F3F3572"/>
    <w:multiLevelType w:val="multilevel"/>
    <w:tmpl w:val="05E6C304"/>
    <w:styleLink w:val="WWNum406"/>
    <w:lvl w:ilvl="0">
      <w:start w:val="1"/>
      <w:numFmt w:val="decimal"/>
      <w:lvlText w:val="%1."/>
      <w:lvlJc w:val="left"/>
      <w:pPr>
        <w:ind w:left="227" w:hanging="227"/>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5" w15:restartNumberingAfterBreak="0">
    <w:nsid w:val="2F521634"/>
    <w:multiLevelType w:val="hybridMultilevel"/>
    <w:tmpl w:val="1FD8FBD6"/>
    <w:lvl w:ilvl="0" w:tplc="DC8A26EA">
      <w:start w:val="1"/>
      <w:numFmt w:val="decimal"/>
      <w:lvlText w:val="（%1）"/>
      <w:lvlJc w:val="left"/>
      <w:pPr>
        <w:ind w:left="762" w:hanging="480"/>
      </w:pPr>
      <w:rPr>
        <w:rFonts w:hint="default"/>
        <w:lang w:val="en-US"/>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66"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7" w15:restartNumberingAfterBreak="0">
    <w:nsid w:val="2FAA533D"/>
    <w:multiLevelType w:val="multilevel"/>
    <w:tmpl w:val="1FC29E8A"/>
    <w:styleLink w:val="WWNum14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8" w15:restartNumberingAfterBreak="0">
    <w:nsid w:val="2FAF0D00"/>
    <w:multiLevelType w:val="hybridMultilevel"/>
    <w:tmpl w:val="21A2BBC2"/>
    <w:styleLink w:val="WWNum381"/>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15:restartNumberingAfterBreak="0">
    <w:nsid w:val="2FEA6CDF"/>
    <w:multiLevelType w:val="multilevel"/>
    <w:tmpl w:val="F0A48594"/>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0"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15:restartNumberingAfterBreak="0">
    <w:nsid w:val="30252C6B"/>
    <w:multiLevelType w:val="multilevel"/>
    <w:tmpl w:val="6EEE0022"/>
    <w:styleLink w:val="3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2" w15:restartNumberingAfterBreak="0">
    <w:nsid w:val="30340081"/>
    <w:multiLevelType w:val="multilevel"/>
    <w:tmpl w:val="03286842"/>
    <w:styleLink w:val="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3" w15:restartNumberingAfterBreak="0">
    <w:nsid w:val="30393945"/>
    <w:multiLevelType w:val="multilevel"/>
    <w:tmpl w:val="505E8EA2"/>
    <w:lvl w:ilvl="0">
      <w:start w:val="1"/>
      <w:numFmt w:val="decimal"/>
      <w:lvlText w:val="%1."/>
      <w:lvlJc w:val="left"/>
      <w:pPr>
        <w:ind w:left="480" w:hanging="480"/>
      </w:pPr>
      <w:rPr>
        <w:rFonts w:cs="Times New Roman" w:hint="eastAsia"/>
      </w:rPr>
    </w:lvl>
    <w:lvl w:ilvl="1">
      <w:start w:val="1"/>
      <w:numFmt w:val="decimal"/>
      <w:lvlText w:val="(%2)"/>
      <w:lvlJc w:val="left"/>
      <w:pPr>
        <w:ind w:left="960" w:hanging="480"/>
      </w:pPr>
      <w:rPr>
        <w:rFonts w:hint="eastAsia"/>
      </w:rPr>
    </w:lvl>
    <w:lvl w:ilvl="2">
      <w:start w:val="1"/>
      <w:numFmt w:val="upperLetter"/>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4" w15:restartNumberingAfterBreak="0">
    <w:nsid w:val="30433137"/>
    <w:multiLevelType w:val="hybridMultilevel"/>
    <w:tmpl w:val="BD6C90F8"/>
    <w:styleLink w:val="WWNum781"/>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5" w15:restartNumberingAfterBreak="0">
    <w:nsid w:val="307236FE"/>
    <w:multiLevelType w:val="multilevel"/>
    <w:tmpl w:val="C38A0D8C"/>
    <w:styleLink w:val="WWNum28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6" w15:restartNumberingAfterBreak="0">
    <w:nsid w:val="307358A3"/>
    <w:multiLevelType w:val="hybridMultilevel"/>
    <w:tmpl w:val="49209D22"/>
    <w:styleLink w:val="WWNum991"/>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77" w15:restartNumberingAfterBreak="0">
    <w:nsid w:val="30A1519D"/>
    <w:multiLevelType w:val="multilevel"/>
    <w:tmpl w:val="74C2CD84"/>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8" w15:restartNumberingAfterBreak="0">
    <w:nsid w:val="30A15A23"/>
    <w:multiLevelType w:val="multilevel"/>
    <w:tmpl w:val="8482063C"/>
    <w:lvl w:ilvl="0">
      <w:start w:val="1"/>
      <w:numFmt w:val="decimal"/>
      <w:lvlText w:val="(%1)"/>
      <w:lvlJc w:val="left"/>
      <w:pPr>
        <w:ind w:left="960" w:hanging="480"/>
      </w:pPr>
      <w:rPr>
        <w:rFonts w:ascii="標楷體" w:eastAsia="標楷體" w:hAnsi="標楷體" w:cs="Times New Roman"/>
        <w:b w:val="0"/>
        <w:color w:val="auto"/>
        <w:sz w:val="28"/>
        <w:szCs w:val="28"/>
        <w:u w:val="none"/>
        <w:shd w:val="clear" w:color="auto" w:fil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79" w15:restartNumberingAfterBreak="0">
    <w:nsid w:val="30A30E1E"/>
    <w:multiLevelType w:val="multilevel"/>
    <w:tmpl w:val="A0BAAD78"/>
    <w:styleLink w:val="WWNum971"/>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0" w15:restartNumberingAfterBreak="0">
    <w:nsid w:val="30A56246"/>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1" w15:restartNumberingAfterBreak="0">
    <w:nsid w:val="30B72A8D"/>
    <w:multiLevelType w:val="multilevel"/>
    <w:tmpl w:val="5E1AA6B0"/>
    <w:styleLink w:val="WWNum13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2" w15:restartNumberingAfterBreak="0">
    <w:nsid w:val="30E20792"/>
    <w:multiLevelType w:val="multilevel"/>
    <w:tmpl w:val="5C58F10E"/>
    <w:styleLink w:val="WWNum1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3" w15:restartNumberingAfterBreak="0">
    <w:nsid w:val="311A6D47"/>
    <w:multiLevelType w:val="hybridMultilevel"/>
    <w:tmpl w:val="1A349134"/>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4" w15:restartNumberingAfterBreak="0">
    <w:nsid w:val="31332568"/>
    <w:multiLevelType w:val="multilevel"/>
    <w:tmpl w:val="8DB8337A"/>
    <w:styleLink w:val="WWNum334"/>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5" w15:restartNumberingAfterBreak="0">
    <w:nsid w:val="317D5667"/>
    <w:multiLevelType w:val="multilevel"/>
    <w:tmpl w:val="F3FA44DA"/>
    <w:styleLink w:val="WWNum2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6" w15:restartNumberingAfterBreak="0">
    <w:nsid w:val="31816925"/>
    <w:multiLevelType w:val="multilevel"/>
    <w:tmpl w:val="17E28D5E"/>
    <w:styleLink w:val="WWNum249"/>
    <w:lvl w:ilvl="0">
      <w:start w:val="2"/>
      <w:numFmt w:val="decimal"/>
      <w:lvlText w:val="(%1)"/>
      <w:lvlJc w:val="left"/>
      <w:pPr>
        <w:ind w:left="480" w:hanging="480"/>
      </w:p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87"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88" w15:restartNumberingAfterBreak="0">
    <w:nsid w:val="31EB3235"/>
    <w:multiLevelType w:val="multilevel"/>
    <w:tmpl w:val="97DE9EE0"/>
    <w:styleLink w:val="WWNum31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9" w15:restartNumberingAfterBreak="0">
    <w:nsid w:val="322504D6"/>
    <w:multiLevelType w:val="multilevel"/>
    <w:tmpl w:val="84981914"/>
    <w:styleLink w:val="WWNum174"/>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0" w15:restartNumberingAfterBreak="0">
    <w:nsid w:val="326625D3"/>
    <w:multiLevelType w:val="multilevel"/>
    <w:tmpl w:val="761A5A1C"/>
    <w:styleLink w:val="WWNum146"/>
    <w:lvl w:ilvl="0">
      <w:start w:val="1"/>
      <w:numFmt w:val="decimal"/>
      <w:lvlText w:val="註%1."/>
      <w:lvlJc w:val="left"/>
      <w:pPr>
        <w:ind w:left="480" w:hanging="480"/>
      </w:pPr>
      <w:rPr>
        <w:color w:val="00000A"/>
      </w:rPr>
    </w:lvl>
    <w:lvl w:ilvl="1">
      <w:start w:val="1"/>
      <w:numFmt w:val="decimal"/>
      <w:lvlText w:val="%2."/>
      <w:lvlJc w:val="left"/>
      <w:pPr>
        <w:ind w:left="960" w:hanging="480"/>
      </w:pPr>
      <w:rPr>
        <w:rFonts w:ascii="Times New Roman" w:hAnsi="Times New Roman"/>
        <w:color w:val="00000A"/>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1" w15:restartNumberingAfterBreak="0">
    <w:nsid w:val="326763A5"/>
    <w:multiLevelType w:val="multilevel"/>
    <w:tmpl w:val="E2068138"/>
    <w:styleLink w:val="2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92" w15:restartNumberingAfterBreak="0">
    <w:nsid w:val="32B348FB"/>
    <w:multiLevelType w:val="multilevel"/>
    <w:tmpl w:val="102A6B08"/>
    <w:styleLink w:val="WWNum23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3" w15:restartNumberingAfterBreak="0">
    <w:nsid w:val="32C458B0"/>
    <w:multiLevelType w:val="multilevel"/>
    <w:tmpl w:val="22BE52D4"/>
    <w:styleLink w:val="WWNum36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4" w15:restartNumberingAfterBreak="0">
    <w:nsid w:val="32E8317E"/>
    <w:multiLevelType w:val="multilevel"/>
    <w:tmpl w:val="F4CCE9E0"/>
    <w:styleLink w:val="WWNum10012"/>
    <w:lvl w:ilvl="0">
      <w:start w:val="1"/>
      <w:numFmt w:val="decimal"/>
      <w:lvlText w:val="(%1)"/>
      <w:lvlJc w:val="left"/>
      <w:pPr>
        <w:ind w:left="786" w:hanging="360"/>
      </w:pPr>
      <w:rPr>
        <w:color w:val="auto"/>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5" w15:restartNumberingAfterBreak="0">
    <w:nsid w:val="33057217"/>
    <w:multiLevelType w:val="hybridMultilevel"/>
    <w:tmpl w:val="23247B9A"/>
    <w:lvl w:ilvl="0" w:tplc="E6306DB4">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396"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7" w15:restartNumberingAfterBreak="0">
    <w:nsid w:val="33462EE4"/>
    <w:multiLevelType w:val="hybridMultilevel"/>
    <w:tmpl w:val="2EEA28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8"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99" w15:restartNumberingAfterBreak="0">
    <w:nsid w:val="33B3282A"/>
    <w:multiLevelType w:val="multilevel"/>
    <w:tmpl w:val="07942E84"/>
    <w:styleLink w:val="WWNum299"/>
    <w:lvl w:ilvl="0">
      <w:start w:val="1"/>
      <w:numFmt w:val="decimal"/>
      <w:lvlText w:val="%1."/>
      <w:lvlJc w:val="left"/>
      <w:pPr>
        <w:ind w:left="480" w:hanging="480"/>
      </w:pPr>
      <w:rPr>
        <w:rFonts w:eastAsia="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0" w15:restartNumberingAfterBreak="0">
    <w:nsid w:val="34026AE7"/>
    <w:multiLevelType w:val="hybridMultilevel"/>
    <w:tmpl w:val="EA0EB29C"/>
    <w:styleLink w:val="WWNum661"/>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1" w15:restartNumberingAfterBreak="0">
    <w:nsid w:val="341A01D8"/>
    <w:multiLevelType w:val="multilevel"/>
    <w:tmpl w:val="F1AA9652"/>
    <w:styleLink w:val="WWNum339"/>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402" w15:restartNumberingAfterBreak="0">
    <w:nsid w:val="341A07BB"/>
    <w:multiLevelType w:val="multilevel"/>
    <w:tmpl w:val="1736E2BE"/>
    <w:lvl w:ilvl="0">
      <w:start w:val="1"/>
      <w:numFmt w:val="decimal"/>
      <w:lvlText w:val="(%1）"/>
      <w:lvlJc w:val="left"/>
      <w:pPr>
        <w:ind w:left="912" w:hanging="487"/>
      </w:pPr>
      <w:rPr>
        <w:rFonts w:ascii="Times New Roman" w:hAnsi="Times New Roman" w:cs="Times New Roman" w:hint="default"/>
      </w:rPr>
    </w:lvl>
    <w:lvl w:ilvl="1">
      <w:start w:val="1"/>
      <w:numFmt w:val="decimal"/>
      <w:lvlText w:val="%2."/>
      <w:lvlJc w:val="left"/>
      <w:pPr>
        <w:ind w:left="825" w:hanging="480"/>
      </w:pPr>
      <w:rPr>
        <w:rFonts w:hint="eastAsia"/>
      </w:rPr>
    </w:lvl>
    <w:lvl w:ilvl="2">
      <w:start w:val="1"/>
      <w:numFmt w:val="lowerRoman"/>
      <w:lvlText w:val="%3."/>
      <w:lvlJc w:val="right"/>
      <w:pPr>
        <w:ind w:left="1305" w:hanging="480"/>
      </w:pPr>
      <w:rPr>
        <w:rFonts w:hint="eastAsia"/>
      </w:rPr>
    </w:lvl>
    <w:lvl w:ilvl="3">
      <w:start w:val="1"/>
      <w:numFmt w:val="decimal"/>
      <w:lvlText w:val="%4."/>
      <w:lvlJc w:val="left"/>
      <w:pPr>
        <w:ind w:left="1566" w:hanging="261"/>
      </w:pPr>
      <w:rPr>
        <w:rFonts w:hint="eastAsia"/>
      </w:rPr>
    </w:lvl>
    <w:lvl w:ilvl="4">
      <w:start w:val="1"/>
      <w:numFmt w:val="ideographTraditional"/>
      <w:lvlText w:val="%5、"/>
      <w:lvlJc w:val="left"/>
      <w:pPr>
        <w:ind w:left="2265" w:hanging="480"/>
      </w:pPr>
      <w:rPr>
        <w:rFonts w:hint="eastAsia"/>
      </w:rPr>
    </w:lvl>
    <w:lvl w:ilvl="5">
      <w:start w:val="1"/>
      <w:numFmt w:val="lowerRoman"/>
      <w:lvlText w:val="%6."/>
      <w:lvlJc w:val="right"/>
      <w:pPr>
        <w:ind w:left="2745" w:hanging="480"/>
      </w:pPr>
      <w:rPr>
        <w:rFonts w:hint="eastAsia"/>
      </w:rPr>
    </w:lvl>
    <w:lvl w:ilvl="6">
      <w:start w:val="1"/>
      <w:numFmt w:val="decimal"/>
      <w:lvlText w:val="%7."/>
      <w:lvlJc w:val="left"/>
      <w:pPr>
        <w:ind w:left="3225" w:hanging="480"/>
      </w:pPr>
      <w:rPr>
        <w:rFonts w:hint="eastAsia"/>
      </w:rPr>
    </w:lvl>
    <w:lvl w:ilvl="7">
      <w:start w:val="1"/>
      <w:numFmt w:val="ideographTraditional"/>
      <w:lvlText w:val="%8、"/>
      <w:lvlJc w:val="left"/>
      <w:pPr>
        <w:ind w:left="3705" w:hanging="480"/>
      </w:pPr>
      <w:rPr>
        <w:rFonts w:hint="eastAsia"/>
      </w:rPr>
    </w:lvl>
    <w:lvl w:ilvl="8">
      <w:start w:val="1"/>
      <w:numFmt w:val="lowerRoman"/>
      <w:lvlText w:val="%9."/>
      <w:lvlJc w:val="right"/>
      <w:pPr>
        <w:ind w:left="4185" w:hanging="480"/>
      </w:pPr>
      <w:rPr>
        <w:rFonts w:hint="eastAsia"/>
      </w:rPr>
    </w:lvl>
  </w:abstractNum>
  <w:abstractNum w:abstractNumId="403" w15:restartNumberingAfterBreak="0">
    <w:nsid w:val="341B3BA7"/>
    <w:multiLevelType w:val="multilevel"/>
    <w:tmpl w:val="7D2EEE8E"/>
    <w:styleLink w:val="WWNum29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4" w15:restartNumberingAfterBreak="0">
    <w:nsid w:val="34207495"/>
    <w:multiLevelType w:val="multilevel"/>
    <w:tmpl w:val="92E4AD2C"/>
    <w:styleLink w:val="WWNum2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5" w15:restartNumberingAfterBreak="0">
    <w:nsid w:val="342113D7"/>
    <w:multiLevelType w:val="multilevel"/>
    <w:tmpl w:val="8B325FD2"/>
    <w:styleLink w:val="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6" w15:restartNumberingAfterBreak="0">
    <w:nsid w:val="343B0399"/>
    <w:multiLevelType w:val="multilevel"/>
    <w:tmpl w:val="52F60F52"/>
    <w:styleLink w:val="WWNum10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7" w15:restartNumberingAfterBreak="0">
    <w:nsid w:val="343B71F0"/>
    <w:multiLevelType w:val="multilevel"/>
    <w:tmpl w:val="BE30DC60"/>
    <w:lvl w:ilvl="0">
      <w:start w:val="1"/>
      <w:numFmt w:val="upperLetter"/>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8"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9" w15:restartNumberingAfterBreak="0">
    <w:nsid w:val="34CE0C5C"/>
    <w:multiLevelType w:val="multilevel"/>
    <w:tmpl w:val="CCEACBA2"/>
    <w:styleLink w:val="WWNum3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0" w15:restartNumberingAfterBreak="0">
    <w:nsid w:val="352F1272"/>
    <w:multiLevelType w:val="hybridMultilevel"/>
    <w:tmpl w:val="C9F6719A"/>
    <w:styleLink w:val="4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1" w15:restartNumberingAfterBreak="0">
    <w:nsid w:val="35524416"/>
    <w:multiLevelType w:val="multilevel"/>
    <w:tmpl w:val="A7DABFD6"/>
    <w:styleLink w:val="3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2" w15:restartNumberingAfterBreak="0">
    <w:nsid w:val="367E3FC0"/>
    <w:multiLevelType w:val="multilevel"/>
    <w:tmpl w:val="F3CEA65A"/>
    <w:styleLink w:val="WWNum2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3" w15:restartNumberingAfterBreak="0">
    <w:nsid w:val="36826732"/>
    <w:multiLevelType w:val="hybridMultilevel"/>
    <w:tmpl w:val="8AFA1A34"/>
    <w:lvl w:ilvl="0" w:tplc="FE06E8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4" w15:restartNumberingAfterBreak="0">
    <w:nsid w:val="368D7332"/>
    <w:multiLevelType w:val="multilevel"/>
    <w:tmpl w:val="1DFEEEAA"/>
    <w:lvl w:ilvl="0">
      <w:start w:val="1"/>
      <w:numFmt w:val="upperLetter"/>
      <w:lvlText w:val="(%1)"/>
      <w:lvlJc w:val="left"/>
      <w:pPr>
        <w:ind w:left="480" w:hanging="480"/>
      </w:pPr>
      <w:rPr>
        <w:rFonts w:ascii="標楷體" w:eastAsia="標楷體" w:hAnsi="標楷體"/>
        <w:sz w:val="28"/>
        <w:szCs w:val="24"/>
      </w:rPr>
    </w:lvl>
    <w:lvl w:ilvl="1">
      <w:start w:val="1"/>
      <w:numFmt w:val="decimal"/>
      <w:lvlText w:val="(%2)"/>
      <w:lvlJc w:val="left"/>
      <w:pPr>
        <w:ind w:left="1145" w:hanging="720"/>
      </w:pPr>
      <w:rPr>
        <w:b w:val="0"/>
      </w:rPr>
    </w:lvl>
    <w:lvl w:ilvl="2">
      <w:start w:val="1"/>
      <w:numFmt w:val="lowerRoman"/>
      <w:lvlText w:val="%3."/>
      <w:lvlJc w:val="right"/>
      <w:pPr>
        <w:ind w:left="1385" w:hanging="480"/>
      </w:pPr>
    </w:lvl>
    <w:lvl w:ilvl="3">
      <w:start w:val="1"/>
      <w:numFmt w:val="decimal"/>
      <w:lvlText w:val="%4."/>
      <w:lvlJc w:val="left"/>
      <w:pPr>
        <w:ind w:left="1865" w:hanging="480"/>
      </w:pPr>
    </w:lvl>
    <w:lvl w:ilvl="4">
      <w:start w:val="1"/>
      <w:numFmt w:val="ideographTraditional"/>
      <w:lvlText w:val="%5、"/>
      <w:lvlJc w:val="left"/>
      <w:pPr>
        <w:ind w:left="2345" w:hanging="480"/>
      </w:pPr>
    </w:lvl>
    <w:lvl w:ilvl="5">
      <w:start w:val="1"/>
      <w:numFmt w:val="lowerRoman"/>
      <w:lvlText w:val="%6."/>
      <w:lvlJc w:val="right"/>
      <w:pPr>
        <w:ind w:left="2825" w:hanging="480"/>
      </w:pPr>
    </w:lvl>
    <w:lvl w:ilvl="6">
      <w:start w:val="1"/>
      <w:numFmt w:val="decimal"/>
      <w:lvlText w:val="%7."/>
      <w:lvlJc w:val="left"/>
      <w:pPr>
        <w:ind w:left="3305" w:hanging="480"/>
      </w:pPr>
    </w:lvl>
    <w:lvl w:ilvl="7">
      <w:start w:val="1"/>
      <w:numFmt w:val="ideographTraditional"/>
      <w:lvlText w:val="%8、"/>
      <w:lvlJc w:val="left"/>
      <w:pPr>
        <w:ind w:left="3785" w:hanging="480"/>
      </w:pPr>
    </w:lvl>
    <w:lvl w:ilvl="8">
      <w:start w:val="1"/>
      <w:numFmt w:val="lowerRoman"/>
      <w:lvlText w:val="%9."/>
      <w:lvlJc w:val="right"/>
      <w:pPr>
        <w:ind w:left="4265" w:hanging="480"/>
      </w:pPr>
    </w:lvl>
  </w:abstractNum>
  <w:abstractNum w:abstractNumId="415" w15:restartNumberingAfterBreak="0">
    <w:nsid w:val="36AE7470"/>
    <w:multiLevelType w:val="multilevel"/>
    <w:tmpl w:val="71E0373E"/>
    <w:styleLink w:val="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6"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7"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8"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9"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20" w15:restartNumberingAfterBreak="0">
    <w:nsid w:val="3767279E"/>
    <w:multiLevelType w:val="multilevel"/>
    <w:tmpl w:val="3BE87DA8"/>
    <w:styleLink w:val="WWNum17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1" w15:restartNumberingAfterBreak="0">
    <w:nsid w:val="37725966"/>
    <w:multiLevelType w:val="hybridMultilevel"/>
    <w:tmpl w:val="A44EF062"/>
    <w:styleLink w:val="WWNum921"/>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2" w15:restartNumberingAfterBreak="0">
    <w:nsid w:val="378533C3"/>
    <w:multiLevelType w:val="multilevel"/>
    <w:tmpl w:val="0E3A2CE4"/>
    <w:styleLink w:val="WWNum454"/>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423" w15:restartNumberingAfterBreak="0">
    <w:nsid w:val="378773C7"/>
    <w:multiLevelType w:val="hybridMultilevel"/>
    <w:tmpl w:val="982AEE08"/>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4" w15:restartNumberingAfterBreak="0">
    <w:nsid w:val="3792187D"/>
    <w:multiLevelType w:val="hybridMultilevel"/>
    <w:tmpl w:val="3FB69830"/>
    <w:lvl w:ilvl="0" w:tplc="C9A0922E">
      <w:start w:val="1"/>
      <w:numFmt w:val="taiwaneseCountingThousand"/>
      <w:lvlText w:val="(%1)"/>
      <w:lvlJc w:val="left"/>
      <w:pPr>
        <w:ind w:left="480" w:hanging="480"/>
      </w:pPr>
      <w:rPr>
        <w:rFonts w:hint="eastAsia"/>
      </w:rPr>
    </w:lvl>
    <w:lvl w:ilvl="1" w:tplc="F7EA8FE2">
      <w:start w:val="1"/>
      <w:numFmt w:val="decimal"/>
      <w:lvlText w:val="%2."/>
      <w:lvlJc w:val="left"/>
      <w:pPr>
        <w:ind w:left="840" w:hanging="36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5" w15:restartNumberingAfterBreak="0">
    <w:nsid w:val="37BD0EC3"/>
    <w:multiLevelType w:val="multilevel"/>
    <w:tmpl w:val="FF3E773A"/>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6" w15:restartNumberingAfterBreak="0">
    <w:nsid w:val="37C40D87"/>
    <w:multiLevelType w:val="multilevel"/>
    <w:tmpl w:val="565A0EAE"/>
    <w:styleLink w:val="WWNum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7" w15:restartNumberingAfterBreak="0">
    <w:nsid w:val="37F02C17"/>
    <w:multiLevelType w:val="multilevel"/>
    <w:tmpl w:val="3CB69F3C"/>
    <w:styleLink w:val="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8" w15:restartNumberingAfterBreak="0">
    <w:nsid w:val="37F201F1"/>
    <w:multiLevelType w:val="multilevel"/>
    <w:tmpl w:val="772AE7EC"/>
    <w:styleLink w:val="WWNum252"/>
    <w:lvl w:ilvl="0">
      <w:start w:val="1"/>
      <w:numFmt w:val="decimal"/>
      <w:lvlText w:val="(%1)"/>
      <w:lvlJc w:val="left"/>
      <w:pPr>
        <w:ind w:left="620" w:hanging="480"/>
      </w:pPr>
      <w:rPr>
        <w:b w:val="0"/>
      </w:rPr>
    </w:lvl>
    <w:lvl w:ilvl="1">
      <w:start w:val="1"/>
      <w:numFmt w:val="ideographTraditional"/>
      <w:lvlText w:val="%2、"/>
      <w:lvlJc w:val="left"/>
      <w:pPr>
        <w:ind w:left="1100" w:hanging="480"/>
      </w:pPr>
    </w:lvl>
    <w:lvl w:ilvl="2">
      <w:start w:val="1"/>
      <w:numFmt w:val="decimal"/>
      <w:lvlText w:val="(%3)"/>
      <w:lvlJc w:val="left"/>
      <w:pPr>
        <w:ind w:left="1580" w:hanging="480"/>
      </w:pPr>
      <w:rPr>
        <w:rFonts w:ascii="Times New Roman" w:hAnsi="Times New Roman"/>
        <w:b/>
        <w:sz w:val="28"/>
      </w:rPr>
    </w:lvl>
    <w:lvl w:ilvl="3">
      <w:start w:val="1"/>
      <w:numFmt w:val="decimal"/>
      <w:lvlText w:val="%4."/>
      <w:lvlJc w:val="left"/>
      <w:pPr>
        <w:ind w:left="2060" w:hanging="480"/>
      </w:pPr>
    </w:lvl>
    <w:lvl w:ilvl="4">
      <w:start w:val="1"/>
      <w:numFmt w:val="ideographTraditional"/>
      <w:lvlText w:val="%5、"/>
      <w:lvlJc w:val="left"/>
      <w:pPr>
        <w:ind w:left="2540" w:hanging="480"/>
      </w:pPr>
    </w:lvl>
    <w:lvl w:ilvl="5">
      <w:start w:val="1"/>
      <w:numFmt w:val="lowerRoman"/>
      <w:lvlText w:val="%6."/>
      <w:lvlJc w:val="right"/>
      <w:pPr>
        <w:ind w:left="3020" w:hanging="480"/>
      </w:pPr>
    </w:lvl>
    <w:lvl w:ilvl="6">
      <w:start w:val="1"/>
      <w:numFmt w:val="decimal"/>
      <w:lvlText w:val="%7."/>
      <w:lvlJc w:val="left"/>
      <w:pPr>
        <w:ind w:left="3500" w:hanging="480"/>
      </w:pPr>
    </w:lvl>
    <w:lvl w:ilvl="7">
      <w:start w:val="1"/>
      <w:numFmt w:val="ideographTraditional"/>
      <w:lvlText w:val="%8、"/>
      <w:lvlJc w:val="left"/>
      <w:pPr>
        <w:ind w:left="3980" w:hanging="480"/>
      </w:pPr>
    </w:lvl>
    <w:lvl w:ilvl="8">
      <w:start w:val="1"/>
      <w:numFmt w:val="lowerRoman"/>
      <w:lvlText w:val="%9."/>
      <w:lvlJc w:val="right"/>
      <w:pPr>
        <w:ind w:left="4460" w:hanging="480"/>
      </w:pPr>
    </w:lvl>
  </w:abstractNum>
  <w:abstractNum w:abstractNumId="429" w15:restartNumberingAfterBreak="0">
    <w:nsid w:val="382B10E2"/>
    <w:multiLevelType w:val="multilevel"/>
    <w:tmpl w:val="AD94A14E"/>
    <w:styleLink w:val="WWNum3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0" w15:restartNumberingAfterBreak="0">
    <w:nsid w:val="388465E7"/>
    <w:multiLevelType w:val="multilevel"/>
    <w:tmpl w:val="23F0223E"/>
    <w:styleLink w:val="3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1" w15:restartNumberingAfterBreak="0">
    <w:nsid w:val="388F0D1D"/>
    <w:multiLevelType w:val="multilevel"/>
    <w:tmpl w:val="7C821F5A"/>
    <w:styleLink w:val="WWNum31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2" w15:restartNumberingAfterBreak="0">
    <w:nsid w:val="39801689"/>
    <w:multiLevelType w:val="multilevel"/>
    <w:tmpl w:val="7B503E8C"/>
    <w:styleLink w:val="WWNum113"/>
    <w:lvl w:ilvl="0">
      <w:start w:val="1"/>
      <w:numFmt w:val="decimal"/>
      <w:lvlText w:val="%1."/>
      <w:lvlJc w:val="left"/>
      <w:pPr>
        <w:ind w:left="360" w:hanging="36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3" w15:restartNumberingAfterBreak="0">
    <w:nsid w:val="39A3714D"/>
    <w:multiLevelType w:val="multilevel"/>
    <w:tmpl w:val="DF102428"/>
    <w:styleLink w:val="WWNum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4" w15:restartNumberingAfterBreak="0">
    <w:nsid w:val="39C60E7F"/>
    <w:multiLevelType w:val="multilevel"/>
    <w:tmpl w:val="819EFE08"/>
    <w:styleLink w:val="WWNum2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5"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6" w15:restartNumberingAfterBreak="0">
    <w:nsid w:val="39EB255A"/>
    <w:multiLevelType w:val="multilevel"/>
    <w:tmpl w:val="643015CA"/>
    <w:styleLink w:val="WWNum342"/>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437" w15:restartNumberingAfterBreak="0">
    <w:nsid w:val="3A0A44CA"/>
    <w:multiLevelType w:val="multilevel"/>
    <w:tmpl w:val="6CE27D84"/>
    <w:styleLink w:val="4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8" w15:restartNumberingAfterBreak="0">
    <w:nsid w:val="3A1B68D0"/>
    <w:multiLevelType w:val="multilevel"/>
    <w:tmpl w:val="632CE934"/>
    <w:styleLink w:val="WWNum29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39" w15:restartNumberingAfterBreak="0">
    <w:nsid w:val="3A1C7D13"/>
    <w:multiLevelType w:val="multilevel"/>
    <w:tmpl w:val="4F0E4196"/>
    <w:styleLink w:val="WWNum30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0" w15:restartNumberingAfterBreak="0">
    <w:nsid w:val="3A533A7B"/>
    <w:multiLevelType w:val="multilevel"/>
    <w:tmpl w:val="68945F82"/>
    <w:styleLink w:val="WWNum219"/>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1" w15:restartNumberingAfterBreak="0">
    <w:nsid w:val="3A546E03"/>
    <w:multiLevelType w:val="multilevel"/>
    <w:tmpl w:val="87D69BFA"/>
    <w:styleLink w:val="WWNum130"/>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2" w15:restartNumberingAfterBreak="0">
    <w:nsid w:val="3A965EE7"/>
    <w:multiLevelType w:val="multilevel"/>
    <w:tmpl w:val="FC0E4758"/>
    <w:styleLink w:val="6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3" w15:restartNumberingAfterBreak="0">
    <w:nsid w:val="3AA226E8"/>
    <w:multiLevelType w:val="hybridMultilevel"/>
    <w:tmpl w:val="98AED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4" w15:restartNumberingAfterBreak="0">
    <w:nsid w:val="3B0A3517"/>
    <w:multiLevelType w:val="multilevel"/>
    <w:tmpl w:val="BF7EC394"/>
    <w:styleLink w:val="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5" w15:restartNumberingAfterBreak="0">
    <w:nsid w:val="3B1F45F9"/>
    <w:multiLevelType w:val="multilevel"/>
    <w:tmpl w:val="27A2D350"/>
    <w:styleLink w:val="2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6" w15:restartNumberingAfterBreak="0">
    <w:nsid w:val="3B823614"/>
    <w:multiLevelType w:val="multilevel"/>
    <w:tmpl w:val="CEEE2A2E"/>
    <w:styleLink w:val="1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7" w15:restartNumberingAfterBreak="0">
    <w:nsid w:val="3B9755D0"/>
    <w:multiLevelType w:val="multilevel"/>
    <w:tmpl w:val="8DC077E2"/>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8" w15:restartNumberingAfterBreak="0">
    <w:nsid w:val="3BA56492"/>
    <w:multiLevelType w:val="multilevel"/>
    <w:tmpl w:val="0C08EC2E"/>
    <w:styleLink w:val="WWNum34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9" w15:restartNumberingAfterBreak="0">
    <w:nsid w:val="3BAD2414"/>
    <w:multiLevelType w:val="multilevel"/>
    <w:tmpl w:val="86E455EC"/>
    <w:styleLink w:val="2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50" w15:restartNumberingAfterBreak="0">
    <w:nsid w:val="3BB67A73"/>
    <w:multiLevelType w:val="multilevel"/>
    <w:tmpl w:val="BE7C3062"/>
    <w:styleLink w:val="WWNum298"/>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51" w15:restartNumberingAfterBreak="0">
    <w:nsid w:val="3BBE2BDF"/>
    <w:multiLevelType w:val="multilevel"/>
    <w:tmpl w:val="9C1AFF0E"/>
    <w:styleLink w:val="WWNum4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2" w15:restartNumberingAfterBreak="0">
    <w:nsid w:val="3BF44F07"/>
    <w:multiLevelType w:val="multilevel"/>
    <w:tmpl w:val="0C92873A"/>
    <w:styleLink w:val="WWNum292"/>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453" w15:restartNumberingAfterBreak="0">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4"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5" w15:restartNumberingAfterBreak="0">
    <w:nsid w:val="3C1A0374"/>
    <w:multiLevelType w:val="multilevel"/>
    <w:tmpl w:val="338CEE50"/>
    <w:styleLink w:val="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56" w15:restartNumberingAfterBreak="0">
    <w:nsid w:val="3C8909C1"/>
    <w:multiLevelType w:val="multilevel"/>
    <w:tmpl w:val="A40618C4"/>
    <w:styleLink w:val="WWNum210"/>
    <w:lvl w:ilvl="0">
      <w:start w:val="1"/>
      <w:numFmt w:val="japaneseCounting"/>
      <w:suff w:val="nothing"/>
      <w:lvlText w:val="(%1)"/>
      <w:lvlJc w:val="left"/>
      <w:pPr>
        <w:ind w:left="360" w:hanging="360"/>
      </w:pPr>
    </w:lvl>
    <w:lvl w:ilvl="1">
      <w:start w:val="1"/>
      <w:numFmt w:val="decimal"/>
      <w:suff w:val="nothing"/>
      <w:lvlText w:val="%2."/>
      <w:lvlJc w:val="left"/>
      <w:pPr>
        <w:ind w:left="998" w:hanging="480"/>
      </w:pPr>
      <w:rPr>
        <w:rFonts w:eastAsia="標楷體"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57"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8" w15:restartNumberingAfterBreak="0">
    <w:nsid w:val="3D081C9C"/>
    <w:multiLevelType w:val="hybridMultilevel"/>
    <w:tmpl w:val="A134BD3E"/>
    <w:lvl w:ilvl="0" w:tplc="04090011">
      <w:start w:val="1"/>
      <w:numFmt w:val="upperLetter"/>
      <w:lvlText w:val="%1."/>
      <w:lvlJc w:val="left"/>
      <w:pPr>
        <w:ind w:left="960" w:hanging="480"/>
      </w:pPr>
    </w:lvl>
    <w:lvl w:ilvl="1" w:tplc="04090019">
      <w:start w:val="1"/>
      <w:numFmt w:val="ideographTraditional"/>
      <w:lvlText w:val="%2、"/>
      <w:lvlJc w:val="left"/>
      <w:pPr>
        <w:ind w:left="1440" w:hanging="480"/>
      </w:pPr>
    </w:lvl>
    <w:lvl w:ilvl="2" w:tplc="04090011">
      <w:start w:val="1"/>
      <w:numFmt w:val="upperLetter"/>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9" w15:restartNumberingAfterBreak="0">
    <w:nsid w:val="3DB1736B"/>
    <w:multiLevelType w:val="multilevel"/>
    <w:tmpl w:val="2D104C24"/>
    <w:styleLink w:val="WWNum29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60"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1" w15:restartNumberingAfterBreak="0">
    <w:nsid w:val="3DE10EEA"/>
    <w:multiLevelType w:val="multilevel"/>
    <w:tmpl w:val="ABCC46E2"/>
    <w:styleLink w:val="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2" w15:restartNumberingAfterBreak="0">
    <w:nsid w:val="3DF51E44"/>
    <w:multiLevelType w:val="multilevel"/>
    <w:tmpl w:val="8320CAF4"/>
    <w:styleLink w:val="WWNum26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3" w15:restartNumberingAfterBreak="0">
    <w:nsid w:val="3DF8080B"/>
    <w:multiLevelType w:val="multilevel"/>
    <w:tmpl w:val="8DC2F83A"/>
    <w:styleLink w:val="8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4" w15:restartNumberingAfterBreak="0">
    <w:nsid w:val="3E016DD2"/>
    <w:multiLevelType w:val="multilevel"/>
    <w:tmpl w:val="DF58DA08"/>
    <w:styleLink w:val="WWNum35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5"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6" w15:restartNumberingAfterBreak="0">
    <w:nsid w:val="3E39519D"/>
    <w:multiLevelType w:val="multilevel"/>
    <w:tmpl w:val="91340690"/>
    <w:styleLink w:val="2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7" w15:restartNumberingAfterBreak="0">
    <w:nsid w:val="3E39572F"/>
    <w:multiLevelType w:val="multilevel"/>
    <w:tmpl w:val="D8DE7148"/>
    <w:styleLink w:val="WWNum26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8" w15:restartNumberingAfterBreak="0">
    <w:nsid w:val="3E574C5D"/>
    <w:multiLevelType w:val="multilevel"/>
    <w:tmpl w:val="7F02F3A4"/>
    <w:styleLink w:val="6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9" w15:restartNumberingAfterBreak="0">
    <w:nsid w:val="3E7B2844"/>
    <w:multiLevelType w:val="multilevel"/>
    <w:tmpl w:val="050C0406"/>
    <w:styleLink w:val="WWNum36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0" w15:restartNumberingAfterBreak="0">
    <w:nsid w:val="3EC3700E"/>
    <w:multiLevelType w:val="multilevel"/>
    <w:tmpl w:val="320C6116"/>
    <w:styleLink w:val="WWNum481"/>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1" w15:restartNumberingAfterBreak="0">
    <w:nsid w:val="3EFA4E57"/>
    <w:multiLevelType w:val="multilevel"/>
    <w:tmpl w:val="2DE2BEA2"/>
    <w:styleLink w:val="WWNum28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2" w15:restartNumberingAfterBreak="0">
    <w:nsid w:val="3F420195"/>
    <w:multiLevelType w:val="multilevel"/>
    <w:tmpl w:val="E4E2559C"/>
    <w:styleLink w:val="7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3" w15:restartNumberingAfterBreak="0">
    <w:nsid w:val="3F530E83"/>
    <w:multiLevelType w:val="multilevel"/>
    <w:tmpl w:val="D334EAEC"/>
    <w:styleLink w:val="WWNum428"/>
    <w:lvl w:ilvl="0">
      <w:start w:val="1"/>
      <w:numFmt w:val="decimal"/>
      <w:lvlText w:val="(%1)"/>
      <w:lvlJc w:val="left"/>
      <w:pPr>
        <w:ind w:left="480" w:hanging="480"/>
      </w:pPr>
      <w:rPr>
        <w:rFonts w:ascii="標楷體" w:hAnsi="標楷體" w:cs="Times New Roman"/>
        <w:color w:val="00000A"/>
        <w:sz w:val="28"/>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4" w15:restartNumberingAfterBreak="0">
    <w:nsid w:val="3F5A2EF0"/>
    <w:multiLevelType w:val="multilevel"/>
    <w:tmpl w:val="C36EF7C4"/>
    <w:styleLink w:val="WWNum220"/>
    <w:lvl w:ilvl="0">
      <w:start w:val="1"/>
      <w:numFmt w:val="japaneseCounting"/>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5" w15:restartNumberingAfterBreak="0">
    <w:nsid w:val="3F624AB1"/>
    <w:multiLevelType w:val="hybridMultilevel"/>
    <w:tmpl w:val="44C25628"/>
    <w:styleLink w:val="WWNum1211"/>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6" w15:restartNumberingAfterBreak="0">
    <w:nsid w:val="3F770292"/>
    <w:multiLevelType w:val="multilevel"/>
    <w:tmpl w:val="7D64012E"/>
    <w:styleLink w:val="871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7" w15:restartNumberingAfterBreak="0">
    <w:nsid w:val="3F987956"/>
    <w:multiLevelType w:val="multilevel"/>
    <w:tmpl w:val="6C4E4DA4"/>
    <w:styleLink w:val="WWNum285"/>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8" w15:restartNumberingAfterBreak="0">
    <w:nsid w:val="3FCA5A8B"/>
    <w:multiLevelType w:val="multilevel"/>
    <w:tmpl w:val="971EF846"/>
    <w:styleLink w:val="2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9" w15:restartNumberingAfterBreak="0">
    <w:nsid w:val="3FD05DDC"/>
    <w:multiLevelType w:val="hybridMultilevel"/>
    <w:tmpl w:val="2662F69E"/>
    <w:styleLink w:val="WWNum951"/>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0" w15:restartNumberingAfterBreak="0">
    <w:nsid w:val="400836F4"/>
    <w:multiLevelType w:val="multilevel"/>
    <w:tmpl w:val="F3885B7A"/>
    <w:styleLink w:val="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1" w15:restartNumberingAfterBreak="0">
    <w:nsid w:val="40151920"/>
    <w:multiLevelType w:val="multilevel"/>
    <w:tmpl w:val="07DE3C6A"/>
    <w:styleLink w:val="WWNum186"/>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2" w15:restartNumberingAfterBreak="0">
    <w:nsid w:val="401B1F94"/>
    <w:multiLevelType w:val="multilevel"/>
    <w:tmpl w:val="4DB8ED9A"/>
    <w:styleLink w:val="WWNum4813"/>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483" w15:restartNumberingAfterBreak="0">
    <w:nsid w:val="403D30D6"/>
    <w:multiLevelType w:val="multilevel"/>
    <w:tmpl w:val="83305E9E"/>
    <w:styleLink w:val="2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4" w15:restartNumberingAfterBreak="0">
    <w:nsid w:val="405C383C"/>
    <w:multiLevelType w:val="hybridMultilevel"/>
    <w:tmpl w:val="620A9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5" w15:restartNumberingAfterBreak="0">
    <w:nsid w:val="40704CDC"/>
    <w:multiLevelType w:val="multilevel"/>
    <w:tmpl w:val="B8DC6710"/>
    <w:styleLink w:val="WWNum236"/>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86" w15:restartNumberingAfterBreak="0">
    <w:nsid w:val="40A942AD"/>
    <w:multiLevelType w:val="hybridMultilevel"/>
    <w:tmpl w:val="2F8A51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7" w15:restartNumberingAfterBreak="0">
    <w:nsid w:val="40C46421"/>
    <w:multiLevelType w:val="hybridMultilevel"/>
    <w:tmpl w:val="4A74AA34"/>
    <w:styleLink w:val="WWNum79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488"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9" w15:restartNumberingAfterBreak="0">
    <w:nsid w:val="41B044C4"/>
    <w:multiLevelType w:val="multilevel"/>
    <w:tmpl w:val="AD4CC606"/>
    <w:styleLink w:val="WWNum152"/>
    <w:lvl w:ilvl="0">
      <w:start w:val="1"/>
      <w:numFmt w:val="japaneseCounting"/>
      <w:lvlText w:val="(%1)"/>
      <w:lvlJc w:val="left"/>
      <w:pPr>
        <w:ind w:left="480" w:hanging="480"/>
      </w:pPr>
    </w:lvl>
    <w:lvl w:ilvl="1">
      <w:numFmt w:val="bullet"/>
      <w:lvlText w:val="※"/>
      <w:lvlJc w:val="left"/>
      <w:pPr>
        <w:ind w:left="840" w:hanging="360"/>
      </w:pPr>
      <w:rPr>
        <w:rFonts w:ascii="Times New Roman" w:eastAsia="標楷體" w:hAnsi="Times New Roman" w:cs="Calibri"/>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0" w15:restartNumberingAfterBreak="0">
    <w:nsid w:val="42090934"/>
    <w:multiLevelType w:val="multilevel"/>
    <w:tmpl w:val="9F04FF52"/>
    <w:styleLink w:val="2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1" w15:restartNumberingAfterBreak="0">
    <w:nsid w:val="4237760F"/>
    <w:multiLevelType w:val="multilevel"/>
    <w:tmpl w:val="E5E8A6BC"/>
    <w:styleLink w:val="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2" w15:restartNumberingAfterBreak="0">
    <w:nsid w:val="425279D3"/>
    <w:multiLevelType w:val="multilevel"/>
    <w:tmpl w:val="C29EDCDE"/>
    <w:styleLink w:val="WWNum14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3"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4" w15:restartNumberingAfterBreak="0">
    <w:nsid w:val="42644180"/>
    <w:multiLevelType w:val="hybridMultilevel"/>
    <w:tmpl w:val="3A6A76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5" w15:restartNumberingAfterBreak="0">
    <w:nsid w:val="427F3AFD"/>
    <w:multiLevelType w:val="hybridMultilevel"/>
    <w:tmpl w:val="B23C33FA"/>
    <w:lvl w:ilvl="0" w:tplc="6F00CD90">
      <w:start w:val="1"/>
      <w:numFmt w:val="decimal"/>
      <w:lvlText w:val="%1."/>
      <w:lvlJc w:val="left"/>
      <w:pPr>
        <w:ind w:left="480" w:hanging="480"/>
      </w:pPr>
      <w:rPr>
        <w:rFonts w:ascii="Times New Roman" w:eastAsia="標楷體" w:hAnsi="Times New Roman" w:cs="Times New Roman" w:hint="default"/>
        <w:color w:val="auto"/>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6" w15:restartNumberingAfterBreak="0">
    <w:nsid w:val="42905548"/>
    <w:multiLevelType w:val="multilevel"/>
    <w:tmpl w:val="DC36C5E6"/>
    <w:styleLink w:val="WWNum226"/>
    <w:lvl w:ilvl="0">
      <w:start w:val="1"/>
      <w:numFmt w:val="upperLetter"/>
      <w:lvlText w:val="%1."/>
      <w:lvlJc w:val="left"/>
      <w:pPr>
        <w:ind w:left="1243" w:hanging="360"/>
      </w:pPr>
    </w:lvl>
    <w:lvl w:ilvl="1">
      <w:start w:val="1"/>
      <w:numFmt w:val="ideographTraditional"/>
      <w:lvlText w:val="%2、"/>
      <w:lvlJc w:val="left"/>
      <w:pPr>
        <w:ind w:left="1843" w:hanging="480"/>
      </w:pPr>
    </w:lvl>
    <w:lvl w:ilvl="2">
      <w:start w:val="1"/>
      <w:numFmt w:val="lowerRoman"/>
      <w:lvlText w:val="%3."/>
      <w:lvlJc w:val="right"/>
      <w:pPr>
        <w:ind w:left="2323" w:hanging="480"/>
      </w:pPr>
    </w:lvl>
    <w:lvl w:ilvl="3">
      <w:start w:val="1"/>
      <w:numFmt w:val="decimal"/>
      <w:lvlText w:val="%4."/>
      <w:lvlJc w:val="left"/>
      <w:pPr>
        <w:ind w:left="2803" w:hanging="480"/>
      </w:pPr>
    </w:lvl>
    <w:lvl w:ilvl="4">
      <w:start w:val="1"/>
      <w:numFmt w:val="ideographTraditional"/>
      <w:lvlText w:val="%5、"/>
      <w:lvlJc w:val="left"/>
      <w:pPr>
        <w:ind w:left="3283" w:hanging="480"/>
      </w:pPr>
    </w:lvl>
    <w:lvl w:ilvl="5">
      <w:start w:val="1"/>
      <w:numFmt w:val="lowerRoman"/>
      <w:lvlText w:val="%6."/>
      <w:lvlJc w:val="right"/>
      <w:pPr>
        <w:ind w:left="3763" w:hanging="480"/>
      </w:pPr>
    </w:lvl>
    <w:lvl w:ilvl="6">
      <w:start w:val="1"/>
      <w:numFmt w:val="decimal"/>
      <w:lvlText w:val="%7."/>
      <w:lvlJc w:val="left"/>
      <w:pPr>
        <w:ind w:left="4243" w:hanging="480"/>
      </w:pPr>
    </w:lvl>
    <w:lvl w:ilvl="7">
      <w:start w:val="1"/>
      <w:numFmt w:val="ideographTraditional"/>
      <w:lvlText w:val="%8、"/>
      <w:lvlJc w:val="left"/>
      <w:pPr>
        <w:ind w:left="4723" w:hanging="480"/>
      </w:pPr>
    </w:lvl>
    <w:lvl w:ilvl="8">
      <w:start w:val="1"/>
      <w:numFmt w:val="lowerRoman"/>
      <w:lvlText w:val="%9."/>
      <w:lvlJc w:val="right"/>
      <w:pPr>
        <w:ind w:left="5203" w:hanging="480"/>
      </w:pPr>
    </w:lvl>
  </w:abstractNum>
  <w:abstractNum w:abstractNumId="497" w15:restartNumberingAfterBreak="0">
    <w:nsid w:val="42E21FCF"/>
    <w:multiLevelType w:val="multilevel"/>
    <w:tmpl w:val="01928D7E"/>
    <w:styleLink w:val="7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8" w15:restartNumberingAfterBreak="0">
    <w:nsid w:val="432F26B3"/>
    <w:multiLevelType w:val="multilevel"/>
    <w:tmpl w:val="D1D20554"/>
    <w:styleLink w:val="4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9" w15:restartNumberingAfterBreak="0">
    <w:nsid w:val="435543A2"/>
    <w:multiLevelType w:val="multilevel"/>
    <w:tmpl w:val="C22A5D8C"/>
    <w:styleLink w:val="WWNum213"/>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0"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01" w15:restartNumberingAfterBreak="0">
    <w:nsid w:val="43F67EE0"/>
    <w:multiLevelType w:val="hybridMultilevel"/>
    <w:tmpl w:val="5E7E9E7C"/>
    <w:lvl w:ilvl="0" w:tplc="04090001">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2" w15:restartNumberingAfterBreak="0">
    <w:nsid w:val="440A6647"/>
    <w:multiLevelType w:val="multilevel"/>
    <w:tmpl w:val="19682252"/>
    <w:styleLink w:val="WWNum382"/>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3" w15:restartNumberingAfterBreak="0">
    <w:nsid w:val="44123B61"/>
    <w:multiLevelType w:val="hybridMultilevel"/>
    <w:tmpl w:val="7B5A8E60"/>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4" w15:restartNumberingAfterBreak="0">
    <w:nsid w:val="44192B6A"/>
    <w:multiLevelType w:val="hybridMultilevel"/>
    <w:tmpl w:val="B858B06E"/>
    <w:lvl w:ilvl="0" w:tplc="20B64410">
      <w:start w:val="1"/>
      <w:numFmt w:val="taiwaneseCountingThousand"/>
      <w:lvlText w:val="(%1)"/>
      <w:lvlJc w:val="left"/>
      <w:pPr>
        <w:ind w:left="480" w:hanging="480"/>
      </w:pPr>
      <w:rPr>
        <w:rFonts w:hint="eastAsia"/>
        <w:b w:val="0"/>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5"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6" w15:restartNumberingAfterBreak="0">
    <w:nsid w:val="44437F69"/>
    <w:multiLevelType w:val="multilevel"/>
    <w:tmpl w:val="8A6E1734"/>
    <w:styleLink w:val="1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7" w15:restartNumberingAfterBreak="0">
    <w:nsid w:val="44716D5C"/>
    <w:multiLevelType w:val="multilevel"/>
    <w:tmpl w:val="5260C710"/>
    <w:styleLink w:val="WWNum203"/>
    <w:lvl w:ilvl="0">
      <w:start w:val="1"/>
      <w:numFmt w:val="decimal"/>
      <w:lvlText w:val="%1."/>
      <w:lvlJc w:val="left"/>
      <w:pPr>
        <w:ind w:left="1317" w:hanging="480"/>
      </w:pPr>
    </w:lvl>
    <w:lvl w:ilvl="1">
      <w:start w:val="1"/>
      <w:numFmt w:val="ideographTraditional"/>
      <w:lvlText w:val="%2、"/>
      <w:lvlJc w:val="left"/>
      <w:pPr>
        <w:ind w:left="1797" w:hanging="480"/>
      </w:pPr>
    </w:lvl>
    <w:lvl w:ilvl="2">
      <w:start w:val="1"/>
      <w:numFmt w:val="lowerRoman"/>
      <w:lvlText w:val="%3."/>
      <w:lvlJc w:val="right"/>
      <w:pPr>
        <w:ind w:left="2277" w:hanging="480"/>
      </w:pPr>
    </w:lvl>
    <w:lvl w:ilvl="3">
      <w:start w:val="1"/>
      <w:numFmt w:val="decimal"/>
      <w:lvlText w:val="%4."/>
      <w:lvlJc w:val="left"/>
      <w:pPr>
        <w:ind w:left="2757" w:hanging="480"/>
      </w:pPr>
    </w:lvl>
    <w:lvl w:ilvl="4">
      <w:start w:val="1"/>
      <w:numFmt w:val="ideographTraditional"/>
      <w:lvlText w:val="%5、"/>
      <w:lvlJc w:val="left"/>
      <w:pPr>
        <w:ind w:left="3237" w:hanging="480"/>
      </w:pPr>
    </w:lvl>
    <w:lvl w:ilvl="5">
      <w:start w:val="1"/>
      <w:numFmt w:val="lowerRoman"/>
      <w:lvlText w:val="%6."/>
      <w:lvlJc w:val="right"/>
      <w:pPr>
        <w:ind w:left="3717" w:hanging="480"/>
      </w:pPr>
    </w:lvl>
    <w:lvl w:ilvl="6">
      <w:start w:val="1"/>
      <w:numFmt w:val="decimal"/>
      <w:lvlText w:val="%7."/>
      <w:lvlJc w:val="left"/>
      <w:pPr>
        <w:ind w:left="4197" w:hanging="480"/>
      </w:pPr>
    </w:lvl>
    <w:lvl w:ilvl="7">
      <w:start w:val="1"/>
      <w:numFmt w:val="ideographTraditional"/>
      <w:lvlText w:val="%8、"/>
      <w:lvlJc w:val="left"/>
      <w:pPr>
        <w:ind w:left="4677" w:hanging="480"/>
      </w:pPr>
    </w:lvl>
    <w:lvl w:ilvl="8">
      <w:start w:val="1"/>
      <w:numFmt w:val="lowerRoman"/>
      <w:lvlText w:val="%9."/>
      <w:lvlJc w:val="right"/>
      <w:pPr>
        <w:ind w:left="5157" w:hanging="480"/>
      </w:pPr>
    </w:lvl>
  </w:abstractNum>
  <w:abstractNum w:abstractNumId="508" w15:restartNumberingAfterBreak="0">
    <w:nsid w:val="447F7903"/>
    <w:multiLevelType w:val="multilevel"/>
    <w:tmpl w:val="947A90B8"/>
    <w:styleLink w:val="7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9" w15:restartNumberingAfterBreak="0">
    <w:nsid w:val="44861150"/>
    <w:multiLevelType w:val="multilevel"/>
    <w:tmpl w:val="A296F7F2"/>
    <w:styleLink w:val="WWNum120"/>
    <w:lvl w:ilvl="0">
      <w:start w:val="1"/>
      <w:numFmt w:val="japaneseCounting"/>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0" w15:restartNumberingAfterBreak="0">
    <w:nsid w:val="449B4177"/>
    <w:multiLevelType w:val="multilevel"/>
    <w:tmpl w:val="8B4A0A70"/>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511" w15:restartNumberingAfterBreak="0">
    <w:nsid w:val="44CB6BFE"/>
    <w:multiLevelType w:val="hybridMultilevel"/>
    <w:tmpl w:val="AA60B874"/>
    <w:lvl w:ilvl="0" w:tplc="AFB64AC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2" w15:restartNumberingAfterBreak="0">
    <w:nsid w:val="44E2481D"/>
    <w:multiLevelType w:val="multilevel"/>
    <w:tmpl w:val="77300A58"/>
    <w:styleLink w:val="4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3" w15:restartNumberingAfterBreak="0">
    <w:nsid w:val="44F94B60"/>
    <w:multiLevelType w:val="hybridMultilevel"/>
    <w:tmpl w:val="78864C0C"/>
    <w:styleLink w:val="WWNum961"/>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4" w15:restartNumberingAfterBreak="0">
    <w:nsid w:val="45076CAF"/>
    <w:multiLevelType w:val="multilevel"/>
    <w:tmpl w:val="8E62D9B0"/>
    <w:styleLink w:val="WWNum411"/>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5" w15:restartNumberingAfterBreak="0">
    <w:nsid w:val="451F07EB"/>
    <w:multiLevelType w:val="multilevel"/>
    <w:tmpl w:val="FBB2955C"/>
    <w:styleLink w:val="WWNum32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6" w15:restartNumberingAfterBreak="0">
    <w:nsid w:val="452C73A9"/>
    <w:multiLevelType w:val="multilevel"/>
    <w:tmpl w:val="F1F0495C"/>
    <w:styleLink w:val="WWNum399"/>
    <w:lvl w:ilvl="0">
      <w:numFmt w:val="bullet"/>
      <w:lvlText w:val=""/>
      <w:lvlJc w:val="left"/>
      <w:pPr>
        <w:ind w:left="720" w:hanging="360"/>
      </w:pPr>
      <w:rPr>
        <w:rFonts w:ascii="Symbol" w:hAnsi="Symbol"/>
        <w:sz w:val="20"/>
      </w:rPr>
    </w:lvl>
    <w:lvl w:ilvl="1">
      <w:start w:val="1"/>
      <w:numFmt w:val="decimal"/>
      <w:lvlText w:val="%2."/>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17" w15:restartNumberingAfterBreak="0">
    <w:nsid w:val="45407BEB"/>
    <w:multiLevelType w:val="hybridMultilevel"/>
    <w:tmpl w:val="F8E043F2"/>
    <w:styleLink w:val="WWNum871"/>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8" w15:restartNumberingAfterBreak="0">
    <w:nsid w:val="456B519D"/>
    <w:multiLevelType w:val="multilevel"/>
    <w:tmpl w:val="5A165DDA"/>
    <w:styleLink w:val="WWNum30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9" w15:restartNumberingAfterBreak="0">
    <w:nsid w:val="458F4D16"/>
    <w:multiLevelType w:val="multilevel"/>
    <w:tmpl w:val="C8249E74"/>
    <w:lvl w:ilvl="0">
      <w:start w:val="1"/>
      <w:numFmt w:val="taiwaneseCountingThousand"/>
      <w:lvlText w:val="%1、"/>
      <w:lvlJc w:val="left"/>
      <w:pPr>
        <w:ind w:left="984" w:hanging="360"/>
      </w:pPr>
      <w:rPr>
        <w:rFonts w:ascii="標楷體" w:eastAsia="標楷體" w:hAnsi="標楷體"/>
        <w:color w:val="auto"/>
      </w:rPr>
    </w:lvl>
    <w:lvl w:ilvl="1">
      <w:start w:val="1"/>
      <w:numFmt w:val="ideographTraditional"/>
      <w:lvlText w:val="%2、"/>
      <w:lvlJc w:val="left"/>
      <w:pPr>
        <w:ind w:left="1584" w:hanging="480"/>
      </w:pPr>
    </w:lvl>
    <w:lvl w:ilvl="2">
      <w:start w:val="1"/>
      <w:numFmt w:val="lowerRoman"/>
      <w:lvlText w:val="%3."/>
      <w:lvlJc w:val="right"/>
      <w:pPr>
        <w:ind w:left="2064" w:hanging="480"/>
      </w:pPr>
    </w:lvl>
    <w:lvl w:ilvl="3">
      <w:start w:val="1"/>
      <w:numFmt w:val="decimal"/>
      <w:lvlText w:val="%4."/>
      <w:lvlJc w:val="left"/>
      <w:pPr>
        <w:ind w:left="2544" w:hanging="480"/>
      </w:pPr>
    </w:lvl>
    <w:lvl w:ilvl="4">
      <w:start w:val="1"/>
      <w:numFmt w:val="ideographTraditional"/>
      <w:lvlText w:val="%5、"/>
      <w:lvlJc w:val="left"/>
      <w:pPr>
        <w:ind w:left="3024" w:hanging="480"/>
      </w:pPr>
    </w:lvl>
    <w:lvl w:ilvl="5">
      <w:start w:val="1"/>
      <w:numFmt w:val="lowerRoman"/>
      <w:lvlText w:val="%6."/>
      <w:lvlJc w:val="right"/>
      <w:pPr>
        <w:ind w:left="3504" w:hanging="480"/>
      </w:pPr>
    </w:lvl>
    <w:lvl w:ilvl="6">
      <w:start w:val="1"/>
      <w:numFmt w:val="decimal"/>
      <w:lvlText w:val="%7."/>
      <w:lvlJc w:val="left"/>
      <w:pPr>
        <w:ind w:left="3984" w:hanging="480"/>
      </w:pPr>
    </w:lvl>
    <w:lvl w:ilvl="7">
      <w:start w:val="1"/>
      <w:numFmt w:val="ideographTraditional"/>
      <w:lvlText w:val="%8、"/>
      <w:lvlJc w:val="left"/>
      <w:pPr>
        <w:ind w:left="4464" w:hanging="480"/>
      </w:pPr>
    </w:lvl>
    <w:lvl w:ilvl="8">
      <w:start w:val="1"/>
      <w:numFmt w:val="lowerRoman"/>
      <w:lvlText w:val="%9."/>
      <w:lvlJc w:val="right"/>
      <w:pPr>
        <w:ind w:left="4944" w:hanging="480"/>
      </w:pPr>
    </w:lvl>
  </w:abstractNum>
  <w:abstractNum w:abstractNumId="520" w15:restartNumberingAfterBreak="0">
    <w:nsid w:val="458F4EF9"/>
    <w:multiLevelType w:val="multilevel"/>
    <w:tmpl w:val="F140ECEA"/>
    <w:styleLink w:val="WWNum230"/>
    <w:lvl w:ilvl="0">
      <w:start w:val="1"/>
      <w:numFmt w:val="decimal"/>
      <w:lvlText w:val="%1."/>
      <w:lvlJc w:val="left"/>
      <w:pPr>
        <w:ind w:left="841" w:hanging="480"/>
      </w:pPr>
      <w:rPr>
        <w:rFonts w:ascii="Times New Roman" w:hAnsi="Times New Roman"/>
        <w:b/>
        <w:color w:val="000000"/>
        <w:sz w:val="27"/>
        <w:szCs w:val="24"/>
      </w:rPr>
    </w:lvl>
    <w:lvl w:ilvl="1">
      <w:start w:val="1"/>
      <w:numFmt w:val="ideographTraditional"/>
      <w:lvlText w:val="%2、"/>
      <w:lvlJc w:val="left"/>
      <w:pPr>
        <w:ind w:left="1321" w:hanging="480"/>
      </w:pPr>
    </w:lvl>
    <w:lvl w:ilvl="2">
      <w:start w:val="1"/>
      <w:numFmt w:val="lowerRoman"/>
      <w:lvlText w:val="%3."/>
      <w:lvlJc w:val="right"/>
      <w:pPr>
        <w:ind w:left="1801" w:hanging="480"/>
      </w:pPr>
    </w:lvl>
    <w:lvl w:ilvl="3">
      <w:start w:val="1"/>
      <w:numFmt w:val="decimal"/>
      <w:lvlText w:val="%4."/>
      <w:lvlJc w:val="left"/>
      <w:pPr>
        <w:ind w:left="2281" w:hanging="480"/>
      </w:pPr>
    </w:lvl>
    <w:lvl w:ilvl="4">
      <w:start w:val="1"/>
      <w:numFmt w:val="ideographTraditional"/>
      <w:lvlText w:val="%5、"/>
      <w:lvlJc w:val="left"/>
      <w:pPr>
        <w:ind w:left="2761" w:hanging="480"/>
      </w:pPr>
    </w:lvl>
    <w:lvl w:ilvl="5">
      <w:start w:val="1"/>
      <w:numFmt w:val="lowerRoman"/>
      <w:lvlText w:val="%6."/>
      <w:lvlJc w:val="right"/>
      <w:pPr>
        <w:ind w:left="3241" w:hanging="480"/>
      </w:pPr>
    </w:lvl>
    <w:lvl w:ilvl="6">
      <w:start w:val="1"/>
      <w:numFmt w:val="decimal"/>
      <w:lvlText w:val="%7."/>
      <w:lvlJc w:val="left"/>
      <w:pPr>
        <w:ind w:left="3721" w:hanging="480"/>
      </w:pPr>
    </w:lvl>
    <w:lvl w:ilvl="7">
      <w:start w:val="1"/>
      <w:numFmt w:val="ideographTraditional"/>
      <w:lvlText w:val="%8、"/>
      <w:lvlJc w:val="left"/>
      <w:pPr>
        <w:ind w:left="4201" w:hanging="480"/>
      </w:pPr>
    </w:lvl>
    <w:lvl w:ilvl="8">
      <w:start w:val="1"/>
      <w:numFmt w:val="lowerRoman"/>
      <w:lvlText w:val="%9."/>
      <w:lvlJc w:val="right"/>
      <w:pPr>
        <w:ind w:left="4681" w:hanging="480"/>
      </w:pPr>
    </w:lvl>
  </w:abstractNum>
  <w:abstractNum w:abstractNumId="521" w15:restartNumberingAfterBreak="0">
    <w:nsid w:val="461433AD"/>
    <w:multiLevelType w:val="multilevel"/>
    <w:tmpl w:val="50F2B360"/>
    <w:lvl w:ilvl="0">
      <w:start w:val="1"/>
      <w:numFmt w:val="decimal"/>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2" w15:restartNumberingAfterBreak="0">
    <w:nsid w:val="4632367B"/>
    <w:multiLevelType w:val="multilevel"/>
    <w:tmpl w:val="AB741728"/>
    <w:styleLink w:val="WWNum211"/>
    <w:lvl w:ilvl="0">
      <w:numFmt w:val="bullet"/>
      <w:lvlText w:val=""/>
      <w:lvlJc w:val="left"/>
      <w:pPr>
        <w:ind w:left="1440" w:hanging="480"/>
      </w:pPr>
      <w:rPr>
        <w:rFonts w:ascii="Wingdings" w:hAnsi="Wingdings"/>
      </w:rPr>
    </w:lvl>
    <w:lvl w:ilvl="1">
      <w:numFmt w:val="bullet"/>
      <w:lvlText w:val=""/>
      <w:lvlJc w:val="left"/>
      <w:pPr>
        <w:ind w:left="1920" w:hanging="480"/>
      </w:pPr>
      <w:rPr>
        <w:rFonts w:ascii="Wingdings" w:hAnsi="Wingdings"/>
      </w:rPr>
    </w:lvl>
    <w:lvl w:ilvl="2">
      <w:numFmt w:val="bullet"/>
      <w:lvlText w:val=""/>
      <w:lvlJc w:val="left"/>
      <w:pPr>
        <w:ind w:left="2400" w:hanging="480"/>
      </w:pPr>
      <w:rPr>
        <w:rFonts w:ascii="Wingdings" w:hAnsi="Wingdings"/>
      </w:rPr>
    </w:lvl>
    <w:lvl w:ilvl="3">
      <w:numFmt w:val="bullet"/>
      <w:lvlText w:val=""/>
      <w:lvlJc w:val="left"/>
      <w:pPr>
        <w:ind w:left="1757" w:hanging="480"/>
      </w:pPr>
      <w:rPr>
        <w:rFonts w:ascii="Wingdings" w:hAnsi="Wingdings"/>
      </w:rPr>
    </w:lvl>
    <w:lvl w:ilvl="4">
      <w:numFmt w:val="bullet"/>
      <w:lvlText w:val=""/>
      <w:lvlJc w:val="left"/>
      <w:pPr>
        <w:ind w:left="3360" w:hanging="480"/>
      </w:pPr>
      <w:rPr>
        <w:rFonts w:ascii="Wingdings" w:hAnsi="Wingdings"/>
      </w:rPr>
    </w:lvl>
    <w:lvl w:ilvl="5">
      <w:numFmt w:val="bullet"/>
      <w:lvlText w:val=""/>
      <w:lvlJc w:val="left"/>
      <w:pPr>
        <w:ind w:left="3840" w:hanging="480"/>
      </w:pPr>
      <w:rPr>
        <w:rFonts w:ascii="Wingdings" w:hAnsi="Wingdings"/>
      </w:rPr>
    </w:lvl>
    <w:lvl w:ilvl="6">
      <w:numFmt w:val="bullet"/>
      <w:lvlText w:val=""/>
      <w:lvlJc w:val="left"/>
      <w:pPr>
        <w:ind w:left="4320" w:hanging="480"/>
      </w:pPr>
      <w:rPr>
        <w:rFonts w:ascii="Wingdings" w:hAnsi="Wingdings"/>
      </w:rPr>
    </w:lvl>
    <w:lvl w:ilvl="7">
      <w:numFmt w:val="bullet"/>
      <w:lvlText w:val=""/>
      <w:lvlJc w:val="left"/>
      <w:pPr>
        <w:ind w:left="4800" w:hanging="480"/>
      </w:pPr>
      <w:rPr>
        <w:rFonts w:ascii="Wingdings" w:hAnsi="Wingdings"/>
      </w:rPr>
    </w:lvl>
    <w:lvl w:ilvl="8">
      <w:numFmt w:val="bullet"/>
      <w:lvlText w:val=""/>
      <w:lvlJc w:val="left"/>
      <w:pPr>
        <w:ind w:left="5280" w:hanging="480"/>
      </w:pPr>
      <w:rPr>
        <w:rFonts w:ascii="Wingdings" w:hAnsi="Wingdings"/>
      </w:rPr>
    </w:lvl>
  </w:abstractNum>
  <w:abstractNum w:abstractNumId="523" w15:restartNumberingAfterBreak="0">
    <w:nsid w:val="4654412A"/>
    <w:multiLevelType w:val="multilevel"/>
    <w:tmpl w:val="718EB49C"/>
    <w:lvl w:ilvl="0">
      <w:start w:val="1"/>
      <w:numFmt w:val="decimal"/>
      <w:lvlText w:val="(%1)"/>
      <w:lvlJc w:val="left"/>
      <w:pPr>
        <w:ind w:left="480" w:hanging="480"/>
      </w:pPr>
      <w:rPr>
        <w:rFonts w:ascii="標楷體" w:eastAsia="標楷體" w:hAnsi="標楷體"/>
        <w:sz w:val="28"/>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4" w15:restartNumberingAfterBreak="0">
    <w:nsid w:val="46555D5C"/>
    <w:multiLevelType w:val="multilevel"/>
    <w:tmpl w:val="BD562C2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5" w15:restartNumberingAfterBreak="0">
    <w:nsid w:val="465C76BB"/>
    <w:multiLevelType w:val="multilevel"/>
    <w:tmpl w:val="7D1E6FA0"/>
    <w:styleLink w:val="WWNum3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6" w15:restartNumberingAfterBreak="0">
    <w:nsid w:val="46700352"/>
    <w:multiLevelType w:val="multilevel"/>
    <w:tmpl w:val="3850DF92"/>
    <w:styleLink w:val="WWNum218"/>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7" w15:restartNumberingAfterBreak="0">
    <w:nsid w:val="46A90843"/>
    <w:multiLevelType w:val="multilevel"/>
    <w:tmpl w:val="5D7CD71A"/>
    <w:styleLink w:val="WWNum17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8" w15:restartNumberingAfterBreak="0">
    <w:nsid w:val="46D35652"/>
    <w:multiLevelType w:val="multilevel"/>
    <w:tmpl w:val="BB36891C"/>
    <w:lvl w:ilvl="0">
      <w:start w:val="1"/>
      <w:numFmt w:val="upperLetter"/>
      <w:lvlText w:val="%1."/>
      <w:lvlJc w:val="left"/>
      <w:pPr>
        <w:ind w:left="736" w:hanging="480"/>
      </w:pPr>
      <w:rPr>
        <w:rFonts w:ascii="標楷體" w:eastAsia="標楷體" w:hAnsi="標楷體"/>
        <w:color w:val="auto"/>
      </w:rPr>
    </w:lvl>
    <w:lvl w:ilvl="1">
      <w:start w:val="1"/>
      <w:numFmt w:val="ideographTraditional"/>
      <w:lvlText w:val="%2、"/>
      <w:lvlJc w:val="left"/>
      <w:pPr>
        <w:ind w:left="1216" w:hanging="480"/>
      </w:pPr>
    </w:lvl>
    <w:lvl w:ilvl="2">
      <w:start w:val="1"/>
      <w:numFmt w:val="lowerRoman"/>
      <w:lvlText w:val="%3."/>
      <w:lvlJc w:val="right"/>
      <w:pPr>
        <w:ind w:left="1696" w:hanging="480"/>
      </w:pPr>
    </w:lvl>
    <w:lvl w:ilvl="3">
      <w:start w:val="1"/>
      <w:numFmt w:val="decimal"/>
      <w:lvlText w:val="%4."/>
      <w:lvlJc w:val="left"/>
      <w:pPr>
        <w:ind w:left="2176" w:hanging="480"/>
      </w:pPr>
    </w:lvl>
    <w:lvl w:ilvl="4">
      <w:start w:val="1"/>
      <w:numFmt w:val="ideographTraditional"/>
      <w:lvlText w:val="%5、"/>
      <w:lvlJc w:val="left"/>
      <w:pPr>
        <w:ind w:left="2656" w:hanging="480"/>
      </w:pPr>
    </w:lvl>
    <w:lvl w:ilvl="5">
      <w:start w:val="1"/>
      <w:numFmt w:val="lowerRoman"/>
      <w:lvlText w:val="%6."/>
      <w:lvlJc w:val="right"/>
      <w:pPr>
        <w:ind w:left="3136" w:hanging="480"/>
      </w:pPr>
    </w:lvl>
    <w:lvl w:ilvl="6">
      <w:start w:val="1"/>
      <w:numFmt w:val="decimal"/>
      <w:lvlText w:val="%7."/>
      <w:lvlJc w:val="left"/>
      <w:pPr>
        <w:ind w:left="3616" w:hanging="480"/>
      </w:pPr>
    </w:lvl>
    <w:lvl w:ilvl="7">
      <w:start w:val="1"/>
      <w:numFmt w:val="ideographTraditional"/>
      <w:lvlText w:val="%8、"/>
      <w:lvlJc w:val="left"/>
      <w:pPr>
        <w:ind w:left="4096" w:hanging="480"/>
      </w:pPr>
    </w:lvl>
    <w:lvl w:ilvl="8">
      <w:start w:val="1"/>
      <w:numFmt w:val="lowerRoman"/>
      <w:lvlText w:val="%9."/>
      <w:lvlJc w:val="right"/>
      <w:pPr>
        <w:ind w:left="4576" w:hanging="480"/>
      </w:pPr>
    </w:lvl>
  </w:abstractNum>
  <w:abstractNum w:abstractNumId="529" w15:restartNumberingAfterBreak="0">
    <w:nsid w:val="4728017E"/>
    <w:multiLevelType w:val="multilevel"/>
    <w:tmpl w:val="C6286DD2"/>
    <w:styleLink w:val="WWNum153"/>
    <w:lvl w:ilvl="0">
      <w:start w:val="1"/>
      <w:numFmt w:val="japaneseCounting"/>
      <w:lvlText w:val="(%1)"/>
      <w:lvlJc w:val="left"/>
      <w:pPr>
        <w:ind w:left="480" w:hanging="48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0"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1" w15:restartNumberingAfterBreak="0">
    <w:nsid w:val="47F07F48"/>
    <w:multiLevelType w:val="multilevel"/>
    <w:tmpl w:val="8100456C"/>
    <w:styleLink w:val="WWNum45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2" w15:restartNumberingAfterBreak="0">
    <w:nsid w:val="47F13DD9"/>
    <w:multiLevelType w:val="multilevel"/>
    <w:tmpl w:val="D80ABAF2"/>
    <w:styleLink w:val="WWNum30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33" w15:restartNumberingAfterBreak="0">
    <w:nsid w:val="481E5ECB"/>
    <w:multiLevelType w:val="multilevel"/>
    <w:tmpl w:val="B972E6B4"/>
    <w:styleLink w:val="1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34"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5" w15:restartNumberingAfterBreak="0">
    <w:nsid w:val="483733DA"/>
    <w:multiLevelType w:val="multilevel"/>
    <w:tmpl w:val="BC42E4F8"/>
    <w:styleLink w:val="WWNum4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6" w15:restartNumberingAfterBreak="0">
    <w:nsid w:val="485E0F12"/>
    <w:multiLevelType w:val="hybridMultilevel"/>
    <w:tmpl w:val="9AF63964"/>
    <w:lvl w:ilvl="0" w:tplc="03C88012">
      <w:start w:val="1"/>
      <w:numFmt w:val="taiwaneseCountingThousand"/>
      <w:lvlText w:val="%1、"/>
      <w:lvlJc w:val="left"/>
      <w:pPr>
        <w:ind w:left="96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7" w15:restartNumberingAfterBreak="0">
    <w:nsid w:val="48651505"/>
    <w:multiLevelType w:val="hybridMultilevel"/>
    <w:tmpl w:val="1B7E3A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8" w15:restartNumberingAfterBreak="0">
    <w:nsid w:val="488963C9"/>
    <w:multiLevelType w:val="hybridMultilevel"/>
    <w:tmpl w:val="AA389850"/>
    <w:styleLink w:val="1130"/>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9" w15:restartNumberingAfterBreak="0">
    <w:nsid w:val="489360D9"/>
    <w:multiLevelType w:val="multilevel"/>
    <w:tmpl w:val="3FDAE422"/>
    <w:styleLink w:val="WWNum23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0"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541"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2" w15:restartNumberingAfterBreak="0">
    <w:nsid w:val="48CE4C99"/>
    <w:multiLevelType w:val="hybridMultilevel"/>
    <w:tmpl w:val="95CC5E70"/>
    <w:lvl w:ilvl="0" w:tplc="457E5468">
      <w:start w:val="1"/>
      <w:numFmt w:val="decimal"/>
      <w:lvlText w:val="%1."/>
      <w:lvlJc w:val="left"/>
      <w:pPr>
        <w:ind w:left="480" w:hanging="480"/>
      </w:pPr>
      <w:rPr>
        <w:rFonts w:ascii="Times New Roman" w:eastAsia="標楷體" w:hAnsi="Times New Roman" w:cs="Times New Roman" w:hint="default"/>
        <w:color w:val="auto"/>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3" w15:restartNumberingAfterBreak="0">
    <w:nsid w:val="48FD5F09"/>
    <w:multiLevelType w:val="multilevel"/>
    <w:tmpl w:val="40CC66A0"/>
    <w:styleLink w:val="WWNum33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4" w15:restartNumberingAfterBreak="0">
    <w:nsid w:val="49016C96"/>
    <w:multiLevelType w:val="hybridMultilevel"/>
    <w:tmpl w:val="A134BD3E"/>
    <w:lvl w:ilvl="0" w:tplc="04090011">
      <w:start w:val="1"/>
      <w:numFmt w:val="upperLetter"/>
      <w:lvlText w:val="%1."/>
      <w:lvlJc w:val="left"/>
      <w:pPr>
        <w:ind w:left="960" w:hanging="480"/>
      </w:pPr>
    </w:lvl>
    <w:lvl w:ilvl="1" w:tplc="04090019">
      <w:start w:val="1"/>
      <w:numFmt w:val="ideographTraditional"/>
      <w:lvlText w:val="%2、"/>
      <w:lvlJc w:val="left"/>
      <w:pPr>
        <w:ind w:left="1440" w:hanging="480"/>
      </w:pPr>
    </w:lvl>
    <w:lvl w:ilvl="2" w:tplc="04090011">
      <w:start w:val="1"/>
      <w:numFmt w:val="upperLetter"/>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45"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46" w15:restartNumberingAfterBreak="0">
    <w:nsid w:val="494C3A9D"/>
    <w:multiLevelType w:val="multilevel"/>
    <w:tmpl w:val="D206CA5A"/>
    <w:styleLink w:val="WWNum26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7" w15:restartNumberingAfterBreak="0">
    <w:nsid w:val="4958744C"/>
    <w:multiLevelType w:val="hybridMultilevel"/>
    <w:tmpl w:val="8F1CBBE2"/>
    <w:lvl w:ilvl="0" w:tplc="07384224">
      <w:start w:val="1"/>
      <w:numFmt w:val="decimal"/>
      <w:lvlText w:val="(%1)"/>
      <w:lvlJc w:val="left"/>
      <w:pPr>
        <w:ind w:left="480" w:hanging="480"/>
      </w:pPr>
      <w:rPr>
        <w:rFonts w:hint="default"/>
      </w:rPr>
    </w:lvl>
    <w:lvl w:ilvl="1" w:tplc="0409000F">
      <w:start w:val="1"/>
      <w:numFmt w:val="decimal"/>
      <w:lvlText w:val="%2."/>
      <w:lvlJc w:val="left"/>
      <w:pPr>
        <w:ind w:left="622"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8" w15:restartNumberingAfterBreak="0">
    <w:nsid w:val="49657D01"/>
    <w:multiLevelType w:val="multilevel"/>
    <w:tmpl w:val="E0F6D29E"/>
    <w:styleLink w:val="3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9"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0" w15:restartNumberingAfterBreak="0">
    <w:nsid w:val="49D406AB"/>
    <w:multiLevelType w:val="multilevel"/>
    <w:tmpl w:val="DCB24152"/>
    <w:styleLink w:val="WWNum201"/>
    <w:lvl w:ilvl="0">
      <w:start w:val="1"/>
      <w:numFmt w:val="japaneseCounting"/>
      <w:lvlText w:val="(%1)"/>
      <w:lvlJc w:val="left"/>
      <w:pPr>
        <w:ind w:left="962" w:hanging="480"/>
      </w:pPr>
      <w:rPr>
        <w:rFonts w:ascii="Times New Roman" w:hAnsi="Times New Roman"/>
        <w:color w:val="00000A"/>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551" w15:restartNumberingAfterBreak="0">
    <w:nsid w:val="4A3B6EE1"/>
    <w:multiLevelType w:val="multilevel"/>
    <w:tmpl w:val="D2604000"/>
    <w:styleLink w:val="WWNum90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52" w15:restartNumberingAfterBreak="0">
    <w:nsid w:val="4A3C2F81"/>
    <w:multiLevelType w:val="hybridMultilevel"/>
    <w:tmpl w:val="B3FC6BAE"/>
    <w:lvl w:ilvl="0" w:tplc="5EAC6606">
      <w:start w:val="1"/>
      <w:numFmt w:val="decimal"/>
      <w:lvlText w:val="(%1)"/>
      <w:lvlJc w:val="left"/>
      <w:pPr>
        <w:ind w:left="766" w:hanging="480"/>
      </w:pPr>
      <w:rPr>
        <w:rFonts w:eastAsia="標楷體" w:hint="default"/>
        <w:b/>
        <w:color w:val="auto"/>
        <w:sz w:val="26"/>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553" w15:restartNumberingAfterBreak="0">
    <w:nsid w:val="4A485F9E"/>
    <w:multiLevelType w:val="multilevel"/>
    <w:tmpl w:val="19E48312"/>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4" w15:restartNumberingAfterBreak="0">
    <w:nsid w:val="4A531A10"/>
    <w:multiLevelType w:val="multilevel"/>
    <w:tmpl w:val="2DE872C0"/>
    <w:styleLink w:val="WWNum2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5" w15:restartNumberingAfterBreak="0">
    <w:nsid w:val="4A6E2A6C"/>
    <w:multiLevelType w:val="multilevel"/>
    <w:tmpl w:val="49501082"/>
    <w:styleLink w:val="WWNum481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56"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57" w15:restartNumberingAfterBreak="0">
    <w:nsid w:val="4AF02303"/>
    <w:multiLevelType w:val="multilevel"/>
    <w:tmpl w:val="ABA67256"/>
    <w:styleLink w:val="11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8"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59" w15:restartNumberingAfterBreak="0">
    <w:nsid w:val="4B2E7923"/>
    <w:multiLevelType w:val="hybridMultilevel"/>
    <w:tmpl w:val="56B2786E"/>
    <w:lvl w:ilvl="0" w:tplc="6E4E21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0" w15:restartNumberingAfterBreak="0">
    <w:nsid w:val="4B375255"/>
    <w:multiLevelType w:val="hybridMultilevel"/>
    <w:tmpl w:val="9F60A4C8"/>
    <w:lvl w:ilvl="0" w:tplc="0409000F">
      <w:start w:val="1"/>
      <w:numFmt w:val="decimal"/>
      <w:lvlText w:val="%1."/>
      <w:lvlJc w:val="left"/>
      <w:pPr>
        <w:ind w:left="1766" w:hanging="480"/>
      </w:pPr>
    </w:lvl>
    <w:lvl w:ilvl="1" w:tplc="04090019">
      <w:start w:val="1"/>
      <w:numFmt w:val="ideographTraditional"/>
      <w:lvlText w:val="%2、"/>
      <w:lvlJc w:val="left"/>
      <w:pPr>
        <w:ind w:left="2246" w:hanging="480"/>
      </w:pPr>
    </w:lvl>
    <w:lvl w:ilvl="2" w:tplc="0409001B">
      <w:start w:val="1"/>
      <w:numFmt w:val="lowerRoman"/>
      <w:lvlText w:val="%3."/>
      <w:lvlJc w:val="right"/>
      <w:pPr>
        <w:ind w:left="2726" w:hanging="480"/>
      </w:pPr>
    </w:lvl>
    <w:lvl w:ilvl="3" w:tplc="0409000F">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61" w15:restartNumberingAfterBreak="0">
    <w:nsid w:val="4B6811D8"/>
    <w:multiLevelType w:val="multilevel"/>
    <w:tmpl w:val="642C6CFA"/>
    <w:styleLink w:val="WWNum38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62" w15:restartNumberingAfterBreak="0">
    <w:nsid w:val="4B7E6AAC"/>
    <w:multiLevelType w:val="hybridMultilevel"/>
    <w:tmpl w:val="B0D0CAF8"/>
    <w:styleLink w:val="WWNum761"/>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3"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4" w15:restartNumberingAfterBreak="0">
    <w:nsid w:val="4B874F13"/>
    <w:multiLevelType w:val="multilevel"/>
    <w:tmpl w:val="8026CA6A"/>
    <w:styleLink w:val="WWNum1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5" w15:restartNumberingAfterBreak="0">
    <w:nsid w:val="4B97295D"/>
    <w:multiLevelType w:val="multilevel"/>
    <w:tmpl w:val="2592B0A6"/>
    <w:styleLink w:val="WWNum235"/>
    <w:lvl w:ilvl="0">
      <w:start w:val="1"/>
      <w:numFmt w:val="decimal"/>
      <w:lvlText w:val="(%1)"/>
      <w:lvlJc w:val="left"/>
      <w:pPr>
        <w:ind w:left="1365" w:hanging="480"/>
      </w:pPr>
      <w:rPr>
        <w:rFonts w:ascii="Times New Roman" w:hAnsi="Times New Roman"/>
        <w:b/>
        <w:color w:val="000000"/>
        <w:sz w:val="27"/>
      </w:rPr>
    </w:lvl>
    <w:lvl w:ilvl="1">
      <w:start w:val="1"/>
      <w:numFmt w:val="ideographTraditional"/>
      <w:lvlText w:val="%2、"/>
      <w:lvlJc w:val="left"/>
      <w:pPr>
        <w:ind w:left="1845" w:hanging="480"/>
      </w:pPr>
    </w:lvl>
    <w:lvl w:ilvl="2">
      <w:start w:val="1"/>
      <w:numFmt w:val="lowerRoman"/>
      <w:lvlText w:val="%3."/>
      <w:lvlJc w:val="right"/>
      <w:pPr>
        <w:ind w:left="2325" w:hanging="480"/>
      </w:pPr>
    </w:lvl>
    <w:lvl w:ilvl="3">
      <w:start w:val="1"/>
      <w:numFmt w:val="decimal"/>
      <w:lvlText w:val="%4."/>
      <w:lvlJc w:val="left"/>
      <w:pPr>
        <w:ind w:left="2805" w:hanging="480"/>
      </w:pPr>
    </w:lvl>
    <w:lvl w:ilvl="4">
      <w:start w:val="1"/>
      <w:numFmt w:val="ideographTraditional"/>
      <w:lvlText w:val="%5、"/>
      <w:lvlJc w:val="left"/>
      <w:pPr>
        <w:ind w:left="3285" w:hanging="480"/>
      </w:pPr>
    </w:lvl>
    <w:lvl w:ilvl="5">
      <w:start w:val="1"/>
      <w:numFmt w:val="lowerRoman"/>
      <w:lvlText w:val="%6."/>
      <w:lvlJc w:val="right"/>
      <w:pPr>
        <w:ind w:left="3765" w:hanging="480"/>
      </w:pPr>
    </w:lvl>
    <w:lvl w:ilvl="6">
      <w:start w:val="1"/>
      <w:numFmt w:val="decimal"/>
      <w:lvlText w:val="%7."/>
      <w:lvlJc w:val="left"/>
      <w:pPr>
        <w:ind w:left="4245" w:hanging="480"/>
      </w:pPr>
    </w:lvl>
    <w:lvl w:ilvl="7">
      <w:start w:val="1"/>
      <w:numFmt w:val="ideographTraditional"/>
      <w:lvlText w:val="%8、"/>
      <w:lvlJc w:val="left"/>
      <w:pPr>
        <w:ind w:left="4725" w:hanging="480"/>
      </w:pPr>
    </w:lvl>
    <w:lvl w:ilvl="8">
      <w:start w:val="1"/>
      <w:numFmt w:val="lowerRoman"/>
      <w:lvlText w:val="%9."/>
      <w:lvlJc w:val="right"/>
      <w:pPr>
        <w:ind w:left="5205" w:hanging="480"/>
      </w:pPr>
    </w:lvl>
  </w:abstractNum>
  <w:abstractNum w:abstractNumId="566" w15:restartNumberingAfterBreak="0">
    <w:nsid w:val="4BA23DCE"/>
    <w:multiLevelType w:val="multilevel"/>
    <w:tmpl w:val="96722268"/>
    <w:styleLink w:val="WWNum30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7" w15:restartNumberingAfterBreak="0">
    <w:nsid w:val="4BCA3AD8"/>
    <w:multiLevelType w:val="multilevel"/>
    <w:tmpl w:val="5DF4C616"/>
    <w:styleLink w:val="WWNum165"/>
    <w:lvl w:ilvl="0">
      <w:start w:val="1"/>
      <w:numFmt w:val="upperRoman"/>
      <w:lvlText w:val="%1."/>
      <w:lvlJc w:val="left"/>
      <w:pPr>
        <w:ind w:left="1155" w:hanging="480"/>
      </w:pPr>
    </w:lvl>
    <w:lvl w:ilvl="1">
      <w:start w:val="1"/>
      <w:numFmt w:val="ideographTraditional"/>
      <w:lvlText w:val="%2、"/>
      <w:lvlJc w:val="left"/>
      <w:pPr>
        <w:ind w:left="675" w:hanging="480"/>
      </w:pPr>
    </w:lvl>
    <w:lvl w:ilvl="2">
      <w:start w:val="1"/>
      <w:numFmt w:val="lowerRoman"/>
      <w:lvlText w:val="%3."/>
      <w:lvlJc w:val="right"/>
      <w:pPr>
        <w:ind w:left="1155" w:hanging="480"/>
      </w:pPr>
    </w:lvl>
    <w:lvl w:ilvl="3">
      <w:start w:val="1"/>
      <w:numFmt w:val="decimal"/>
      <w:lvlText w:val="%4."/>
      <w:lvlJc w:val="left"/>
      <w:pPr>
        <w:ind w:left="1635" w:hanging="480"/>
      </w:pPr>
    </w:lvl>
    <w:lvl w:ilvl="4">
      <w:start w:val="1"/>
      <w:numFmt w:val="ideographTraditional"/>
      <w:lvlText w:val="%5、"/>
      <w:lvlJc w:val="left"/>
      <w:pPr>
        <w:ind w:left="2115" w:hanging="480"/>
      </w:pPr>
    </w:lvl>
    <w:lvl w:ilvl="5">
      <w:start w:val="1"/>
      <w:numFmt w:val="lowerRoman"/>
      <w:lvlText w:val="%6."/>
      <w:lvlJc w:val="right"/>
      <w:pPr>
        <w:ind w:left="2595" w:hanging="480"/>
      </w:pPr>
    </w:lvl>
    <w:lvl w:ilvl="6">
      <w:start w:val="1"/>
      <w:numFmt w:val="decimal"/>
      <w:lvlText w:val="%7."/>
      <w:lvlJc w:val="left"/>
      <w:pPr>
        <w:ind w:left="3075" w:hanging="480"/>
      </w:pPr>
    </w:lvl>
    <w:lvl w:ilvl="7">
      <w:start w:val="1"/>
      <w:numFmt w:val="ideographTraditional"/>
      <w:lvlText w:val="%8、"/>
      <w:lvlJc w:val="left"/>
      <w:pPr>
        <w:ind w:left="3555" w:hanging="480"/>
      </w:pPr>
    </w:lvl>
    <w:lvl w:ilvl="8">
      <w:start w:val="1"/>
      <w:numFmt w:val="lowerRoman"/>
      <w:lvlText w:val="%9."/>
      <w:lvlJc w:val="right"/>
      <w:pPr>
        <w:ind w:left="4035" w:hanging="480"/>
      </w:pPr>
    </w:lvl>
  </w:abstractNum>
  <w:abstractNum w:abstractNumId="568" w15:restartNumberingAfterBreak="0">
    <w:nsid w:val="4BF07DE7"/>
    <w:multiLevelType w:val="multilevel"/>
    <w:tmpl w:val="CAD01416"/>
    <w:styleLink w:val="1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9" w15:restartNumberingAfterBreak="0">
    <w:nsid w:val="4C3C6FF2"/>
    <w:multiLevelType w:val="multilevel"/>
    <w:tmpl w:val="C5F8439A"/>
    <w:styleLink w:val="WWNum430"/>
    <w:lvl w:ilvl="0">
      <w:start w:val="1"/>
      <w:numFmt w:val="lowerLetter"/>
      <w:lvlText w:val="%1."/>
      <w:lvlJc w:val="left"/>
      <w:pPr>
        <w:ind w:left="132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0"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1" w15:restartNumberingAfterBreak="0">
    <w:nsid w:val="4CBC0E4B"/>
    <w:multiLevelType w:val="multilevel"/>
    <w:tmpl w:val="0FEADFC2"/>
    <w:styleLink w:val="1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2" w15:restartNumberingAfterBreak="0">
    <w:nsid w:val="4D155B58"/>
    <w:multiLevelType w:val="multilevel"/>
    <w:tmpl w:val="38523178"/>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573" w15:restartNumberingAfterBreak="0">
    <w:nsid w:val="4D1601F6"/>
    <w:multiLevelType w:val="multilevel"/>
    <w:tmpl w:val="BAF279F4"/>
    <w:styleLink w:val="WWNum3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4" w15:restartNumberingAfterBreak="0">
    <w:nsid w:val="4D2D69EC"/>
    <w:multiLevelType w:val="hybridMultilevel"/>
    <w:tmpl w:val="5F5E0FE4"/>
    <w:lvl w:ilvl="0" w:tplc="E1B8D5E8">
      <w:start w:val="1"/>
      <w:numFmt w:val="decimal"/>
      <w:lvlText w:val="(%1)"/>
      <w:lvlJc w:val="left"/>
      <w:pPr>
        <w:ind w:left="400" w:hanging="40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5" w15:restartNumberingAfterBreak="0">
    <w:nsid w:val="4D4B0130"/>
    <w:multiLevelType w:val="hybridMultilevel"/>
    <w:tmpl w:val="90F0C044"/>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576" w15:restartNumberingAfterBreak="0">
    <w:nsid w:val="4D504C87"/>
    <w:multiLevelType w:val="multilevel"/>
    <w:tmpl w:val="1B0E43C2"/>
    <w:styleLink w:val="WWNum434"/>
    <w:lvl w:ilvl="0">
      <w:start w:val="1"/>
      <w:numFmt w:val="decimal"/>
      <w:lvlText w:val="(%1)"/>
      <w:lvlJc w:val="left"/>
      <w:pPr>
        <w:ind w:left="960" w:hanging="480"/>
      </w:pPr>
      <w:rPr>
        <w:rFonts w:ascii="標楷體" w:eastAsia="標楷體" w:hAnsi="標楷體"/>
        <w:b/>
        <w:color w:val="00000A"/>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7" w15:restartNumberingAfterBreak="0">
    <w:nsid w:val="4D7D0186"/>
    <w:multiLevelType w:val="hybridMultilevel"/>
    <w:tmpl w:val="8A1E118C"/>
    <w:lvl w:ilvl="0" w:tplc="9A60EC64">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8" w15:restartNumberingAfterBreak="0">
    <w:nsid w:val="4DB25EBC"/>
    <w:multiLevelType w:val="multilevel"/>
    <w:tmpl w:val="2814E1A6"/>
    <w:styleLink w:val="WWNum405"/>
    <w:lvl w:ilvl="0">
      <w:start w:val="1"/>
      <w:numFmt w:val="decimal"/>
      <w:lvlText w:val="(%1)"/>
      <w:lvlJc w:val="left"/>
      <w:pPr>
        <w:ind w:left="1217" w:hanging="480"/>
      </w:pPr>
      <w:rPr>
        <w:b w:val="0"/>
        <w:i w:val="0"/>
        <w:color w:val="00000A"/>
        <w:sz w:val="24"/>
        <w:szCs w:val="24"/>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579" w15:restartNumberingAfterBreak="0">
    <w:nsid w:val="4DC71D27"/>
    <w:multiLevelType w:val="multilevel"/>
    <w:tmpl w:val="48D0A59E"/>
    <w:styleLink w:val="WWNum41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0" w15:restartNumberingAfterBreak="0">
    <w:nsid w:val="4DDF2B07"/>
    <w:multiLevelType w:val="multilevel"/>
    <w:tmpl w:val="EC1EEF94"/>
    <w:styleLink w:val="WWNum119"/>
    <w:lvl w:ilvl="0">
      <w:start w:val="1"/>
      <w:numFmt w:val="decimal"/>
      <w:lvlText w:val="(%1)"/>
      <w:lvlJc w:val="left"/>
      <w:pPr>
        <w:ind w:left="653" w:hanging="480"/>
      </w:pPr>
      <w:rPr>
        <w:b w:val="0"/>
      </w:rPr>
    </w:lvl>
    <w:lvl w:ilvl="1">
      <w:start w:val="1"/>
      <w:numFmt w:val="decimal"/>
      <w:lvlText w:val="(%2)"/>
      <w:lvlJc w:val="left"/>
      <w:pPr>
        <w:ind w:left="1133" w:hanging="480"/>
      </w:pPr>
      <w:rPr>
        <w:rFonts w:ascii="Times New Roman" w:hAnsi="Times New Roman"/>
        <w:b w:val="0"/>
      </w:r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581" w15:restartNumberingAfterBreak="0">
    <w:nsid w:val="4E1F3729"/>
    <w:multiLevelType w:val="multilevel"/>
    <w:tmpl w:val="D1C8873C"/>
    <w:styleLink w:val="WWNum205"/>
    <w:lvl w:ilvl="0">
      <w:start w:val="1"/>
      <w:numFmt w:val="decimal"/>
      <w:lvlText w:val="%1."/>
      <w:lvlJc w:val="left"/>
      <w:pPr>
        <w:ind w:left="480" w:hanging="480"/>
      </w:pPr>
    </w:lvl>
    <w:lvl w:ilvl="1">
      <w:start w:val="1"/>
      <w:numFmt w:val="decimal"/>
      <w:lvlText w:val="%2."/>
      <w:lvlJc w:val="left"/>
      <w:pPr>
        <w:ind w:left="960" w:hanging="480"/>
      </w:pPr>
      <w:rPr>
        <w:rFonts w:eastAsia="標楷體"/>
        <w:color w:val="FF0000"/>
      </w:rPr>
    </w:lvl>
    <w:lvl w:ilvl="2">
      <w:numFmt w:val="bullet"/>
      <w:lvlText w:val=""/>
      <w:lvlJc w:val="left"/>
      <w:pPr>
        <w:ind w:left="1425" w:hanging="465"/>
      </w:pPr>
      <w:rPr>
        <w:rFonts w:ascii="Wingdings" w:hAnsi="Wingdings"/>
        <w:b/>
        <w:bCs/>
        <w:sz w:val="27"/>
      </w:rPr>
    </w:lvl>
    <w:lvl w:ilvl="3">
      <w:start w:val="1"/>
      <w:numFmt w:val="decimal"/>
      <w:lvlText w:val="(%4)"/>
      <w:lvlJc w:val="left"/>
      <w:pPr>
        <w:ind w:left="2160" w:hanging="720"/>
      </w:pPr>
    </w:lvl>
    <w:lvl w:ilvl="4">
      <w:start w:val="1"/>
      <w:numFmt w:val="upperLetter"/>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2" w15:restartNumberingAfterBreak="0">
    <w:nsid w:val="4E316E4D"/>
    <w:multiLevelType w:val="multilevel"/>
    <w:tmpl w:val="B1A490B0"/>
    <w:styleLink w:val="4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3" w15:restartNumberingAfterBreak="0">
    <w:nsid w:val="4E37660C"/>
    <w:multiLevelType w:val="hybridMultilevel"/>
    <w:tmpl w:val="754A1E40"/>
    <w:styleLink w:val="WWNum511"/>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4" w15:restartNumberingAfterBreak="0">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85"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6" w15:restartNumberingAfterBreak="0">
    <w:nsid w:val="4F472AB2"/>
    <w:multiLevelType w:val="multilevel"/>
    <w:tmpl w:val="382C3B38"/>
    <w:styleLink w:val="WWNum3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7"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8" w15:restartNumberingAfterBreak="0">
    <w:nsid w:val="4F8D09D3"/>
    <w:multiLevelType w:val="multilevel"/>
    <w:tmpl w:val="0EE00DC8"/>
    <w:styleLink w:val="WWNum44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9" w15:restartNumberingAfterBreak="0">
    <w:nsid w:val="4FCB6E09"/>
    <w:multiLevelType w:val="multilevel"/>
    <w:tmpl w:val="18B068A2"/>
    <w:styleLink w:val="WWNum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0" w15:restartNumberingAfterBreak="0">
    <w:nsid w:val="4FE0189F"/>
    <w:multiLevelType w:val="multilevel"/>
    <w:tmpl w:val="8F16D45A"/>
    <w:styleLink w:val="4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1" w15:restartNumberingAfterBreak="0">
    <w:nsid w:val="504079EA"/>
    <w:multiLevelType w:val="hybridMultilevel"/>
    <w:tmpl w:val="F45AEBD6"/>
    <w:styleLink w:val="210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2" w15:restartNumberingAfterBreak="0">
    <w:nsid w:val="50547ECF"/>
    <w:multiLevelType w:val="multilevel"/>
    <w:tmpl w:val="31BE9D2A"/>
    <w:lvl w:ilvl="0">
      <w:start w:val="1"/>
      <w:numFmt w:val="upperLetter"/>
      <w:lvlText w:val="%1."/>
      <w:lvlJc w:val="left"/>
      <w:pPr>
        <w:ind w:left="851" w:hanging="371"/>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93" w15:restartNumberingAfterBreak="0">
    <w:nsid w:val="50AD3A8B"/>
    <w:multiLevelType w:val="multilevel"/>
    <w:tmpl w:val="5732751E"/>
    <w:styleLink w:val="WWNum30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94" w15:restartNumberingAfterBreak="0">
    <w:nsid w:val="50BB5978"/>
    <w:multiLevelType w:val="multilevel"/>
    <w:tmpl w:val="55A4E86E"/>
    <w:styleLink w:val="WWNum11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5" w15:restartNumberingAfterBreak="0">
    <w:nsid w:val="50C27A78"/>
    <w:multiLevelType w:val="multilevel"/>
    <w:tmpl w:val="4EF20282"/>
    <w:styleLink w:val="2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6" w15:restartNumberingAfterBreak="0">
    <w:nsid w:val="50F9296B"/>
    <w:multiLevelType w:val="multilevel"/>
    <w:tmpl w:val="345AC140"/>
    <w:styleLink w:val="WWNum402"/>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840" w:hanging="360"/>
      </w:pPr>
      <w:rPr>
        <w:rFonts w:eastAsia="標楷體" w:cs="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7"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8" w15:restartNumberingAfterBreak="0">
    <w:nsid w:val="512C528D"/>
    <w:multiLevelType w:val="multilevel"/>
    <w:tmpl w:val="57A852A8"/>
    <w:styleLink w:val="WWNum188"/>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9" w15:restartNumberingAfterBreak="0">
    <w:nsid w:val="51613559"/>
    <w:multiLevelType w:val="multilevel"/>
    <w:tmpl w:val="9AFC5D36"/>
    <w:styleLink w:val="WWNum233"/>
    <w:lvl w:ilvl="0">
      <w:start w:val="3"/>
      <w:numFmt w:val="japaneseCounting"/>
      <w:lvlText w:val="(%1)"/>
      <w:lvlJc w:val="left"/>
      <w:pPr>
        <w:ind w:left="480" w:hanging="480"/>
      </w:pPr>
      <w:rPr>
        <w:rFonts w:ascii="Times New Roman" w:hAnsi="Times New Roman"/>
        <w:b/>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0" w15:restartNumberingAfterBreak="0">
    <w:nsid w:val="51626E5E"/>
    <w:multiLevelType w:val="multilevel"/>
    <w:tmpl w:val="D9A2CBDE"/>
    <w:styleLink w:val="8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1" w15:restartNumberingAfterBreak="0">
    <w:nsid w:val="519C13D2"/>
    <w:multiLevelType w:val="multilevel"/>
    <w:tmpl w:val="3878E454"/>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02" w15:restartNumberingAfterBreak="0">
    <w:nsid w:val="51A97D47"/>
    <w:multiLevelType w:val="multilevel"/>
    <w:tmpl w:val="AD86A2D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3" w15:restartNumberingAfterBreak="0">
    <w:nsid w:val="520D780A"/>
    <w:multiLevelType w:val="multilevel"/>
    <w:tmpl w:val="DCB0F1D4"/>
    <w:styleLink w:val="WWNum2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4"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05" w15:restartNumberingAfterBreak="0">
    <w:nsid w:val="52432384"/>
    <w:multiLevelType w:val="multilevel"/>
    <w:tmpl w:val="851CE7D4"/>
    <w:styleLink w:val="WWNum178"/>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6" w15:restartNumberingAfterBreak="0">
    <w:nsid w:val="529B51F9"/>
    <w:multiLevelType w:val="multilevel"/>
    <w:tmpl w:val="F7064F76"/>
    <w:styleLink w:val="WWNum2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7" w15:restartNumberingAfterBreak="0">
    <w:nsid w:val="52CD4A64"/>
    <w:multiLevelType w:val="multilevel"/>
    <w:tmpl w:val="524E0B0E"/>
    <w:styleLink w:val="3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08"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9" w15:restartNumberingAfterBreak="0">
    <w:nsid w:val="532B6120"/>
    <w:multiLevelType w:val="multilevel"/>
    <w:tmpl w:val="95124178"/>
    <w:styleLink w:val="WWNum18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0" w15:restartNumberingAfterBreak="0">
    <w:nsid w:val="53425B50"/>
    <w:multiLevelType w:val="multilevel"/>
    <w:tmpl w:val="91DE6DE0"/>
    <w:styleLink w:val="WWNum45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1" w15:restartNumberingAfterBreak="0">
    <w:nsid w:val="53AA7515"/>
    <w:multiLevelType w:val="hybridMultilevel"/>
    <w:tmpl w:val="DE0ABDE4"/>
    <w:styleLink w:val="2120"/>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2"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613" w15:restartNumberingAfterBreak="0">
    <w:nsid w:val="53CE3D13"/>
    <w:multiLevelType w:val="multilevel"/>
    <w:tmpl w:val="6BA86F20"/>
    <w:styleLink w:val="2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4" w15:restartNumberingAfterBreak="0">
    <w:nsid w:val="53ED7315"/>
    <w:multiLevelType w:val="hybridMultilevel"/>
    <w:tmpl w:val="70A4D6EA"/>
    <w:lvl w:ilvl="0" w:tplc="04090015">
      <w:start w:val="1"/>
      <w:numFmt w:val="taiwaneseCountingThousand"/>
      <w:lvlText w:val="%1、"/>
      <w:lvlJc w:val="left"/>
      <w:pPr>
        <w:ind w:left="480" w:hanging="480"/>
      </w:pPr>
      <w:rPr>
        <w:strike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5" w15:restartNumberingAfterBreak="0">
    <w:nsid w:val="53ED7ACF"/>
    <w:multiLevelType w:val="hybridMultilevel"/>
    <w:tmpl w:val="4AE81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6" w15:restartNumberingAfterBreak="0">
    <w:nsid w:val="54003E5B"/>
    <w:multiLevelType w:val="multilevel"/>
    <w:tmpl w:val="B3D47F30"/>
    <w:styleLink w:val="WWNum1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7"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8" w15:restartNumberingAfterBreak="0">
    <w:nsid w:val="5437770D"/>
    <w:multiLevelType w:val="multilevel"/>
    <w:tmpl w:val="120A48C0"/>
    <w:styleLink w:val="WWNum173"/>
    <w:lvl w:ilvl="0">
      <w:start w:val="1"/>
      <w:numFmt w:val="decimal"/>
      <w:lvlText w:val="%1."/>
      <w:lvlJc w:val="left"/>
      <w:pPr>
        <w:ind w:left="1068" w:hanging="480"/>
      </w:pPr>
    </w:lvl>
    <w:lvl w:ilvl="1">
      <w:start w:val="1"/>
      <w:numFmt w:val="ideographTraditional"/>
      <w:lvlText w:val="%2、"/>
      <w:lvlJc w:val="left"/>
      <w:pPr>
        <w:ind w:left="1548" w:hanging="480"/>
      </w:pPr>
    </w:lvl>
    <w:lvl w:ilvl="2">
      <w:start w:val="1"/>
      <w:numFmt w:val="lowerRoman"/>
      <w:lvlText w:val="%3."/>
      <w:lvlJc w:val="right"/>
      <w:pPr>
        <w:ind w:left="2028" w:hanging="480"/>
      </w:pPr>
    </w:lvl>
    <w:lvl w:ilvl="3">
      <w:start w:val="1"/>
      <w:numFmt w:val="decimal"/>
      <w:lvlText w:val="%4."/>
      <w:lvlJc w:val="left"/>
      <w:pPr>
        <w:ind w:left="2508" w:hanging="480"/>
      </w:pPr>
    </w:lvl>
    <w:lvl w:ilvl="4">
      <w:start w:val="1"/>
      <w:numFmt w:val="ideographTraditional"/>
      <w:lvlText w:val="%5、"/>
      <w:lvlJc w:val="left"/>
      <w:pPr>
        <w:ind w:left="2988" w:hanging="480"/>
      </w:pPr>
    </w:lvl>
    <w:lvl w:ilvl="5">
      <w:start w:val="1"/>
      <w:numFmt w:val="lowerRoman"/>
      <w:lvlText w:val="%6."/>
      <w:lvlJc w:val="right"/>
      <w:pPr>
        <w:ind w:left="3468" w:hanging="480"/>
      </w:pPr>
    </w:lvl>
    <w:lvl w:ilvl="6">
      <w:start w:val="1"/>
      <w:numFmt w:val="decimal"/>
      <w:lvlText w:val="%7."/>
      <w:lvlJc w:val="left"/>
      <w:pPr>
        <w:ind w:left="3948" w:hanging="480"/>
      </w:pPr>
    </w:lvl>
    <w:lvl w:ilvl="7">
      <w:start w:val="1"/>
      <w:numFmt w:val="ideographTraditional"/>
      <w:lvlText w:val="%8、"/>
      <w:lvlJc w:val="left"/>
      <w:pPr>
        <w:ind w:left="4428" w:hanging="480"/>
      </w:pPr>
    </w:lvl>
    <w:lvl w:ilvl="8">
      <w:start w:val="1"/>
      <w:numFmt w:val="lowerRoman"/>
      <w:lvlText w:val="%9."/>
      <w:lvlJc w:val="right"/>
      <w:pPr>
        <w:ind w:left="4908" w:hanging="480"/>
      </w:pPr>
    </w:lvl>
  </w:abstractNum>
  <w:abstractNum w:abstractNumId="619"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20" w15:restartNumberingAfterBreak="0">
    <w:nsid w:val="548663F4"/>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1" w15:restartNumberingAfterBreak="0">
    <w:nsid w:val="54870B6E"/>
    <w:multiLevelType w:val="hybridMultilevel"/>
    <w:tmpl w:val="5768CB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2" w15:restartNumberingAfterBreak="0">
    <w:nsid w:val="5492326D"/>
    <w:multiLevelType w:val="hybridMultilevel"/>
    <w:tmpl w:val="7E8641CC"/>
    <w:styleLink w:val="WWNum74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3"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4" w15:restartNumberingAfterBreak="0">
    <w:nsid w:val="54D70AF1"/>
    <w:multiLevelType w:val="multilevel"/>
    <w:tmpl w:val="F26E02E8"/>
    <w:styleLink w:val="WWNum148"/>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5" w15:restartNumberingAfterBreak="0">
    <w:nsid w:val="54DE1AC3"/>
    <w:multiLevelType w:val="multilevel"/>
    <w:tmpl w:val="CDB0655C"/>
    <w:styleLink w:val="WWNum123"/>
    <w:lvl w:ilvl="0">
      <w:start w:val="1"/>
      <w:numFmt w:val="japaneseCounting"/>
      <w:lvlText w:val="(%1)"/>
      <w:lvlJc w:val="left"/>
      <w:pPr>
        <w:ind w:left="1133"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6" w15:restartNumberingAfterBreak="0">
    <w:nsid w:val="54F17334"/>
    <w:multiLevelType w:val="multilevel"/>
    <w:tmpl w:val="B41C057A"/>
    <w:styleLink w:val="WWNum3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7" w15:restartNumberingAfterBreak="0">
    <w:nsid w:val="54FD47E8"/>
    <w:multiLevelType w:val="multilevel"/>
    <w:tmpl w:val="AD2C0B74"/>
    <w:styleLink w:val="WWNum40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8" w15:restartNumberingAfterBreak="0">
    <w:nsid w:val="5510022D"/>
    <w:multiLevelType w:val="multilevel"/>
    <w:tmpl w:val="7242D2D8"/>
    <w:styleLink w:val="3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9" w15:restartNumberingAfterBreak="0">
    <w:nsid w:val="551007FF"/>
    <w:multiLevelType w:val="hybridMultilevel"/>
    <w:tmpl w:val="E6CE0B50"/>
    <w:lvl w:ilvl="0" w:tplc="E618D9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0" w15:restartNumberingAfterBreak="0">
    <w:nsid w:val="5515599F"/>
    <w:multiLevelType w:val="multilevel"/>
    <w:tmpl w:val="BF1645DA"/>
    <w:styleLink w:val="WWNum193"/>
    <w:lvl w:ilvl="0">
      <w:start w:val="1"/>
      <w:numFmt w:val="japaneseCounting"/>
      <w:lvlText w:val="(%1)"/>
      <w:lvlJc w:val="left"/>
      <w:pPr>
        <w:ind w:left="96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631" w15:restartNumberingAfterBreak="0">
    <w:nsid w:val="5566785A"/>
    <w:multiLevelType w:val="multilevel"/>
    <w:tmpl w:val="ECA4E40A"/>
    <w:styleLink w:val="3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32" w15:restartNumberingAfterBreak="0">
    <w:nsid w:val="558936B4"/>
    <w:multiLevelType w:val="multilevel"/>
    <w:tmpl w:val="B4F23412"/>
    <w:styleLink w:val="WWNum13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3" w15:restartNumberingAfterBreak="0">
    <w:nsid w:val="558A4C9E"/>
    <w:multiLevelType w:val="hybridMultilevel"/>
    <w:tmpl w:val="8FC4F6A2"/>
    <w:styleLink w:val="1110"/>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4" w15:restartNumberingAfterBreak="0">
    <w:nsid w:val="5593290E"/>
    <w:multiLevelType w:val="multilevel"/>
    <w:tmpl w:val="4FB413F6"/>
    <w:styleLink w:val="WWNum278"/>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35" w15:restartNumberingAfterBreak="0">
    <w:nsid w:val="55A72F15"/>
    <w:multiLevelType w:val="multilevel"/>
    <w:tmpl w:val="E7181D92"/>
    <w:styleLink w:val="WWNum206"/>
    <w:lvl w:ilvl="0">
      <w:numFmt w:val="bullet"/>
      <w:lvlText w:val="※"/>
      <w:lvlJc w:val="left"/>
      <w:pPr>
        <w:ind w:left="960" w:hanging="360"/>
      </w:pPr>
      <w:rPr>
        <w:rFonts w:ascii="Times New Roman" w:eastAsia="標楷體" w:hAnsi="Times New Roman" w:cs="Times New Roman"/>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636" w15:restartNumberingAfterBreak="0">
    <w:nsid w:val="55F30159"/>
    <w:multiLevelType w:val="multilevel"/>
    <w:tmpl w:val="BFC46AAC"/>
    <w:styleLink w:val="WWNum105"/>
    <w:lvl w:ilvl="0">
      <w:start w:val="1"/>
      <w:numFmt w:val="decimal"/>
      <w:lvlText w:val="%1."/>
      <w:lvlJc w:val="left"/>
      <w:pPr>
        <w:ind w:left="480" w:hanging="480"/>
      </w:pPr>
      <w:rPr>
        <w:rFonts w:ascii="標楷體" w:hAnsi="標楷體"/>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7" w15:restartNumberingAfterBreak="0">
    <w:nsid w:val="564B4AC0"/>
    <w:multiLevelType w:val="multilevel"/>
    <w:tmpl w:val="F0CEB130"/>
    <w:styleLink w:val="WWNum59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8" w15:restartNumberingAfterBreak="0">
    <w:nsid w:val="565D633B"/>
    <w:multiLevelType w:val="multilevel"/>
    <w:tmpl w:val="42B0D6F0"/>
    <w:styleLink w:val="WWNum29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9" w15:restartNumberingAfterBreak="0">
    <w:nsid w:val="569A100F"/>
    <w:multiLevelType w:val="multilevel"/>
    <w:tmpl w:val="7F08CFC4"/>
    <w:styleLink w:val="WWNum48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40" w15:restartNumberingAfterBreak="0">
    <w:nsid w:val="569F622E"/>
    <w:multiLevelType w:val="multilevel"/>
    <w:tmpl w:val="B3565ED6"/>
    <w:styleLink w:val="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1" w15:restartNumberingAfterBreak="0">
    <w:nsid w:val="56E55ADC"/>
    <w:multiLevelType w:val="hybridMultilevel"/>
    <w:tmpl w:val="1D34D9EE"/>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642" w15:restartNumberingAfterBreak="0">
    <w:nsid w:val="57163DF3"/>
    <w:multiLevelType w:val="hybridMultilevel"/>
    <w:tmpl w:val="9D36CCBE"/>
    <w:lvl w:ilvl="0" w:tplc="33EA05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3" w15:restartNumberingAfterBreak="0">
    <w:nsid w:val="5744259F"/>
    <w:multiLevelType w:val="hybridMultilevel"/>
    <w:tmpl w:val="0016BB2C"/>
    <w:lvl w:ilvl="0" w:tplc="0824932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4" w15:restartNumberingAfterBreak="0">
    <w:nsid w:val="57D14360"/>
    <w:multiLevelType w:val="multilevel"/>
    <w:tmpl w:val="F27C1E2E"/>
    <w:styleLink w:val="6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5" w15:restartNumberingAfterBreak="0">
    <w:nsid w:val="57F35CDA"/>
    <w:multiLevelType w:val="multilevel"/>
    <w:tmpl w:val="D2743428"/>
    <w:styleLink w:val="WWNum385"/>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6" w15:restartNumberingAfterBreak="0">
    <w:nsid w:val="580911BA"/>
    <w:multiLevelType w:val="multilevel"/>
    <w:tmpl w:val="86840B0C"/>
    <w:styleLink w:val="WWNum4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7" w15:restartNumberingAfterBreak="0">
    <w:nsid w:val="580B6A86"/>
    <w:multiLevelType w:val="multilevel"/>
    <w:tmpl w:val="BAFCC9F4"/>
    <w:styleLink w:val="WWNum35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8" w15:restartNumberingAfterBreak="0">
    <w:nsid w:val="584229DF"/>
    <w:multiLevelType w:val="multilevel"/>
    <w:tmpl w:val="F21CACA8"/>
    <w:styleLink w:val="WWNum48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9" w15:restartNumberingAfterBreak="0">
    <w:nsid w:val="5847606D"/>
    <w:multiLevelType w:val="multilevel"/>
    <w:tmpl w:val="8090A188"/>
    <w:styleLink w:val="571"/>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650" w15:restartNumberingAfterBreak="0">
    <w:nsid w:val="587426F3"/>
    <w:multiLevelType w:val="multilevel"/>
    <w:tmpl w:val="F746F0A0"/>
    <w:styleLink w:val="3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1" w15:restartNumberingAfterBreak="0">
    <w:nsid w:val="58A45AC5"/>
    <w:multiLevelType w:val="multilevel"/>
    <w:tmpl w:val="E6B68B0C"/>
    <w:styleLink w:val="6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2" w15:restartNumberingAfterBreak="0">
    <w:nsid w:val="58A5093C"/>
    <w:multiLevelType w:val="multilevel"/>
    <w:tmpl w:val="01CE9736"/>
    <w:lvl w:ilvl="0">
      <w:start w:val="1"/>
      <w:numFmt w:val="decimal"/>
      <w:lvlText w:val="(%1)"/>
      <w:lvlJc w:val="left"/>
      <w:pPr>
        <w:ind w:left="786" w:hanging="360"/>
      </w:pPr>
      <w:rPr>
        <w:rFonts w:ascii="標楷體" w:eastAsia="標楷體" w:hAnsi="標楷體"/>
        <w:color w:val="auto"/>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3" w15:restartNumberingAfterBreak="0">
    <w:nsid w:val="58A73E59"/>
    <w:multiLevelType w:val="multilevel"/>
    <w:tmpl w:val="28747900"/>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4" w15:restartNumberingAfterBreak="0">
    <w:nsid w:val="58AE49FB"/>
    <w:multiLevelType w:val="multilevel"/>
    <w:tmpl w:val="D7464370"/>
    <w:styleLink w:val="WWNum45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55" w15:restartNumberingAfterBreak="0">
    <w:nsid w:val="58DF24F3"/>
    <w:multiLevelType w:val="multilevel"/>
    <w:tmpl w:val="82C2C7D0"/>
    <w:styleLink w:val="1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6" w15:restartNumberingAfterBreak="0">
    <w:nsid w:val="58E06561"/>
    <w:multiLevelType w:val="multilevel"/>
    <w:tmpl w:val="2970F990"/>
    <w:styleLink w:val="WWNum40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7" w15:restartNumberingAfterBreak="0">
    <w:nsid w:val="59832F42"/>
    <w:multiLevelType w:val="multilevel"/>
    <w:tmpl w:val="7C02D2EE"/>
    <w:styleLink w:val="WWNum212"/>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658" w15:restartNumberingAfterBreak="0">
    <w:nsid w:val="59C47F85"/>
    <w:multiLevelType w:val="multilevel"/>
    <w:tmpl w:val="D020E0A8"/>
    <w:styleLink w:val="WWNum412"/>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9"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60" w15:restartNumberingAfterBreak="0">
    <w:nsid w:val="5A146EDB"/>
    <w:multiLevelType w:val="hybridMultilevel"/>
    <w:tmpl w:val="2D5A639C"/>
    <w:styleLink w:val="WWNum513"/>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1" w15:restartNumberingAfterBreak="0">
    <w:nsid w:val="5A1D4F6F"/>
    <w:multiLevelType w:val="multilevel"/>
    <w:tmpl w:val="1F9605BC"/>
    <w:styleLink w:val="WWNum17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2" w15:restartNumberingAfterBreak="0">
    <w:nsid w:val="5A4D0836"/>
    <w:multiLevelType w:val="multilevel"/>
    <w:tmpl w:val="3D32F66C"/>
    <w:lvl w:ilvl="0">
      <w:start w:val="1"/>
      <w:numFmt w:val="decimal"/>
      <w:lvlText w:val="(%1)"/>
      <w:lvlJc w:val="left"/>
      <w:pPr>
        <w:ind w:left="1134" w:hanging="283"/>
      </w:pPr>
      <w:rPr>
        <w:rFonts w:ascii="Times New Roman" w:hAnsi="Times New Roman"/>
        <w:b w:val="0"/>
        <w:bCs/>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3" w15:restartNumberingAfterBreak="0">
    <w:nsid w:val="5A925C6C"/>
    <w:multiLevelType w:val="multilevel"/>
    <w:tmpl w:val="C554E0D8"/>
    <w:styleLink w:val="WWNum14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4" w15:restartNumberingAfterBreak="0">
    <w:nsid w:val="5AB75CE1"/>
    <w:multiLevelType w:val="multilevel"/>
    <w:tmpl w:val="B62AF08A"/>
    <w:styleLink w:val="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65" w15:restartNumberingAfterBreak="0">
    <w:nsid w:val="5AD72588"/>
    <w:multiLevelType w:val="hybridMultilevel"/>
    <w:tmpl w:val="3826673E"/>
    <w:styleLink w:val="LFO11"/>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6"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667" w15:restartNumberingAfterBreak="0">
    <w:nsid w:val="5AF822D3"/>
    <w:multiLevelType w:val="hybridMultilevel"/>
    <w:tmpl w:val="5C7674B2"/>
    <w:styleLink w:val="5113"/>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68" w15:restartNumberingAfterBreak="0">
    <w:nsid w:val="5BAF0307"/>
    <w:multiLevelType w:val="hybridMultilevel"/>
    <w:tmpl w:val="C8F6FF1E"/>
    <w:lvl w:ilvl="0" w:tplc="0409001B">
      <w:start w:val="1"/>
      <w:numFmt w:val="lowerRoman"/>
      <w:lvlText w:val="%1."/>
      <w:lvlJc w:val="right"/>
      <w:pPr>
        <w:ind w:left="240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69" w15:restartNumberingAfterBreak="0">
    <w:nsid w:val="5BFB78B8"/>
    <w:multiLevelType w:val="multilevel"/>
    <w:tmpl w:val="6F6C1368"/>
    <w:styleLink w:val="WWNum89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70" w15:restartNumberingAfterBreak="0">
    <w:nsid w:val="5C7B1C23"/>
    <w:multiLevelType w:val="multilevel"/>
    <w:tmpl w:val="5A46AC36"/>
    <w:styleLink w:val="5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1" w15:restartNumberingAfterBreak="0">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72" w15:restartNumberingAfterBreak="0">
    <w:nsid w:val="5C9E6F5C"/>
    <w:multiLevelType w:val="multilevel"/>
    <w:tmpl w:val="E26E1B0C"/>
    <w:styleLink w:val="WWNum31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3" w15:restartNumberingAfterBreak="0">
    <w:nsid w:val="5CAB67CC"/>
    <w:multiLevelType w:val="multilevel"/>
    <w:tmpl w:val="843EE66C"/>
    <w:styleLink w:val="WWNum425"/>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674" w15:restartNumberingAfterBreak="0">
    <w:nsid w:val="5CCB1736"/>
    <w:multiLevelType w:val="multilevel"/>
    <w:tmpl w:val="4D145F80"/>
    <w:styleLink w:val="4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5" w15:restartNumberingAfterBreak="0">
    <w:nsid w:val="5D21154B"/>
    <w:multiLevelType w:val="multilevel"/>
    <w:tmpl w:val="108E6288"/>
    <w:styleLink w:val="WWNum135"/>
    <w:lvl w:ilvl="0">
      <w:start w:val="1"/>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1135" w:hanging="480"/>
      </w:pPr>
      <w:rPr>
        <w:rFonts w:eastAsia="新細明體"/>
      </w:rPr>
    </w:lvl>
    <w:lvl w:ilvl="2">
      <w:start w:val="1"/>
      <w:numFmt w:val="lowerRoman"/>
      <w:lvlText w:val="%3."/>
      <w:lvlJc w:val="right"/>
      <w:pPr>
        <w:ind w:left="1615" w:hanging="480"/>
      </w:pPr>
    </w:lvl>
    <w:lvl w:ilvl="3">
      <w:start w:val="1"/>
      <w:numFmt w:val="decimal"/>
      <w:lvlText w:val="%4."/>
      <w:lvlJc w:val="left"/>
      <w:pPr>
        <w:ind w:left="2095" w:hanging="480"/>
      </w:pPr>
    </w:lvl>
    <w:lvl w:ilvl="4">
      <w:start w:val="1"/>
      <w:numFmt w:val="ideographTraditional"/>
      <w:lvlText w:val="%5、"/>
      <w:lvlJc w:val="left"/>
      <w:pPr>
        <w:ind w:left="2575" w:hanging="480"/>
      </w:pPr>
      <w:rPr>
        <w:rFonts w:eastAsia="新細明體"/>
      </w:rPr>
    </w:lvl>
    <w:lvl w:ilvl="5">
      <w:start w:val="1"/>
      <w:numFmt w:val="lowerRoman"/>
      <w:lvlText w:val="%6."/>
      <w:lvlJc w:val="right"/>
      <w:pPr>
        <w:ind w:left="3055" w:hanging="480"/>
      </w:pPr>
    </w:lvl>
    <w:lvl w:ilvl="6">
      <w:start w:val="1"/>
      <w:numFmt w:val="decimal"/>
      <w:lvlText w:val="%7."/>
      <w:lvlJc w:val="left"/>
      <w:pPr>
        <w:ind w:left="3535" w:hanging="480"/>
      </w:pPr>
    </w:lvl>
    <w:lvl w:ilvl="7">
      <w:start w:val="1"/>
      <w:numFmt w:val="ideographTraditional"/>
      <w:lvlText w:val="%8、"/>
      <w:lvlJc w:val="left"/>
      <w:pPr>
        <w:ind w:left="4015" w:hanging="480"/>
      </w:pPr>
      <w:rPr>
        <w:rFonts w:eastAsia="新細明體"/>
      </w:rPr>
    </w:lvl>
    <w:lvl w:ilvl="8">
      <w:start w:val="1"/>
      <w:numFmt w:val="lowerRoman"/>
      <w:lvlText w:val="%9."/>
      <w:lvlJc w:val="right"/>
      <w:pPr>
        <w:ind w:left="4495" w:hanging="480"/>
      </w:pPr>
    </w:lvl>
  </w:abstractNum>
  <w:abstractNum w:abstractNumId="676" w15:restartNumberingAfterBreak="0">
    <w:nsid w:val="5D321B0B"/>
    <w:multiLevelType w:val="multilevel"/>
    <w:tmpl w:val="67464D14"/>
    <w:styleLink w:val="8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7"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78" w15:restartNumberingAfterBreak="0">
    <w:nsid w:val="5D491034"/>
    <w:multiLevelType w:val="multilevel"/>
    <w:tmpl w:val="85106020"/>
    <w:styleLink w:val="WWNum1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9" w15:restartNumberingAfterBreak="0">
    <w:nsid w:val="5D501160"/>
    <w:multiLevelType w:val="multilevel"/>
    <w:tmpl w:val="65886C06"/>
    <w:styleLink w:val="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0"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1" w15:restartNumberingAfterBreak="0">
    <w:nsid w:val="5D600508"/>
    <w:multiLevelType w:val="multilevel"/>
    <w:tmpl w:val="847CFC92"/>
    <w:styleLink w:val="4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2" w15:restartNumberingAfterBreak="0">
    <w:nsid w:val="5D816B28"/>
    <w:multiLevelType w:val="multilevel"/>
    <w:tmpl w:val="47EEFAE6"/>
    <w:styleLink w:val="5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3" w15:restartNumberingAfterBreak="0">
    <w:nsid w:val="5D82022A"/>
    <w:multiLevelType w:val="multilevel"/>
    <w:tmpl w:val="8936684C"/>
    <w:styleLink w:val="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4" w15:restartNumberingAfterBreak="0">
    <w:nsid w:val="5DA24E74"/>
    <w:multiLevelType w:val="hybridMultilevel"/>
    <w:tmpl w:val="07E2D996"/>
    <w:styleLink w:val="WWNum671"/>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85" w15:restartNumberingAfterBreak="0">
    <w:nsid w:val="5DA55A0A"/>
    <w:multiLevelType w:val="hybridMultilevel"/>
    <w:tmpl w:val="19A04E30"/>
    <w:lvl w:ilvl="0" w:tplc="FB8266BE">
      <w:start w:val="1"/>
      <w:numFmt w:val="taiwaneseCountingThousand"/>
      <w:lvlText w:val="(%1)"/>
      <w:lvlJc w:val="left"/>
      <w:pPr>
        <w:ind w:left="1133"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6" w15:restartNumberingAfterBreak="0">
    <w:nsid w:val="5DCC31D0"/>
    <w:multiLevelType w:val="multilevel"/>
    <w:tmpl w:val="58F423FC"/>
    <w:styleLink w:val="WWNum31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7" w15:restartNumberingAfterBreak="0">
    <w:nsid w:val="5DF95EBD"/>
    <w:multiLevelType w:val="multilevel"/>
    <w:tmpl w:val="6D60793A"/>
    <w:styleLink w:val="WWNum3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8" w15:restartNumberingAfterBreak="0">
    <w:nsid w:val="5DFE1A87"/>
    <w:multiLevelType w:val="multilevel"/>
    <w:tmpl w:val="E2B02E72"/>
    <w:styleLink w:val="WWNum376"/>
    <w:lvl w:ilvl="0">
      <w:start w:val="1"/>
      <w:numFmt w:val="decimal"/>
      <w:lvlText w:val="(%1)"/>
      <w:lvlJc w:val="left"/>
      <w:pPr>
        <w:ind w:left="480" w:hanging="480"/>
      </w:pPr>
      <w:rPr>
        <w:rFonts w:cs="Times New Roman"/>
      </w:rPr>
    </w:lvl>
    <w:lvl w:ilvl="1">
      <w:start w:val="1"/>
      <w:numFmt w:val="decimal"/>
      <w:lvlText w:val="(%2)"/>
      <w:lvlJc w:val="left"/>
      <w:pPr>
        <w:ind w:left="840"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9" w15:restartNumberingAfterBreak="0">
    <w:nsid w:val="5E2C053A"/>
    <w:multiLevelType w:val="multilevel"/>
    <w:tmpl w:val="7BE0BF74"/>
    <w:styleLink w:val="WWNum453"/>
    <w:lvl w:ilvl="0">
      <w:start w:val="1"/>
      <w:numFmt w:val="ideographLegalTraditional"/>
      <w:lvlText w:val="%1、"/>
      <w:lvlJc w:val="left"/>
      <w:pPr>
        <w:ind w:left="2282" w:hanging="720"/>
      </w:pPr>
    </w:lvl>
    <w:lvl w:ilvl="1">
      <w:start w:val="1"/>
      <w:numFmt w:val="japaneseCounting"/>
      <w:lvlText w:val="%2、"/>
      <w:lvlJc w:val="left"/>
      <w:pPr>
        <w:ind w:left="1671" w:hanging="480"/>
      </w:pPr>
    </w:lvl>
    <w:lvl w:ilvl="2">
      <w:start w:val="1"/>
      <w:numFmt w:val="lowerRoman"/>
      <w:lvlText w:val="%3."/>
      <w:lvlJc w:val="right"/>
      <w:pPr>
        <w:ind w:left="2151" w:hanging="480"/>
      </w:pPr>
    </w:lvl>
    <w:lvl w:ilvl="3">
      <w:start w:val="1"/>
      <w:numFmt w:val="decimal"/>
      <w:lvlText w:val="%4."/>
      <w:lvlJc w:val="left"/>
      <w:pPr>
        <w:ind w:left="2631" w:hanging="480"/>
      </w:pPr>
    </w:lvl>
    <w:lvl w:ilvl="4">
      <w:start w:val="1"/>
      <w:numFmt w:val="ideographTraditional"/>
      <w:lvlText w:val="%5、"/>
      <w:lvlJc w:val="left"/>
      <w:pPr>
        <w:ind w:left="3111" w:hanging="480"/>
      </w:pPr>
    </w:lvl>
    <w:lvl w:ilvl="5">
      <w:start w:val="1"/>
      <w:numFmt w:val="lowerRoman"/>
      <w:lvlText w:val="%6."/>
      <w:lvlJc w:val="right"/>
      <w:pPr>
        <w:ind w:left="3591" w:hanging="480"/>
      </w:pPr>
    </w:lvl>
    <w:lvl w:ilvl="6">
      <w:start w:val="1"/>
      <w:numFmt w:val="decimal"/>
      <w:lvlText w:val="%7."/>
      <w:lvlJc w:val="left"/>
      <w:pPr>
        <w:ind w:left="4071" w:hanging="480"/>
      </w:pPr>
    </w:lvl>
    <w:lvl w:ilvl="7">
      <w:start w:val="1"/>
      <w:numFmt w:val="ideographTraditional"/>
      <w:lvlText w:val="%8、"/>
      <w:lvlJc w:val="left"/>
      <w:pPr>
        <w:ind w:left="4551" w:hanging="480"/>
      </w:pPr>
    </w:lvl>
    <w:lvl w:ilvl="8">
      <w:start w:val="1"/>
      <w:numFmt w:val="lowerRoman"/>
      <w:lvlText w:val="%9."/>
      <w:lvlJc w:val="right"/>
      <w:pPr>
        <w:ind w:left="5031" w:hanging="480"/>
      </w:pPr>
    </w:lvl>
  </w:abstractNum>
  <w:abstractNum w:abstractNumId="690" w15:restartNumberingAfterBreak="0">
    <w:nsid w:val="5E441084"/>
    <w:multiLevelType w:val="multilevel"/>
    <w:tmpl w:val="87D2F400"/>
    <w:styleLink w:val="WWNum35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1" w15:restartNumberingAfterBreak="0">
    <w:nsid w:val="5E5B189D"/>
    <w:multiLevelType w:val="multilevel"/>
    <w:tmpl w:val="CC6CFB40"/>
    <w:styleLink w:val="WWNum227"/>
    <w:lvl w:ilvl="0">
      <w:start w:val="1"/>
      <w:numFmt w:val="decimal"/>
      <w:lvlText w:val="(%1)"/>
      <w:lvlJc w:val="left"/>
      <w:pPr>
        <w:ind w:left="840" w:hanging="360"/>
      </w:pPr>
      <w:rPr>
        <w:rFonts w:ascii="Times New Roman" w:eastAsia="標楷體" w:hAnsi="Times New Roman" w:cs="Times New Roman"/>
        <w:b w:val="0"/>
        <w:color w:val="000000"/>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692" w15:restartNumberingAfterBreak="0">
    <w:nsid w:val="5E890822"/>
    <w:multiLevelType w:val="multilevel"/>
    <w:tmpl w:val="62CCA0D0"/>
    <w:lvl w:ilvl="0">
      <w:start w:val="1"/>
      <w:numFmt w:val="decimal"/>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3" w15:restartNumberingAfterBreak="0">
    <w:nsid w:val="5E9B38E8"/>
    <w:multiLevelType w:val="multilevel"/>
    <w:tmpl w:val="CDA48B1A"/>
    <w:styleLink w:val="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94" w15:restartNumberingAfterBreak="0">
    <w:nsid w:val="5F7554ED"/>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5"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6" w15:restartNumberingAfterBreak="0">
    <w:nsid w:val="5FAB7764"/>
    <w:multiLevelType w:val="multilevel"/>
    <w:tmpl w:val="1E2CEDC8"/>
    <w:styleLink w:val="WWNum155"/>
    <w:lvl w:ilvl="0">
      <w:start w:val="1"/>
      <w:numFmt w:val="decimal"/>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7"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8"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9" w15:restartNumberingAfterBreak="0">
    <w:nsid w:val="5FF87CCC"/>
    <w:multiLevelType w:val="hybridMultilevel"/>
    <w:tmpl w:val="DD3844A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0" w15:restartNumberingAfterBreak="0">
    <w:nsid w:val="600860F8"/>
    <w:multiLevelType w:val="multilevel"/>
    <w:tmpl w:val="AC12E278"/>
    <w:styleLink w:val="WWNum16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1" w15:restartNumberingAfterBreak="0">
    <w:nsid w:val="60240520"/>
    <w:multiLevelType w:val="multilevel"/>
    <w:tmpl w:val="9FAAD2B2"/>
    <w:lvl w:ilvl="0">
      <w:start w:val="1"/>
      <w:numFmt w:val="ideographLegalTraditional"/>
      <w:lvlText w:val="%1、"/>
      <w:lvlJc w:val="left"/>
      <w:pPr>
        <w:ind w:left="360"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702" w15:restartNumberingAfterBreak="0">
    <w:nsid w:val="602B1D89"/>
    <w:multiLevelType w:val="multilevel"/>
    <w:tmpl w:val="8A00B8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3" w15:restartNumberingAfterBreak="0">
    <w:nsid w:val="604A3CB9"/>
    <w:multiLevelType w:val="multilevel"/>
    <w:tmpl w:val="862E14FE"/>
    <w:styleLink w:val="2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4" w15:restartNumberingAfterBreak="0">
    <w:nsid w:val="60515F7B"/>
    <w:multiLevelType w:val="hybridMultilevel"/>
    <w:tmpl w:val="7B7CA93C"/>
    <w:styleLink w:val="WWNum941"/>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5" w15:restartNumberingAfterBreak="0">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6" w15:restartNumberingAfterBreak="0">
    <w:nsid w:val="608B7C70"/>
    <w:multiLevelType w:val="hybridMultilevel"/>
    <w:tmpl w:val="53B8092E"/>
    <w:lvl w:ilvl="0" w:tplc="EA3475BC">
      <w:start w:val="1"/>
      <w:numFmt w:val="bullet"/>
      <w:lvlText w:val=""/>
      <w:lvlJc w:val="left"/>
      <w:pPr>
        <w:ind w:left="480" w:hanging="480"/>
      </w:pPr>
      <w:rPr>
        <w:rFonts w:ascii="Wingdings" w:hAnsi="Wingdings" w:hint="default"/>
      </w:rPr>
    </w:lvl>
    <w:lvl w:ilvl="1" w:tplc="EA3475BC">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07" w15:restartNumberingAfterBreak="0">
    <w:nsid w:val="60D4763C"/>
    <w:multiLevelType w:val="hybridMultilevel"/>
    <w:tmpl w:val="5ADE6894"/>
    <w:lvl w:ilvl="0" w:tplc="0409000F">
      <w:start w:val="1"/>
      <w:numFmt w:val="decimal"/>
      <w:lvlText w:val="%1."/>
      <w:lvlJc w:val="left"/>
      <w:pPr>
        <w:ind w:left="3360" w:hanging="480"/>
      </w:pPr>
      <w:rPr>
        <w:rFonts w:hint="eastAsia"/>
      </w:r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708" w15:restartNumberingAfterBreak="0">
    <w:nsid w:val="616366F2"/>
    <w:multiLevelType w:val="multilevel"/>
    <w:tmpl w:val="2152AB00"/>
    <w:styleLink w:val="WWNum311"/>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9" w15:restartNumberingAfterBreak="0">
    <w:nsid w:val="621B734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0" w15:restartNumberingAfterBreak="0">
    <w:nsid w:val="622A1E3B"/>
    <w:multiLevelType w:val="multilevel"/>
    <w:tmpl w:val="FFA6091E"/>
    <w:styleLink w:val="WWNum3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1" w15:restartNumberingAfterBreak="0">
    <w:nsid w:val="62302718"/>
    <w:multiLevelType w:val="multilevel"/>
    <w:tmpl w:val="0260927A"/>
    <w:lvl w:ilvl="0">
      <w:start w:val="1"/>
      <w:numFmt w:val="upperLetter"/>
      <w:lvlText w:val="%1."/>
      <w:lvlJc w:val="left"/>
      <w:pPr>
        <w:ind w:left="840" w:hanging="360"/>
      </w:pPr>
      <w:rPr>
        <w:rFonts w:hint="default"/>
        <w:b w:val="0"/>
        <w:color w:val="auto"/>
        <w:sz w:val="26"/>
        <w:szCs w:val="26"/>
      </w:rPr>
    </w:lvl>
    <w:lvl w:ilvl="1">
      <w:start w:val="1"/>
      <w:numFmt w:val="ideographTraditional"/>
      <w:lvlText w:val="%2、"/>
      <w:lvlJc w:val="left"/>
      <w:pPr>
        <w:ind w:left="922" w:hanging="480"/>
      </w:pPr>
      <w:rPr>
        <w:rFonts w:hint="eastAsia"/>
      </w:rPr>
    </w:lvl>
    <w:lvl w:ilvl="2">
      <w:start w:val="1"/>
      <w:numFmt w:val="lowerRoman"/>
      <w:lvlText w:val="%3."/>
      <w:lvlJc w:val="right"/>
      <w:pPr>
        <w:ind w:left="1402" w:hanging="480"/>
      </w:pPr>
      <w:rPr>
        <w:rFonts w:hint="eastAsia"/>
      </w:rPr>
    </w:lvl>
    <w:lvl w:ilvl="3">
      <w:start w:val="1"/>
      <w:numFmt w:val="decimal"/>
      <w:lvlText w:val="%4."/>
      <w:lvlJc w:val="left"/>
      <w:pPr>
        <w:ind w:left="1882" w:hanging="480"/>
      </w:pPr>
      <w:rPr>
        <w:rFonts w:hint="eastAsia"/>
      </w:rPr>
    </w:lvl>
    <w:lvl w:ilvl="4">
      <w:start w:val="1"/>
      <w:numFmt w:val="ideographTraditional"/>
      <w:lvlText w:val="%5、"/>
      <w:lvlJc w:val="left"/>
      <w:pPr>
        <w:ind w:left="2362" w:hanging="480"/>
      </w:pPr>
      <w:rPr>
        <w:rFonts w:hint="eastAsia"/>
      </w:rPr>
    </w:lvl>
    <w:lvl w:ilvl="5">
      <w:start w:val="1"/>
      <w:numFmt w:val="lowerRoman"/>
      <w:lvlText w:val="%6."/>
      <w:lvlJc w:val="right"/>
      <w:pPr>
        <w:ind w:left="2842" w:hanging="480"/>
      </w:pPr>
      <w:rPr>
        <w:rFonts w:hint="eastAsia"/>
      </w:rPr>
    </w:lvl>
    <w:lvl w:ilvl="6">
      <w:start w:val="1"/>
      <w:numFmt w:val="decimal"/>
      <w:lvlText w:val="%7."/>
      <w:lvlJc w:val="left"/>
      <w:pPr>
        <w:ind w:left="3322" w:hanging="480"/>
      </w:pPr>
      <w:rPr>
        <w:rFonts w:hint="eastAsia"/>
      </w:rPr>
    </w:lvl>
    <w:lvl w:ilvl="7">
      <w:start w:val="1"/>
      <w:numFmt w:val="ideographTraditional"/>
      <w:lvlText w:val="%8、"/>
      <w:lvlJc w:val="left"/>
      <w:pPr>
        <w:ind w:left="3802" w:hanging="480"/>
      </w:pPr>
      <w:rPr>
        <w:rFonts w:hint="eastAsia"/>
      </w:rPr>
    </w:lvl>
    <w:lvl w:ilvl="8">
      <w:start w:val="1"/>
      <w:numFmt w:val="lowerRoman"/>
      <w:lvlText w:val="%9."/>
      <w:lvlJc w:val="right"/>
      <w:pPr>
        <w:ind w:left="4282" w:hanging="480"/>
      </w:pPr>
      <w:rPr>
        <w:rFonts w:hint="eastAsia"/>
      </w:rPr>
    </w:lvl>
  </w:abstractNum>
  <w:abstractNum w:abstractNumId="712"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3" w15:restartNumberingAfterBreak="0">
    <w:nsid w:val="62CE3AA7"/>
    <w:multiLevelType w:val="hybridMultilevel"/>
    <w:tmpl w:val="947E547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14" w15:restartNumberingAfterBreak="0">
    <w:nsid w:val="630D25DD"/>
    <w:multiLevelType w:val="multilevel"/>
    <w:tmpl w:val="A8EC0A04"/>
    <w:styleLink w:val="WWNum277"/>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15" w15:restartNumberingAfterBreak="0">
    <w:nsid w:val="631F6251"/>
    <w:multiLevelType w:val="multilevel"/>
    <w:tmpl w:val="F2AEC534"/>
    <w:styleLink w:val="WWNum414"/>
    <w:lvl w:ilvl="0">
      <w:start w:val="1"/>
      <w:numFmt w:val="decimal"/>
      <w:lvlText w:val="(%1)"/>
      <w:lvlJc w:val="left"/>
      <w:pPr>
        <w:ind w:left="1134" w:hanging="283"/>
      </w:pPr>
      <w:rPr>
        <w:rFonts w:ascii="Times New Roman" w:hAnsi="Times New Roman"/>
        <w:b w:val="0"/>
        <w:bCs/>
        <w:sz w:val="28"/>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6" w15:restartNumberingAfterBreak="0">
    <w:nsid w:val="633B1E8C"/>
    <w:multiLevelType w:val="multilevel"/>
    <w:tmpl w:val="39DAC2F2"/>
    <w:styleLink w:val="WWNum222"/>
    <w:lvl w:ilvl="0">
      <w:numFmt w:val="bullet"/>
      <w:lvlText w:val="※"/>
      <w:lvlJc w:val="left"/>
      <w:pPr>
        <w:ind w:left="764" w:hanging="480"/>
      </w:pPr>
      <w:rPr>
        <w:rFonts w:ascii="Times New Roman" w:eastAsia="標楷體" w:hAnsi="Times New Roman" w:cs="Times New Roman"/>
      </w:rPr>
    </w:lvl>
    <w:lvl w:ilvl="1">
      <w:numFmt w:val="bullet"/>
      <w:lvlText w:val=""/>
      <w:lvlJc w:val="left"/>
      <w:pPr>
        <w:ind w:left="1244" w:hanging="480"/>
      </w:pPr>
      <w:rPr>
        <w:rFonts w:ascii="Wingdings" w:hAnsi="Wingdings"/>
      </w:rPr>
    </w:lvl>
    <w:lvl w:ilvl="2">
      <w:numFmt w:val="bullet"/>
      <w:lvlText w:val=""/>
      <w:lvlJc w:val="left"/>
      <w:pPr>
        <w:ind w:left="1724" w:hanging="480"/>
      </w:pPr>
      <w:rPr>
        <w:rFonts w:ascii="Wingdings" w:hAnsi="Wingdings"/>
      </w:rPr>
    </w:lvl>
    <w:lvl w:ilvl="3">
      <w:numFmt w:val="bullet"/>
      <w:lvlText w:val=""/>
      <w:lvlJc w:val="left"/>
      <w:pPr>
        <w:ind w:left="2204" w:hanging="480"/>
      </w:pPr>
      <w:rPr>
        <w:rFonts w:ascii="Wingdings" w:hAnsi="Wingdings"/>
      </w:rPr>
    </w:lvl>
    <w:lvl w:ilvl="4">
      <w:numFmt w:val="bullet"/>
      <w:lvlText w:val=""/>
      <w:lvlJc w:val="left"/>
      <w:pPr>
        <w:ind w:left="2684" w:hanging="480"/>
      </w:pPr>
      <w:rPr>
        <w:rFonts w:ascii="Wingdings" w:hAnsi="Wingdings"/>
      </w:rPr>
    </w:lvl>
    <w:lvl w:ilvl="5">
      <w:numFmt w:val="bullet"/>
      <w:lvlText w:val=""/>
      <w:lvlJc w:val="left"/>
      <w:pPr>
        <w:ind w:left="3164" w:hanging="480"/>
      </w:pPr>
      <w:rPr>
        <w:rFonts w:ascii="Wingdings" w:hAnsi="Wingdings"/>
      </w:rPr>
    </w:lvl>
    <w:lvl w:ilvl="6">
      <w:numFmt w:val="bullet"/>
      <w:lvlText w:val=""/>
      <w:lvlJc w:val="left"/>
      <w:pPr>
        <w:ind w:left="3644" w:hanging="480"/>
      </w:pPr>
      <w:rPr>
        <w:rFonts w:ascii="Wingdings" w:hAnsi="Wingdings"/>
      </w:rPr>
    </w:lvl>
    <w:lvl w:ilvl="7">
      <w:numFmt w:val="bullet"/>
      <w:lvlText w:val=""/>
      <w:lvlJc w:val="left"/>
      <w:pPr>
        <w:ind w:left="4124" w:hanging="480"/>
      </w:pPr>
      <w:rPr>
        <w:rFonts w:ascii="Wingdings" w:hAnsi="Wingdings"/>
      </w:rPr>
    </w:lvl>
    <w:lvl w:ilvl="8">
      <w:numFmt w:val="bullet"/>
      <w:lvlText w:val=""/>
      <w:lvlJc w:val="left"/>
      <w:pPr>
        <w:ind w:left="4604" w:hanging="480"/>
      </w:pPr>
      <w:rPr>
        <w:rFonts w:ascii="Wingdings" w:hAnsi="Wingdings"/>
      </w:rPr>
    </w:lvl>
  </w:abstractNum>
  <w:abstractNum w:abstractNumId="717" w15:restartNumberingAfterBreak="0">
    <w:nsid w:val="635B7051"/>
    <w:multiLevelType w:val="multilevel"/>
    <w:tmpl w:val="22020E92"/>
    <w:styleLink w:val="3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18" w15:restartNumberingAfterBreak="0">
    <w:nsid w:val="637E26BC"/>
    <w:multiLevelType w:val="multilevel"/>
    <w:tmpl w:val="4CF81E52"/>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719" w15:restartNumberingAfterBreak="0">
    <w:nsid w:val="638821D1"/>
    <w:multiLevelType w:val="multilevel"/>
    <w:tmpl w:val="00A2A2F2"/>
    <w:lvl w:ilvl="0">
      <w:start w:val="1"/>
      <w:numFmt w:val="upperLetter"/>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0" w15:restartNumberingAfterBreak="0">
    <w:nsid w:val="63947849"/>
    <w:multiLevelType w:val="multilevel"/>
    <w:tmpl w:val="9788B11C"/>
    <w:styleLink w:val="8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21" w15:restartNumberingAfterBreak="0">
    <w:nsid w:val="63E05C00"/>
    <w:multiLevelType w:val="multilevel"/>
    <w:tmpl w:val="8A704EDE"/>
    <w:styleLink w:val="WWNum103"/>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722"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23"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4" w15:restartNumberingAfterBreak="0">
    <w:nsid w:val="641F3A72"/>
    <w:multiLevelType w:val="multilevel"/>
    <w:tmpl w:val="E7485D1C"/>
    <w:styleLink w:val="WWNum30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25" w15:restartNumberingAfterBreak="0">
    <w:nsid w:val="64584FE1"/>
    <w:multiLevelType w:val="multilevel"/>
    <w:tmpl w:val="4B52D63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26" w15:restartNumberingAfterBreak="0">
    <w:nsid w:val="64612BE0"/>
    <w:multiLevelType w:val="multilevel"/>
    <w:tmpl w:val="B1661A84"/>
    <w:styleLink w:val="WWNum166"/>
    <w:lvl w:ilvl="0">
      <w:start w:val="1"/>
      <w:numFmt w:val="decimal"/>
      <w:lvlText w:val="%1."/>
      <w:lvlJc w:val="left"/>
      <w:pPr>
        <w:ind w:left="2073" w:hanging="480"/>
      </w:pPr>
    </w:lvl>
    <w:lvl w:ilvl="1">
      <w:start w:val="1"/>
      <w:numFmt w:val="ideographTraditional"/>
      <w:lvlText w:val="%2、"/>
      <w:lvlJc w:val="left"/>
      <w:pPr>
        <w:ind w:left="2553" w:hanging="480"/>
      </w:pPr>
    </w:lvl>
    <w:lvl w:ilvl="2">
      <w:start w:val="1"/>
      <w:numFmt w:val="lowerRoman"/>
      <w:lvlText w:val="%3."/>
      <w:lvlJc w:val="right"/>
      <w:pPr>
        <w:ind w:left="3033" w:hanging="480"/>
      </w:pPr>
    </w:lvl>
    <w:lvl w:ilvl="3">
      <w:start w:val="1"/>
      <w:numFmt w:val="decimal"/>
      <w:lvlText w:val="%4."/>
      <w:lvlJc w:val="left"/>
      <w:pPr>
        <w:ind w:left="3513" w:hanging="480"/>
      </w:pPr>
    </w:lvl>
    <w:lvl w:ilvl="4">
      <w:start w:val="1"/>
      <w:numFmt w:val="ideographTraditional"/>
      <w:lvlText w:val="%5、"/>
      <w:lvlJc w:val="left"/>
      <w:pPr>
        <w:ind w:left="3993" w:hanging="480"/>
      </w:pPr>
    </w:lvl>
    <w:lvl w:ilvl="5">
      <w:start w:val="1"/>
      <w:numFmt w:val="lowerRoman"/>
      <w:lvlText w:val="%6."/>
      <w:lvlJc w:val="right"/>
      <w:pPr>
        <w:ind w:left="4473" w:hanging="480"/>
      </w:pPr>
    </w:lvl>
    <w:lvl w:ilvl="6">
      <w:start w:val="1"/>
      <w:numFmt w:val="decimal"/>
      <w:lvlText w:val="%7."/>
      <w:lvlJc w:val="left"/>
      <w:pPr>
        <w:ind w:left="4953" w:hanging="480"/>
      </w:pPr>
    </w:lvl>
    <w:lvl w:ilvl="7">
      <w:start w:val="1"/>
      <w:numFmt w:val="ideographTraditional"/>
      <w:lvlText w:val="%8、"/>
      <w:lvlJc w:val="left"/>
      <w:pPr>
        <w:ind w:left="5433" w:hanging="480"/>
      </w:pPr>
    </w:lvl>
    <w:lvl w:ilvl="8">
      <w:start w:val="1"/>
      <w:numFmt w:val="lowerRoman"/>
      <w:lvlText w:val="%9."/>
      <w:lvlJc w:val="right"/>
      <w:pPr>
        <w:ind w:left="5913" w:hanging="480"/>
      </w:pPr>
    </w:lvl>
  </w:abstractNum>
  <w:abstractNum w:abstractNumId="727" w15:restartNumberingAfterBreak="0">
    <w:nsid w:val="649D2854"/>
    <w:multiLevelType w:val="multilevel"/>
    <w:tmpl w:val="D160E52E"/>
    <w:styleLink w:val="WWNum337"/>
    <w:lvl w:ilvl="0">
      <w:start w:val="1"/>
      <w:numFmt w:val="decimal"/>
      <w:lvlText w:val="%1."/>
      <w:lvlJc w:val="left"/>
      <w:pPr>
        <w:ind w:left="227" w:hanging="227"/>
      </w:pPr>
    </w:lvl>
    <w:lvl w:ilvl="1">
      <w:start w:val="1"/>
      <w:numFmt w:val="decimal"/>
      <w:lvlText w:val="(%2)"/>
      <w:lvlJc w:val="left"/>
      <w:pPr>
        <w:ind w:left="397" w:hanging="397"/>
      </w:pPr>
      <w:rPr>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28" w15:restartNumberingAfterBreak="0">
    <w:nsid w:val="64C17C54"/>
    <w:multiLevelType w:val="multilevel"/>
    <w:tmpl w:val="077A4360"/>
    <w:lvl w:ilvl="0">
      <w:start w:val="2"/>
      <w:numFmt w:val="decimal"/>
      <w:lvlText w:val="（%1）"/>
      <w:lvlJc w:val="left"/>
      <w:pPr>
        <w:ind w:left="720" w:hanging="360"/>
      </w:pPr>
      <w:rPr>
        <w:rFonts w:ascii="標楷體" w:eastAsia="標楷體" w:hAnsi="標楷體"/>
        <w:sz w:val="28"/>
        <w:szCs w:val="24"/>
      </w:rPr>
    </w:lvl>
    <w:lvl w:ilvl="1">
      <w:start w:val="2"/>
      <w:numFmt w:val="decimal"/>
      <w:lvlText w:val="（%2）"/>
      <w:lvlJc w:val="left"/>
      <w:pPr>
        <w:ind w:left="1080" w:hanging="360"/>
      </w:pPr>
    </w:lvl>
    <w:lvl w:ilvl="2">
      <w:start w:val="2"/>
      <w:numFmt w:val="decimal"/>
      <w:lvlText w:val="（%3）"/>
      <w:lvlJc w:val="left"/>
      <w:pPr>
        <w:ind w:left="1440" w:hanging="360"/>
      </w:pPr>
    </w:lvl>
    <w:lvl w:ilvl="3">
      <w:start w:val="2"/>
      <w:numFmt w:val="decimal"/>
      <w:lvlText w:val="（%4）"/>
      <w:lvlJc w:val="left"/>
      <w:pPr>
        <w:ind w:left="1800" w:hanging="360"/>
      </w:pPr>
    </w:lvl>
    <w:lvl w:ilvl="4">
      <w:start w:val="2"/>
      <w:numFmt w:val="decimal"/>
      <w:lvlText w:val="（%5）"/>
      <w:lvlJc w:val="left"/>
      <w:pPr>
        <w:ind w:left="2160" w:hanging="360"/>
      </w:pPr>
    </w:lvl>
    <w:lvl w:ilvl="5">
      <w:start w:val="2"/>
      <w:numFmt w:val="decimal"/>
      <w:lvlText w:val="（%6）"/>
      <w:lvlJc w:val="left"/>
      <w:pPr>
        <w:ind w:left="2520" w:hanging="360"/>
      </w:pPr>
    </w:lvl>
    <w:lvl w:ilvl="6">
      <w:start w:val="2"/>
      <w:numFmt w:val="decimal"/>
      <w:lvlText w:val="（%7）"/>
      <w:lvlJc w:val="left"/>
      <w:pPr>
        <w:ind w:left="2880" w:hanging="360"/>
      </w:pPr>
    </w:lvl>
    <w:lvl w:ilvl="7">
      <w:start w:val="2"/>
      <w:numFmt w:val="decimal"/>
      <w:lvlText w:val="（%8）"/>
      <w:lvlJc w:val="left"/>
      <w:pPr>
        <w:ind w:left="3240" w:hanging="360"/>
      </w:pPr>
    </w:lvl>
    <w:lvl w:ilvl="8">
      <w:start w:val="2"/>
      <w:numFmt w:val="decimal"/>
      <w:lvlText w:val="（%9）"/>
      <w:lvlJc w:val="left"/>
      <w:pPr>
        <w:ind w:left="3600" w:hanging="360"/>
      </w:pPr>
    </w:lvl>
  </w:abstractNum>
  <w:abstractNum w:abstractNumId="729" w15:restartNumberingAfterBreak="0">
    <w:nsid w:val="64CC362E"/>
    <w:multiLevelType w:val="hybridMultilevel"/>
    <w:tmpl w:val="DCE86368"/>
    <w:lvl w:ilvl="0" w:tplc="13588DC4">
      <w:start w:val="1"/>
      <w:numFmt w:val="taiwaneseCountingThousand"/>
      <w:suff w:val="nothing"/>
      <w:lvlText w:val="(%1)"/>
      <w:lvlJc w:val="left"/>
      <w:pPr>
        <w:ind w:left="360" w:hanging="360"/>
      </w:pPr>
      <w:rPr>
        <w:rFonts w:hint="eastAsia"/>
      </w:rPr>
    </w:lvl>
    <w:lvl w:ilvl="1" w:tplc="1AB63D90">
      <w:start w:val="1"/>
      <w:numFmt w:val="decimal"/>
      <w:suff w:val="nothing"/>
      <w:lvlText w:val="%2."/>
      <w:lvlJc w:val="left"/>
      <w:pPr>
        <w:ind w:left="6718" w:hanging="480"/>
      </w:pPr>
      <w:rPr>
        <w:rFonts w:ascii="Times New Roman" w:eastAsia="標楷體" w:hAnsi="Times New Roman" w:cs="Times New Roman" w:hint="default"/>
        <w:b/>
        <w:color w:val="auto"/>
      </w:r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30" w15:restartNumberingAfterBreak="0">
    <w:nsid w:val="64CD5688"/>
    <w:multiLevelType w:val="hybridMultilevel"/>
    <w:tmpl w:val="CDDAC178"/>
    <w:styleLink w:val="87131"/>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1" w15:restartNumberingAfterBreak="0">
    <w:nsid w:val="652E6C0E"/>
    <w:multiLevelType w:val="multilevel"/>
    <w:tmpl w:val="3F3C7464"/>
    <w:styleLink w:val="2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32"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3" w15:restartNumberingAfterBreak="0">
    <w:nsid w:val="658A3838"/>
    <w:multiLevelType w:val="multilevel"/>
    <w:tmpl w:val="D742A212"/>
    <w:styleLink w:val="WWNum2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4" w15:restartNumberingAfterBreak="0">
    <w:nsid w:val="65AE0874"/>
    <w:multiLevelType w:val="multilevel"/>
    <w:tmpl w:val="FBB60BB0"/>
    <w:lvl w:ilvl="0">
      <w:start w:val="1"/>
      <w:numFmt w:val="decimal"/>
      <w:lvlText w:val="(%1)"/>
      <w:lvlJc w:val="left"/>
      <w:pPr>
        <w:ind w:left="960" w:hanging="480"/>
      </w:pPr>
      <w:rPr>
        <w:rFonts w:cs="Times New Roman"/>
        <w:color w:val="auto"/>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35"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36"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7" w15:restartNumberingAfterBreak="0">
    <w:nsid w:val="65CC0D34"/>
    <w:multiLevelType w:val="hybridMultilevel"/>
    <w:tmpl w:val="9A482FEC"/>
    <w:lvl w:ilvl="0" w:tplc="EFF8AAFE">
      <w:start w:val="1"/>
      <w:numFmt w:val="taiwaneseCountingThousand"/>
      <w:lvlText w:val="(%1)"/>
      <w:lvlJc w:val="left"/>
      <w:pPr>
        <w:ind w:left="962" w:hanging="480"/>
      </w:pPr>
      <w:rPr>
        <w:rFonts w:hint="eastAsia"/>
        <w:color w:val="auto"/>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738" w15:restartNumberingAfterBreak="0">
    <w:nsid w:val="65D559DE"/>
    <w:multiLevelType w:val="multilevel"/>
    <w:tmpl w:val="C7CC7BE4"/>
    <w:styleLink w:val="WWNum300"/>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39" w15:restartNumberingAfterBreak="0">
    <w:nsid w:val="65FB2D5F"/>
    <w:multiLevelType w:val="hybridMultilevel"/>
    <w:tmpl w:val="8AB49F72"/>
    <w:lvl w:ilvl="0" w:tplc="0409000F">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0" w15:restartNumberingAfterBreak="0">
    <w:nsid w:val="6602282E"/>
    <w:multiLevelType w:val="multilevel"/>
    <w:tmpl w:val="694A9494"/>
    <w:styleLink w:val="7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1" w15:restartNumberingAfterBreak="0">
    <w:nsid w:val="66174625"/>
    <w:multiLevelType w:val="multilevel"/>
    <w:tmpl w:val="62DAE0A8"/>
    <w:styleLink w:val="WWNum207"/>
    <w:lvl w:ilvl="0">
      <w:numFmt w:val="bullet"/>
      <w:lvlText w:val=""/>
      <w:lvlJc w:val="left"/>
      <w:rPr>
        <w:rFonts w:ascii="Wingdings" w:hAnsi="Wingdings"/>
        <w:b/>
        <w:bCs/>
        <w:sz w:val="27"/>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2" w15:restartNumberingAfterBreak="0">
    <w:nsid w:val="66215AB9"/>
    <w:multiLevelType w:val="multilevel"/>
    <w:tmpl w:val="55066350"/>
    <w:styleLink w:val="22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3" w15:restartNumberingAfterBreak="0">
    <w:nsid w:val="6641112E"/>
    <w:multiLevelType w:val="multilevel"/>
    <w:tmpl w:val="AAC02B5E"/>
    <w:styleLink w:val="WWNum4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4" w15:restartNumberingAfterBreak="0">
    <w:nsid w:val="66627B7F"/>
    <w:multiLevelType w:val="hybridMultilevel"/>
    <w:tmpl w:val="A3463AAE"/>
    <w:lvl w:ilvl="0" w:tplc="7CBCCE4A">
      <w:start w:val="3"/>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5" w15:restartNumberingAfterBreak="0">
    <w:nsid w:val="66A50298"/>
    <w:multiLevelType w:val="hybridMultilevel"/>
    <w:tmpl w:val="7D4A16F6"/>
    <w:lvl w:ilvl="0" w:tplc="0478AA0E">
      <w:start w:val="1"/>
      <w:numFmt w:val="decimal"/>
      <w:lvlText w:val="(%1)"/>
      <w:lvlJc w:val="left"/>
      <w:pPr>
        <w:ind w:left="718" w:hanging="480"/>
      </w:pPr>
      <w:rPr>
        <w:b w:val="0"/>
      </w:rPr>
    </w:lvl>
    <w:lvl w:ilvl="1" w:tplc="04090019">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746" w15:restartNumberingAfterBreak="0">
    <w:nsid w:val="66B04268"/>
    <w:multiLevelType w:val="hybridMultilevel"/>
    <w:tmpl w:val="8B1C213A"/>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7" w15:restartNumberingAfterBreak="0">
    <w:nsid w:val="66C442F7"/>
    <w:multiLevelType w:val="hybridMultilevel"/>
    <w:tmpl w:val="6914A954"/>
    <w:lvl w:ilvl="0" w:tplc="0409000B">
      <w:start w:val="1"/>
      <w:numFmt w:val="bullet"/>
      <w:lvlText w:val=""/>
      <w:lvlJc w:val="left"/>
      <w:pPr>
        <w:ind w:left="1364" w:hanging="480"/>
      </w:pPr>
      <w:rPr>
        <w:rFonts w:ascii="Wingdings" w:hAnsi="Wingdings" w:hint="default"/>
      </w:rPr>
    </w:lvl>
    <w:lvl w:ilvl="1" w:tplc="04090003">
      <w:start w:val="1"/>
      <w:numFmt w:val="bullet"/>
      <w:lvlText w:val=""/>
      <w:lvlJc w:val="left"/>
      <w:pPr>
        <w:ind w:left="1844" w:hanging="480"/>
      </w:pPr>
      <w:rPr>
        <w:rFonts w:ascii="Wingdings" w:hAnsi="Wingdings" w:hint="default"/>
      </w:rPr>
    </w:lvl>
    <w:lvl w:ilvl="2" w:tplc="04090005">
      <w:start w:val="1"/>
      <w:numFmt w:val="bullet"/>
      <w:lvlText w:val=""/>
      <w:lvlJc w:val="left"/>
      <w:pPr>
        <w:ind w:left="2324" w:hanging="480"/>
      </w:pPr>
      <w:rPr>
        <w:rFonts w:ascii="Wingdings" w:hAnsi="Wingdings" w:hint="default"/>
      </w:rPr>
    </w:lvl>
    <w:lvl w:ilvl="3" w:tplc="04090001">
      <w:start w:val="1"/>
      <w:numFmt w:val="bullet"/>
      <w:lvlText w:val=""/>
      <w:lvlJc w:val="left"/>
      <w:pPr>
        <w:ind w:left="2804" w:hanging="480"/>
      </w:pPr>
      <w:rPr>
        <w:rFonts w:ascii="Wingdings" w:hAnsi="Wingdings" w:hint="default"/>
      </w:rPr>
    </w:lvl>
    <w:lvl w:ilvl="4" w:tplc="04090003">
      <w:start w:val="1"/>
      <w:numFmt w:val="bullet"/>
      <w:lvlText w:val=""/>
      <w:lvlJc w:val="left"/>
      <w:pPr>
        <w:ind w:left="3284" w:hanging="480"/>
      </w:pPr>
      <w:rPr>
        <w:rFonts w:ascii="Wingdings" w:hAnsi="Wingdings" w:hint="default"/>
      </w:rPr>
    </w:lvl>
    <w:lvl w:ilvl="5" w:tplc="04090005">
      <w:start w:val="1"/>
      <w:numFmt w:val="bullet"/>
      <w:lvlText w:val=""/>
      <w:lvlJc w:val="left"/>
      <w:pPr>
        <w:ind w:left="3764" w:hanging="480"/>
      </w:pPr>
      <w:rPr>
        <w:rFonts w:ascii="Wingdings" w:hAnsi="Wingdings" w:hint="default"/>
      </w:rPr>
    </w:lvl>
    <w:lvl w:ilvl="6" w:tplc="04090001">
      <w:start w:val="1"/>
      <w:numFmt w:val="bullet"/>
      <w:lvlText w:val=""/>
      <w:lvlJc w:val="left"/>
      <w:pPr>
        <w:ind w:left="4244" w:hanging="480"/>
      </w:pPr>
      <w:rPr>
        <w:rFonts w:ascii="Wingdings" w:hAnsi="Wingdings" w:hint="default"/>
      </w:rPr>
    </w:lvl>
    <w:lvl w:ilvl="7" w:tplc="04090003">
      <w:start w:val="1"/>
      <w:numFmt w:val="bullet"/>
      <w:lvlText w:val=""/>
      <w:lvlJc w:val="left"/>
      <w:pPr>
        <w:ind w:left="4724" w:hanging="480"/>
      </w:pPr>
      <w:rPr>
        <w:rFonts w:ascii="Wingdings" w:hAnsi="Wingdings" w:hint="default"/>
      </w:rPr>
    </w:lvl>
    <w:lvl w:ilvl="8" w:tplc="04090005">
      <w:start w:val="1"/>
      <w:numFmt w:val="bullet"/>
      <w:lvlText w:val=""/>
      <w:lvlJc w:val="left"/>
      <w:pPr>
        <w:ind w:left="5204" w:hanging="480"/>
      </w:pPr>
      <w:rPr>
        <w:rFonts w:ascii="Wingdings" w:hAnsi="Wingdings" w:hint="default"/>
      </w:rPr>
    </w:lvl>
  </w:abstractNum>
  <w:abstractNum w:abstractNumId="748" w15:restartNumberingAfterBreak="0">
    <w:nsid w:val="66D24C99"/>
    <w:multiLevelType w:val="hybridMultilevel"/>
    <w:tmpl w:val="30386448"/>
    <w:lvl w:ilvl="0" w:tplc="39AE33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9" w15:restartNumberingAfterBreak="0">
    <w:nsid w:val="66F633C2"/>
    <w:multiLevelType w:val="hybridMultilevel"/>
    <w:tmpl w:val="B568014E"/>
    <w:lvl w:ilvl="0" w:tplc="0409000F">
      <w:start w:val="1"/>
      <w:numFmt w:val="decimal"/>
      <w:lvlText w:val="%1."/>
      <w:lvlJc w:val="left"/>
      <w:pPr>
        <w:ind w:left="1365" w:hanging="480"/>
      </w:p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750" w15:restartNumberingAfterBreak="0">
    <w:nsid w:val="67295667"/>
    <w:multiLevelType w:val="multilevel"/>
    <w:tmpl w:val="011AA030"/>
    <w:styleLink w:val="WWNum336"/>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51" w15:restartNumberingAfterBreak="0">
    <w:nsid w:val="67516495"/>
    <w:multiLevelType w:val="hybridMultilevel"/>
    <w:tmpl w:val="E52EBAA2"/>
    <w:lvl w:ilvl="0" w:tplc="0409001B">
      <w:start w:val="1"/>
      <w:numFmt w:val="lowerRoman"/>
      <w:lvlText w:val="%1."/>
      <w:lvlJc w:val="righ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B">
      <w:start w:val="1"/>
      <w:numFmt w:val="lowerRoman"/>
      <w:lvlText w:val="%5."/>
      <w:lvlJc w:val="righ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2" w15:restartNumberingAfterBreak="0">
    <w:nsid w:val="67700B7B"/>
    <w:multiLevelType w:val="multilevel"/>
    <w:tmpl w:val="197C2970"/>
    <w:styleLink w:val="WWNum255"/>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753" w15:restartNumberingAfterBreak="0">
    <w:nsid w:val="67DA5F37"/>
    <w:multiLevelType w:val="hybridMultilevel"/>
    <w:tmpl w:val="2E1C49F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4" w15:restartNumberingAfterBreak="0">
    <w:nsid w:val="67E45E5F"/>
    <w:multiLevelType w:val="multilevel"/>
    <w:tmpl w:val="595A2CD8"/>
    <w:styleLink w:val="5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5"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56" w15:restartNumberingAfterBreak="0">
    <w:nsid w:val="6880535D"/>
    <w:multiLevelType w:val="multilevel"/>
    <w:tmpl w:val="CF2A144E"/>
    <w:styleLink w:val="WWNum250"/>
    <w:lvl w:ilvl="0">
      <w:start w:val="1"/>
      <w:numFmt w:val="japaneseCounting"/>
      <w:lvlText w:val="%1、"/>
      <w:lvlJc w:val="left"/>
      <w:pPr>
        <w:ind w:left="720" w:hanging="720"/>
      </w:pPr>
    </w:lvl>
    <w:lvl w:ilvl="1">
      <w:start w:val="1"/>
      <w:numFmt w:val="decimal"/>
      <w:lvlText w:val="%2."/>
      <w:lvlJc w:val="left"/>
      <w:pPr>
        <w:ind w:left="840" w:hanging="360"/>
      </w:pPr>
    </w:lvl>
    <w:lvl w:ilvl="2">
      <w:start w:val="1"/>
      <w:numFmt w:val="decimal"/>
      <w:lvlText w:val="（%3）"/>
      <w:lvlJc w:val="left"/>
      <w:pPr>
        <w:ind w:left="1695" w:hanging="735"/>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7" w15:restartNumberingAfterBreak="0">
    <w:nsid w:val="689E36D9"/>
    <w:multiLevelType w:val="multilevel"/>
    <w:tmpl w:val="A3DE28CA"/>
    <w:styleLink w:val="2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8" w15:restartNumberingAfterBreak="0">
    <w:nsid w:val="68B53347"/>
    <w:multiLevelType w:val="multilevel"/>
    <w:tmpl w:val="BC06E6D2"/>
    <w:styleLink w:val="WWNum31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9" w15:restartNumberingAfterBreak="0">
    <w:nsid w:val="68C21EA2"/>
    <w:multiLevelType w:val="multilevel"/>
    <w:tmpl w:val="B22E3358"/>
    <w:styleLink w:val="WWNum10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0" w15:restartNumberingAfterBreak="0">
    <w:nsid w:val="690236A0"/>
    <w:multiLevelType w:val="multilevel"/>
    <w:tmpl w:val="9A620614"/>
    <w:styleLink w:val="WWNum401"/>
    <w:lvl w:ilvl="0">
      <w:start w:val="1"/>
      <w:numFmt w:val="decimal"/>
      <w:lvlText w:val="(%1)"/>
      <w:lvlJc w:val="left"/>
      <w:pPr>
        <w:ind w:left="360" w:hanging="360"/>
      </w:pPr>
    </w:lvl>
    <w:lvl w:ilvl="1">
      <w:start w:val="1"/>
      <w:numFmt w:val="decimal"/>
      <w:lvlText w:val="(%2)"/>
      <w:lvlJc w:val="left"/>
      <w:pPr>
        <w:ind w:left="840" w:hanging="360"/>
      </w:pPr>
      <w:rPr>
        <w:rFonts w:ascii="Times New Roman" w:eastAsia="標楷體" w:hAnsi="Times New Roman" w:cs="Times New Roman"/>
      </w:rPr>
    </w:lvl>
    <w:lvl w:ilvl="2">
      <w:start w:val="1"/>
      <w:numFmt w:val="decimal"/>
      <w:lvlText w:val="%3."/>
      <w:lvlJc w:val="left"/>
      <w:pPr>
        <w:ind w:left="1680" w:hanging="720"/>
      </w:pPr>
      <w:rPr>
        <w:rFonts w:cs="Times New Roman"/>
      </w:rPr>
    </w:lvl>
    <w:lvl w:ilvl="3">
      <w:start w:val="1"/>
      <w:numFmt w:val="low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1"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762" w15:restartNumberingAfterBreak="0">
    <w:nsid w:val="694A00EE"/>
    <w:multiLevelType w:val="hybridMultilevel"/>
    <w:tmpl w:val="ABE628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3" w15:restartNumberingAfterBreak="0">
    <w:nsid w:val="695F3016"/>
    <w:multiLevelType w:val="multilevel"/>
    <w:tmpl w:val="D6C4DEE0"/>
    <w:styleLink w:val="WWNum114"/>
    <w:lvl w:ilvl="0">
      <w:start w:val="1"/>
      <w:numFmt w:val="decimal"/>
      <w:lvlText w:val="%1."/>
      <w:lvlJc w:val="left"/>
      <w:pPr>
        <w:ind w:left="360" w:hanging="360"/>
      </w:pPr>
      <w:rPr>
        <w:rFonts w:ascii="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4" w15:restartNumberingAfterBreak="0">
    <w:nsid w:val="69692833"/>
    <w:multiLevelType w:val="multilevel"/>
    <w:tmpl w:val="A8D0A8D4"/>
    <w:styleLink w:val="WWNum14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5"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6" w15:restartNumberingAfterBreak="0">
    <w:nsid w:val="6A11614E"/>
    <w:multiLevelType w:val="multilevel"/>
    <w:tmpl w:val="6F56A3B8"/>
    <w:styleLink w:val="5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67" w15:restartNumberingAfterBreak="0">
    <w:nsid w:val="6A1E4396"/>
    <w:multiLevelType w:val="multilevel"/>
    <w:tmpl w:val="2D00CC84"/>
    <w:styleLink w:val="WWNum118"/>
    <w:lvl w:ilvl="0">
      <w:start w:val="1"/>
      <w:numFmt w:val="decimal"/>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8" w15:restartNumberingAfterBreak="0">
    <w:nsid w:val="6A3E21E5"/>
    <w:multiLevelType w:val="hybridMultilevel"/>
    <w:tmpl w:val="EF0411F8"/>
    <w:styleLink w:val="4113"/>
    <w:lvl w:ilvl="0" w:tplc="F066237E">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69" w15:restartNumberingAfterBreak="0">
    <w:nsid w:val="6A4061CA"/>
    <w:multiLevelType w:val="multilevel"/>
    <w:tmpl w:val="8D2E90DA"/>
    <w:styleLink w:val="WWNum185"/>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0" w15:restartNumberingAfterBreak="0">
    <w:nsid w:val="6A5A58BB"/>
    <w:multiLevelType w:val="multilevel"/>
    <w:tmpl w:val="70340866"/>
    <w:styleLink w:val="WWNum15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1" w15:restartNumberingAfterBreak="0">
    <w:nsid w:val="6A5F0AE1"/>
    <w:multiLevelType w:val="multilevel"/>
    <w:tmpl w:val="2F9A813C"/>
    <w:styleLink w:val="WWNum272"/>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2" w15:restartNumberingAfterBreak="0">
    <w:nsid w:val="6A7022E4"/>
    <w:multiLevelType w:val="hybridMultilevel"/>
    <w:tmpl w:val="87A41A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3" w15:restartNumberingAfterBreak="0">
    <w:nsid w:val="6A742F49"/>
    <w:multiLevelType w:val="multilevel"/>
    <w:tmpl w:val="6D82A978"/>
    <w:styleLink w:val="WWNum14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4" w15:restartNumberingAfterBreak="0">
    <w:nsid w:val="6A7B3E4E"/>
    <w:multiLevelType w:val="multilevel"/>
    <w:tmpl w:val="082C009C"/>
    <w:styleLink w:val="6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5" w15:restartNumberingAfterBreak="0">
    <w:nsid w:val="6A8E09ED"/>
    <w:multiLevelType w:val="multilevel"/>
    <w:tmpl w:val="E916B8C4"/>
    <w:styleLink w:val="2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6" w15:restartNumberingAfterBreak="0">
    <w:nsid w:val="6AD23C33"/>
    <w:multiLevelType w:val="hybridMultilevel"/>
    <w:tmpl w:val="50DEC640"/>
    <w:lvl w:ilvl="0" w:tplc="0478AA0E">
      <w:start w:val="1"/>
      <w:numFmt w:val="decimal"/>
      <w:lvlText w:val="(%1)"/>
      <w:lvlJc w:val="left"/>
      <w:pPr>
        <w:ind w:left="653" w:hanging="480"/>
      </w:pPr>
      <w:rPr>
        <w:b w:val="0"/>
      </w:rPr>
    </w:lvl>
    <w:lvl w:ilvl="1" w:tplc="0478AA0E">
      <w:start w:val="1"/>
      <w:numFmt w:val="decimal"/>
      <w:lvlText w:val="(%2)"/>
      <w:lvlJc w:val="left"/>
      <w:pPr>
        <w:ind w:left="1133" w:hanging="480"/>
      </w:pPr>
      <w:rPr>
        <w:b w:val="0"/>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777"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8" w15:restartNumberingAfterBreak="0">
    <w:nsid w:val="6B14256A"/>
    <w:multiLevelType w:val="multilevel"/>
    <w:tmpl w:val="FFD056DC"/>
    <w:styleLink w:val="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9" w15:restartNumberingAfterBreak="0">
    <w:nsid w:val="6B306A0E"/>
    <w:multiLevelType w:val="hybridMultilevel"/>
    <w:tmpl w:val="FC3C1E44"/>
    <w:lvl w:ilvl="0" w:tplc="0484B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0" w15:restartNumberingAfterBreak="0">
    <w:nsid w:val="6B3C388D"/>
    <w:multiLevelType w:val="multilevel"/>
    <w:tmpl w:val="4AFAE192"/>
    <w:styleLink w:val="WWNum245"/>
    <w:lvl w:ilvl="0">
      <w:start w:val="1"/>
      <w:numFmt w:val="decimal"/>
      <w:lvlText w:val="(%1)"/>
      <w:lvlJc w:val="left"/>
      <w:pPr>
        <w:ind w:left="1755" w:hanging="480"/>
      </w:pPr>
      <w:rPr>
        <w:rFonts w:ascii="Times New Roman" w:hAnsi="Times New Roman"/>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781" w15:restartNumberingAfterBreak="0">
    <w:nsid w:val="6B8114FA"/>
    <w:multiLevelType w:val="multilevel"/>
    <w:tmpl w:val="E1561FA6"/>
    <w:styleLink w:val="WWNum31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2" w15:restartNumberingAfterBreak="0">
    <w:nsid w:val="6BA901B4"/>
    <w:multiLevelType w:val="hybridMultilevel"/>
    <w:tmpl w:val="1CDED25E"/>
    <w:styleLink w:val="WWNum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3" w15:restartNumberingAfterBreak="0">
    <w:nsid w:val="6BBB289F"/>
    <w:multiLevelType w:val="multilevel"/>
    <w:tmpl w:val="3846342E"/>
    <w:styleLink w:val="WWNum373"/>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4" w15:restartNumberingAfterBreak="0">
    <w:nsid w:val="6BCA6326"/>
    <w:multiLevelType w:val="multilevel"/>
    <w:tmpl w:val="F2BE2396"/>
    <w:styleLink w:val="WWNum1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5" w15:restartNumberingAfterBreak="0">
    <w:nsid w:val="6BCF2689"/>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6" w15:restartNumberingAfterBreak="0">
    <w:nsid w:val="6BD87C33"/>
    <w:multiLevelType w:val="hybridMultilevel"/>
    <w:tmpl w:val="E496EE04"/>
    <w:lvl w:ilvl="0" w:tplc="62B40024">
      <w:start w:val="1"/>
      <w:numFmt w:val="lowerLetter"/>
      <w:lvlText w:val="%1."/>
      <w:lvlJc w:val="left"/>
      <w:pPr>
        <w:ind w:left="1993" w:hanging="360"/>
      </w:pPr>
      <w:rPr>
        <w:rFonts w:hint="default"/>
      </w:rPr>
    </w:lvl>
    <w:lvl w:ilvl="1" w:tplc="04090019" w:tentative="1">
      <w:start w:val="1"/>
      <w:numFmt w:val="ideographTraditional"/>
      <w:lvlText w:val="%2、"/>
      <w:lvlJc w:val="left"/>
      <w:pPr>
        <w:ind w:left="2593" w:hanging="480"/>
      </w:pPr>
    </w:lvl>
    <w:lvl w:ilvl="2" w:tplc="0409001B" w:tentative="1">
      <w:start w:val="1"/>
      <w:numFmt w:val="lowerRoman"/>
      <w:lvlText w:val="%3."/>
      <w:lvlJc w:val="right"/>
      <w:pPr>
        <w:ind w:left="3073" w:hanging="480"/>
      </w:pPr>
    </w:lvl>
    <w:lvl w:ilvl="3" w:tplc="0409000F" w:tentative="1">
      <w:start w:val="1"/>
      <w:numFmt w:val="decimal"/>
      <w:lvlText w:val="%4."/>
      <w:lvlJc w:val="left"/>
      <w:pPr>
        <w:ind w:left="3553" w:hanging="480"/>
      </w:pPr>
    </w:lvl>
    <w:lvl w:ilvl="4" w:tplc="04090019" w:tentative="1">
      <w:start w:val="1"/>
      <w:numFmt w:val="ideographTraditional"/>
      <w:lvlText w:val="%5、"/>
      <w:lvlJc w:val="left"/>
      <w:pPr>
        <w:ind w:left="4033" w:hanging="480"/>
      </w:pPr>
    </w:lvl>
    <w:lvl w:ilvl="5" w:tplc="0409001B" w:tentative="1">
      <w:start w:val="1"/>
      <w:numFmt w:val="lowerRoman"/>
      <w:lvlText w:val="%6."/>
      <w:lvlJc w:val="right"/>
      <w:pPr>
        <w:ind w:left="4513" w:hanging="480"/>
      </w:pPr>
    </w:lvl>
    <w:lvl w:ilvl="6" w:tplc="0409000F" w:tentative="1">
      <w:start w:val="1"/>
      <w:numFmt w:val="decimal"/>
      <w:lvlText w:val="%7."/>
      <w:lvlJc w:val="left"/>
      <w:pPr>
        <w:ind w:left="4993" w:hanging="480"/>
      </w:pPr>
    </w:lvl>
    <w:lvl w:ilvl="7" w:tplc="04090019" w:tentative="1">
      <w:start w:val="1"/>
      <w:numFmt w:val="ideographTraditional"/>
      <w:lvlText w:val="%8、"/>
      <w:lvlJc w:val="left"/>
      <w:pPr>
        <w:ind w:left="5473" w:hanging="480"/>
      </w:pPr>
    </w:lvl>
    <w:lvl w:ilvl="8" w:tplc="0409001B" w:tentative="1">
      <w:start w:val="1"/>
      <w:numFmt w:val="lowerRoman"/>
      <w:lvlText w:val="%9."/>
      <w:lvlJc w:val="right"/>
      <w:pPr>
        <w:ind w:left="5953" w:hanging="480"/>
      </w:pPr>
    </w:lvl>
  </w:abstractNum>
  <w:abstractNum w:abstractNumId="787" w15:restartNumberingAfterBreak="0">
    <w:nsid w:val="6C6C4635"/>
    <w:multiLevelType w:val="multilevel"/>
    <w:tmpl w:val="4B7E87FC"/>
    <w:lvl w:ilvl="0">
      <w:start w:val="1"/>
      <w:numFmt w:val="taiwaneseCountingThousand"/>
      <w:lvlText w:val="%1、"/>
      <w:lvlJc w:val="left"/>
      <w:pPr>
        <w:ind w:left="48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8"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9" w15:restartNumberingAfterBreak="0">
    <w:nsid w:val="6CCD4101"/>
    <w:multiLevelType w:val="multilevel"/>
    <w:tmpl w:val="F8DE0BF2"/>
    <w:styleLink w:val="WWNum168"/>
    <w:lvl w:ilvl="0">
      <w:start w:val="1"/>
      <w:numFmt w:val="decimal"/>
      <w:lvlText w:val="(%1)"/>
      <w:lvlJc w:val="left"/>
      <w:pPr>
        <w:ind w:left="1797" w:hanging="480"/>
      </w:pPr>
      <w:rPr>
        <w:rFonts w:ascii="Times New Roman" w:hAnsi="Times New Roman"/>
        <w:b w:val="0"/>
      </w:rPr>
    </w:lvl>
    <w:lvl w:ilvl="1">
      <w:start w:val="1"/>
      <w:numFmt w:val="ideographTraditional"/>
      <w:lvlText w:val="%2、"/>
      <w:lvlJc w:val="left"/>
      <w:pPr>
        <w:ind w:left="2277" w:hanging="480"/>
      </w:pPr>
    </w:lvl>
    <w:lvl w:ilvl="2">
      <w:start w:val="1"/>
      <w:numFmt w:val="lowerRoman"/>
      <w:lvlText w:val="%3."/>
      <w:lvlJc w:val="right"/>
      <w:pPr>
        <w:ind w:left="2757" w:hanging="480"/>
      </w:pPr>
    </w:lvl>
    <w:lvl w:ilvl="3">
      <w:start w:val="1"/>
      <w:numFmt w:val="decimal"/>
      <w:lvlText w:val="%4."/>
      <w:lvlJc w:val="left"/>
      <w:pPr>
        <w:ind w:left="3237" w:hanging="480"/>
      </w:pPr>
    </w:lvl>
    <w:lvl w:ilvl="4">
      <w:start w:val="1"/>
      <w:numFmt w:val="ideographTraditional"/>
      <w:lvlText w:val="%5、"/>
      <w:lvlJc w:val="left"/>
      <w:pPr>
        <w:ind w:left="3717" w:hanging="480"/>
      </w:pPr>
    </w:lvl>
    <w:lvl w:ilvl="5">
      <w:start w:val="1"/>
      <w:numFmt w:val="lowerRoman"/>
      <w:lvlText w:val="%6."/>
      <w:lvlJc w:val="right"/>
      <w:pPr>
        <w:ind w:left="4197" w:hanging="480"/>
      </w:pPr>
    </w:lvl>
    <w:lvl w:ilvl="6">
      <w:start w:val="1"/>
      <w:numFmt w:val="decimal"/>
      <w:lvlText w:val="%7."/>
      <w:lvlJc w:val="left"/>
      <w:pPr>
        <w:ind w:left="4677" w:hanging="480"/>
      </w:pPr>
    </w:lvl>
    <w:lvl w:ilvl="7">
      <w:start w:val="1"/>
      <w:numFmt w:val="ideographTraditional"/>
      <w:lvlText w:val="%8、"/>
      <w:lvlJc w:val="left"/>
      <w:pPr>
        <w:ind w:left="5157" w:hanging="480"/>
      </w:pPr>
    </w:lvl>
    <w:lvl w:ilvl="8">
      <w:start w:val="1"/>
      <w:numFmt w:val="lowerRoman"/>
      <w:lvlText w:val="%9."/>
      <w:lvlJc w:val="right"/>
      <w:pPr>
        <w:ind w:left="5637" w:hanging="480"/>
      </w:pPr>
    </w:lvl>
  </w:abstractNum>
  <w:abstractNum w:abstractNumId="790" w15:restartNumberingAfterBreak="0">
    <w:nsid w:val="6CE0092C"/>
    <w:multiLevelType w:val="multilevel"/>
    <w:tmpl w:val="09E4CD52"/>
    <w:styleLink w:val="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1" w15:restartNumberingAfterBreak="0">
    <w:nsid w:val="6CE314AA"/>
    <w:multiLevelType w:val="multilevel"/>
    <w:tmpl w:val="F726F838"/>
    <w:styleLink w:val="2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2"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3" w15:restartNumberingAfterBreak="0">
    <w:nsid w:val="6D0943EF"/>
    <w:multiLevelType w:val="multilevel"/>
    <w:tmpl w:val="F668BE94"/>
    <w:styleLink w:val="WWNum35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4"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5"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96" w15:restartNumberingAfterBreak="0">
    <w:nsid w:val="6D517F61"/>
    <w:multiLevelType w:val="multilevel"/>
    <w:tmpl w:val="E8B63A9E"/>
    <w:styleLink w:val="1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7" w15:restartNumberingAfterBreak="0">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98"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9" w15:restartNumberingAfterBreak="0">
    <w:nsid w:val="6D6D2BE2"/>
    <w:multiLevelType w:val="multilevel"/>
    <w:tmpl w:val="61E8A0D0"/>
    <w:styleLink w:val="WWNum22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00" w15:restartNumberingAfterBreak="0">
    <w:nsid w:val="6D71571E"/>
    <w:multiLevelType w:val="multilevel"/>
    <w:tmpl w:val="ACA4A630"/>
    <w:styleLink w:val="1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1" w15:restartNumberingAfterBreak="0">
    <w:nsid w:val="6DC04055"/>
    <w:multiLevelType w:val="multilevel"/>
    <w:tmpl w:val="6B786CCE"/>
    <w:styleLink w:val="WWNum2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2" w15:restartNumberingAfterBreak="0">
    <w:nsid w:val="6DCF6079"/>
    <w:multiLevelType w:val="hybridMultilevel"/>
    <w:tmpl w:val="FBC8AD18"/>
    <w:lvl w:ilvl="0" w:tplc="8A928D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3" w15:restartNumberingAfterBreak="0">
    <w:nsid w:val="6DD974C1"/>
    <w:multiLevelType w:val="multilevel"/>
    <w:tmpl w:val="B5A27894"/>
    <w:styleLink w:val="WWNum362"/>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4" w15:restartNumberingAfterBreak="0">
    <w:nsid w:val="6F8E7127"/>
    <w:multiLevelType w:val="multilevel"/>
    <w:tmpl w:val="50F4397E"/>
    <w:styleLink w:val="1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5" w15:restartNumberingAfterBreak="0">
    <w:nsid w:val="6FA4236A"/>
    <w:multiLevelType w:val="hybridMultilevel"/>
    <w:tmpl w:val="663A3EAC"/>
    <w:lvl w:ilvl="0" w:tplc="AB5A175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6" w15:restartNumberingAfterBreak="0">
    <w:nsid w:val="6FA5546E"/>
    <w:multiLevelType w:val="multilevel"/>
    <w:tmpl w:val="72742ED0"/>
    <w:styleLink w:val="WWNum238"/>
    <w:lvl w:ilvl="0">
      <w:numFmt w:val="bullet"/>
      <w:lvlText w:val=""/>
      <w:lvlJc w:val="left"/>
      <w:pPr>
        <w:ind w:left="1048"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807" w15:restartNumberingAfterBreak="0">
    <w:nsid w:val="6FCB114B"/>
    <w:multiLevelType w:val="multilevel"/>
    <w:tmpl w:val="2A66FF18"/>
    <w:styleLink w:val="WWNum332"/>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08" w15:restartNumberingAfterBreak="0">
    <w:nsid w:val="6FF42322"/>
    <w:multiLevelType w:val="hybridMultilevel"/>
    <w:tmpl w:val="1200E95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9" w15:restartNumberingAfterBreak="0">
    <w:nsid w:val="70314A85"/>
    <w:multiLevelType w:val="multilevel"/>
    <w:tmpl w:val="2C4CA582"/>
    <w:styleLink w:val="WWNum150"/>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0" w15:restartNumberingAfterBreak="0">
    <w:nsid w:val="70374991"/>
    <w:multiLevelType w:val="multilevel"/>
    <w:tmpl w:val="E82ED068"/>
    <w:styleLink w:val="WWNum34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1" w15:restartNumberingAfterBreak="0">
    <w:nsid w:val="704B2B01"/>
    <w:multiLevelType w:val="hybridMultilevel"/>
    <w:tmpl w:val="DE1EA6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2" w15:restartNumberingAfterBreak="0">
    <w:nsid w:val="705252F8"/>
    <w:multiLevelType w:val="multilevel"/>
    <w:tmpl w:val="922AC8CC"/>
    <w:styleLink w:val="2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3" w15:restartNumberingAfterBreak="0">
    <w:nsid w:val="70D034BF"/>
    <w:multiLevelType w:val="hybridMultilevel"/>
    <w:tmpl w:val="7D4EC124"/>
    <w:lvl w:ilvl="0" w:tplc="1020DF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4" w15:restartNumberingAfterBreak="0">
    <w:nsid w:val="70DD2B64"/>
    <w:multiLevelType w:val="multilevel"/>
    <w:tmpl w:val="8E5C0AA0"/>
    <w:styleLink w:val="WWNum60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5" w15:restartNumberingAfterBreak="0">
    <w:nsid w:val="70E5406D"/>
    <w:multiLevelType w:val="multilevel"/>
    <w:tmpl w:val="A71EDE68"/>
    <w:styleLink w:val="WWNum143"/>
    <w:lvl w:ilvl="0">
      <w:start w:val="1"/>
      <w:numFmt w:val="decimal"/>
      <w:lvlText w:val="%1."/>
      <w:lvlJc w:val="left"/>
      <w:pPr>
        <w:ind w:left="360"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6" w15:restartNumberingAfterBreak="0">
    <w:nsid w:val="70E96C6B"/>
    <w:multiLevelType w:val="hybridMultilevel"/>
    <w:tmpl w:val="0EBA32F2"/>
    <w:styleLink w:val="871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7" w15:restartNumberingAfterBreak="0">
    <w:nsid w:val="70FD5903"/>
    <w:multiLevelType w:val="multilevel"/>
    <w:tmpl w:val="29840CD8"/>
    <w:styleLink w:val="4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8" w15:restartNumberingAfterBreak="0">
    <w:nsid w:val="71021F2F"/>
    <w:multiLevelType w:val="multilevel"/>
    <w:tmpl w:val="18EC8E6E"/>
    <w:styleLink w:val="WWNum3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9" w15:restartNumberingAfterBreak="0">
    <w:nsid w:val="71157500"/>
    <w:multiLevelType w:val="multilevel"/>
    <w:tmpl w:val="99805D94"/>
    <w:styleLink w:val="1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20"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1" w15:restartNumberingAfterBreak="0">
    <w:nsid w:val="71454297"/>
    <w:multiLevelType w:val="multilevel"/>
    <w:tmpl w:val="9E8275B6"/>
    <w:styleLink w:val="WWNum437"/>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822" w15:restartNumberingAfterBreak="0">
    <w:nsid w:val="7159209F"/>
    <w:multiLevelType w:val="multilevel"/>
    <w:tmpl w:val="4C8040A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3" w15:restartNumberingAfterBreak="0">
    <w:nsid w:val="718965BD"/>
    <w:multiLevelType w:val="multilevel"/>
    <w:tmpl w:val="7A6883C0"/>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4" w15:restartNumberingAfterBreak="0">
    <w:nsid w:val="718F4A3F"/>
    <w:multiLevelType w:val="multilevel"/>
    <w:tmpl w:val="3E40B06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5"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26" w15:restartNumberingAfterBreak="0">
    <w:nsid w:val="71D13E7C"/>
    <w:multiLevelType w:val="multilevel"/>
    <w:tmpl w:val="D0E6AE34"/>
    <w:styleLink w:val="WWNum19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7" w15:restartNumberingAfterBreak="0">
    <w:nsid w:val="71D66678"/>
    <w:multiLevelType w:val="hybridMultilevel"/>
    <w:tmpl w:val="D67A9C8E"/>
    <w:styleLink w:val="190"/>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8" w15:restartNumberingAfterBreak="0">
    <w:nsid w:val="71DF4215"/>
    <w:multiLevelType w:val="multilevel"/>
    <w:tmpl w:val="AFA8428C"/>
    <w:styleLink w:val="WWNum389"/>
    <w:lvl w:ilvl="0">
      <w:start w:val="1"/>
      <w:numFmt w:val="decimal"/>
      <w:lvlText w:val="(%1)"/>
      <w:lvlJc w:val="left"/>
      <w:pPr>
        <w:ind w:left="962" w:hanging="480"/>
      </w:pPr>
      <w:rPr>
        <w:rFonts w:cs="Times New Roman"/>
        <w:color w:val="00000A"/>
        <w:u w:val="none"/>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829" w15:restartNumberingAfterBreak="0">
    <w:nsid w:val="723E12B5"/>
    <w:multiLevelType w:val="multilevel"/>
    <w:tmpl w:val="BDDC358E"/>
    <w:styleLink w:val="4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0" w15:restartNumberingAfterBreak="0">
    <w:nsid w:val="7256273B"/>
    <w:multiLevelType w:val="multilevel"/>
    <w:tmpl w:val="5748B740"/>
    <w:styleLink w:val="38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1" w15:restartNumberingAfterBreak="0">
    <w:nsid w:val="72C30407"/>
    <w:multiLevelType w:val="multilevel"/>
    <w:tmpl w:val="7A442100"/>
    <w:styleLink w:val="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2" w15:restartNumberingAfterBreak="0">
    <w:nsid w:val="733F14ED"/>
    <w:multiLevelType w:val="multilevel"/>
    <w:tmpl w:val="EC82D7E8"/>
    <w:styleLink w:val="WWNum427"/>
    <w:lvl w:ilvl="0">
      <w:start w:val="1"/>
      <w:numFmt w:val="decimal"/>
      <w:lvlText w:val="(%1)"/>
      <w:lvlJc w:val="left"/>
      <w:pPr>
        <w:ind w:left="786" w:hanging="360"/>
      </w:pPr>
      <w:rPr>
        <w:rFonts w:ascii="標楷體" w:eastAsia="標楷體" w:hAnsi="標楷體"/>
        <w:color w:val="00000A"/>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3"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4" w15:restartNumberingAfterBreak="0">
    <w:nsid w:val="737E7CF0"/>
    <w:multiLevelType w:val="hybridMultilevel"/>
    <w:tmpl w:val="7E8641CC"/>
    <w:styleLink w:val="WWNum86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5"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836" w15:restartNumberingAfterBreak="0">
    <w:nsid w:val="73E747BE"/>
    <w:multiLevelType w:val="multilevel"/>
    <w:tmpl w:val="F9A6DEC4"/>
    <w:styleLink w:val="WWNum5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37" w15:restartNumberingAfterBreak="0">
    <w:nsid w:val="74165127"/>
    <w:multiLevelType w:val="hybridMultilevel"/>
    <w:tmpl w:val="2EC25724"/>
    <w:lvl w:ilvl="0" w:tplc="52747CA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8" w15:restartNumberingAfterBreak="0">
    <w:nsid w:val="74566852"/>
    <w:multiLevelType w:val="multilevel"/>
    <w:tmpl w:val="E4760B4C"/>
    <w:styleLink w:val="WWNum45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39" w15:restartNumberingAfterBreak="0">
    <w:nsid w:val="745C2D4F"/>
    <w:multiLevelType w:val="multilevel"/>
    <w:tmpl w:val="C2D644D4"/>
    <w:styleLink w:val="WWNum144"/>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0" w15:restartNumberingAfterBreak="0">
    <w:nsid w:val="745D6F8D"/>
    <w:multiLevelType w:val="hybridMultilevel"/>
    <w:tmpl w:val="EAF2EEA8"/>
    <w:lvl w:ilvl="0" w:tplc="7870DD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1" w15:restartNumberingAfterBreak="0">
    <w:nsid w:val="746E7715"/>
    <w:multiLevelType w:val="multilevel"/>
    <w:tmpl w:val="8626BFB6"/>
    <w:styleLink w:val="WWNum199"/>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2" w15:restartNumberingAfterBreak="0">
    <w:nsid w:val="748850DB"/>
    <w:multiLevelType w:val="hybridMultilevel"/>
    <w:tmpl w:val="957E9686"/>
    <w:lvl w:ilvl="0" w:tplc="C9A0922E">
      <w:start w:val="1"/>
      <w:numFmt w:val="taiwaneseCountingThousand"/>
      <w:lvlText w:val="(%1)"/>
      <w:lvlJc w:val="left"/>
      <w:pPr>
        <w:ind w:left="480" w:hanging="480"/>
      </w:pPr>
      <w:rPr>
        <w:rFonts w:hint="eastAsia"/>
      </w:rPr>
    </w:lvl>
    <w:lvl w:ilvl="1" w:tplc="26E6BDFE">
      <w:numFmt w:val="bullet"/>
      <w:lvlText w:val="※"/>
      <w:lvlJc w:val="left"/>
      <w:pPr>
        <w:ind w:left="840" w:hanging="360"/>
      </w:pPr>
      <w:rPr>
        <w:rFonts w:ascii="標楷體" w:eastAsia="標楷體" w:hAnsi="標楷體" w:cs="Calibr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3" w15:restartNumberingAfterBreak="0">
    <w:nsid w:val="748B540F"/>
    <w:multiLevelType w:val="multilevel"/>
    <w:tmpl w:val="1FE019F0"/>
    <w:styleLink w:val="WWNum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4" w15:restartNumberingAfterBreak="0">
    <w:nsid w:val="74BB6FF8"/>
    <w:multiLevelType w:val="hybridMultilevel"/>
    <w:tmpl w:val="7A8E2CEC"/>
    <w:lvl w:ilvl="0" w:tplc="149AB0E0">
      <w:start w:val="1"/>
      <w:numFmt w:val="decimal"/>
      <w:lvlText w:val="(%1)"/>
      <w:lvlJc w:val="left"/>
      <w:pPr>
        <w:ind w:left="204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845" w15:restartNumberingAfterBreak="0">
    <w:nsid w:val="74C324F6"/>
    <w:multiLevelType w:val="multilevel"/>
    <w:tmpl w:val="439636F6"/>
    <w:styleLink w:val="WWNum432"/>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6" w15:restartNumberingAfterBreak="0">
    <w:nsid w:val="74C50BB7"/>
    <w:multiLevelType w:val="multilevel"/>
    <w:tmpl w:val="1CE85978"/>
    <w:styleLink w:val="WWNum6"/>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47" w15:restartNumberingAfterBreak="0">
    <w:nsid w:val="74C630B9"/>
    <w:multiLevelType w:val="hybridMultilevel"/>
    <w:tmpl w:val="B2B442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48" w15:restartNumberingAfterBreak="0">
    <w:nsid w:val="74E543F2"/>
    <w:multiLevelType w:val="multilevel"/>
    <w:tmpl w:val="DE5A9D1A"/>
    <w:styleLink w:val="3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9" w15:restartNumberingAfterBreak="0">
    <w:nsid w:val="75034CEE"/>
    <w:multiLevelType w:val="multilevel"/>
    <w:tmpl w:val="2416C6DC"/>
    <w:styleLink w:val="WWNum26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0" w15:restartNumberingAfterBreak="0">
    <w:nsid w:val="75756C30"/>
    <w:multiLevelType w:val="multilevel"/>
    <w:tmpl w:val="5C8615AA"/>
    <w:styleLink w:val="WWNum28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51" w15:restartNumberingAfterBreak="0">
    <w:nsid w:val="75A51095"/>
    <w:multiLevelType w:val="multilevel"/>
    <w:tmpl w:val="9BEA03F4"/>
    <w:styleLink w:val="WWNum7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2" w15:restartNumberingAfterBreak="0">
    <w:nsid w:val="75C2628F"/>
    <w:multiLevelType w:val="multilevel"/>
    <w:tmpl w:val="BAE6C40C"/>
    <w:styleLink w:val="WWNum27"/>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3"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4" w15:restartNumberingAfterBreak="0">
    <w:nsid w:val="760D1B52"/>
    <w:multiLevelType w:val="hybridMultilevel"/>
    <w:tmpl w:val="004E07D2"/>
    <w:styleLink w:val="57"/>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5" w15:restartNumberingAfterBreak="0">
    <w:nsid w:val="7623614D"/>
    <w:multiLevelType w:val="hybridMultilevel"/>
    <w:tmpl w:val="CBA88F98"/>
    <w:styleLink w:val="WWNum88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856" w15:restartNumberingAfterBreak="0">
    <w:nsid w:val="763937DC"/>
    <w:multiLevelType w:val="multilevel"/>
    <w:tmpl w:val="6566873E"/>
    <w:styleLink w:val="WWNum443"/>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57" w15:restartNumberingAfterBreak="0">
    <w:nsid w:val="765A2BEE"/>
    <w:multiLevelType w:val="multilevel"/>
    <w:tmpl w:val="EA927568"/>
    <w:styleLink w:val="7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8" w15:restartNumberingAfterBreak="0">
    <w:nsid w:val="766844C9"/>
    <w:multiLevelType w:val="hybridMultilevel"/>
    <w:tmpl w:val="0B54F92A"/>
    <w:lvl w:ilvl="0" w:tplc="A672F720">
      <w:start w:val="1"/>
      <w:numFmt w:val="bullet"/>
      <w:lvlText w:val=""/>
      <w:lvlJc w:val="left"/>
      <w:pPr>
        <w:ind w:left="800" w:hanging="32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859" w15:restartNumberingAfterBreak="0">
    <w:nsid w:val="769F0A20"/>
    <w:multiLevelType w:val="multilevel"/>
    <w:tmpl w:val="46442746"/>
    <w:styleLink w:val="WWNum18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0" w15:restartNumberingAfterBreak="0">
    <w:nsid w:val="769F740E"/>
    <w:multiLevelType w:val="multilevel"/>
    <w:tmpl w:val="221E31C4"/>
    <w:styleLink w:val="2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1" w15:restartNumberingAfterBreak="0">
    <w:nsid w:val="76AA3606"/>
    <w:multiLevelType w:val="multilevel"/>
    <w:tmpl w:val="A2485078"/>
    <w:styleLink w:val="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2" w15:restartNumberingAfterBreak="0">
    <w:nsid w:val="76AC77CB"/>
    <w:multiLevelType w:val="multilevel"/>
    <w:tmpl w:val="D85281C4"/>
    <w:styleLink w:val="WWNum276"/>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3" w15:restartNumberingAfterBreak="0">
    <w:nsid w:val="76C817DF"/>
    <w:multiLevelType w:val="multilevel"/>
    <w:tmpl w:val="12BAB8A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4" w15:restartNumberingAfterBreak="0">
    <w:nsid w:val="76E91B50"/>
    <w:multiLevelType w:val="hybridMultilevel"/>
    <w:tmpl w:val="C5863A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5" w15:restartNumberingAfterBreak="0">
    <w:nsid w:val="77344CD4"/>
    <w:multiLevelType w:val="multilevel"/>
    <w:tmpl w:val="3B7EC382"/>
    <w:styleLink w:val="WWNum364"/>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866" w15:restartNumberingAfterBreak="0">
    <w:nsid w:val="77391EB1"/>
    <w:multiLevelType w:val="hybridMultilevel"/>
    <w:tmpl w:val="5D3882A0"/>
    <w:lvl w:ilvl="0" w:tplc="0409000B">
      <w:start w:val="1"/>
      <w:numFmt w:val="bullet"/>
      <w:lvlText w:val=""/>
      <w:lvlJc w:val="left"/>
      <w:pPr>
        <w:ind w:left="840" w:hanging="480"/>
      </w:pPr>
      <w:rPr>
        <w:rFonts w:ascii="Wingdings" w:hAnsi="Wingding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67" w15:restartNumberingAfterBreak="0">
    <w:nsid w:val="7757087E"/>
    <w:multiLevelType w:val="multilevel"/>
    <w:tmpl w:val="E5BA8DBE"/>
    <w:styleLink w:val="WWNum3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8" w15:restartNumberingAfterBreak="0">
    <w:nsid w:val="77914901"/>
    <w:multiLevelType w:val="hybridMultilevel"/>
    <w:tmpl w:val="8DE4F378"/>
    <w:styleLink w:val="120"/>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9" w15:restartNumberingAfterBreak="0">
    <w:nsid w:val="77B23502"/>
    <w:multiLevelType w:val="hybridMultilevel"/>
    <w:tmpl w:val="8B5AA4B4"/>
    <w:lvl w:ilvl="0" w:tplc="149AB0E0">
      <w:start w:val="1"/>
      <w:numFmt w:val="decimal"/>
      <w:lvlText w:val="(%1)"/>
      <w:lvlJc w:val="left"/>
      <w:pPr>
        <w:ind w:left="269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3170" w:hanging="480"/>
      </w:pPr>
    </w:lvl>
    <w:lvl w:ilvl="2" w:tplc="0409001B" w:tentative="1">
      <w:start w:val="1"/>
      <w:numFmt w:val="lowerRoman"/>
      <w:lvlText w:val="%3."/>
      <w:lvlJc w:val="right"/>
      <w:pPr>
        <w:ind w:left="3650" w:hanging="480"/>
      </w:pPr>
    </w:lvl>
    <w:lvl w:ilvl="3" w:tplc="0409000F" w:tentative="1">
      <w:start w:val="1"/>
      <w:numFmt w:val="decimal"/>
      <w:lvlText w:val="%4."/>
      <w:lvlJc w:val="left"/>
      <w:pPr>
        <w:ind w:left="4130" w:hanging="480"/>
      </w:pPr>
    </w:lvl>
    <w:lvl w:ilvl="4" w:tplc="04090019" w:tentative="1">
      <w:start w:val="1"/>
      <w:numFmt w:val="ideographTraditional"/>
      <w:lvlText w:val="%5、"/>
      <w:lvlJc w:val="left"/>
      <w:pPr>
        <w:ind w:left="4610" w:hanging="480"/>
      </w:pPr>
    </w:lvl>
    <w:lvl w:ilvl="5" w:tplc="0409001B" w:tentative="1">
      <w:start w:val="1"/>
      <w:numFmt w:val="lowerRoman"/>
      <w:lvlText w:val="%6."/>
      <w:lvlJc w:val="right"/>
      <w:pPr>
        <w:ind w:left="5090" w:hanging="480"/>
      </w:pPr>
    </w:lvl>
    <w:lvl w:ilvl="6" w:tplc="0409000F" w:tentative="1">
      <w:start w:val="1"/>
      <w:numFmt w:val="decimal"/>
      <w:lvlText w:val="%7."/>
      <w:lvlJc w:val="left"/>
      <w:pPr>
        <w:ind w:left="5570" w:hanging="480"/>
      </w:pPr>
    </w:lvl>
    <w:lvl w:ilvl="7" w:tplc="04090019" w:tentative="1">
      <w:start w:val="1"/>
      <w:numFmt w:val="ideographTraditional"/>
      <w:lvlText w:val="%8、"/>
      <w:lvlJc w:val="left"/>
      <w:pPr>
        <w:ind w:left="6050" w:hanging="480"/>
      </w:pPr>
    </w:lvl>
    <w:lvl w:ilvl="8" w:tplc="0409001B" w:tentative="1">
      <w:start w:val="1"/>
      <w:numFmt w:val="lowerRoman"/>
      <w:lvlText w:val="%9."/>
      <w:lvlJc w:val="right"/>
      <w:pPr>
        <w:ind w:left="6530" w:hanging="480"/>
      </w:pPr>
    </w:lvl>
  </w:abstractNum>
  <w:abstractNum w:abstractNumId="870" w15:restartNumberingAfterBreak="0">
    <w:nsid w:val="77B8288C"/>
    <w:multiLevelType w:val="multilevel"/>
    <w:tmpl w:val="88F47484"/>
    <w:styleLink w:val="WWNum225"/>
    <w:lvl w:ilvl="0">
      <w:start w:val="1"/>
      <w:numFmt w:val="decimal"/>
      <w:lvlText w:val="(%1)"/>
      <w:lvlJc w:val="left"/>
      <w:pPr>
        <w:ind w:left="927" w:hanging="360"/>
      </w:pPr>
      <w:rPr>
        <w:rFonts w:ascii="Times New Roman" w:eastAsia="標楷體" w:hAnsi="Times New Roman" w:cs="Times New Roman"/>
        <w:b w:val="0"/>
        <w:color w:val="000000"/>
        <w:sz w:val="28"/>
        <w:szCs w:val="28"/>
      </w:rPr>
    </w:lvl>
    <w:lvl w:ilvl="1">
      <w:start w:val="1"/>
      <w:numFmt w:val="ideographTraditional"/>
      <w:lvlText w:val="%2、"/>
      <w:lvlJc w:val="left"/>
      <w:pPr>
        <w:ind w:left="1009" w:hanging="480"/>
      </w:pPr>
    </w:lvl>
    <w:lvl w:ilvl="2">
      <w:start w:val="1"/>
      <w:numFmt w:val="lowerRoman"/>
      <w:lvlText w:val="%3."/>
      <w:lvlJc w:val="right"/>
      <w:pPr>
        <w:ind w:left="1489" w:hanging="480"/>
      </w:pPr>
    </w:lvl>
    <w:lvl w:ilvl="3">
      <w:start w:val="1"/>
      <w:numFmt w:val="decimal"/>
      <w:lvlText w:val="%4."/>
      <w:lvlJc w:val="left"/>
      <w:pPr>
        <w:ind w:left="1969" w:hanging="480"/>
      </w:pPr>
    </w:lvl>
    <w:lvl w:ilvl="4">
      <w:start w:val="1"/>
      <w:numFmt w:val="ideographTraditional"/>
      <w:lvlText w:val="%5、"/>
      <w:lvlJc w:val="left"/>
      <w:pPr>
        <w:ind w:left="2449" w:hanging="480"/>
      </w:pPr>
    </w:lvl>
    <w:lvl w:ilvl="5">
      <w:start w:val="1"/>
      <w:numFmt w:val="lowerRoman"/>
      <w:lvlText w:val="%6."/>
      <w:lvlJc w:val="right"/>
      <w:pPr>
        <w:ind w:left="2929" w:hanging="480"/>
      </w:pPr>
    </w:lvl>
    <w:lvl w:ilvl="6">
      <w:start w:val="1"/>
      <w:numFmt w:val="decimal"/>
      <w:lvlText w:val="%7."/>
      <w:lvlJc w:val="left"/>
      <w:pPr>
        <w:ind w:left="3409" w:hanging="480"/>
      </w:pPr>
    </w:lvl>
    <w:lvl w:ilvl="7">
      <w:start w:val="1"/>
      <w:numFmt w:val="ideographTraditional"/>
      <w:lvlText w:val="%8、"/>
      <w:lvlJc w:val="left"/>
      <w:pPr>
        <w:ind w:left="3889" w:hanging="480"/>
      </w:pPr>
    </w:lvl>
    <w:lvl w:ilvl="8">
      <w:start w:val="1"/>
      <w:numFmt w:val="lowerRoman"/>
      <w:lvlText w:val="%9."/>
      <w:lvlJc w:val="right"/>
      <w:pPr>
        <w:ind w:left="4369" w:hanging="480"/>
      </w:pPr>
    </w:lvl>
  </w:abstractNum>
  <w:abstractNum w:abstractNumId="871" w15:restartNumberingAfterBreak="0">
    <w:nsid w:val="77BF23A4"/>
    <w:multiLevelType w:val="multilevel"/>
    <w:tmpl w:val="01FA2B48"/>
    <w:styleLink w:val="WWNum71"/>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872" w15:restartNumberingAfterBreak="0">
    <w:nsid w:val="780407FF"/>
    <w:multiLevelType w:val="multilevel"/>
    <w:tmpl w:val="D2301CA8"/>
    <w:styleLink w:val="WWNum5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3" w15:restartNumberingAfterBreak="0">
    <w:nsid w:val="781C09DF"/>
    <w:multiLevelType w:val="hybridMultilevel"/>
    <w:tmpl w:val="58508392"/>
    <w:lvl w:ilvl="0" w:tplc="078AA7E8">
      <w:start w:val="1"/>
      <w:numFmt w:val="decimal"/>
      <w:lvlText w:val="%1."/>
      <w:lvlJc w:val="left"/>
      <w:pPr>
        <w:ind w:left="1082" w:hanging="480"/>
      </w:pPr>
      <w:rPr>
        <w:rFonts w:hint="eastAsia"/>
        <w:color w:val="auto"/>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874" w15:restartNumberingAfterBreak="0">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875" w15:restartNumberingAfterBreak="0">
    <w:nsid w:val="78B464F8"/>
    <w:multiLevelType w:val="multilevel"/>
    <w:tmpl w:val="6FE884E2"/>
    <w:styleLink w:val="WWNum196"/>
    <w:lvl w:ilvl="0">
      <w:start w:val="2"/>
      <w:numFmt w:val="japaneseCounting"/>
      <w:lvlText w:val="(%1)"/>
      <w:lvlJc w:val="left"/>
      <w:pPr>
        <w:ind w:left="1046"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6" w15:restartNumberingAfterBreak="0">
    <w:nsid w:val="78BE50BC"/>
    <w:multiLevelType w:val="multilevel"/>
    <w:tmpl w:val="EF8C8578"/>
    <w:styleLink w:val="WWNum42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7" w15:restartNumberingAfterBreak="0">
    <w:nsid w:val="7905757E"/>
    <w:multiLevelType w:val="hybridMultilevel"/>
    <w:tmpl w:val="9F60A4C8"/>
    <w:lvl w:ilvl="0" w:tplc="0409000F">
      <w:start w:val="1"/>
      <w:numFmt w:val="decimal"/>
      <w:lvlText w:val="%1."/>
      <w:lvlJc w:val="left"/>
      <w:pPr>
        <w:ind w:left="1766" w:hanging="480"/>
      </w:pPr>
    </w:lvl>
    <w:lvl w:ilvl="1" w:tplc="04090019">
      <w:start w:val="1"/>
      <w:numFmt w:val="ideographTraditional"/>
      <w:lvlText w:val="%2、"/>
      <w:lvlJc w:val="left"/>
      <w:pPr>
        <w:ind w:left="2246" w:hanging="480"/>
      </w:pPr>
    </w:lvl>
    <w:lvl w:ilvl="2" w:tplc="0409001B">
      <w:start w:val="1"/>
      <w:numFmt w:val="lowerRoman"/>
      <w:lvlText w:val="%3."/>
      <w:lvlJc w:val="right"/>
      <w:pPr>
        <w:ind w:left="2726" w:hanging="480"/>
      </w:pPr>
    </w:lvl>
    <w:lvl w:ilvl="3" w:tplc="0409000F">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878" w15:restartNumberingAfterBreak="0">
    <w:nsid w:val="793A6F4D"/>
    <w:multiLevelType w:val="multilevel"/>
    <w:tmpl w:val="6D84D644"/>
    <w:styleLink w:val="WWNum3"/>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9" w15:restartNumberingAfterBreak="0">
    <w:nsid w:val="796438A7"/>
    <w:multiLevelType w:val="multilevel"/>
    <w:tmpl w:val="555ACBC2"/>
    <w:styleLink w:val="WWNum39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0" w15:restartNumberingAfterBreak="0">
    <w:nsid w:val="796C6ACC"/>
    <w:multiLevelType w:val="hybridMultilevel"/>
    <w:tmpl w:val="AD76FED6"/>
    <w:lvl w:ilvl="0" w:tplc="04090001">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81" w15:restartNumberingAfterBreak="0">
    <w:nsid w:val="79D36345"/>
    <w:multiLevelType w:val="multilevel"/>
    <w:tmpl w:val="26F4D6F2"/>
    <w:styleLink w:val="WWNum1"/>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2" w15:restartNumberingAfterBreak="0">
    <w:nsid w:val="79D41372"/>
    <w:multiLevelType w:val="multilevel"/>
    <w:tmpl w:val="416084E8"/>
    <w:styleLink w:val="WWNum333"/>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883" w15:restartNumberingAfterBreak="0">
    <w:nsid w:val="79D957D3"/>
    <w:multiLevelType w:val="multilevel"/>
    <w:tmpl w:val="2A34795C"/>
    <w:styleLink w:val="5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84" w15:restartNumberingAfterBreak="0">
    <w:nsid w:val="7A025EBF"/>
    <w:multiLevelType w:val="hybridMultilevel"/>
    <w:tmpl w:val="A8540898"/>
    <w:styleLink w:val="WWNum6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5" w15:restartNumberingAfterBreak="0">
    <w:nsid w:val="7A027DAD"/>
    <w:multiLevelType w:val="multilevel"/>
    <w:tmpl w:val="47BC5914"/>
    <w:styleLink w:val="WWNum2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6" w15:restartNumberingAfterBreak="0">
    <w:nsid w:val="7AEA456E"/>
    <w:multiLevelType w:val="multilevel"/>
    <w:tmpl w:val="A51E1C06"/>
    <w:styleLink w:val="2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87" w15:restartNumberingAfterBreak="0">
    <w:nsid w:val="7B0B296D"/>
    <w:multiLevelType w:val="multilevel"/>
    <w:tmpl w:val="D884F884"/>
    <w:styleLink w:val="WWNum485"/>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88" w15:restartNumberingAfterBreak="0">
    <w:nsid w:val="7B1C464B"/>
    <w:multiLevelType w:val="multilevel"/>
    <w:tmpl w:val="E90E80FA"/>
    <w:styleLink w:val="WWNum345"/>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9" w15:restartNumberingAfterBreak="0">
    <w:nsid w:val="7B2D3766"/>
    <w:multiLevelType w:val="hybridMultilevel"/>
    <w:tmpl w:val="084CB3D6"/>
    <w:lvl w:ilvl="0" w:tplc="CC30CB0C">
      <w:start w:val="1"/>
      <w:numFmt w:val="decimal"/>
      <w:lvlText w:val="%1、"/>
      <w:lvlJc w:val="left"/>
      <w:pPr>
        <w:ind w:left="480" w:hanging="480"/>
      </w:pPr>
      <w:rPr>
        <w:rFonts w:hint="eastAsia"/>
        <w:shd w:val="clear" w:color="auto" w:fil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0" w15:restartNumberingAfterBreak="0">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91" w15:restartNumberingAfterBreak="0">
    <w:nsid w:val="7B4A0647"/>
    <w:multiLevelType w:val="multilevel"/>
    <w:tmpl w:val="0234E60A"/>
    <w:styleLink w:val="WWNum433"/>
    <w:lvl w:ilvl="0">
      <w:start w:val="1"/>
      <w:numFmt w:val="decimal"/>
      <w:lvlText w:val="(%1)"/>
      <w:lvlJc w:val="left"/>
      <w:pPr>
        <w:ind w:left="480" w:hanging="480"/>
      </w:pPr>
      <w:rPr>
        <w:rFonts w:ascii="標楷體" w:eastAsia="標楷體" w:hAnsi="標楷體" w:cs="Times New Roman"/>
        <w:b w:val="0"/>
        <w:color w:val="00000A"/>
        <w:sz w:val="28"/>
        <w:szCs w:val="28"/>
        <w:u w:val="none"/>
        <w:shd w:val="clear" w:color="auto" w:fill="FFFFFF"/>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2" w15:restartNumberingAfterBreak="0">
    <w:nsid w:val="7B6241F2"/>
    <w:multiLevelType w:val="multilevel"/>
    <w:tmpl w:val="2E6E8FBA"/>
    <w:styleLink w:val="WWNum243"/>
    <w:lvl w:ilvl="0">
      <w:start w:val="1"/>
      <w:numFmt w:val="decimal"/>
      <w:lvlText w:val="(%1)"/>
      <w:lvlJc w:val="left"/>
      <w:pPr>
        <w:ind w:left="728" w:hanging="480"/>
      </w:pPr>
    </w:lvl>
    <w:lvl w:ilvl="1">
      <w:start w:val="1"/>
      <w:numFmt w:val="ideographTraditional"/>
      <w:lvlText w:val="%2、"/>
      <w:lvlJc w:val="left"/>
      <w:pPr>
        <w:ind w:left="1208" w:hanging="480"/>
      </w:pPr>
    </w:lvl>
    <w:lvl w:ilvl="2">
      <w:start w:val="1"/>
      <w:numFmt w:val="lowerRoman"/>
      <w:lvlText w:val="%3."/>
      <w:lvlJc w:val="right"/>
      <w:pPr>
        <w:ind w:left="1688" w:hanging="480"/>
      </w:pPr>
    </w:lvl>
    <w:lvl w:ilvl="3">
      <w:start w:val="1"/>
      <w:numFmt w:val="decimal"/>
      <w:lvlText w:val="%4."/>
      <w:lvlJc w:val="left"/>
      <w:pPr>
        <w:ind w:left="2168" w:hanging="480"/>
      </w:pPr>
    </w:lvl>
    <w:lvl w:ilvl="4">
      <w:start w:val="1"/>
      <w:numFmt w:val="ideographTraditional"/>
      <w:lvlText w:val="%5、"/>
      <w:lvlJc w:val="left"/>
      <w:pPr>
        <w:ind w:left="2648" w:hanging="480"/>
      </w:pPr>
    </w:lvl>
    <w:lvl w:ilvl="5">
      <w:start w:val="1"/>
      <w:numFmt w:val="lowerRoman"/>
      <w:lvlText w:val="%6."/>
      <w:lvlJc w:val="right"/>
      <w:pPr>
        <w:ind w:left="3128" w:hanging="480"/>
      </w:pPr>
    </w:lvl>
    <w:lvl w:ilvl="6">
      <w:start w:val="1"/>
      <w:numFmt w:val="decimal"/>
      <w:lvlText w:val="%7."/>
      <w:lvlJc w:val="left"/>
      <w:pPr>
        <w:ind w:left="3608" w:hanging="480"/>
      </w:pPr>
    </w:lvl>
    <w:lvl w:ilvl="7">
      <w:start w:val="1"/>
      <w:numFmt w:val="ideographTraditional"/>
      <w:lvlText w:val="%8、"/>
      <w:lvlJc w:val="left"/>
      <w:pPr>
        <w:ind w:left="4088" w:hanging="480"/>
      </w:pPr>
    </w:lvl>
    <w:lvl w:ilvl="8">
      <w:start w:val="1"/>
      <w:numFmt w:val="lowerRoman"/>
      <w:lvlText w:val="%9."/>
      <w:lvlJc w:val="right"/>
      <w:pPr>
        <w:ind w:left="4568" w:hanging="480"/>
      </w:pPr>
    </w:lvl>
  </w:abstractNum>
  <w:abstractNum w:abstractNumId="893" w15:restartNumberingAfterBreak="0">
    <w:nsid w:val="7B68266F"/>
    <w:multiLevelType w:val="multilevel"/>
    <w:tmpl w:val="78EC8CE8"/>
    <w:styleLink w:val="8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4" w15:restartNumberingAfterBreak="0">
    <w:nsid w:val="7B6F34A0"/>
    <w:multiLevelType w:val="multilevel"/>
    <w:tmpl w:val="3998EBF0"/>
    <w:styleLink w:val="WWNum431"/>
    <w:lvl w:ilvl="0">
      <w:start w:val="1"/>
      <w:numFmt w:val="decimal"/>
      <w:lvlText w:val="(%1)"/>
      <w:lvlJc w:val="left"/>
      <w:pPr>
        <w:ind w:left="960" w:hanging="480"/>
      </w:pPr>
      <w:rPr>
        <w:rFonts w:ascii="標楷體" w:hAnsi="標楷體" w:cs="Times New Roman"/>
        <w:color w:val="00000A"/>
        <w:sz w:val="28"/>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95" w15:restartNumberingAfterBreak="0">
    <w:nsid w:val="7B7049AC"/>
    <w:multiLevelType w:val="hybridMultilevel"/>
    <w:tmpl w:val="B1EEAAB2"/>
    <w:styleLink w:val="WWNum851"/>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6" w15:restartNumberingAfterBreak="0">
    <w:nsid w:val="7BB80839"/>
    <w:multiLevelType w:val="multilevel"/>
    <w:tmpl w:val="4CE2FB2E"/>
    <w:styleLink w:val="WWNum439"/>
    <w:lvl w:ilvl="0">
      <w:start w:val="1"/>
      <w:numFmt w:val="decimal"/>
      <w:lvlText w:val="(%1)"/>
      <w:lvlJc w:val="left"/>
      <w:pPr>
        <w:ind w:left="786" w:hanging="360"/>
      </w:pPr>
      <w:rPr>
        <w:rFonts w:ascii="Times New Roman" w:hAnsi="Times New Roman"/>
        <w:b/>
        <w:color w:val="00000A"/>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7" w15:restartNumberingAfterBreak="0">
    <w:nsid w:val="7BB824A2"/>
    <w:multiLevelType w:val="multilevel"/>
    <w:tmpl w:val="3A7E7B86"/>
    <w:styleLink w:val="WWNum124"/>
    <w:lvl w:ilvl="0">
      <w:start w:val="1"/>
      <w:numFmt w:val="japaneseCounting"/>
      <w:lvlText w:val="%1、"/>
      <w:lvlJc w:val="left"/>
      <w:pPr>
        <w:ind w:left="480" w:hanging="480"/>
      </w:pPr>
      <w:rPr>
        <w:rFonts w:ascii="Times New Roman" w:hAnsi="Times New Roman"/>
        <w:color w:val="00000A"/>
      </w:rPr>
    </w:lvl>
    <w:lvl w:ilvl="1">
      <w:start w:val="1"/>
      <w:numFmt w:val="decimal"/>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8" w15:restartNumberingAfterBreak="0">
    <w:nsid w:val="7BBF2ADC"/>
    <w:multiLevelType w:val="multilevel"/>
    <w:tmpl w:val="D7A8FA0A"/>
    <w:styleLink w:val="WWNum27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99" w15:restartNumberingAfterBreak="0">
    <w:nsid w:val="7BF81D9C"/>
    <w:multiLevelType w:val="multilevel"/>
    <w:tmpl w:val="3A5AF0B8"/>
    <w:styleLink w:val="WWNum3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0" w15:restartNumberingAfterBreak="0">
    <w:nsid w:val="7C0D443E"/>
    <w:multiLevelType w:val="multilevel"/>
    <w:tmpl w:val="72BCFF26"/>
    <w:styleLink w:val="WWNum15"/>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1" w15:restartNumberingAfterBreak="0">
    <w:nsid w:val="7C273946"/>
    <w:multiLevelType w:val="multilevel"/>
    <w:tmpl w:val="DF3A5096"/>
    <w:styleLink w:val="WWNum65"/>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2" w15:restartNumberingAfterBreak="0">
    <w:nsid w:val="7C4F2CEA"/>
    <w:multiLevelType w:val="multilevel"/>
    <w:tmpl w:val="9BAEDB22"/>
    <w:styleLink w:val="WWNum4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3" w15:restartNumberingAfterBreak="0">
    <w:nsid w:val="7C6514DF"/>
    <w:multiLevelType w:val="multilevel"/>
    <w:tmpl w:val="D45EC160"/>
    <w:styleLink w:val="WWNum127"/>
    <w:lvl w:ilvl="0">
      <w:start w:val="1"/>
      <w:numFmt w:val="japaneseCounting"/>
      <w:lvlText w:val="(%1)"/>
      <w:lvlJc w:val="left"/>
      <w:pPr>
        <w:ind w:left="837" w:hanging="480"/>
      </w:pPr>
      <w:rPr>
        <w:rFonts w:ascii="Times New Roman" w:hAnsi="Times New Roman"/>
        <w:b w:val="0"/>
        <w:color w:val="00000A"/>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904" w15:restartNumberingAfterBreak="0">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5" w15:restartNumberingAfterBreak="0">
    <w:nsid w:val="7C713CB2"/>
    <w:multiLevelType w:val="multilevel"/>
    <w:tmpl w:val="713806F0"/>
    <w:styleLink w:val="WWNum36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6" w15:restartNumberingAfterBreak="0">
    <w:nsid w:val="7C924B1E"/>
    <w:multiLevelType w:val="multilevel"/>
    <w:tmpl w:val="23200C20"/>
    <w:styleLink w:val="WWNum289"/>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7" w15:restartNumberingAfterBreak="0">
    <w:nsid w:val="7D55720D"/>
    <w:multiLevelType w:val="multilevel"/>
    <w:tmpl w:val="5FFEEB50"/>
    <w:styleLink w:val="WWNum115"/>
    <w:lvl w:ilvl="0">
      <w:start w:val="1"/>
      <w:numFmt w:val="decimal"/>
      <w:lvlText w:val="%1."/>
      <w:lvlJc w:val="left"/>
      <w:pPr>
        <w:ind w:left="480" w:hanging="48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8" w15:restartNumberingAfterBreak="0">
    <w:nsid w:val="7D5E4A71"/>
    <w:multiLevelType w:val="multilevel"/>
    <w:tmpl w:val="3A10F4FC"/>
    <w:styleLink w:val="1"/>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09" w15:restartNumberingAfterBreak="0">
    <w:nsid w:val="7D6A1149"/>
    <w:multiLevelType w:val="multilevel"/>
    <w:tmpl w:val="B1F8EDE2"/>
    <w:styleLink w:val="WWNum2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10" w15:restartNumberingAfterBreak="0">
    <w:nsid w:val="7DBE3E8E"/>
    <w:multiLevelType w:val="hybridMultilevel"/>
    <w:tmpl w:val="C8F6FF1E"/>
    <w:lvl w:ilvl="0" w:tplc="0409001B">
      <w:start w:val="1"/>
      <w:numFmt w:val="lowerRoman"/>
      <w:lvlText w:val="%1."/>
      <w:lvlJc w:val="right"/>
      <w:pPr>
        <w:ind w:left="240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11" w15:restartNumberingAfterBreak="0">
    <w:nsid w:val="7DC24A7A"/>
    <w:multiLevelType w:val="multilevel"/>
    <w:tmpl w:val="EA148A60"/>
    <w:styleLink w:val="WWNum31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2" w15:restartNumberingAfterBreak="0">
    <w:nsid w:val="7DFF72CC"/>
    <w:multiLevelType w:val="multilevel"/>
    <w:tmpl w:val="95C87CF0"/>
    <w:styleLink w:val="WWNum429"/>
    <w:lvl w:ilvl="0">
      <w:start w:val="1"/>
      <w:numFmt w:val="decimal"/>
      <w:lvlText w:val="(%1)"/>
      <w:lvlJc w:val="left"/>
      <w:pPr>
        <w:ind w:left="480" w:hanging="480"/>
      </w:pPr>
      <w:rPr>
        <w:rFonts w:eastAsia="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3" w15:restartNumberingAfterBreak="0">
    <w:nsid w:val="7E6E22BE"/>
    <w:multiLevelType w:val="multilevel"/>
    <w:tmpl w:val="F74E2870"/>
    <w:styleLink w:val="WWNum27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4" w15:restartNumberingAfterBreak="0">
    <w:nsid w:val="7E805103"/>
    <w:multiLevelType w:val="hybridMultilevel"/>
    <w:tmpl w:val="BD70E962"/>
    <w:lvl w:ilvl="0" w:tplc="176ABF9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15" w15:restartNumberingAfterBreak="0">
    <w:nsid w:val="7E847404"/>
    <w:multiLevelType w:val="hybridMultilevel"/>
    <w:tmpl w:val="26C481BC"/>
    <w:styleLink w:val="WWNum911"/>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916" w15:restartNumberingAfterBreak="0">
    <w:nsid w:val="7E862089"/>
    <w:multiLevelType w:val="multilevel"/>
    <w:tmpl w:val="A0E60A82"/>
    <w:styleLink w:val="5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7" w15:restartNumberingAfterBreak="0">
    <w:nsid w:val="7ED167E1"/>
    <w:multiLevelType w:val="multilevel"/>
    <w:tmpl w:val="E1701554"/>
    <w:styleLink w:val="2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8" w15:restartNumberingAfterBreak="0">
    <w:nsid w:val="7EDF0308"/>
    <w:multiLevelType w:val="multilevel"/>
    <w:tmpl w:val="F76A3DBE"/>
    <w:styleLink w:val="WWNum435"/>
    <w:lvl w:ilvl="0">
      <w:start w:val="1"/>
      <w:numFmt w:val="decimal"/>
      <w:lvlText w:val="%1."/>
      <w:lvlJc w:val="left"/>
      <w:pPr>
        <w:ind w:left="621" w:hanging="480"/>
      </w:pPr>
      <w:rPr>
        <w:rFonts w:eastAsia="標楷體"/>
        <w:sz w:val="28"/>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919" w15:restartNumberingAfterBreak="0">
    <w:nsid w:val="7EE56F18"/>
    <w:multiLevelType w:val="multilevel"/>
    <w:tmpl w:val="7B10AF58"/>
    <w:styleLink w:val="WWNum63"/>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0" w15:restartNumberingAfterBreak="0">
    <w:nsid w:val="7EF97C3A"/>
    <w:multiLevelType w:val="multilevel"/>
    <w:tmpl w:val="45AC36E6"/>
    <w:styleLink w:val="WWNum415"/>
    <w:lvl w:ilvl="0">
      <w:start w:val="1"/>
      <w:numFmt w:val="decimal"/>
      <w:lvlText w:val="%1、"/>
      <w:lvlJc w:val="left"/>
      <w:pPr>
        <w:ind w:left="1077" w:hanging="714"/>
      </w:pPr>
      <w:rPr>
        <w:rFonts w:eastAsia="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921" w15:restartNumberingAfterBreak="0">
    <w:nsid w:val="7F042003"/>
    <w:multiLevelType w:val="multilevel"/>
    <w:tmpl w:val="915C1586"/>
    <w:styleLink w:val="WWNum408"/>
    <w:lvl w:ilvl="0">
      <w:start w:val="1"/>
      <w:numFmt w:val="decimal"/>
      <w:lvlText w:val="%1."/>
      <w:lvlJc w:val="left"/>
      <w:pPr>
        <w:ind w:left="227" w:hanging="227"/>
      </w:pPr>
      <w:rPr>
        <w:rFonts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2" w15:restartNumberingAfterBreak="0">
    <w:nsid w:val="7F1C308E"/>
    <w:multiLevelType w:val="multilevel"/>
    <w:tmpl w:val="C46C0C10"/>
    <w:styleLink w:val="WWNum11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3" w15:restartNumberingAfterBreak="0">
    <w:nsid w:val="7F1D5751"/>
    <w:multiLevelType w:val="multilevel"/>
    <w:tmpl w:val="08DA0990"/>
    <w:styleLink w:val="WWNum4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4" w15:restartNumberingAfterBreak="0">
    <w:nsid w:val="7F4D757A"/>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5" w15:restartNumberingAfterBreak="0">
    <w:nsid w:val="7F813E1B"/>
    <w:multiLevelType w:val="multilevel"/>
    <w:tmpl w:val="A2668ADC"/>
    <w:lvl w:ilvl="0">
      <w:start w:val="1"/>
      <w:numFmt w:val="decimal"/>
      <w:lvlText w:val="(%1)"/>
      <w:lvlJc w:val="left"/>
      <w:pPr>
        <w:ind w:left="480" w:hanging="480"/>
      </w:pPr>
      <w:rPr>
        <w:rFonts w:ascii="標楷體" w:eastAsia="標楷體" w:hAnsi="標楷體"/>
        <w:sz w:val="28"/>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6" w15:restartNumberingAfterBreak="0">
    <w:nsid w:val="7FFC2DAC"/>
    <w:multiLevelType w:val="multilevel"/>
    <w:tmpl w:val="B6C051E4"/>
    <w:styleLink w:val="WWNum2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19"/>
  </w:num>
  <w:num w:numId="2">
    <w:abstractNumId w:val="591"/>
  </w:num>
  <w:num w:numId="3">
    <w:abstractNumId w:val="827"/>
  </w:num>
  <w:num w:numId="4">
    <w:abstractNumId w:val="49"/>
  </w:num>
  <w:num w:numId="5">
    <w:abstractNumId w:val="370"/>
  </w:num>
  <w:num w:numId="6">
    <w:abstractNumId w:val="538"/>
  </w:num>
  <w:num w:numId="7">
    <w:abstractNumId w:val="70"/>
  </w:num>
  <w:num w:numId="8">
    <w:abstractNumId w:val="246"/>
  </w:num>
  <w:num w:numId="9">
    <w:abstractNumId w:val="666"/>
  </w:num>
  <w:num w:numId="10">
    <w:abstractNumId w:val="252"/>
  </w:num>
  <w:num w:numId="11">
    <w:abstractNumId w:val="124"/>
  </w:num>
  <w:num w:numId="12">
    <w:abstractNumId w:val="73"/>
  </w:num>
  <w:num w:numId="13">
    <w:abstractNumId w:val="202"/>
  </w:num>
  <w:num w:numId="14">
    <w:abstractNumId w:val="541"/>
  </w:num>
  <w:num w:numId="15">
    <w:abstractNumId w:val="649"/>
  </w:num>
  <w:num w:numId="16">
    <w:abstractNumId w:val="32"/>
  </w:num>
  <w:num w:numId="17">
    <w:abstractNumId w:val="854"/>
  </w:num>
  <w:num w:numId="18">
    <w:abstractNumId w:val="326"/>
  </w:num>
  <w:num w:numId="19">
    <w:abstractNumId w:val="874"/>
  </w:num>
  <w:num w:numId="20">
    <w:abstractNumId w:val="170"/>
  </w:num>
  <w:num w:numId="21">
    <w:abstractNumId w:val="584"/>
  </w:num>
  <w:num w:numId="22">
    <w:abstractNumId w:val="908"/>
  </w:num>
  <w:num w:numId="23">
    <w:abstractNumId w:val="419"/>
  </w:num>
  <w:num w:numId="24">
    <w:abstractNumId w:val="30"/>
  </w:num>
  <w:num w:numId="25">
    <w:abstractNumId w:val="197"/>
  </w:num>
  <w:num w:numId="26">
    <w:abstractNumId w:val="141"/>
  </w:num>
  <w:num w:numId="27">
    <w:abstractNumId w:val="126"/>
  </w:num>
  <w:num w:numId="28">
    <w:abstractNumId w:val="313"/>
  </w:num>
  <w:num w:numId="29">
    <w:abstractNumId w:val="282"/>
  </w:num>
  <w:num w:numId="30">
    <w:abstractNumId w:val="336"/>
  </w:num>
  <w:num w:numId="31">
    <w:abstractNumId w:val="868"/>
  </w:num>
  <w:num w:numId="32">
    <w:abstractNumId w:val="611"/>
  </w:num>
  <w:num w:numId="33">
    <w:abstractNumId w:val="289"/>
  </w:num>
  <w:num w:numId="34">
    <w:abstractNumId w:val="617"/>
  </w:num>
  <w:num w:numId="35">
    <w:abstractNumId w:val="453"/>
  </w:num>
  <w:num w:numId="36">
    <w:abstractNumId w:val="84"/>
  </w:num>
  <w:num w:numId="37">
    <w:abstractNumId w:val="680"/>
  </w:num>
  <w:num w:numId="38">
    <w:abstractNumId w:val="904"/>
  </w:num>
  <w:num w:numId="39">
    <w:abstractNumId w:val="540"/>
  </w:num>
  <w:num w:numId="40">
    <w:abstractNumId w:val="2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47"/>
  </w:num>
  <w:num w:numId="47">
    <w:abstractNumId w:val="779"/>
  </w:num>
  <w:num w:numId="48">
    <w:abstractNumId w:val="642"/>
  </w:num>
  <w:num w:numId="49">
    <w:abstractNumId w:val="705"/>
  </w:num>
  <w:num w:numId="50">
    <w:abstractNumId w:val="40"/>
  </w:num>
  <w:num w:numId="51">
    <w:abstractNumId w:val="39"/>
  </w:num>
  <w:num w:numId="52">
    <w:abstractNumId w:val="671"/>
  </w:num>
  <w:num w:numId="53">
    <w:abstractNumId w:val="712"/>
  </w:num>
  <w:num w:numId="54">
    <w:abstractNumId w:val="633"/>
  </w:num>
  <w:num w:numId="55">
    <w:abstractNumId w:val="173"/>
  </w:num>
  <w:num w:numId="56">
    <w:abstractNumId w:val="797"/>
  </w:num>
  <w:num w:numId="57">
    <w:abstractNumId w:val="87"/>
  </w:num>
  <w:num w:numId="58">
    <w:abstractNumId w:val="324"/>
  </w:num>
  <w:num w:numId="59">
    <w:abstractNumId w:val="162"/>
  </w:num>
  <w:num w:numId="60">
    <w:abstractNumId w:val="163"/>
  </w:num>
  <w:num w:numId="61">
    <w:abstractNumId w:val="798"/>
  </w:num>
  <w:num w:numId="62">
    <w:abstractNumId w:val="755"/>
  </w:num>
  <w:num w:numId="63">
    <w:abstractNumId w:val="706"/>
  </w:num>
  <w:num w:numId="64">
    <w:abstractNumId w:val="157"/>
  </w:num>
  <w:num w:numId="65">
    <w:abstractNumId w:val="914"/>
  </w:num>
  <w:num w:numId="66">
    <w:abstractNumId w:val="147"/>
  </w:num>
  <w:num w:numId="67">
    <w:abstractNumId w:val="701"/>
  </w:num>
  <w:num w:numId="6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82"/>
  </w:num>
  <w:num w:numId="71">
    <w:abstractNumId w:val="292"/>
  </w:num>
  <w:num w:numId="72">
    <w:abstractNumId w:val="257"/>
  </w:num>
  <w:num w:numId="73">
    <w:abstractNumId w:val="410"/>
  </w:num>
  <w:num w:numId="74">
    <w:abstractNumId w:val="56"/>
  </w:num>
  <w:num w:numId="75">
    <w:abstractNumId w:val="660"/>
  </w:num>
  <w:num w:numId="76">
    <w:abstractNumId w:val="295"/>
  </w:num>
  <w:num w:numId="77">
    <w:abstractNumId w:val="622"/>
  </w:num>
  <w:num w:numId="78">
    <w:abstractNumId w:val="840"/>
  </w:num>
  <w:num w:numId="79">
    <w:abstractNumId w:val="729"/>
  </w:num>
  <w:num w:numId="80">
    <w:abstractNumId w:val="304"/>
  </w:num>
  <w:num w:numId="81">
    <w:abstractNumId w:val="816"/>
  </w:num>
  <w:num w:numId="82">
    <w:abstractNumId w:val="475"/>
  </w:num>
  <w:num w:numId="83">
    <w:abstractNumId w:val="79"/>
  </w:num>
  <w:num w:numId="84">
    <w:abstractNumId w:val="484"/>
  </w:num>
  <w:num w:numId="85">
    <w:abstractNumId w:val="650"/>
  </w:num>
  <w:num w:numId="86">
    <w:abstractNumId w:val="77"/>
  </w:num>
  <w:num w:numId="87">
    <w:abstractNumId w:val="66"/>
  </w:num>
  <w:num w:numId="88">
    <w:abstractNumId w:val="703"/>
  </w:num>
  <w:num w:numId="89">
    <w:abstractNumId w:val="601"/>
  </w:num>
  <w:num w:numId="90">
    <w:abstractNumId w:val="135"/>
  </w:num>
  <w:num w:numId="91">
    <w:abstractNumId w:val="460"/>
  </w:num>
  <w:num w:numId="92">
    <w:abstractNumId w:val="679"/>
  </w:num>
  <w:num w:numId="93">
    <w:abstractNumId w:val="539"/>
  </w:num>
  <w:num w:numId="94">
    <w:abstractNumId w:val="434"/>
  </w:num>
  <w:num w:numId="95">
    <w:abstractNumId w:val="272"/>
  </w:num>
  <w:num w:numId="96">
    <w:abstractNumId w:val="466"/>
  </w:num>
  <w:num w:numId="97">
    <w:abstractNumId w:val="100"/>
  </w:num>
  <w:num w:numId="98">
    <w:abstractNumId w:val="655"/>
  </w:num>
  <w:num w:numId="99">
    <w:abstractNumId w:val="881"/>
  </w:num>
  <w:num w:numId="100">
    <w:abstractNumId w:val="608"/>
  </w:num>
  <w:num w:numId="101">
    <w:abstractNumId w:val="878"/>
  </w:num>
  <w:num w:numId="102">
    <w:abstractNumId w:val="417"/>
  </w:num>
  <w:num w:numId="103">
    <w:abstractNumId w:val="470"/>
  </w:num>
  <w:num w:numId="104">
    <w:abstractNumId w:val="846"/>
  </w:num>
  <w:num w:numId="105">
    <w:abstractNumId w:val="735"/>
  </w:num>
  <w:num w:numId="106">
    <w:abstractNumId w:val="314"/>
  </w:num>
  <w:num w:numId="107">
    <w:abstractNumId w:val="122"/>
  </w:num>
  <w:num w:numId="108">
    <w:abstractNumId w:val="408"/>
  </w:num>
  <w:num w:numId="109">
    <w:abstractNumId w:val="366"/>
  </w:num>
  <w:num w:numId="110">
    <w:abstractNumId w:val="887"/>
  </w:num>
  <w:num w:numId="111">
    <w:abstractNumId w:val="476"/>
  </w:num>
  <w:num w:numId="112">
    <w:abstractNumId w:val="604"/>
  </w:num>
  <w:num w:numId="113">
    <w:abstractNumId w:val="900"/>
  </w:num>
  <w:num w:numId="114">
    <w:abstractNumId w:val="17"/>
  </w:num>
  <w:num w:numId="115">
    <w:abstractNumId w:val="361"/>
  </w:num>
  <w:num w:numId="116">
    <w:abstractNumId w:val="109"/>
  </w:num>
  <w:num w:numId="117">
    <w:abstractNumId w:val="639"/>
  </w:num>
  <w:num w:numId="118">
    <w:abstractNumId w:val="249"/>
  </w:num>
  <w:num w:numId="119">
    <w:abstractNumId w:val="53"/>
  </w:num>
  <w:num w:numId="120">
    <w:abstractNumId w:val="530"/>
  </w:num>
  <w:num w:numId="121">
    <w:abstractNumId w:val="46"/>
  </w:num>
  <w:num w:numId="122">
    <w:abstractNumId w:val="814"/>
  </w:num>
  <w:num w:numId="123">
    <w:abstractNumId w:val="825"/>
  </w:num>
  <w:num w:numId="124">
    <w:abstractNumId w:val="146"/>
  </w:num>
  <w:num w:numId="125">
    <w:abstractNumId w:val="852"/>
  </w:num>
  <w:num w:numId="126">
    <w:abstractNumId w:val="505"/>
  </w:num>
  <w:num w:numId="127">
    <w:abstractNumId w:val="387"/>
  </w:num>
  <w:num w:numId="128">
    <w:abstractNumId w:val="637"/>
  </w:num>
  <w:num w:numId="129">
    <w:abstractNumId w:val="19"/>
  </w:num>
  <w:num w:numId="130">
    <w:abstractNumId w:val="174"/>
  </w:num>
  <w:num w:numId="131">
    <w:abstractNumId w:val="545"/>
  </w:num>
  <w:num w:numId="132">
    <w:abstractNumId w:val="38"/>
  </w:num>
  <w:num w:numId="133">
    <w:abstractNumId w:val="398"/>
  </w:num>
  <w:num w:numId="134">
    <w:abstractNumId w:val="334"/>
  </w:num>
  <w:num w:numId="135">
    <w:abstractNumId w:val="241"/>
  </w:num>
  <w:num w:numId="136">
    <w:abstractNumId w:val="89"/>
  </w:num>
  <w:num w:numId="137">
    <w:abstractNumId w:val="493"/>
  </w:num>
  <w:num w:numId="138">
    <w:abstractNumId w:val="902"/>
  </w:num>
  <w:num w:numId="139">
    <w:abstractNumId w:val="396"/>
  </w:num>
  <w:num w:numId="140">
    <w:abstractNumId w:val="299"/>
  </w:num>
  <w:num w:numId="141">
    <w:abstractNumId w:val="794"/>
  </w:num>
  <w:num w:numId="142">
    <w:abstractNumId w:val="923"/>
  </w:num>
  <w:num w:numId="143">
    <w:abstractNumId w:val="151"/>
  </w:num>
  <w:num w:numId="144">
    <w:abstractNumId w:val="736"/>
  </w:num>
  <w:num w:numId="145">
    <w:abstractNumId w:val="6"/>
  </w:num>
  <w:num w:numId="146">
    <w:abstractNumId w:val="454"/>
  </w:num>
  <w:num w:numId="147">
    <w:abstractNumId w:val="323"/>
  </w:num>
  <w:num w:numId="148">
    <w:abstractNumId w:val="534"/>
  </w:num>
  <w:num w:numId="149">
    <w:abstractNumId w:val="329"/>
  </w:num>
  <w:num w:numId="150">
    <w:abstractNumId w:val="872"/>
  </w:num>
  <w:num w:numId="151">
    <w:abstractNumId w:val="585"/>
  </w:num>
  <w:num w:numId="152">
    <w:abstractNumId w:val="843"/>
  </w:num>
  <w:num w:numId="153">
    <w:abstractNumId w:val="416"/>
  </w:num>
  <w:num w:numId="154">
    <w:abstractNumId w:val="115"/>
  </w:num>
  <w:num w:numId="155">
    <w:abstractNumId w:val="659"/>
  </w:num>
  <w:num w:numId="156">
    <w:abstractNumId w:val="125"/>
  </w:num>
  <w:num w:numId="157">
    <w:abstractNumId w:val="555"/>
  </w:num>
  <w:num w:numId="158">
    <w:abstractNumId w:val="619"/>
  </w:num>
  <w:num w:numId="159">
    <w:abstractNumId w:val="128"/>
  </w:num>
  <w:num w:numId="160">
    <w:abstractNumId w:val="919"/>
  </w:num>
  <w:num w:numId="161">
    <w:abstractNumId w:val="210"/>
  </w:num>
  <w:num w:numId="162">
    <w:abstractNumId w:val="901"/>
  </w:num>
  <w:num w:numId="163">
    <w:abstractNumId w:val="63"/>
  </w:num>
  <w:num w:numId="164">
    <w:abstractNumId w:val="25"/>
  </w:num>
  <w:num w:numId="165">
    <w:abstractNumId w:val="482"/>
  </w:num>
  <w:num w:numId="166">
    <w:abstractNumId w:val="722"/>
  </w:num>
  <w:num w:numId="167">
    <w:abstractNumId w:val="127"/>
  </w:num>
  <w:num w:numId="168">
    <w:abstractNumId w:val="871"/>
  </w:num>
  <w:num w:numId="169">
    <w:abstractNumId w:val="851"/>
  </w:num>
  <w:num w:numId="170">
    <w:abstractNumId w:val="75"/>
  </w:num>
  <w:num w:numId="171">
    <w:abstractNumId w:val="102"/>
  </w:num>
  <w:num w:numId="172">
    <w:abstractNumId w:val="648"/>
  </w:num>
  <w:num w:numId="173">
    <w:abstractNumId w:val="287"/>
  </w:num>
  <w:num w:numId="174">
    <w:abstractNumId w:val="623"/>
  </w:num>
  <w:num w:numId="175">
    <w:abstractNumId w:val="570"/>
  </w:num>
  <w:num w:numId="176">
    <w:abstractNumId w:val="223"/>
  </w:num>
  <w:num w:numId="177">
    <w:abstractNumId w:val="587"/>
  </w:num>
  <w:num w:numId="178">
    <w:abstractNumId w:val="256"/>
  </w:num>
  <w:num w:numId="179">
    <w:abstractNumId w:val="51"/>
  </w:num>
  <w:num w:numId="180">
    <w:abstractNumId w:val="597"/>
  </w:num>
  <w:num w:numId="181">
    <w:abstractNumId w:val="15"/>
  </w:num>
  <w:num w:numId="182">
    <w:abstractNumId w:val="833"/>
  </w:num>
  <w:num w:numId="183">
    <w:abstractNumId w:val="777"/>
  </w:num>
  <w:num w:numId="184">
    <w:abstractNumId w:val="111"/>
  </w:num>
  <w:num w:numId="185">
    <w:abstractNumId w:val="457"/>
  </w:num>
  <w:num w:numId="186">
    <w:abstractNumId w:val="120"/>
  </w:num>
  <w:num w:numId="187">
    <w:abstractNumId w:val="488"/>
  </w:num>
  <w:num w:numId="188">
    <w:abstractNumId w:val="296"/>
  </w:num>
  <w:num w:numId="189">
    <w:abstractNumId w:val="549"/>
  </w:num>
  <w:num w:numId="190">
    <w:abstractNumId w:val="835"/>
  </w:num>
  <w:num w:numId="191">
    <w:abstractNumId w:val="293"/>
  </w:num>
  <w:num w:numId="192">
    <w:abstractNumId w:val="171"/>
  </w:num>
  <w:num w:numId="193">
    <w:abstractNumId w:val="765"/>
  </w:num>
  <w:num w:numId="194">
    <w:abstractNumId w:val="500"/>
  </w:num>
  <w:num w:numId="195">
    <w:abstractNumId w:val="795"/>
  </w:num>
  <w:num w:numId="196">
    <w:abstractNumId w:val="29"/>
  </w:num>
  <w:num w:numId="197">
    <w:abstractNumId w:val="33"/>
  </w:num>
  <w:num w:numId="198">
    <w:abstractNumId w:val="677"/>
  </w:num>
  <w:num w:numId="199">
    <w:abstractNumId w:val="866"/>
  </w:num>
  <w:num w:numId="200">
    <w:abstractNumId w:val="214"/>
  </w:num>
  <w:num w:numId="201">
    <w:abstractNumId w:val="394"/>
  </w:num>
  <w:num w:numId="202">
    <w:abstractNumId w:val="194"/>
  </w:num>
  <w:num w:numId="203">
    <w:abstractNumId w:val="59"/>
  </w:num>
  <w:num w:numId="204">
    <w:abstractNumId w:val="813"/>
  </w:num>
  <w:num w:numId="205">
    <w:abstractNumId w:val="6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358"/>
  </w:num>
  <w:num w:numId="207">
    <w:abstractNumId w:val="562"/>
  </w:num>
  <w:num w:numId="208">
    <w:abstractNumId w:val="348"/>
  </w:num>
  <w:num w:numId="209">
    <w:abstractNumId w:val="374"/>
  </w:num>
  <w:num w:numId="210">
    <w:abstractNumId w:val="487"/>
  </w:num>
  <w:num w:numId="211">
    <w:abstractNumId w:val="308"/>
  </w:num>
  <w:num w:numId="212">
    <w:abstractNumId w:val="153"/>
  </w:num>
  <w:num w:numId="213">
    <w:abstractNumId w:val="286"/>
  </w:num>
  <w:num w:numId="214">
    <w:abstractNumId w:val="167"/>
  </w:num>
  <w:num w:numId="215">
    <w:abstractNumId w:val="104"/>
  </w:num>
  <w:num w:numId="216">
    <w:abstractNumId w:val="895"/>
  </w:num>
  <w:num w:numId="217">
    <w:abstractNumId w:val="834"/>
  </w:num>
  <w:num w:numId="218">
    <w:abstractNumId w:val="517"/>
  </w:num>
  <w:num w:numId="219">
    <w:abstractNumId w:val="855"/>
  </w:num>
  <w:num w:numId="220">
    <w:abstractNumId w:val="669"/>
  </w:num>
  <w:num w:numId="221">
    <w:abstractNumId w:val="551"/>
  </w:num>
  <w:num w:numId="222">
    <w:abstractNumId w:val="915"/>
  </w:num>
  <w:num w:numId="223">
    <w:abstractNumId w:val="421"/>
  </w:num>
  <w:num w:numId="224">
    <w:abstractNumId w:val="306"/>
  </w:num>
  <w:num w:numId="225">
    <w:abstractNumId w:val="704"/>
  </w:num>
  <w:num w:numId="226">
    <w:abstractNumId w:val="479"/>
  </w:num>
  <w:num w:numId="227">
    <w:abstractNumId w:val="513"/>
  </w:num>
  <w:num w:numId="228">
    <w:abstractNumId w:val="379"/>
  </w:num>
  <w:num w:numId="229">
    <w:abstractNumId w:val="16"/>
  </w:num>
  <w:num w:numId="230">
    <w:abstractNumId w:val="376"/>
  </w:num>
  <w:num w:numId="231">
    <w:abstractNumId w:val="583"/>
  </w:num>
  <w:num w:numId="232">
    <w:abstractNumId w:val="222"/>
  </w:num>
  <w:num w:numId="233">
    <w:abstractNumId w:val="776"/>
  </w:num>
  <w:num w:numId="234">
    <w:abstractNumId w:val="614"/>
  </w:num>
  <w:num w:numId="235">
    <w:abstractNumId w:val="181"/>
  </w:num>
  <w:num w:numId="236">
    <w:abstractNumId w:val="685"/>
  </w:num>
  <w:num w:numId="237">
    <w:abstractNumId w:val="71"/>
  </w:num>
  <w:num w:numId="238">
    <w:abstractNumId w:val="258"/>
  </w:num>
  <w:num w:numId="239">
    <w:abstractNumId w:val="853"/>
  </w:num>
  <w:num w:numId="240">
    <w:abstractNumId w:val="641"/>
  </w:num>
  <w:num w:numId="241">
    <w:abstractNumId w:val="694"/>
  </w:num>
  <w:num w:numId="242">
    <w:abstractNumId w:val="820"/>
  </w:num>
  <w:num w:numId="243">
    <w:abstractNumId w:val="563"/>
  </w:num>
  <w:num w:numId="244">
    <w:abstractNumId w:val="697"/>
  </w:num>
  <w:num w:numId="245">
    <w:abstractNumId w:val="346"/>
  </w:num>
  <w:num w:numId="246">
    <w:abstractNumId w:val="72"/>
  </w:num>
  <w:num w:numId="247">
    <w:abstractNumId w:val="575"/>
  </w:num>
  <w:num w:numId="248">
    <w:abstractNumId w:val="247"/>
  </w:num>
  <w:num w:numId="249">
    <w:abstractNumId w:val="94"/>
  </w:num>
  <w:num w:numId="250">
    <w:abstractNumId w:val="114"/>
  </w:num>
  <w:num w:numId="251">
    <w:abstractNumId w:val="723"/>
  </w:num>
  <w:num w:numId="252">
    <w:abstractNumId w:val="772"/>
  </w:num>
  <w:num w:numId="253">
    <w:abstractNumId w:val="709"/>
  </w:num>
  <w:num w:numId="254">
    <w:abstractNumId w:val="739"/>
  </w:num>
  <w:num w:numId="255">
    <w:abstractNumId w:val="465"/>
  </w:num>
  <w:num w:numId="256">
    <w:abstractNumId w:val="248"/>
  </w:num>
  <w:num w:numId="257">
    <w:abstractNumId w:val="112"/>
  </w:num>
  <w:num w:numId="258">
    <w:abstractNumId w:val="44"/>
  </w:num>
  <w:num w:numId="259">
    <w:abstractNumId w:val="842"/>
  </w:num>
  <w:num w:numId="260">
    <w:abstractNumId w:val="792"/>
  </w:num>
  <w:num w:numId="261">
    <w:abstractNumId w:val="621"/>
  </w:num>
  <w:num w:numId="262">
    <w:abstractNumId w:val="837"/>
  </w:num>
  <w:num w:numId="263">
    <w:abstractNumId w:val="699"/>
  </w:num>
  <w:num w:numId="264">
    <w:abstractNumId w:val="352"/>
  </w:num>
  <w:num w:numId="265">
    <w:abstractNumId w:val="695"/>
  </w:num>
  <w:num w:numId="266">
    <w:abstractNumId w:val="665"/>
  </w:num>
  <w:num w:numId="267">
    <w:abstractNumId w:val="537"/>
  </w:num>
  <w:num w:numId="268">
    <w:abstractNumId w:val="209"/>
  </w:num>
  <w:num w:numId="269">
    <w:abstractNumId w:val="12"/>
  </w:num>
  <w:num w:numId="270">
    <w:abstractNumId w:val="612"/>
  </w:num>
  <w:num w:numId="271">
    <w:abstractNumId w:val="83"/>
  </w:num>
  <w:num w:numId="272">
    <w:abstractNumId w:val="355"/>
  </w:num>
  <w:num w:numId="273">
    <w:abstractNumId w:val="761"/>
  </w:num>
  <w:num w:numId="274">
    <w:abstractNumId w:val="156"/>
  </w:num>
  <w:num w:numId="275">
    <w:abstractNumId w:val="864"/>
  </w:num>
  <w:num w:numId="276">
    <w:abstractNumId w:val="746"/>
  </w:num>
  <w:num w:numId="277">
    <w:abstractNumId w:val="242"/>
  </w:num>
  <w:num w:numId="278">
    <w:abstractNumId w:val="559"/>
  </w:num>
  <w:num w:numId="279">
    <w:abstractNumId w:val="762"/>
  </w:num>
  <w:num w:numId="280">
    <w:abstractNumId w:val="307"/>
  </w:num>
  <w:num w:numId="281">
    <w:abstractNumId w:val="620"/>
  </w:num>
  <w:num w:numId="282">
    <w:abstractNumId w:val="732"/>
  </w:num>
  <w:num w:numId="283">
    <w:abstractNumId w:val="788"/>
  </w:num>
  <w:num w:numId="284">
    <w:abstractNumId w:val="424"/>
  </w:num>
  <w:num w:numId="285">
    <w:abstractNumId w:val="291"/>
  </w:num>
  <w:num w:numId="286">
    <w:abstractNumId w:val="884"/>
  </w:num>
  <w:num w:numId="287">
    <w:abstractNumId w:val="368"/>
  </w:num>
  <w:num w:numId="288">
    <w:abstractNumId w:val="330"/>
  </w:num>
  <w:num w:numId="289">
    <w:abstractNumId w:val="698"/>
  </w:num>
  <w:num w:numId="290">
    <w:abstractNumId w:val="383"/>
  </w:num>
  <w:num w:numId="291">
    <w:abstractNumId w:val="341"/>
  </w:num>
  <w:num w:numId="292">
    <w:abstractNumId w:val="400"/>
  </w:num>
  <w:num w:numId="293">
    <w:abstractNumId w:val="684"/>
  </w:num>
  <w:num w:numId="294">
    <w:abstractNumId w:val="268"/>
  </w:num>
  <w:num w:numId="295">
    <w:abstractNumId w:val="558"/>
  </w:num>
  <w:num w:numId="296">
    <w:abstractNumId w:val="263"/>
  </w:num>
  <w:num w:numId="297">
    <w:abstractNumId w:val="418"/>
  </w:num>
  <w:num w:numId="298">
    <w:abstractNumId w:val="435"/>
  </w:num>
  <w:num w:numId="299">
    <w:abstractNumId w:val="511"/>
  </w:num>
  <w:num w:numId="300">
    <w:abstractNumId w:val="737"/>
  </w:num>
  <w:num w:numId="301">
    <w:abstractNumId w:val="805"/>
  </w:num>
  <w:num w:numId="302">
    <w:abstractNumId w:val="317"/>
  </w:num>
  <w:num w:numId="303">
    <w:abstractNumId w:val="82"/>
  </w:num>
  <w:num w:numId="304">
    <w:abstractNumId w:val="8"/>
  </w:num>
  <w:num w:numId="305">
    <w:abstractNumId w:val="3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abstractNumId w:val="3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615"/>
  </w:num>
  <w:num w:numId="308">
    <w:abstractNumId w:val="261"/>
  </w:num>
  <w:num w:numId="309">
    <w:abstractNumId w:val="215"/>
  </w:num>
  <w:num w:numId="310">
    <w:abstractNumId w:val="65"/>
  </w:num>
  <w:num w:numId="311">
    <w:abstractNumId w:val="542"/>
  </w:num>
  <w:num w:numId="312">
    <w:abstractNumId w:val="2"/>
  </w:num>
  <w:num w:numId="313">
    <w:abstractNumId w:val="93"/>
  </w:num>
  <w:num w:numId="314">
    <w:abstractNumId w:val="863"/>
  </w:num>
  <w:num w:numId="315">
    <w:abstractNumId w:val="787"/>
  </w:num>
  <w:num w:numId="316">
    <w:abstractNumId w:val="43"/>
  </w:num>
  <w:num w:numId="317">
    <w:abstractNumId w:val="547"/>
  </w:num>
  <w:num w:numId="318">
    <w:abstractNumId w:val="713"/>
  </w:num>
  <w:num w:numId="319">
    <w:abstractNumId w:val="749"/>
  </w:num>
  <w:num w:numId="320">
    <w:abstractNumId w:val="751"/>
  </w:num>
  <w:num w:numId="321">
    <w:abstractNumId w:val="78"/>
  </w:num>
  <w:num w:numId="322">
    <w:abstractNumId w:val="349"/>
  </w:num>
  <w:num w:numId="323">
    <w:abstractNumId w:val="552"/>
  </w:num>
  <w:num w:numId="324">
    <w:abstractNumId w:val="357"/>
  </w:num>
  <w:num w:numId="325">
    <w:abstractNumId w:val="572"/>
  </w:num>
  <w:num w:numId="326">
    <w:abstractNumId w:val="68"/>
  </w:num>
  <w:num w:numId="327">
    <w:abstractNumId w:val="711"/>
  </w:num>
  <w:num w:numId="328">
    <w:abstractNumId w:val="62"/>
  </w:num>
  <w:num w:numId="329">
    <w:abstractNumId w:val="443"/>
  </w:num>
  <w:num w:numId="330">
    <w:abstractNumId w:val="97"/>
  </w:num>
  <w:num w:numId="331">
    <w:abstractNumId w:val="560"/>
  </w:num>
  <w:num w:numId="332">
    <w:abstractNumId w:val="577"/>
  </w:num>
  <w:num w:numId="333">
    <w:abstractNumId w:val="869"/>
  </w:num>
  <w:num w:numId="334">
    <w:abstractNumId w:val="844"/>
  </w:num>
  <w:num w:numId="335">
    <w:abstractNumId w:val="811"/>
  </w:num>
  <w:num w:numId="336">
    <w:abstractNumId w:val="234"/>
  </w:num>
  <w:num w:numId="337">
    <w:abstractNumId w:val="880"/>
  </w:num>
  <w:num w:numId="338">
    <w:abstractNumId w:val="501"/>
  </w:num>
  <w:num w:numId="339">
    <w:abstractNumId w:val="20"/>
  </w:num>
  <w:num w:numId="340">
    <w:abstractNumId w:val="847"/>
  </w:num>
  <w:num w:numId="341">
    <w:abstractNumId w:val="494"/>
  </w:num>
  <w:num w:numId="342">
    <w:abstractNumId w:val="668"/>
  </w:num>
  <w:num w:numId="343">
    <w:abstractNumId w:val="910"/>
  </w:num>
  <w:num w:numId="344">
    <w:abstractNumId w:val="877"/>
  </w:num>
  <w:num w:numId="345">
    <w:abstractNumId w:val="402"/>
  </w:num>
  <w:num w:numId="346">
    <w:abstractNumId w:val="662"/>
  </w:num>
  <w:num w:numId="347">
    <w:abstractNumId w:val="822"/>
  </w:num>
  <w:num w:numId="348">
    <w:abstractNumId w:val="719"/>
  </w:num>
  <w:num w:numId="349">
    <w:abstractNumId w:val="728"/>
  </w:num>
  <w:num w:numId="350">
    <w:abstractNumId w:val="602"/>
  </w:num>
  <w:num w:numId="351">
    <w:abstractNumId w:val="521"/>
  </w:num>
  <w:num w:numId="352">
    <w:abstractNumId w:val="692"/>
  </w:num>
  <w:num w:numId="353">
    <w:abstractNumId w:val="340"/>
  </w:num>
  <w:num w:numId="354">
    <w:abstractNumId w:val="414"/>
  </w:num>
  <w:num w:numId="355">
    <w:abstractNumId w:val="523"/>
  </w:num>
  <w:num w:numId="356">
    <w:abstractNumId w:val="652"/>
  </w:num>
  <w:num w:numId="357">
    <w:abstractNumId w:val="328"/>
  </w:num>
  <w:num w:numId="358">
    <w:abstractNumId w:val="925"/>
  </w:num>
  <w:num w:numId="359">
    <w:abstractNumId w:val="278"/>
  </w:num>
  <w:num w:numId="360">
    <w:abstractNumId w:val="734"/>
  </w:num>
  <w:num w:numId="361">
    <w:abstractNumId w:val="524"/>
  </w:num>
  <w:num w:numId="362">
    <w:abstractNumId w:val="378"/>
  </w:num>
  <w:num w:numId="363">
    <w:abstractNumId w:val="189"/>
  </w:num>
  <w:num w:numId="364">
    <w:abstractNumId w:val="528"/>
  </w:num>
  <w:num w:numId="365">
    <w:abstractNumId w:val="193"/>
  </w:num>
  <w:num w:numId="366">
    <w:abstractNumId w:val="407"/>
  </w:num>
  <w:num w:numId="367">
    <w:abstractNumId w:val="298"/>
  </w:num>
  <w:num w:numId="368">
    <w:abstractNumId w:val="321"/>
  </w:num>
  <w:num w:numId="369">
    <w:abstractNumId w:val="824"/>
  </w:num>
  <w:num w:numId="370">
    <w:abstractNumId w:val="50"/>
  </w:num>
  <w:num w:numId="371">
    <w:abstractNumId w:val="730"/>
  </w:num>
  <w:num w:numId="372">
    <w:abstractNumId w:val="915"/>
    <w:lvlOverride w:ilvl="0">
      <w:lvl w:ilvl="0" w:tplc="74FA3CC4">
        <w:start w:val="1"/>
        <w:numFmt w:val="taiwaneseCountingThousand"/>
        <w:lvlText w:val="%1、"/>
        <w:lvlJc w:val="left"/>
        <w:pPr>
          <w:ind w:left="1027" w:hanging="885"/>
        </w:pPr>
        <w:rPr>
          <w:rFonts w:ascii="標楷體" w:eastAsia="標楷體" w:hAnsi="標楷體" w:hint="default"/>
          <w:b w:val="0"/>
          <w:sz w:val="28"/>
          <w:szCs w:val="24"/>
        </w:rPr>
      </w:lvl>
    </w:lvlOverride>
  </w:num>
  <w:num w:numId="373">
    <w:abstractNumId w:val="35"/>
  </w:num>
  <w:num w:numId="374">
    <w:abstractNumId w:val="744"/>
  </w:num>
  <w:num w:numId="375">
    <w:abstractNumId w:val="274"/>
  </w:num>
  <w:num w:numId="376">
    <w:abstractNumId w:val="808"/>
  </w:num>
  <w:num w:numId="377">
    <w:abstractNumId w:val="745"/>
  </w:num>
  <w:num w:numId="378">
    <w:abstractNumId w:val="423"/>
  </w:num>
  <w:num w:numId="379">
    <w:abstractNumId w:val="260"/>
  </w:num>
  <w:num w:numId="380">
    <w:abstractNumId w:val="503"/>
  </w:num>
  <w:num w:numId="381">
    <w:abstractNumId w:val="36"/>
  </w:num>
  <w:num w:numId="382">
    <w:abstractNumId w:val="413"/>
  </w:num>
  <w:num w:numId="383">
    <w:abstractNumId w:val="380"/>
  </w:num>
  <w:num w:numId="384">
    <w:abstractNumId w:val="707"/>
  </w:num>
  <w:num w:numId="385">
    <w:abstractNumId w:val="643"/>
  </w:num>
  <w:num w:numId="386">
    <w:abstractNumId w:val="41"/>
  </w:num>
  <w:num w:numId="387">
    <w:abstractNumId w:val="251"/>
  </w:num>
  <w:num w:numId="388">
    <w:abstractNumId w:val="354"/>
  </w:num>
  <w:num w:numId="389">
    <w:abstractNumId w:val="889"/>
  </w:num>
  <w:num w:numId="390">
    <w:abstractNumId w:val="337"/>
  </w:num>
  <w:num w:numId="391">
    <w:abstractNumId w:val="536"/>
  </w:num>
  <w:num w:numId="392">
    <w:abstractNumId w:val="504"/>
  </w:num>
  <w:num w:numId="393">
    <w:abstractNumId w:val="785"/>
  </w:num>
  <w:num w:numId="394">
    <w:abstractNumId w:val="753"/>
  </w:num>
  <w:num w:numId="395">
    <w:abstractNumId w:val="351"/>
  </w:num>
  <w:num w:numId="396">
    <w:abstractNumId w:val="873"/>
  </w:num>
  <w:num w:numId="397">
    <w:abstractNumId w:val="924"/>
  </w:num>
  <w:num w:numId="3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9">
    <w:abstractNumId w:val="144"/>
  </w:num>
  <w:num w:numId="400">
    <w:abstractNumId w:val="253"/>
  </w:num>
  <w:num w:numId="401">
    <w:abstractNumId w:val="110"/>
  </w:num>
  <w:num w:numId="402">
    <w:abstractNumId w:val="486"/>
  </w:num>
  <w:num w:numId="403">
    <w:abstractNumId w:val="802"/>
  </w:num>
  <w:num w:numId="404">
    <w:abstractNumId w:val="748"/>
  </w:num>
  <w:num w:numId="405">
    <w:abstractNumId w:val="236"/>
  </w:num>
  <w:num w:numId="406">
    <w:abstractNumId w:val="458"/>
  </w:num>
  <w:num w:numId="407">
    <w:abstractNumId w:val="6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8">
    <w:abstractNumId w:val="333"/>
  </w:num>
  <w:num w:numId="409">
    <w:abstractNumId w:val="544"/>
  </w:num>
  <w:num w:numId="410">
    <w:abstractNumId w:val="574"/>
  </w:num>
  <w:num w:numId="411">
    <w:abstractNumId w:val="858"/>
  </w:num>
  <w:num w:numId="412">
    <w:abstractNumId w:val="362"/>
  </w:num>
  <w:num w:numId="413">
    <w:abstractNumId w:val="99"/>
  </w:num>
  <w:num w:numId="414">
    <w:abstractNumId w:val="478"/>
  </w:num>
  <w:num w:numId="415">
    <w:abstractNumId w:val="778"/>
  </w:num>
  <w:num w:numId="416">
    <w:abstractNumId w:val="415"/>
  </w:num>
  <w:num w:numId="417">
    <w:abstractNumId w:val="693"/>
  </w:num>
  <w:num w:numId="418">
    <w:abstractNumId w:val="819"/>
  </w:num>
  <w:num w:numId="419">
    <w:abstractNumId w:val="359"/>
  </w:num>
  <w:num w:numId="420">
    <w:abstractNumId w:val="11"/>
  </w:num>
  <w:num w:numId="421">
    <w:abstractNumId w:val="118"/>
  </w:num>
  <w:num w:numId="422">
    <w:abstractNumId w:val="121"/>
  </w:num>
  <w:num w:numId="423">
    <w:abstractNumId w:val="483"/>
  </w:num>
  <w:num w:numId="424">
    <w:abstractNumId w:val="430"/>
  </w:num>
  <w:num w:numId="425">
    <w:abstractNumId w:val="149"/>
  </w:num>
  <w:num w:numId="426">
    <w:abstractNumId w:val="198"/>
  </w:num>
  <w:num w:numId="427">
    <w:abstractNumId w:val="651"/>
  </w:num>
  <w:num w:numId="428">
    <w:abstractNumId w:val="857"/>
  </w:num>
  <w:num w:numId="429">
    <w:abstractNumId w:val="463"/>
  </w:num>
  <w:num w:numId="430">
    <w:abstractNumId w:val="372"/>
  </w:num>
  <w:num w:numId="431">
    <w:abstractNumId w:val="74"/>
  </w:num>
  <w:num w:numId="432">
    <w:abstractNumId w:val="14"/>
  </w:num>
  <w:num w:numId="433">
    <w:abstractNumId w:val="491"/>
  </w:num>
  <w:num w:numId="434">
    <w:abstractNumId w:val="861"/>
  </w:num>
  <w:num w:numId="435">
    <w:abstractNumId w:val="377"/>
  </w:num>
  <w:num w:numId="436">
    <w:abstractNumId w:val="775"/>
  </w:num>
  <w:num w:numId="437">
    <w:abstractNumId w:val="640"/>
  </w:num>
  <w:num w:numId="438">
    <w:abstractNumId w:val="595"/>
  </w:num>
  <w:num w:numId="439">
    <w:abstractNumId w:val="628"/>
  </w:num>
  <w:num w:numId="440">
    <w:abstractNumId w:val="290"/>
  </w:num>
  <w:num w:numId="441">
    <w:abstractNumId w:val="883"/>
  </w:num>
  <w:num w:numId="442">
    <w:abstractNumId w:val="279"/>
  </w:num>
  <w:num w:numId="443">
    <w:abstractNumId w:val="207"/>
  </w:num>
  <w:num w:numId="444">
    <w:abstractNumId w:val="47"/>
  </w:num>
  <w:num w:numId="445">
    <w:abstractNumId w:val="335"/>
  </w:num>
  <w:num w:numId="446">
    <w:abstractNumId w:val="831"/>
  </w:num>
  <w:num w:numId="447">
    <w:abstractNumId w:val="444"/>
  </w:num>
  <w:num w:numId="448">
    <w:abstractNumId w:val="446"/>
  </w:num>
  <w:num w:numId="449">
    <w:abstractNumId w:val="427"/>
  </w:num>
  <w:num w:numId="450">
    <w:abstractNumId w:val="143"/>
  </w:num>
  <w:num w:numId="451">
    <w:abstractNumId w:val="664"/>
  </w:num>
  <w:num w:numId="452">
    <w:abstractNumId w:val="445"/>
  </w:num>
  <w:num w:numId="453">
    <w:abstractNumId w:val="371"/>
  </w:num>
  <w:num w:numId="454">
    <w:abstractNumId w:val="498"/>
  </w:num>
  <w:num w:numId="455">
    <w:abstractNumId w:val="670"/>
  </w:num>
  <w:num w:numId="456">
    <w:abstractNumId w:val="138"/>
  </w:num>
  <w:num w:numId="457">
    <w:abstractNumId w:val="92"/>
  </w:num>
  <w:num w:numId="458">
    <w:abstractNumId w:val="88"/>
  </w:num>
  <w:num w:numId="459">
    <w:abstractNumId w:val="717"/>
  </w:num>
  <w:num w:numId="460">
    <w:abstractNumId w:val="342"/>
  </w:num>
  <w:num w:numId="461">
    <w:abstractNumId w:val="916"/>
  </w:num>
  <w:num w:numId="462">
    <w:abstractNumId w:val="590"/>
  </w:num>
  <w:num w:numId="463">
    <w:abstractNumId w:val="178"/>
  </w:num>
  <w:num w:numId="464">
    <w:abstractNumId w:val="472"/>
  </w:num>
  <w:num w:numId="465">
    <w:abstractNumId w:val="791"/>
  </w:num>
  <w:num w:numId="466">
    <w:abstractNumId w:val="227"/>
  </w:num>
  <w:num w:numId="467">
    <w:abstractNumId w:val="796"/>
  </w:num>
  <w:num w:numId="468">
    <w:abstractNumId w:val="137"/>
  </w:num>
  <w:num w:numId="469">
    <w:abstractNumId w:val="48"/>
  </w:num>
  <w:num w:numId="470">
    <w:abstractNumId w:val="917"/>
  </w:num>
  <w:num w:numId="471">
    <w:abstractNumId w:val="571"/>
  </w:num>
  <w:num w:numId="472">
    <w:abstractNumId w:val="683"/>
  </w:num>
  <w:num w:numId="473">
    <w:abstractNumId w:val="731"/>
  </w:num>
  <w:num w:numId="474">
    <w:abstractNumId w:val="548"/>
  </w:num>
  <w:num w:numId="475">
    <w:abstractNumId w:val="437"/>
  </w:num>
  <w:num w:numId="476">
    <w:abstractNumId w:val="28"/>
  </w:num>
  <w:num w:numId="477">
    <w:abstractNumId w:val="461"/>
  </w:num>
  <w:num w:numId="478">
    <w:abstractNumId w:val="682"/>
  </w:num>
  <w:num w:numId="479">
    <w:abstractNumId w:val="790"/>
  </w:num>
  <w:num w:numId="480">
    <w:abstractNumId w:val="187"/>
  </w:num>
  <w:num w:numId="481">
    <w:abstractNumId w:val="449"/>
  </w:num>
  <w:num w:numId="482">
    <w:abstractNumId w:val="533"/>
  </w:num>
  <w:num w:numId="483">
    <w:abstractNumId w:val="269"/>
  </w:num>
  <w:num w:numId="484">
    <w:abstractNumId w:val="568"/>
  </w:num>
  <w:num w:numId="485">
    <w:abstractNumId w:val="812"/>
  </w:num>
  <w:num w:numId="486">
    <w:abstractNumId w:val="830"/>
  </w:num>
  <w:num w:numId="487">
    <w:abstractNumId w:val="674"/>
  </w:num>
  <w:num w:numId="488">
    <w:abstractNumId w:val="208"/>
  </w:num>
  <w:num w:numId="489">
    <w:abstractNumId w:val="644"/>
  </w:num>
  <w:num w:numId="490">
    <w:abstractNumId w:val="183"/>
  </w:num>
  <w:num w:numId="491">
    <w:abstractNumId w:val="34"/>
  </w:num>
  <w:num w:numId="492">
    <w:abstractNumId w:val="848"/>
  </w:num>
  <w:num w:numId="493">
    <w:abstractNumId w:val="468"/>
  </w:num>
  <w:num w:numId="494">
    <w:abstractNumId w:val="480"/>
  </w:num>
  <w:num w:numId="495">
    <w:abstractNumId w:val="817"/>
  </w:num>
  <w:num w:numId="496">
    <w:abstractNumId w:val="107"/>
  </w:num>
  <w:num w:numId="497">
    <w:abstractNumId w:val="740"/>
  </w:num>
  <w:num w:numId="498">
    <w:abstractNumId w:val="757"/>
  </w:num>
  <w:num w:numId="499">
    <w:abstractNumId w:val="264"/>
  </w:num>
  <w:num w:numId="500">
    <w:abstractNumId w:val="742"/>
  </w:num>
  <w:num w:numId="501">
    <w:abstractNumId w:val="506"/>
  </w:num>
  <w:num w:numId="502">
    <w:abstractNumId w:val="553"/>
  </w:num>
  <w:num w:numId="503">
    <w:abstractNumId w:val="860"/>
  </w:num>
  <w:num w:numId="504">
    <w:abstractNumId w:val="607"/>
  </w:num>
  <w:num w:numId="505">
    <w:abstractNumId w:val="512"/>
  </w:num>
  <w:num w:numId="506">
    <w:abstractNumId w:val="54"/>
  </w:num>
  <w:num w:numId="507">
    <w:abstractNumId w:val="442"/>
  </w:num>
  <w:num w:numId="508">
    <w:abstractNumId w:val="302"/>
  </w:num>
  <w:num w:numId="509">
    <w:abstractNumId w:val="676"/>
  </w:num>
  <w:num w:numId="510">
    <w:abstractNumId w:val="339"/>
  </w:num>
  <w:num w:numId="511">
    <w:abstractNumId w:val="230"/>
  </w:num>
  <w:num w:numId="512">
    <w:abstractNumId w:val="325"/>
  </w:num>
  <w:num w:numId="513">
    <w:abstractNumId w:val="774"/>
  </w:num>
  <w:num w:numId="514">
    <w:abstractNumId w:val="754"/>
  </w:num>
  <w:num w:numId="515">
    <w:abstractNumId w:val="681"/>
  </w:num>
  <w:num w:numId="516">
    <w:abstractNumId w:val="166"/>
  </w:num>
  <w:num w:numId="517">
    <w:abstractNumId w:val="508"/>
  </w:num>
  <w:num w:numId="518">
    <w:abstractNumId w:val="270"/>
  </w:num>
  <w:num w:numId="519">
    <w:abstractNumId w:val="490"/>
  </w:num>
  <w:num w:numId="520">
    <w:abstractNumId w:val="557"/>
  </w:num>
  <w:num w:numId="521">
    <w:abstractNumId w:val="800"/>
  </w:num>
  <w:num w:numId="522">
    <w:abstractNumId w:val="90"/>
  </w:num>
  <w:num w:numId="523">
    <w:abstractNumId w:val="205"/>
  </w:num>
  <w:num w:numId="524">
    <w:abstractNumId w:val="265"/>
  </w:num>
  <w:num w:numId="525">
    <w:abstractNumId w:val="411"/>
  </w:num>
  <w:num w:numId="526">
    <w:abstractNumId w:val="4"/>
  </w:num>
  <w:num w:numId="527">
    <w:abstractNumId w:val="600"/>
  </w:num>
  <w:num w:numId="528">
    <w:abstractNumId w:val="613"/>
  </w:num>
  <w:num w:numId="529">
    <w:abstractNumId w:val="455"/>
  </w:num>
  <w:num w:numId="530">
    <w:abstractNumId w:val="95"/>
  </w:num>
  <w:num w:numId="531">
    <w:abstractNumId w:val="155"/>
  </w:num>
  <w:num w:numId="532">
    <w:abstractNumId w:val="582"/>
  </w:num>
  <w:num w:numId="533">
    <w:abstractNumId w:val="86"/>
  </w:num>
  <w:num w:numId="534">
    <w:abstractNumId w:val="81"/>
  </w:num>
  <w:num w:numId="535">
    <w:abstractNumId w:val="497"/>
  </w:num>
  <w:num w:numId="536">
    <w:abstractNumId w:val="720"/>
  </w:num>
  <w:num w:numId="537">
    <w:abstractNumId w:val="103"/>
  </w:num>
  <w:num w:numId="538">
    <w:abstractNumId w:val="804"/>
  </w:num>
  <w:num w:numId="539">
    <w:abstractNumId w:val="886"/>
  </w:num>
  <w:num w:numId="540">
    <w:abstractNumId w:val="405"/>
  </w:num>
  <w:num w:numId="541">
    <w:abstractNumId w:val="391"/>
  </w:num>
  <w:num w:numId="542">
    <w:abstractNumId w:val="631"/>
  </w:num>
  <w:num w:numId="543">
    <w:abstractNumId w:val="829"/>
  </w:num>
  <w:num w:numId="544">
    <w:abstractNumId w:val="766"/>
  </w:num>
  <w:num w:numId="545">
    <w:abstractNumId w:val="182"/>
  </w:num>
  <w:num w:numId="546">
    <w:abstractNumId w:val="13"/>
  </w:num>
  <w:num w:numId="547">
    <w:abstractNumId w:val="893"/>
  </w:num>
  <w:num w:numId="548">
    <w:abstractNumId w:val="7"/>
  </w:num>
  <w:num w:numId="549">
    <w:abstractNumId w:val="9"/>
  </w:num>
  <w:num w:numId="550">
    <w:abstractNumId w:val="0"/>
  </w:num>
  <w:num w:numId="551">
    <w:abstractNumId w:val="259"/>
  </w:num>
  <w:num w:numId="552">
    <w:abstractNumId w:val="823"/>
  </w:num>
  <w:num w:numId="553">
    <w:abstractNumId w:val="725"/>
  </w:num>
  <w:num w:numId="554">
    <w:abstractNumId w:val="653"/>
  </w:num>
  <w:num w:numId="555">
    <w:abstractNumId w:val="447"/>
  </w:num>
  <w:num w:numId="556">
    <w:abstractNumId w:val="836"/>
  </w:num>
  <w:num w:numId="557">
    <w:abstractNumId w:val="589"/>
  </w:num>
  <w:num w:numId="558">
    <w:abstractNumId w:val="426"/>
  </w:num>
  <w:num w:numId="559">
    <w:abstractNumId w:val="433"/>
  </w:num>
  <w:num w:numId="560">
    <w:abstractNumId w:val="134"/>
  </w:num>
  <w:num w:numId="561">
    <w:abstractNumId w:val="338"/>
  </w:num>
  <w:num w:numId="562">
    <w:abstractNumId w:val="721"/>
  </w:num>
  <w:num w:numId="563">
    <w:abstractNumId w:val="69"/>
  </w:num>
  <w:num w:numId="564">
    <w:abstractNumId w:val="636"/>
  </w:num>
  <w:num w:numId="565">
    <w:abstractNumId w:val="759"/>
  </w:num>
  <w:num w:numId="566">
    <w:abstractNumId w:val="106"/>
  </w:num>
  <w:num w:numId="567">
    <w:abstractNumId w:val="406"/>
  </w:num>
  <w:num w:numId="568">
    <w:abstractNumId w:val="190"/>
  </w:num>
  <w:num w:numId="569">
    <w:abstractNumId w:val="922"/>
  </w:num>
  <w:num w:numId="570">
    <w:abstractNumId w:val="250"/>
  </w:num>
  <w:num w:numId="571">
    <w:abstractNumId w:val="594"/>
  </w:num>
  <w:num w:numId="572">
    <w:abstractNumId w:val="432"/>
  </w:num>
  <w:num w:numId="573">
    <w:abstractNumId w:val="763"/>
  </w:num>
  <w:num w:numId="574">
    <w:abstractNumId w:val="907"/>
  </w:num>
  <w:num w:numId="575">
    <w:abstractNumId w:val="117"/>
  </w:num>
  <w:num w:numId="576">
    <w:abstractNumId w:val="201"/>
  </w:num>
  <w:num w:numId="577">
    <w:abstractNumId w:val="767"/>
  </w:num>
  <w:num w:numId="578">
    <w:abstractNumId w:val="580"/>
  </w:num>
  <w:num w:numId="579">
    <w:abstractNumId w:val="509"/>
  </w:num>
  <w:num w:numId="580">
    <w:abstractNumId w:val="784"/>
  </w:num>
  <w:num w:numId="581">
    <w:abstractNumId w:val="625"/>
  </w:num>
  <w:num w:numId="582">
    <w:abstractNumId w:val="897"/>
  </w:num>
  <w:num w:numId="583">
    <w:abstractNumId w:val="130"/>
  </w:num>
  <w:num w:numId="584">
    <w:abstractNumId w:val="172"/>
  </w:num>
  <w:num w:numId="585">
    <w:abstractNumId w:val="903"/>
  </w:num>
  <w:num w:numId="586">
    <w:abstractNumId w:val="199"/>
  </w:num>
  <w:num w:numId="587">
    <w:abstractNumId w:val="175"/>
  </w:num>
  <w:num w:numId="588">
    <w:abstractNumId w:val="441"/>
  </w:num>
  <w:num w:numId="589">
    <w:abstractNumId w:val="161"/>
  </w:num>
  <w:num w:numId="590">
    <w:abstractNumId w:val="213"/>
  </w:num>
  <w:num w:numId="591">
    <w:abstractNumId w:val="231"/>
  </w:num>
  <w:num w:numId="592">
    <w:abstractNumId w:val="283"/>
  </w:num>
  <w:num w:numId="593">
    <w:abstractNumId w:val="675"/>
  </w:num>
  <w:num w:numId="594">
    <w:abstractNumId w:val="318"/>
  </w:num>
  <w:num w:numId="595">
    <w:abstractNumId w:val="632"/>
  </w:num>
  <w:num w:numId="596">
    <w:abstractNumId w:val="76"/>
  </w:num>
  <w:num w:numId="597">
    <w:abstractNumId w:val="381"/>
  </w:num>
  <w:num w:numId="598">
    <w:abstractNumId w:val="192"/>
  </w:num>
  <w:num w:numId="599">
    <w:abstractNumId w:val="663"/>
  </w:num>
  <w:num w:numId="600">
    <w:abstractNumId w:val="492"/>
  </w:num>
  <w:num w:numId="601">
    <w:abstractNumId w:val="815"/>
  </w:num>
  <w:num w:numId="602">
    <w:abstractNumId w:val="839"/>
  </w:num>
  <w:num w:numId="603">
    <w:abstractNumId w:val="764"/>
  </w:num>
  <w:num w:numId="604">
    <w:abstractNumId w:val="390"/>
  </w:num>
  <w:num w:numId="605">
    <w:abstractNumId w:val="367"/>
  </w:num>
  <w:num w:numId="606">
    <w:abstractNumId w:val="624"/>
  </w:num>
  <w:num w:numId="607">
    <w:abstractNumId w:val="773"/>
  </w:num>
  <w:num w:numId="608">
    <w:abstractNumId w:val="809"/>
  </w:num>
  <w:num w:numId="609">
    <w:abstractNumId w:val="770"/>
  </w:num>
  <w:num w:numId="610">
    <w:abstractNumId w:val="489"/>
  </w:num>
  <w:num w:numId="611">
    <w:abstractNumId w:val="529"/>
  </w:num>
  <w:num w:numId="612">
    <w:abstractNumId w:val="564"/>
  </w:num>
  <w:num w:numId="613">
    <w:abstractNumId w:val="696"/>
  </w:num>
  <w:num w:numId="614">
    <w:abstractNumId w:val="678"/>
  </w:num>
  <w:num w:numId="615">
    <w:abstractNumId w:val="244"/>
  </w:num>
  <w:num w:numId="616">
    <w:abstractNumId w:val="119"/>
  </w:num>
  <w:num w:numId="617">
    <w:abstractNumId w:val="204"/>
  </w:num>
  <w:num w:numId="618">
    <w:abstractNumId w:val="154"/>
  </w:num>
  <w:num w:numId="619">
    <w:abstractNumId w:val="331"/>
  </w:num>
  <w:num w:numId="620">
    <w:abstractNumId w:val="382"/>
  </w:num>
  <w:num w:numId="621">
    <w:abstractNumId w:val="243"/>
  </w:num>
  <w:num w:numId="622">
    <w:abstractNumId w:val="165"/>
  </w:num>
  <w:num w:numId="623">
    <w:abstractNumId w:val="567"/>
  </w:num>
  <w:num w:numId="624">
    <w:abstractNumId w:val="726"/>
  </w:num>
  <w:num w:numId="625">
    <w:abstractNumId w:val="700"/>
  </w:num>
  <w:num w:numId="626">
    <w:abstractNumId w:val="789"/>
  </w:num>
  <w:num w:numId="627">
    <w:abstractNumId w:val="616"/>
  </w:num>
  <w:num w:numId="628">
    <w:abstractNumId w:val="661"/>
  </w:num>
  <w:num w:numId="629">
    <w:abstractNumId w:val="420"/>
  </w:num>
  <w:num w:numId="630">
    <w:abstractNumId w:val="221"/>
  </w:num>
  <w:num w:numId="631">
    <w:abstractNumId w:val="618"/>
  </w:num>
  <w:num w:numId="632">
    <w:abstractNumId w:val="389"/>
  </w:num>
  <w:num w:numId="633">
    <w:abstractNumId w:val="356"/>
  </w:num>
  <w:num w:numId="634">
    <w:abstractNumId w:val="294"/>
  </w:num>
  <w:num w:numId="635">
    <w:abstractNumId w:val="527"/>
  </w:num>
  <w:num w:numId="636">
    <w:abstractNumId w:val="605"/>
  </w:num>
  <w:num w:numId="637">
    <w:abstractNumId w:val="217"/>
  </w:num>
  <w:num w:numId="638">
    <w:abstractNumId w:val="609"/>
  </w:num>
  <w:num w:numId="639">
    <w:abstractNumId w:val="142"/>
  </w:num>
  <w:num w:numId="640">
    <w:abstractNumId w:val="859"/>
  </w:num>
  <w:num w:numId="641">
    <w:abstractNumId w:val="42"/>
  </w:num>
  <w:num w:numId="642">
    <w:abstractNumId w:val="176"/>
  </w:num>
  <w:num w:numId="643">
    <w:abstractNumId w:val="769"/>
  </w:num>
  <w:num w:numId="644">
    <w:abstractNumId w:val="481"/>
  </w:num>
  <w:num w:numId="645">
    <w:abstractNumId w:val="177"/>
  </w:num>
  <w:num w:numId="646">
    <w:abstractNumId w:val="598"/>
  </w:num>
  <w:num w:numId="647">
    <w:abstractNumId w:val="267"/>
  </w:num>
  <w:num w:numId="648">
    <w:abstractNumId w:val="24"/>
  </w:num>
  <w:num w:numId="649">
    <w:abstractNumId w:val="27"/>
  </w:num>
  <w:num w:numId="650">
    <w:abstractNumId w:val="826"/>
  </w:num>
  <w:num w:numId="651">
    <w:abstractNumId w:val="630"/>
  </w:num>
  <w:num w:numId="652">
    <w:abstractNumId w:val="116"/>
  </w:num>
  <w:num w:numId="653">
    <w:abstractNumId w:val="203"/>
  </w:num>
  <w:num w:numId="654">
    <w:abstractNumId w:val="875"/>
  </w:num>
  <w:num w:numId="655">
    <w:abstractNumId w:val="300"/>
  </w:num>
  <w:num w:numId="656">
    <w:abstractNumId w:val="280"/>
  </w:num>
  <w:num w:numId="657">
    <w:abstractNumId w:val="841"/>
  </w:num>
  <w:num w:numId="658">
    <w:abstractNumId w:val="363"/>
  </w:num>
  <w:num w:numId="659">
    <w:abstractNumId w:val="550"/>
  </w:num>
  <w:num w:numId="660">
    <w:abstractNumId w:val="191"/>
  </w:num>
  <w:num w:numId="661">
    <w:abstractNumId w:val="507"/>
  </w:num>
  <w:num w:numId="662">
    <w:abstractNumId w:val="216"/>
  </w:num>
  <w:num w:numId="663">
    <w:abstractNumId w:val="581"/>
  </w:num>
  <w:num w:numId="664">
    <w:abstractNumId w:val="635"/>
  </w:num>
  <w:num w:numId="665">
    <w:abstractNumId w:val="741"/>
  </w:num>
  <w:num w:numId="666">
    <w:abstractNumId w:val="101"/>
  </w:num>
  <w:num w:numId="667">
    <w:abstractNumId w:val="273"/>
  </w:num>
  <w:num w:numId="668">
    <w:abstractNumId w:val="456"/>
  </w:num>
  <w:num w:numId="669">
    <w:abstractNumId w:val="522"/>
  </w:num>
  <w:num w:numId="670">
    <w:abstractNumId w:val="657"/>
  </w:num>
  <w:num w:numId="671">
    <w:abstractNumId w:val="499"/>
  </w:num>
  <w:num w:numId="672">
    <w:abstractNumId w:val="169"/>
  </w:num>
  <w:num w:numId="673">
    <w:abstractNumId w:val="332"/>
  </w:num>
  <w:num w:numId="674">
    <w:abstractNumId w:val="148"/>
  </w:num>
  <w:num w:numId="675">
    <w:abstractNumId w:val="305"/>
  </w:num>
  <w:num w:numId="676">
    <w:abstractNumId w:val="526"/>
  </w:num>
  <w:num w:numId="677">
    <w:abstractNumId w:val="440"/>
  </w:num>
  <w:num w:numId="678">
    <w:abstractNumId w:val="474"/>
  </w:num>
  <w:num w:numId="679">
    <w:abstractNumId w:val="799"/>
  </w:num>
  <w:num w:numId="680">
    <w:abstractNumId w:val="716"/>
  </w:num>
  <w:num w:numId="681">
    <w:abstractNumId w:val="232"/>
  </w:num>
  <w:num w:numId="682">
    <w:abstractNumId w:val="606"/>
  </w:num>
  <w:num w:numId="683">
    <w:abstractNumId w:val="870"/>
  </w:num>
  <w:num w:numId="684">
    <w:abstractNumId w:val="496"/>
  </w:num>
  <w:num w:numId="685">
    <w:abstractNumId w:val="691"/>
  </w:num>
  <w:num w:numId="686">
    <w:abstractNumId w:val="312"/>
  </w:num>
  <w:num w:numId="687">
    <w:abstractNumId w:val="239"/>
  </w:num>
  <w:num w:numId="688">
    <w:abstractNumId w:val="520"/>
  </w:num>
  <w:num w:numId="689">
    <w:abstractNumId w:val="64"/>
  </w:num>
  <w:num w:numId="690">
    <w:abstractNumId w:val="599"/>
  </w:num>
  <w:num w:numId="691">
    <w:abstractNumId w:val="392"/>
  </w:num>
  <w:num w:numId="692">
    <w:abstractNumId w:val="565"/>
  </w:num>
  <w:num w:numId="693">
    <w:abstractNumId w:val="485"/>
  </w:num>
  <w:num w:numId="694">
    <w:abstractNumId w:val="281"/>
  </w:num>
  <w:num w:numId="695">
    <w:abstractNumId w:val="806"/>
  </w:num>
  <w:num w:numId="696">
    <w:abstractNumId w:val="316"/>
  </w:num>
  <w:num w:numId="697">
    <w:abstractNumId w:val="301"/>
  </w:num>
  <w:num w:numId="698">
    <w:abstractNumId w:val="23"/>
  </w:num>
  <w:num w:numId="699">
    <w:abstractNumId w:val="892"/>
  </w:num>
  <w:num w:numId="700">
    <w:abstractNumId w:val="385"/>
  </w:num>
  <w:num w:numId="701">
    <w:abstractNumId w:val="780"/>
  </w:num>
  <w:num w:numId="702">
    <w:abstractNumId w:val="360"/>
  </w:num>
  <w:num w:numId="703">
    <w:abstractNumId w:val="344"/>
  </w:num>
  <w:num w:numId="704">
    <w:abstractNumId w:val="113"/>
  </w:num>
  <w:num w:numId="705">
    <w:abstractNumId w:val="386"/>
  </w:num>
  <w:num w:numId="706">
    <w:abstractNumId w:val="756"/>
  </w:num>
  <w:num w:numId="707">
    <w:abstractNumId w:val="212"/>
  </w:num>
  <w:num w:numId="708">
    <w:abstractNumId w:val="428"/>
  </w:num>
  <w:num w:numId="709">
    <w:abstractNumId w:val="60"/>
  </w:num>
  <w:num w:numId="710">
    <w:abstractNumId w:val="105"/>
  </w:num>
  <w:num w:numId="711">
    <w:abstractNumId w:val="752"/>
  </w:num>
  <w:num w:numId="712">
    <w:abstractNumId w:val="22"/>
  </w:num>
  <w:num w:numId="713">
    <w:abstractNumId w:val="200"/>
  </w:num>
  <w:num w:numId="714">
    <w:abstractNumId w:val="412"/>
  </w:num>
  <w:num w:numId="715">
    <w:abstractNumId w:val="180"/>
  </w:num>
  <w:num w:numId="716">
    <w:abstractNumId w:val="98"/>
  </w:num>
  <w:num w:numId="717">
    <w:abstractNumId w:val="849"/>
  </w:num>
  <w:num w:numId="718">
    <w:abstractNumId w:val="462"/>
  </w:num>
  <w:num w:numId="719">
    <w:abstractNumId w:val="546"/>
  </w:num>
  <w:num w:numId="720">
    <w:abstractNumId w:val="467"/>
  </w:num>
  <w:num w:numId="721">
    <w:abstractNumId w:val="228"/>
  </w:num>
  <w:num w:numId="722">
    <w:abstractNumId w:val="909"/>
  </w:num>
  <w:num w:numId="723">
    <w:abstractNumId w:val="554"/>
  </w:num>
  <w:num w:numId="724">
    <w:abstractNumId w:val="603"/>
  </w:num>
  <w:num w:numId="725">
    <w:abstractNumId w:val="85"/>
  </w:num>
  <w:num w:numId="726">
    <w:abstractNumId w:val="898"/>
  </w:num>
  <w:num w:numId="727">
    <w:abstractNumId w:val="913"/>
  </w:num>
  <w:num w:numId="728">
    <w:abstractNumId w:val="771"/>
  </w:num>
  <w:num w:numId="729">
    <w:abstractNumId w:val="350"/>
  </w:num>
  <w:num w:numId="730">
    <w:abstractNumId w:val="404"/>
  </w:num>
  <w:num w:numId="731">
    <w:abstractNumId w:val="926"/>
  </w:num>
  <w:num w:numId="732">
    <w:abstractNumId w:val="862"/>
  </w:num>
  <w:num w:numId="733">
    <w:abstractNumId w:val="714"/>
  </w:num>
  <w:num w:numId="734">
    <w:abstractNumId w:val="634"/>
  </w:num>
  <w:num w:numId="735">
    <w:abstractNumId w:val="240"/>
  </w:num>
  <w:num w:numId="736">
    <w:abstractNumId w:val="471"/>
  </w:num>
  <w:num w:numId="737">
    <w:abstractNumId w:val="885"/>
  </w:num>
  <w:num w:numId="738">
    <w:abstractNumId w:val="733"/>
  </w:num>
  <w:num w:numId="739">
    <w:abstractNumId w:val="160"/>
  </w:num>
  <w:num w:numId="740">
    <w:abstractNumId w:val="850"/>
  </w:num>
  <w:num w:numId="741">
    <w:abstractNumId w:val="477"/>
  </w:num>
  <w:num w:numId="742">
    <w:abstractNumId w:val="18"/>
  </w:num>
  <w:num w:numId="743">
    <w:abstractNumId w:val="375"/>
  </w:num>
  <w:num w:numId="744">
    <w:abstractNumId w:val="186"/>
  </w:num>
  <w:num w:numId="745">
    <w:abstractNumId w:val="906"/>
  </w:num>
  <w:num w:numId="746">
    <w:abstractNumId w:val="459"/>
  </w:num>
  <w:num w:numId="747">
    <w:abstractNumId w:val="403"/>
  </w:num>
  <w:num w:numId="748">
    <w:abstractNumId w:val="452"/>
  </w:num>
  <w:num w:numId="749">
    <w:abstractNumId w:val="238"/>
  </w:num>
  <w:num w:numId="750">
    <w:abstractNumId w:val="801"/>
  </w:num>
  <w:num w:numId="751">
    <w:abstractNumId w:val="638"/>
  </w:num>
  <w:num w:numId="752">
    <w:abstractNumId w:val="438"/>
  </w:num>
  <w:num w:numId="753">
    <w:abstractNumId w:val="45"/>
  </w:num>
  <w:num w:numId="754">
    <w:abstractNumId w:val="450"/>
  </w:num>
  <w:num w:numId="755">
    <w:abstractNumId w:val="399"/>
  </w:num>
  <w:num w:numId="756">
    <w:abstractNumId w:val="738"/>
  </w:num>
  <w:num w:numId="757">
    <w:abstractNumId w:val="343"/>
  </w:num>
  <w:num w:numId="758">
    <w:abstractNumId w:val="518"/>
  </w:num>
  <w:num w:numId="759">
    <w:abstractNumId w:val="724"/>
  </w:num>
  <w:num w:numId="760">
    <w:abstractNumId w:val="288"/>
  </w:num>
  <w:num w:numId="761">
    <w:abstractNumId w:val="593"/>
  </w:num>
  <w:num w:numId="762">
    <w:abstractNumId w:val="532"/>
  </w:num>
  <w:num w:numId="763">
    <w:abstractNumId w:val="439"/>
  </w:num>
  <w:num w:numId="764">
    <w:abstractNumId w:val="566"/>
  </w:num>
  <w:num w:numId="765">
    <w:abstractNumId w:val="322"/>
  </w:num>
  <w:num w:numId="766">
    <w:abstractNumId w:val="525"/>
  </w:num>
  <w:num w:numId="767">
    <w:abstractNumId w:val="708"/>
  </w:num>
  <w:num w:numId="768">
    <w:abstractNumId w:val="672"/>
  </w:num>
  <w:num w:numId="769">
    <w:abstractNumId w:val="911"/>
  </w:num>
  <w:num w:numId="770">
    <w:abstractNumId w:val="5"/>
  </w:num>
  <w:num w:numId="771">
    <w:abstractNumId w:val="758"/>
  </w:num>
  <w:num w:numId="772">
    <w:abstractNumId w:val="686"/>
  </w:num>
  <w:num w:numId="773">
    <w:abstractNumId w:val="781"/>
  </w:num>
  <w:num w:numId="774">
    <w:abstractNumId w:val="388"/>
  </w:num>
  <w:num w:numId="775">
    <w:abstractNumId w:val="431"/>
  </w:num>
  <w:num w:numId="776">
    <w:abstractNumId w:val="237"/>
  </w:num>
  <w:num w:numId="777">
    <w:abstractNumId w:val="254"/>
  </w:num>
  <w:num w:numId="778">
    <w:abstractNumId w:val="899"/>
  </w:num>
  <w:num w:numId="779">
    <w:abstractNumId w:val="515"/>
  </w:num>
  <w:num w:numId="780">
    <w:abstractNumId w:val="429"/>
  </w:num>
  <w:num w:numId="781">
    <w:abstractNumId w:val="687"/>
  </w:num>
  <w:num w:numId="782">
    <w:abstractNumId w:val="196"/>
  </w:num>
  <w:num w:numId="783">
    <w:abstractNumId w:val="586"/>
  </w:num>
  <w:num w:numId="784">
    <w:abstractNumId w:val="179"/>
  </w:num>
  <w:num w:numId="785">
    <w:abstractNumId w:val="133"/>
  </w:num>
  <w:num w:numId="786">
    <w:abstractNumId w:val="224"/>
  </w:num>
  <w:num w:numId="787">
    <w:abstractNumId w:val="37"/>
  </w:num>
  <w:num w:numId="788">
    <w:abstractNumId w:val="807"/>
  </w:num>
  <w:num w:numId="789">
    <w:abstractNumId w:val="882"/>
  </w:num>
  <w:num w:numId="790">
    <w:abstractNumId w:val="384"/>
  </w:num>
  <w:num w:numId="791">
    <w:abstractNumId w:val="327"/>
  </w:num>
  <w:num w:numId="792">
    <w:abstractNumId w:val="750"/>
  </w:num>
  <w:num w:numId="793">
    <w:abstractNumId w:val="727"/>
  </w:num>
  <w:num w:numId="794">
    <w:abstractNumId w:val="543"/>
  </w:num>
  <w:num w:numId="795">
    <w:abstractNumId w:val="401"/>
  </w:num>
  <w:num w:numId="796">
    <w:abstractNumId w:val="448"/>
  </w:num>
  <w:num w:numId="797">
    <w:abstractNumId w:val="310"/>
  </w:num>
  <w:num w:numId="798">
    <w:abstractNumId w:val="436"/>
  </w:num>
  <w:num w:numId="799">
    <w:abstractNumId w:val="255"/>
  </w:num>
  <w:num w:numId="800">
    <w:abstractNumId w:val="573"/>
  </w:num>
  <w:num w:numId="801">
    <w:abstractNumId w:val="888"/>
  </w:num>
  <w:num w:numId="802">
    <w:abstractNumId w:val="409"/>
  </w:num>
  <w:num w:numId="803">
    <w:abstractNumId w:val="626"/>
  </w:num>
  <w:num w:numId="804">
    <w:abstractNumId w:val="315"/>
  </w:num>
  <w:num w:numId="805">
    <w:abstractNumId w:val="810"/>
  </w:num>
  <w:num w:numId="806">
    <w:abstractNumId w:val="690"/>
  </w:num>
  <w:num w:numId="807">
    <w:abstractNumId w:val="262"/>
  </w:num>
  <w:num w:numId="808">
    <w:abstractNumId w:val="793"/>
  </w:num>
  <w:num w:numId="809">
    <w:abstractNumId w:val="647"/>
  </w:num>
  <w:num w:numId="810">
    <w:abstractNumId w:val="266"/>
  </w:num>
  <w:num w:numId="811">
    <w:abstractNumId w:val="132"/>
  </w:num>
  <w:num w:numId="812">
    <w:abstractNumId w:val="320"/>
  </w:num>
  <w:num w:numId="813">
    <w:abstractNumId w:val="52"/>
  </w:num>
  <w:num w:numId="814">
    <w:abstractNumId w:val="311"/>
  </w:num>
  <w:num w:numId="815">
    <w:abstractNumId w:val="464"/>
  </w:num>
  <w:num w:numId="816">
    <w:abstractNumId w:val="867"/>
  </w:num>
  <w:num w:numId="817">
    <w:abstractNumId w:val="131"/>
  </w:num>
  <w:num w:numId="818">
    <w:abstractNumId w:val="803"/>
  </w:num>
  <w:num w:numId="819">
    <w:abstractNumId w:val="393"/>
  </w:num>
  <w:num w:numId="820">
    <w:abstractNumId w:val="865"/>
  </w:num>
  <w:num w:numId="821">
    <w:abstractNumId w:val="905"/>
  </w:num>
  <w:num w:numId="822">
    <w:abstractNumId w:val="469"/>
  </w:num>
  <w:num w:numId="823">
    <w:abstractNumId w:val="710"/>
  </w:num>
  <w:num w:numId="824">
    <w:abstractNumId w:val="31"/>
  </w:num>
  <w:num w:numId="825">
    <w:abstractNumId w:val="211"/>
  </w:num>
  <w:num w:numId="826">
    <w:abstractNumId w:val="91"/>
  </w:num>
  <w:num w:numId="827">
    <w:abstractNumId w:val="123"/>
  </w:num>
  <w:num w:numId="828">
    <w:abstractNumId w:val="164"/>
  </w:num>
  <w:num w:numId="829">
    <w:abstractNumId w:val="783"/>
  </w:num>
  <w:num w:numId="830">
    <w:abstractNumId w:val="218"/>
  </w:num>
  <w:num w:numId="831">
    <w:abstractNumId w:val="818"/>
  </w:num>
  <w:num w:numId="832">
    <w:abstractNumId w:val="688"/>
  </w:num>
  <w:num w:numId="833">
    <w:abstractNumId w:val="145"/>
  </w:num>
  <w:num w:numId="834">
    <w:abstractNumId w:val="150"/>
  </w:num>
  <w:num w:numId="835">
    <w:abstractNumId w:val="206"/>
  </w:num>
  <w:num w:numId="836">
    <w:abstractNumId w:val="561"/>
  </w:num>
  <w:num w:numId="837">
    <w:abstractNumId w:val="502"/>
  </w:num>
  <w:num w:numId="838">
    <w:abstractNumId w:val="96"/>
  </w:num>
  <w:num w:numId="839">
    <w:abstractNumId w:val="275"/>
  </w:num>
  <w:num w:numId="840">
    <w:abstractNumId w:val="645"/>
  </w:num>
  <w:num w:numId="841">
    <w:abstractNumId w:val="229"/>
  </w:num>
  <w:num w:numId="842">
    <w:abstractNumId w:val="168"/>
  </w:num>
  <w:num w:numId="843">
    <w:abstractNumId w:val="195"/>
  </w:num>
  <w:num w:numId="844">
    <w:abstractNumId w:val="828"/>
  </w:num>
  <w:num w:numId="845">
    <w:abstractNumId w:val="309"/>
  </w:num>
  <w:num w:numId="846">
    <w:abstractNumId w:val="58"/>
  </w:num>
  <w:num w:numId="847">
    <w:abstractNumId w:val="220"/>
  </w:num>
  <w:num w:numId="848">
    <w:abstractNumId w:val="319"/>
  </w:num>
  <w:num w:numId="849">
    <w:abstractNumId w:val="136"/>
  </w:num>
  <w:num w:numId="850">
    <w:abstractNumId w:val="152"/>
  </w:num>
  <w:num w:numId="851">
    <w:abstractNumId w:val="271"/>
  </w:num>
  <w:num w:numId="852">
    <w:abstractNumId w:val="297"/>
  </w:num>
  <w:num w:numId="853">
    <w:abstractNumId w:val="879"/>
  </w:num>
  <w:num w:numId="854">
    <w:abstractNumId w:val="516"/>
  </w:num>
  <w:num w:numId="855">
    <w:abstractNumId w:val="656"/>
  </w:num>
  <w:num w:numId="856">
    <w:abstractNumId w:val="760"/>
  </w:num>
  <w:num w:numId="857">
    <w:abstractNumId w:val="596"/>
  </w:num>
  <w:num w:numId="858">
    <w:abstractNumId w:val="347"/>
  </w:num>
  <w:num w:numId="859">
    <w:abstractNumId w:val="627"/>
  </w:num>
  <w:num w:numId="860">
    <w:abstractNumId w:val="578"/>
  </w:num>
  <w:num w:numId="861">
    <w:abstractNumId w:val="364"/>
  </w:num>
  <w:num w:numId="862">
    <w:abstractNumId w:val="61"/>
  </w:num>
  <w:num w:numId="863">
    <w:abstractNumId w:val="921"/>
  </w:num>
  <w:num w:numId="864">
    <w:abstractNumId w:val="158"/>
  </w:num>
  <w:num w:numId="865">
    <w:abstractNumId w:val="80"/>
  </w:num>
  <w:num w:numId="866">
    <w:abstractNumId w:val="514"/>
  </w:num>
  <w:num w:numId="867">
    <w:abstractNumId w:val="658"/>
  </w:num>
  <w:num w:numId="868">
    <w:abstractNumId w:val="139"/>
  </w:num>
  <w:num w:numId="869">
    <w:abstractNumId w:val="715"/>
  </w:num>
  <w:num w:numId="870">
    <w:abstractNumId w:val="920"/>
  </w:num>
  <w:num w:numId="871">
    <w:abstractNumId w:val="451"/>
  </w:num>
  <w:num w:numId="872">
    <w:abstractNumId w:val="353"/>
  </w:num>
  <w:num w:numId="873">
    <w:abstractNumId w:val="579"/>
  </w:num>
  <w:num w:numId="874">
    <w:abstractNumId w:val="285"/>
  </w:num>
  <w:num w:numId="875">
    <w:abstractNumId w:val="646"/>
  </w:num>
  <w:num w:numId="876">
    <w:abstractNumId w:val="188"/>
  </w:num>
  <w:num w:numId="877">
    <w:abstractNumId w:val="235"/>
  </w:num>
  <w:num w:numId="878">
    <w:abstractNumId w:val="345"/>
  </w:num>
  <w:num w:numId="879">
    <w:abstractNumId w:val="876"/>
  </w:num>
  <w:num w:numId="880">
    <w:abstractNumId w:val="673"/>
  </w:num>
  <w:num w:numId="881">
    <w:abstractNumId w:val="284"/>
  </w:num>
  <w:num w:numId="882">
    <w:abstractNumId w:val="832"/>
  </w:num>
  <w:num w:numId="883">
    <w:abstractNumId w:val="473"/>
  </w:num>
  <w:num w:numId="884">
    <w:abstractNumId w:val="912"/>
  </w:num>
  <w:num w:numId="885">
    <w:abstractNumId w:val="569"/>
  </w:num>
  <w:num w:numId="886">
    <w:abstractNumId w:val="894"/>
  </w:num>
  <w:num w:numId="887">
    <w:abstractNumId w:val="845"/>
  </w:num>
  <w:num w:numId="888">
    <w:abstractNumId w:val="891"/>
  </w:num>
  <w:num w:numId="889">
    <w:abstractNumId w:val="576"/>
  </w:num>
  <w:num w:numId="890">
    <w:abstractNumId w:val="918"/>
  </w:num>
  <w:num w:numId="891">
    <w:abstractNumId w:val="1"/>
  </w:num>
  <w:num w:numId="892">
    <w:abstractNumId w:val="821"/>
  </w:num>
  <w:num w:numId="893">
    <w:abstractNumId w:val="129"/>
  </w:num>
  <w:num w:numId="894">
    <w:abstractNumId w:val="896"/>
  </w:num>
  <w:num w:numId="895">
    <w:abstractNumId w:val="588"/>
  </w:num>
  <w:num w:numId="896">
    <w:abstractNumId w:val="140"/>
  </w:num>
  <w:num w:numId="897">
    <w:abstractNumId w:val="185"/>
  </w:num>
  <w:num w:numId="898">
    <w:abstractNumId w:val="856"/>
  </w:num>
  <w:num w:numId="899">
    <w:abstractNumId w:val="743"/>
  </w:num>
  <w:num w:numId="900">
    <w:abstractNumId w:val="55"/>
  </w:num>
  <w:num w:numId="901">
    <w:abstractNumId w:val="67"/>
  </w:num>
  <w:num w:numId="902">
    <w:abstractNumId w:val="108"/>
  </w:num>
  <w:num w:numId="903">
    <w:abstractNumId w:val="225"/>
  </w:num>
  <w:num w:numId="904">
    <w:abstractNumId w:val="57"/>
  </w:num>
  <w:num w:numId="905">
    <w:abstractNumId w:val="838"/>
  </w:num>
  <w:num w:numId="906">
    <w:abstractNumId w:val="610"/>
  </w:num>
  <w:num w:numId="907">
    <w:abstractNumId w:val="531"/>
  </w:num>
  <w:num w:numId="908">
    <w:abstractNumId w:val="689"/>
  </w:num>
  <w:num w:numId="909">
    <w:abstractNumId w:val="422"/>
  </w:num>
  <w:num w:numId="910">
    <w:abstractNumId w:val="535"/>
  </w:num>
  <w:num w:numId="911">
    <w:abstractNumId w:val="654"/>
  </w:num>
  <w:num w:numId="912">
    <w:abstractNumId w:val="164"/>
    <w:lvlOverride w:ilvl="0">
      <w:startOverride w:val="1"/>
      <w:lvl w:ilvl="0">
        <w:start w:val="1"/>
        <w:numFmt w:val="japaneseCounting"/>
        <w:lvlText w:val="%1、"/>
        <w:lvlJc w:val="left"/>
        <w:pPr>
          <w:ind w:left="680" w:hanging="680"/>
        </w:pPr>
        <w:rPr>
          <w:rFonts w:ascii="標楷體" w:eastAsia="標楷體" w:hAnsi="標楷體"/>
          <w:sz w:val="28"/>
          <w:szCs w:val="28"/>
        </w:rPr>
      </w:lvl>
    </w:lvlOverride>
  </w:num>
  <w:num w:numId="913">
    <w:abstractNumId w:val="783"/>
    <w:lvlOverride w:ilvl="0">
      <w:startOverride w:val="1"/>
    </w:lvlOverride>
  </w:num>
  <w:num w:numId="914">
    <w:abstractNumId w:val="218"/>
    <w:lvlOverride w:ilvl="0">
      <w:startOverride w:val="1"/>
    </w:lvlOverride>
  </w:num>
  <w:num w:numId="915">
    <w:abstractNumId w:val="818"/>
    <w:lvlOverride w:ilvl="0">
      <w:startOverride w:val="1"/>
    </w:lvlOverride>
  </w:num>
  <w:num w:numId="916">
    <w:abstractNumId w:val="718"/>
  </w:num>
  <w:num w:numId="917">
    <w:abstractNumId w:val="10"/>
  </w:num>
  <w:num w:numId="918">
    <w:abstractNumId w:val="21"/>
  </w:num>
  <w:num w:numId="919">
    <w:abstractNumId w:val="592"/>
  </w:num>
  <w:num w:numId="920">
    <w:abstractNumId w:val="184"/>
  </w:num>
  <w:num w:numId="921">
    <w:abstractNumId w:val="702"/>
  </w:num>
  <w:num w:numId="922">
    <w:abstractNumId w:val="369"/>
  </w:num>
  <w:num w:numId="923">
    <w:abstractNumId w:val="425"/>
  </w:num>
  <w:num w:numId="924">
    <w:abstractNumId w:val="245"/>
  </w:num>
  <w:num w:numId="925">
    <w:abstractNumId w:val="519"/>
  </w:num>
  <w:num w:numId="926">
    <w:abstractNumId w:val="26"/>
  </w:num>
  <w:num w:numId="927">
    <w:abstractNumId w:val="373"/>
  </w:num>
  <w:num w:numId="928">
    <w:abstractNumId w:val="226"/>
  </w:num>
  <w:num w:numId="929">
    <w:abstractNumId w:val="495"/>
  </w:num>
  <w:num w:numId="930">
    <w:abstractNumId w:val="277"/>
  </w:num>
  <w:num w:numId="931">
    <w:abstractNumId w:val="786"/>
  </w:num>
  <w:num w:numId="932">
    <w:abstractNumId w:val="233"/>
  </w:num>
  <w:num w:numId="933">
    <w:abstractNumId w:val="510"/>
  </w:num>
  <w:num w:numId="934">
    <w:abstractNumId w:val="667"/>
  </w:num>
  <w:num w:numId="935">
    <w:abstractNumId w:val="768"/>
  </w:num>
  <w:num w:numId="936">
    <w:abstractNumId w:val="159"/>
  </w:num>
  <w:numIdMacAtCleanup w:val="9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DA5"/>
    <w:rsid w:val="00000C58"/>
    <w:rsid w:val="00002480"/>
    <w:rsid w:val="00003589"/>
    <w:rsid w:val="00011662"/>
    <w:rsid w:val="000122DF"/>
    <w:rsid w:val="00012D27"/>
    <w:rsid w:val="00015D5C"/>
    <w:rsid w:val="0001715F"/>
    <w:rsid w:val="00020E71"/>
    <w:rsid w:val="00021074"/>
    <w:rsid w:val="00022135"/>
    <w:rsid w:val="000226F1"/>
    <w:rsid w:val="00030768"/>
    <w:rsid w:val="00031B0E"/>
    <w:rsid w:val="00031EF1"/>
    <w:rsid w:val="000345F6"/>
    <w:rsid w:val="00034A1E"/>
    <w:rsid w:val="00035C72"/>
    <w:rsid w:val="000360E7"/>
    <w:rsid w:val="000402F9"/>
    <w:rsid w:val="00046AB7"/>
    <w:rsid w:val="000475A1"/>
    <w:rsid w:val="00050C03"/>
    <w:rsid w:val="00050F28"/>
    <w:rsid w:val="0005141A"/>
    <w:rsid w:val="00052488"/>
    <w:rsid w:val="00052D53"/>
    <w:rsid w:val="00057777"/>
    <w:rsid w:val="00060C74"/>
    <w:rsid w:val="00062112"/>
    <w:rsid w:val="00063243"/>
    <w:rsid w:val="000659A9"/>
    <w:rsid w:val="00070A68"/>
    <w:rsid w:val="00073C0E"/>
    <w:rsid w:val="00074611"/>
    <w:rsid w:val="00077AFD"/>
    <w:rsid w:val="00080060"/>
    <w:rsid w:val="0008018A"/>
    <w:rsid w:val="000809E6"/>
    <w:rsid w:val="000812E1"/>
    <w:rsid w:val="000824D4"/>
    <w:rsid w:val="00084FFD"/>
    <w:rsid w:val="0008633A"/>
    <w:rsid w:val="00087C8B"/>
    <w:rsid w:val="00092E97"/>
    <w:rsid w:val="00095F10"/>
    <w:rsid w:val="000966AF"/>
    <w:rsid w:val="000A0E9A"/>
    <w:rsid w:val="000A15BB"/>
    <w:rsid w:val="000A26B6"/>
    <w:rsid w:val="000A76C1"/>
    <w:rsid w:val="000B2214"/>
    <w:rsid w:val="000B2D65"/>
    <w:rsid w:val="000B57FF"/>
    <w:rsid w:val="000C2C74"/>
    <w:rsid w:val="000C78A1"/>
    <w:rsid w:val="000D1237"/>
    <w:rsid w:val="000D2919"/>
    <w:rsid w:val="000D3AEB"/>
    <w:rsid w:val="000D58B1"/>
    <w:rsid w:val="000D605D"/>
    <w:rsid w:val="000D7CA9"/>
    <w:rsid w:val="000E086D"/>
    <w:rsid w:val="000E26AA"/>
    <w:rsid w:val="000E3803"/>
    <w:rsid w:val="000E45BC"/>
    <w:rsid w:val="000E47AA"/>
    <w:rsid w:val="000E6776"/>
    <w:rsid w:val="000F0681"/>
    <w:rsid w:val="000F59CA"/>
    <w:rsid w:val="00100C6D"/>
    <w:rsid w:val="00101615"/>
    <w:rsid w:val="001042D4"/>
    <w:rsid w:val="00104A9B"/>
    <w:rsid w:val="001059FC"/>
    <w:rsid w:val="0010654D"/>
    <w:rsid w:val="0010772A"/>
    <w:rsid w:val="00112DC2"/>
    <w:rsid w:val="001141C5"/>
    <w:rsid w:val="0011786D"/>
    <w:rsid w:val="001208C4"/>
    <w:rsid w:val="001269A8"/>
    <w:rsid w:val="00130E3E"/>
    <w:rsid w:val="001311B9"/>
    <w:rsid w:val="001320B2"/>
    <w:rsid w:val="001360DA"/>
    <w:rsid w:val="00136E1E"/>
    <w:rsid w:val="0014044B"/>
    <w:rsid w:val="001406C8"/>
    <w:rsid w:val="001458D9"/>
    <w:rsid w:val="00151066"/>
    <w:rsid w:val="001527BF"/>
    <w:rsid w:val="00152974"/>
    <w:rsid w:val="001538D7"/>
    <w:rsid w:val="001547D4"/>
    <w:rsid w:val="001547FD"/>
    <w:rsid w:val="001550B5"/>
    <w:rsid w:val="00155348"/>
    <w:rsid w:val="00156582"/>
    <w:rsid w:val="001603D5"/>
    <w:rsid w:val="001605BA"/>
    <w:rsid w:val="00160D0D"/>
    <w:rsid w:val="0016153B"/>
    <w:rsid w:val="00164AA6"/>
    <w:rsid w:val="001653FD"/>
    <w:rsid w:val="00166484"/>
    <w:rsid w:val="00173185"/>
    <w:rsid w:val="001752BD"/>
    <w:rsid w:val="00176A65"/>
    <w:rsid w:val="001772D0"/>
    <w:rsid w:val="00177BBA"/>
    <w:rsid w:val="00180429"/>
    <w:rsid w:val="00183401"/>
    <w:rsid w:val="00183664"/>
    <w:rsid w:val="00184CB7"/>
    <w:rsid w:val="0018562D"/>
    <w:rsid w:val="001966AB"/>
    <w:rsid w:val="00197245"/>
    <w:rsid w:val="001978F0"/>
    <w:rsid w:val="001A2149"/>
    <w:rsid w:val="001A257E"/>
    <w:rsid w:val="001A7B30"/>
    <w:rsid w:val="001B04AE"/>
    <w:rsid w:val="001B1675"/>
    <w:rsid w:val="001B34D5"/>
    <w:rsid w:val="001B40E5"/>
    <w:rsid w:val="001B43B6"/>
    <w:rsid w:val="001B546A"/>
    <w:rsid w:val="001C1300"/>
    <w:rsid w:val="001C157B"/>
    <w:rsid w:val="001C47E4"/>
    <w:rsid w:val="001C4895"/>
    <w:rsid w:val="001C4BB4"/>
    <w:rsid w:val="001C51A7"/>
    <w:rsid w:val="001C571C"/>
    <w:rsid w:val="001D084B"/>
    <w:rsid w:val="001D3DC6"/>
    <w:rsid w:val="001D526D"/>
    <w:rsid w:val="001E1A98"/>
    <w:rsid w:val="001E1EE2"/>
    <w:rsid w:val="001E34E4"/>
    <w:rsid w:val="001E3687"/>
    <w:rsid w:val="001E3791"/>
    <w:rsid w:val="001E5A71"/>
    <w:rsid w:val="001F0235"/>
    <w:rsid w:val="001F2BF0"/>
    <w:rsid w:val="001F3F6C"/>
    <w:rsid w:val="001F45AD"/>
    <w:rsid w:val="001F50D0"/>
    <w:rsid w:val="001F6FC9"/>
    <w:rsid w:val="00202343"/>
    <w:rsid w:val="002044B6"/>
    <w:rsid w:val="00204F6C"/>
    <w:rsid w:val="00205EEB"/>
    <w:rsid w:val="00206F44"/>
    <w:rsid w:val="002125FB"/>
    <w:rsid w:val="00213182"/>
    <w:rsid w:val="00213366"/>
    <w:rsid w:val="002133B1"/>
    <w:rsid w:val="00213D07"/>
    <w:rsid w:val="00214D02"/>
    <w:rsid w:val="00215091"/>
    <w:rsid w:val="0021565E"/>
    <w:rsid w:val="00216783"/>
    <w:rsid w:val="002167A1"/>
    <w:rsid w:val="00216EEF"/>
    <w:rsid w:val="00217594"/>
    <w:rsid w:val="002176FA"/>
    <w:rsid w:val="00220B62"/>
    <w:rsid w:val="0022126D"/>
    <w:rsid w:val="00222037"/>
    <w:rsid w:val="00222B33"/>
    <w:rsid w:val="00223438"/>
    <w:rsid w:val="0022398E"/>
    <w:rsid w:val="002258E1"/>
    <w:rsid w:val="00225E2C"/>
    <w:rsid w:val="00226324"/>
    <w:rsid w:val="00227389"/>
    <w:rsid w:val="002274D2"/>
    <w:rsid w:val="00231378"/>
    <w:rsid w:val="002313C3"/>
    <w:rsid w:val="00231A1D"/>
    <w:rsid w:val="00236617"/>
    <w:rsid w:val="00237867"/>
    <w:rsid w:val="00241880"/>
    <w:rsid w:val="00241A79"/>
    <w:rsid w:val="00245FFD"/>
    <w:rsid w:val="00247239"/>
    <w:rsid w:val="00247742"/>
    <w:rsid w:val="0025031F"/>
    <w:rsid w:val="002513D1"/>
    <w:rsid w:val="002517FD"/>
    <w:rsid w:val="00254B92"/>
    <w:rsid w:val="0025526D"/>
    <w:rsid w:val="00256F4C"/>
    <w:rsid w:val="00263574"/>
    <w:rsid w:val="00265BE8"/>
    <w:rsid w:val="00265E79"/>
    <w:rsid w:val="002677AE"/>
    <w:rsid w:val="00267B9E"/>
    <w:rsid w:val="0027024F"/>
    <w:rsid w:val="002715C1"/>
    <w:rsid w:val="00271F54"/>
    <w:rsid w:val="00274046"/>
    <w:rsid w:val="00275A1C"/>
    <w:rsid w:val="00285A46"/>
    <w:rsid w:val="002924FF"/>
    <w:rsid w:val="00293B62"/>
    <w:rsid w:val="00294B5F"/>
    <w:rsid w:val="002A2035"/>
    <w:rsid w:val="002A472A"/>
    <w:rsid w:val="002A4A51"/>
    <w:rsid w:val="002A5799"/>
    <w:rsid w:val="002A586F"/>
    <w:rsid w:val="002A61C7"/>
    <w:rsid w:val="002A676F"/>
    <w:rsid w:val="002A67DD"/>
    <w:rsid w:val="002B055B"/>
    <w:rsid w:val="002B6841"/>
    <w:rsid w:val="002C195B"/>
    <w:rsid w:val="002C29DD"/>
    <w:rsid w:val="002C307F"/>
    <w:rsid w:val="002D0BFD"/>
    <w:rsid w:val="002D32A7"/>
    <w:rsid w:val="002D3778"/>
    <w:rsid w:val="002D47B8"/>
    <w:rsid w:val="002D4ADB"/>
    <w:rsid w:val="002D620C"/>
    <w:rsid w:val="002E14FB"/>
    <w:rsid w:val="002E49A8"/>
    <w:rsid w:val="002E542D"/>
    <w:rsid w:val="002F04E4"/>
    <w:rsid w:val="002F382A"/>
    <w:rsid w:val="002F4E7D"/>
    <w:rsid w:val="00300B03"/>
    <w:rsid w:val="00302ABC"/>
    <w:rsid w:val="00302ADB"/>
    <w:rsid w:val="0031176C"/>
    <w:rsid w:val="003131ED"/>
    <w:rsid w:val="0031329A"/>
    <w:rsid w:val="00315791"/>
    <w:rsid w:val="00315AA9"/>
    <w:rsid w:val="0031675F"/>
    <w:rsid w:val="0031680F"/>
    <w:rsid w:val="00317A43"/>
    <w:rsid w:val="0032024A"/>
    <w:rsid w:val="00322A8A"/>
    <w:rsid w:val="00323507"/>
    <w:rsid w:val="00332A39"/>
    <w:rsid w:val="00336CB8"/>
    <w:rsid w:val="00336F2C"/>
    <w:rsid w:val="00341ABD"/>
    <w:rsid w:val="00341FBA"/>
    <w:rsid w:val="0034362C"/>
    <w:rsid w:val="00344605"/>
    <w:rsid w:val="00345747"/>
    <w:rsid w:val="00346041"/>
    <w:rsid w:val="003460F8"/>
    <w:rsid w:val="00347777"/>
    <w:rsid w:val="00352EDC"/>
    <w:rsid w:val="00360B48"/>
    <w:rsid w:val="00361F61"/>
    <w:rsid w:val="00364398"/>
    <w:rsid w:val="00366591"/>
    <w:rsid w:val="00367465"/>
    <w:rsid w:val="003746CA"/>
    <w:rsid w:val="00381B1C"/>
    <w:rsid w:val="00382BD8"/>
    <w:rsid w:val="00384028"/>
    <w:rsid w:val="0038611D"/>
    <w:rsid w:val="003923F0"/>
    <w:rsid w:val="003A0001"/>
    <w:rsid w:val="003A0B18"/>
    <w:rsid w:val="003A27CA"/>
    <w:rsid w:val="003A43F2"/>
    <w:rsid w:val="003A5CA8"/>
    <w:rsid w:val="003A5FB6"/>
    <w:rsid w:val="003B2985"/>
    <w:rsid w:val="003B3141"/>
    <w:rsid w:val="003B559A"/>
    <w:rsid w:val="003B5D95"/>
    <w:rsid w:val="003C10AC"/>
    <w:rsid w:val="003C10DD"/>
    <w:rsid w:val="003C1DF3"/>
    <w:rsid w:val="003C448D"/>
    <w:rsid w:val="003C55B6"/>
    <w:rsid w:val="003D30E1"/>
    <w:rsid w:val="003D385E"/>
    <w:rsid w:val="003D539C"/>
    <w:rsid w:val="003D6940"/>
    <w:rsid w:val="003E3B3C"/>
    <w:rsid w:val="003E3BAC"/>
    <w:rsid w:val="003F7499"/>
    <w:rsid w:val="004007A4"/>
    <w:rsid w:val="004010B0"/>
    <w:rsid w:val="00402E83"/>
    <w:rsid w:val="004037DB"/>
    <w:rsid w:val="00403E7B"/>
    <w:rsid w:val="004048D0"/>
    <w:rsid w:val="00405BC2"/>
    <w:rsid w:val="00411383"/>
    <w:rsid w:val="00412868"/>
    <w:rsid w:val="00413D12"/>
    <w:rsid w:val="00414393"/>
    <w:rsid w:val="00420922"/>
    <w:rsid w:val="004243B0"/>
    <w:rsid w:val="0042486B"/>
    <w:rsid w:val="0042536D"/>
    <w:rsid w:val="0042587A"/>
    <w:rsid w:val="00430817"/>
    <w:rsid w:val="00432200"/>
    <w:rsid w:val="00432A56"/>
    <w:rsid w:val="004345DA"/>
    <w:rsid w:val="00436BF2"/>
    <w:rsid w:val="00441022"/>
    <w:rsid w:val="0044519F"/>
    <w:rsid w:val="00445634"/>
    <w:rsid w:val="004518D0"/>
    <w:rsid w:val="00452D35"/>
    <w:rsid w:val="00453400"/>
    <w:rsid w:val="004549EB"/>
    <w:rsid w:val="00455F2B"/>
    <w:rsid w:val="00460180"/>
    <w:rsid w:val="00460DDB"/>
    <w:rsid w:val="00461E7C"/>
    <w:rsid w:val="004629A4"/>
    <w:rsid w:val="00464D86"/>
    <w:rsid w:val="00465808"/>
    <w:rsid w:val="00466F94"/>
    <w:rsid w:val="00467D67"/>
    <w:rsid w:val="00470935"/>
    <w:rsid w:val="004722E3"/>
    <w:rsid w:val="004735F4"/>
    <w:rsid w:val="00474FFE"/>
    <w:rsid w:val="004756F6"/>
    <w:rsid w:val="00481ACC"/>
    <w:rsid w:val="00481C06"/>
    <w:rsid w:val="00484559"/>
    <w:rsid w:val="004849FC"/>
    <w:rsid w:val="00486A33"/>
    <w:rsid w:val="00490FF1"/>
    <w:rsid w:val="00493812"/>
    <w:rsid w:val="004953FF"/>
    <w:rsid w:val="004A17D1"/>
    <w:rsid w:val="004A2135"/>
    <w:rsid w:val="004A395C"/>
    <w:rsid w:val="004A4491"/>
    <w:rsid w:val="004A66D5"/>
    <w:rsid w:val="004A67A6"/>
    <w:rsid w:val="004B5940"/>
    <w:rsid w:val="004B6BAD"/>
    <w:rsid w:val="004B6C86"/>
    <w:rsid w:val="004C101B"/>
    <w:rsid w:val="004C1C99"/>
    <w:rsid w:val="004C1FF9"/>
    <w:rsid w:val="004C4AA1"/>
    <w:rsid w:val="004D0C13"/>
    <w:rsid w:val="004D450A"/>
    <w:rsid w:val="004D6ED4"/>
    <w:rsid w:val="004D6F60"/>
    <w:rsid w:val="004E053A"/>
    <w:rsid w:val="004E1BB9"/>
    <w:rsid w:val="004E4104"/>
    <w:rsid w:val="004E48A7"/>
    <w:rsid w:val="004E5B07"/>
    <w:rsid w:val="004E5E20"/>
    <w:rsid w:val="004E78E6"/>
    <w:rsid w:val="004F1190"/>
    <w:rsid w:val="004F5036"/>
    <w:rsid w:val="004F7992"/>
    <w:rsid w:val="005001E0"/>
    <w:rsid w:val="00503FB5"/>
    <w:rsid w:val="00505B60"/>
    <w:rsid w:val="00505D86"/>
    <w:rsid w:val="005066F8"/>
    <w:rsid w:val="005107CD"/>
    <w:rsid w:val="00512A34"/>
    <w:rsid w:val="005138B5"/>
    <w:rsid w:val="0052066A"/>
    <w:rsid w:val="00523C2A"/>
    <w:rsid w:val="00524DC5"/>
    <w:rsid w:val="00525642"/>
    <w:rsid w:val="00525B1D"/>
    <w:rsid w:val="00532474"/>
    <w:rsid w:val="00534CA1"/>
    <w:rsid w:val="005378EE"/>
    <w:rsid w:val="0054512E"/>
    <w:rsid w:val="005452BD"/>
    <w:rsid w:val="00545795"/>
    <w:rsid w:val="00546135"/>
    <w:rsid w:val="00547876"/>
    <w:rsid w:val="005507EF"/>
    <w:rsid w:val="00550AA6"/>
    <w:rsid w:val="0055556E"/>
    <w:rsid w:val="00556E90"/>
    <w:rsid w:val="0055735D"/>
    <w:rsid w:val="00557EAC"/>
    <w:rsid w:val="0056073A"/>
    <w:rsid w:val="005624CE"/>
    <w:rsid w:val="00570E7D"/>
    <w:rsid w:val="00573C6F"/>
    <w:rsid w:val="00573D81"/>
    <w:rsid w:val="00577ED8"/>
    <w:rsid w:val="00580AE9"/>
    <w:rsid w:val="0058278D"/>
    <w:rsid w:val="005876EE"/>
    <w:rsid w:val="0059163F"/>
    <w:rsid w:val="00593EC5"/>
    <w:rsid w:val="005954CB"/>
    <w:rsid w:val="00596687"/>
    <w:rsid w:val="00597627"/>
    <w:rsid w:val="005979A8"/>
    <w:rsid w:val="005A5550"/>
    <w:rsid w:val="005A5A63"/>
    <w:rsid w:val="005A746C"/>
    <w:rsid w:val="005B2389"/>
    <w:rsid w:val="005B321D"/>
    <w:rsid w:val="005B3CA2"/>
    <w:rsid w:val="005B57A7"/>
    <w:rsid w:val="005B6EB5"/>
    <w:rsid w:val="005B6F0B"/>
    <w:rsid w:val="005B70DB"/>
    <w:rsid w:val="005C03E0"/>
    <w:rsid w:val="005C18C3"/>
    <w:rsid w:val="005C65A4"/>
    <w:rsid w:val="005D1A76"/>
    <w:rsid w:val="005D2C77"/>
    <w:rsid w:val="005D33DD"/>
    <w:rsid w:val="005D41EF"/>
    <w:rsid w:val="005D5ED7"/>
    <w:rsid w:val="005E0D5D"/>
    <w:rsid w:val="005E22BE"/>
    <w:rsid w:val="005E2CBF"/>
    <w:rsid w:val="005E6051"/>
    <w:rsid w:val="005F3D50"/>
    <w:rsid w:val="006013F1"/>
    <w:rsid w:val="006018BD"/>
    <w:rsid w:val="00602D29"/>
    <w:rsid w:val="00602E88"/>
    <w:rsid w:val="006052F6"/>
    <w:rsid w:val="0060650B"/>
    <w:rsid w:val="006077EC"/>
    <w:rsid w:val="0061103D"/>
    <w:rsid w:val="00611679"/>
    <w:rsid w:val="00612CC9"/>
    <w:rsid w:val="006179D4"/>
    <w:rsid w:val="006209DD"/>
    <w:rsid w:val="006246E3"/>
    <w:rsid w:val="00625584"/>
    <w:rsid w:val="00626CC7"/>
    <w:rsid w:val="00630253"/>
    <w:rsid w:val="00634D13"/>
    <w:rsid w:val="00637825"/>
    <w:rsid w:val="00640942"/>
    <w:rsid w:val="00641F33"/>
    <w:rsid w:val="00643F56"/>
    <w:rsid w:val="00645FD9"/>
    <w:rsid w:val="0064701D"/>
    <w:rsid w:val="00652BC7"/>
    <w:rsid w:val="00653291"/>
    <w:rsid w:val="00656987"/>
    <w:rsid w:val="00660094"/>
    <w:rsid w:val="00660B30"/>
    <w:rsid w:val="006619A5"/>
    <w:rsid w:val="006636D6"/>
    <w:rsid w:val="0066402B"/>
    <w:rsid w:val="00665EF7"/>
    <w:rsid w:val="006677E8"/>
    <w:rsid w:val="0066784D"/>
    <w:rsid w:val="00675038"/>
    <w:rsid w:val="0067526A"/>
    <w:rsid w:val="00676F6D"/>
    <w:rsid w:val="00682272"/>
    <w:rsid w:val="006822FC"/>
    <w:rsid w:val="00682C49"/>
    <w:rsid w:val="00684D28"/>
    <w:rsid w:val="00690A22"/>
    <w:rsid w:val="00690B26"/>
    <w:rsid w:val="00690BEA"/>
    <w:rsid w:val="00690E9F"/>
    <w:rsid w:val="00690F07"/>
    <w:rsid w:val="00692412"/>
    <w:rsid w:val="006929EF"/>
    <w:rsid w:val="0069667A"/>
    <w:rsid w:val="006A14A4"/>
    <w:rsid w:val="006A3D34"/>
    <w:rsid w:val="006A4789"/>
    <w:rsid w:val="006B031B"/>
    <w:rsid w:val="006B3495"/>
    <w:rsid w:val="006C0587"/>
    <w:rsid w:val="006C0AE6"/>
    <w:rsid w:val="006C14BE"/>
    <w:rsid w:val="006C1BC9"/>
    <w:rsid w:val="006C260A"/>
    <w:rsid w:val="006C6122"/>
    <w:rsid w:val="006C6216"/>
    <w:rsid w:val="006C749C"/>
    <w:rsid w:val="006D08E1"/>
    <w:rsid w:val="006D5017"/>
    <w:rsid w:val="006D5CA1"/>
    <w:rsid w:val="006D64DD"/>
    <w:rsid w:val="006D6662"/>
    <w:rsid w:val="006E1E75"/>
    <w:rsid w:val="006E649D"/>
    <w:rsid w:val="006E669B"/>
    <w:rsid w:val="006E7BA9"/>
    <w:rsid w:val="006F38D2"/>
    <w:rsid w:val="007003BC"/>
    <w:rsid w:val="00706CAF"/>
    <w:rsid w:val="0070716A"/>
    <w:rsid w:val="00707B44"/>
    <w:rsid w:val="0071089B"/>
    <w:rsid w:val="007128B4"/>
    <w:rsid w:val="007130E8"/>
    <w:rsid w:val="00713B5E"/>
    <w:rsid w:val="00713F4A"/>
    <w:rsid w:val="0071504B"/>
    <w:rsid w:val="00722CAA"/>
    <w:rsid w:val="00724777"/>
    <w:rsid w:val="0072514B"/>
    <w:rsid w:val="0073148B"/>
    <w:rsid w:val="00735898"/>
    <w:rsid w:val="00737798"/>
    <w:rsid w:val="0074037F"/>
    <w:rsid w:val="007414BB"/>
    <w:rsid w:val="00745480"/>
    <w:rsid w:val="00745F78"/>
    <w:rsid w:val="0074714B"/>
    <w:rsid w:val="00747A48"/>
    <w:rsid w:val="00750D37"/>
    <w:rsid w:val="00752C0D"/>
    <w:rsid w:val="00752DEF"/>
    <w:rsid w:val="00755718"/>
    <w:rsid w:val="00755B23"/>
    <w:rsid w:val="00757C52"/>
    <w:rsid w:val="00762B11"/>
    <w:rsid w:val="00764FBE"/>
    <w:rsid w:val="007665A5"/>
    <w:rsid w:val="0077153C"/>
    <w:rsid w:val="00777418"/>
    <w:rsid w:val="00780199"/>
    <w:rsid w:val="007810A8"/>
    <w:rsid w:val="00781FFE"/>
    <w:rsid w:val="00782FB5"/>
    <w:rsid w:val="0078414D"/>
    <w:rsid w:val="007844F5"/>
    <w:rsid w:val="00784699"/>
    <w:rsid w:val="00786F62"/>
    <w:rsid w:val="007901B4"/>
    <w:rsid w:val="00790AB6"/>
    <w:rsid w:val="00793099"/>
    <w:rsid w:val="00794466"/>
    <w:rsid w:val="00795DC1"/>
    <w:rsid w:val="007A2B33"/>
    <w:rsid w:val="007A39E9"/>
    <w:rsid w:val="007A42DE"/>
    <w:rsid w:val="007A56C6"/>
    <w:rsid w:val="007A5752"/>
    <w:rsid w:val="007B1B9F"/>
    <w:rsid w:val="007B2C7E"/>
    <w:rsid w:val="007B3DC6"/>
    <w:rsid w:val="007C1A1E"/>
    <w:rsid w:val="007C3C14"/>
    <w:rsid w:val="007D04ED"/>
    <w:rsid w:val="007D07F9"/>
    <w:rsid w:val="007D27D9"/>
    <w:rsid w:val="007D4C9C"/>
    <w:rsid w:val="007D500B"/>
    <w:rsid w:val="007E0AED"/>
    <w:rsid w:val="007E10D6"/>
    <w:rsid w:val="007E15CE"/>
    <w:rsid w:val="007E4111"/>
    <w:rsid w:val="007E58D3"/>
    <w:rsid w:val="007E6439"/>
    <w:rsid w:val="007E775C"/>
    <w:rsid w:val="007E7952"/>
    <w:rsid w:val="007F197F"/>
    <w:rsid w:val="007F2DF6"/>
    <w:rsid w:val="007F4F42"/>
    <w:rsid w:val="007F50E7"/>
    <w:rsid w:val="007F70DB"/>
    <w:rsid w:val="00800173"/>
    <w:rsid w:val="008006BC"/>
    <w:rsid w:val="00801F6F"/>
    <w:rsid w:val="00805C8A"/>
    <w:rsid w:val="00806339"/>
    <w:rsid w:val="00807946"/>
    <w:rsid w:val="008107C9"/>
    <w:rsid w:val="00813A60"/>
    <w:rsid w:val="008147AB"/>
    <w:rsid w:val="00815F34"/>
    <w:rsid w:val="00817947"/>
    <w:rsid w:val="008207D8"/>
    <w:rsid w:val="00822616"/>
    <w:rsid w:val="00826BB2"/>
    <w:rsid w:val="00827080"/>
    <w:rsid w:val="00832391"/>
    <w:rsid w:val="0083415F"/>
    <w:rsid w:val="008358E0"/>
    <w:rsid w:val="00835EB2"/>
    <w:rsid w:val="00836B0E"/>
    <w:rsid w:val="00836FC3"/>
    <w:rsid w:val="008401DC"/>
    <w:rsid w:val="00844472"/>
    <w:rsid w:val="008452BF"/>
    <w:rsid w:val="00846A13"/>
    <w:rsid w:val="00851CE7"/>
    <w:rsid w:val="0085291E"/>
    <w:rsid w:val="0085351B"/>
    <w:rsid w:val="00853768"/>
    <w:rsid w:val="00853E27"/>
    <w:rsid w:val="00856D72"/>
    <w:rsid w:val="00865BA9"/>
    <w:rsid w:val="00866EEF"/>
    <w:rsid w:val="0086769B"/>
    <w:rsid w:val="008749ED"/>
    <w:rsid w:val="00874A0E"/>
    <w:rsid w:val="00876B65"/>
    <w:rsid w:val="0087712E"/>
    <w:rsid w:val="00882FD0"/>
    <w:rsid w:val="00884225"/>
    <w:rsid w:val="008854DA"/>
    <w:rsid w:val="00887F74"/>
    <w:rsid w:val="0089047F"/>
    <w:rsid w:val="00890CA7"/>
    <w:rsid w:val="008913D5"/>
    <w:rsid w:val="00892161"/>
    <w:rsid w:val="00892961"/>
    <w:rsid w:val="0089344D"/>
    <w:rsid w:val="00893514"/>
    <w:rsid w:val="00895702"/>
    <w:rsid w:val="00896DAA"/>
    <w:rsid w:val="008A0185"/>
    <w:rsid w:val="008A36C1"/>
    <w:rsid w:val="008A4D83"/>
    <w:rsid w:val="008A5AC6"/>
    <w:rsid w:val="008B29D0"/>
    <w:rsid w:val="008B7B44"/>
    <w:rsid w:val="008C11A9"/>
    <w:rsid w:val="008C18D6"/>
    <w:rsid w:val="008C1DFC"/>
    <w:rsid w:val="008C239B"/>
    <w:rsid w:val="008C258A"/>
    <w:rsid w:val="008C2FFB"/>
    <w:rsid w:val="008D1F6A"/>
    <w:rsid w:val="008D7F36"/>
    <w:rsid w:val="008E0374"/>
    <w:rsid w:val="008E1002"/>
    <w:rsid w:val="008E1F4A"/>
    <w:rsid w:val="008F3D86"/>
    <w:rsid w:val="008F5405"/>
    <w:rsid w:val="008F61C6"/>
    <w:rsid w:val="008F7F4E"/>
    <w:rsid w:val="00900064"/>
    <w:rsid w:val="0090133B"/>
    <w:rsid w:val="00905CA2"/>
    <w:rsid w:val="00906421"/>
    <w:rsid w:val="00907EE1"/>
    <w:rsid w:val="00912FBA"/>
    <w:rsid w:val="009130EE"/>
    <w:rsid w:val="00913D64"/>
    <w:rsid w:val="009145C0"/>
    <w:rsid w:val="009157F0"/>
    <w:rsid w:val="00923027"/>
    <w:rsid w:val="00924EDF"/>
    <w:rsid w:val="00926777"/>
    <w:rsid w:val="00931837"/>
    <w:rsid w:val="00934C43"/>
    <w:rsid w:val="00937EEB"/>
    <w:rsid w:val="00945E53"/>
    <w:rsid w:val="0094793A"/>
    <w:rsid w:val="00950B1A"/>
    <w:rsid w:val="00951327"/>
    <w:rsid w:val="00951FDF"/>
    <w:rsid w:val="00953692"/>
    <w:rsid w:val="00953CAE"/>
    <w:rsid w:val="0095402D"/>
    <w:rsid w:val="00954C09"/>
    <w:rsid w:val="009612C9"/>
    <w:rsid w:val="00961AB6"/>
    <w:rsid w:val="00962ED2"/>
    <w:rsid w:val="00965788"/>
    <w:rsid w:val="00965BC7"/>
    <w:rsid w:val="00965EC3"/>
    <w:rsid w:val="00966B19"/>
    <w:rsid w:val="00966C18"/>
    <w:rsid w:val="00966D2E"/>
    <w:rsid w:val="00970FE8"/>
    <w:rsid w:val="009716C9"/>
    <w:rsid w:val="009726E0"/>
    <w:rsid w:val="00973E9E"/>
    <w:rsid w:val="00976688"/>
    <w:rsid w:val="00982518"/>
    <w:rsid w:val="00990A76"/>
    <w:rsid w:val="0099132A"/>
    <w:rsid w:val="009921A4"/>
    <w:rsid w:val="00994932"/>
    <w:rsid w:val="00997014"/>
    <w:rsid w:val="009A11FC"/>
    <w:rsid w:val="009A1B01"/>
    <w:rsid w:val="009A27CC"/>
    <w:rsid w:val="009A3380"/>
    <w:rsid w:val="009A7D0E"/>
    <w:rsid w:val="009B377F"/>
    <w:rsid w:val="009B4C9F"/>
    <w:rsid w:val="009B6F5B"/>
    <w:rsid w:val="009B6FFC"/>
    <w:rsid w:val="009B71E7"/>
    <w:rsid w:val="009C1272"/>
    <w:rsid w:val="009C161D"/>
    <w:rsid w:val="009C3B37"/>
    <w:rsid w:val="009C3F38"/>
    <w:rsid w:val="009C4DCC"/>
    <w:rsid w:val="009C541E"/>
    <w:rsid w:val="009D0717"/>
    <w:rsid w:val="009D16E7"/>
    <w:rsid w:val="009D44A2"/>
    <w:rsid w:val="009D52DD"/>
    <w:rsid w:val="009D58C4"/>
    <w:rsid w:val="009D6C99"/>
    <w:rsid w:val="009E08B0"/>
    <w:rsid w:val="009E2CA6"/>
    <w:rsid w:val="009E47B3"/>
    <w:rsid w:val="009E4992"/>
    <w:rsid w:val="009E6319"/>
    <w:rsid w:val="009F0E75"/>
    <w:rsid w:val="009F1E8E"/>
    <w:rsid w:val="00A01679"/>
    <w:rsid w:val="00A01697"/>
    <w:rsid w:val="00A031AF"/>
    <w:rsid w:val="00A03B12"/>
    <w:rsid w:val="00A04E09"/>
    <w:rsid w:val="00A05BB9"/>
    <w:rsid w:val="00A109A5"/>
    <w:rsid w:val="00A16C86"/>
    <w:rsid w:val="00A2074B"/>
    <w:rsid w:val="00A23760"/>
    <w:rsid w:val="00A237D2"/>
    <w:rsid w:val="00A24201"/>
    <w:rsid w:val="00A24EA1"/>
    <w:rsid w:val="00A25907"/>
    <w:rsid w:val="00A300FD"/>
    <w:rsid w:val="00A30880"/>
    <w:rsid w:val="00A32CB5"/>
    <w:rsid w:val="00A3388A"/>
    <w:rsid w:val="00A3595D"/>
    <w:rsid w:val="00A36495"/>
    <w:rsid w:val="00A3782B"/>
    <w:rsid w:val="00A445EE"/>
    <w:rsid w:val="00A44E36"/>
    <w:rsid w:val="00A46411"/>
    <w:rsid w:val="00A464AD"/>
    <w:rsid w:val="00A51FC7"/>
    <w:rsid w:val="00A52581"/>
    <w:rsid w:val="00A533B2"/>
    <w:rsid w:val="00A535CC"/>
    <w:rsid w:val="00A54839"/>
    <w:rsid w:val="00A55F8B"/>
    <w:rsid w:val="00A56647"/>
    <w:rsid w:val="00A61AF8"/>
    <w:rsid w:val="00A71CED"/>
    <w:rsid w:val="00A7286B"/>
    <w:rsid w:val="00A753FA"/>
    <w:rsid w:val="00A77AD6"/>
    <w:rsid w:val="00A82B2D"/>
    <w:rsid w:val="00A96310"/>
    <w:rsid w:val="00A9678E"/>
    <w:rsid w:val="00AA2F03"/>
    <w:rsid w:val="00AA6406"/>
    <w:rsid w:val="00AA6474"/>
    <w:rsid w:val="00AA677F"/>
    <w:rsid w:val="00AA7B1C"/>
    <w:rsid w:val="00AB4233"/>
    <w:rsid w:val="00AB538A"/>
    <w:rsid w:val="00AC058E"/>
    <w:rsid w:val="00AD42DE"/>
    <w:rsid w:val="00AE2F25"/>
    <w:rsid w:val="00AF4F3D"/>
    <w:rsid w:val="00B059EC"/>
    <w:rsid w:val="00B12D62"/>
    <w:rsid w:val="00B1585F"/>
    <w:rsid w:val="00B21C03"/>
    <w:rsid w:val="00B2265A"/>
    <w:rsid w:val="00B27B9A"/>
    <w:rsid w:val="00B30C99"/>
    <w:rsid w:val="00B32B3F"/>
    <w:rsid w:val="00B363EB"/>
    <w:rsid w:val="00B36DF3"/>
    <w:rsid w:val="00B42164"/>
    <w:rsid w:val="00B44770"/>
    <w:rsid w:val="00B44BA8"/>
    <w:rsid w:val="00B47C44"/>
    <w:rsid w:val="00B512E2"/>
    <w:rsid w:val="00B533B3"/>
    <w:rsid w:val="00B53CEA"/>
    <w:rsid w:val="00B54D98"/>
    <w:rsid w:val="00B55647"/>
    <w:rsid w:val="00B5698B"/>
    <w:rsid w:val="00B63C14"/>
    <w:rsid w:val="00B6541F"/>
    <w:rsid w:val="00B65A7D"/>
    <w:rsid w:val="00B65CBB"/>
    <w:rsid w:val="00B668B4"/>
    <w:rsid w:val="00B70C0C"/>
    <w:rsid w:val="00B70EF4"/>
    <w:rsid w:val="00B725B4"/>
    <w:rsid w:val="00B731F1"/>
    <w:rsid w:val="00B742D6"/>
    <w:rsid w:val="00B76D82"/>
    <w:rsid w:val="00B77100"/>
    <w:rsid w:val="00B81B28"/>
    <w:rsid w:val="00B87AA4"/>
    <w:rsid w:val="00B91BB2"/>
    <w:rsid w:val="00B9393B"/>
    <w:rsid w:val="00B93C2A"/>
    <w:rsid w:val="00BA3431"/>
    <w:rsid w:val="00BA4D88"/>
    <w:rsid w:val="00BA6CA8"/>
    <w:rsid w:val="00BB321A"/>
    <w:rsid w:val="00BB34AE"/>
    <w:rsid w:val="00BB64B4"/>
    <w:rsid w:val="00BB7DF8"/>
    <w:rsid w:val="00BC2550"/>
    <w:rsid w:val="00BC5D9E"/>
    <w:rsid w:val="00BD05E5"/>
    <w:rsid w:val="00BD18A9"/>
    <w:rsid w:val="00BD190A"/>
    <w:rsid w:val="00BD30EA"/>
    <w:rsid w:val="00BD32BA"/>
    <w:rsid w:val="00BD42B9"/>
    <w:rsid w:val="00BD6569"/>
    <w:rsid w:val="00BD72DA"/>
    <w:rsid w:val="00BE3C49"/>
    <w:rsid w:val="00BE523D"/>
    <w:rsid w:val="00BE7507"/>
    <w:rsid w:val="00BF043A"/>
    <w:rsid w:val="00BF2246"/>
    <w:rsid w:val="00BF226B"/>
    <w:rsid w:val="00BF303C"/>
    <w:rsid w:val="00BF3CB0"/>
    <w:rsid w:val="00BF5573"/>
    <w:rsid w:val="00BF5BD8"/>
    <w:rsid w:val="00BF738E"/>
    <w:rsid w:val="00C02590"/>
    <w:rsid w:val="00C02916"/>
    <w:rsid w:val="00C03551"/>
    <w:rsid w:val="00C036D3"/>
    <w:rsid w:val="00C046EA"/>
    <w:rsid w:val="00C05247"/>
    <w:rsid w:val="00C06B99"/>
    <w:rsid w:val="00C15261"/>
    <w:rsid w:val="00C15493"/>
    <w:rsid w:val="00C21E8B"/>
    <w:rsid w:val="00C227D6"/>
    <w:rsid w:val="00C22EB2"/>
    <w:rsid w:val="00C2347A"/>
    <w:rsid w:val="00C23DBC"/>
    <w:rsid w:val="00C256EB"/>
    <w:rsid w:val="00C25815"/>
    <w:rsid w:val="00C27142"/>
    <w:rsid w:val="00C34782"/>
    <w:rsid w:val="00C37370"/>
    <w:rsid w:val="00C434B8"/>
    <w:rsid w:val="00C46A6F"/>
    <w:rsid w:val="00C474D9"/>
    <w:rsid w:val="00C53AF6"/>
    <w:rsid w:val="00C53D65"/>
    <w:rsid w:val="00C5403F"/>
    <w:rsid w:val="00C55E28"/>
    <w:rsid w:val="00C61828"/>
    <w:rsid w:val="00C63FDF"/>
    <w:rsid w:val="00C66226"/>
    <w:rsid w:val="00C743E4"/>
    <w:rsid w:val="00C74D60"/>
    <w:rsid w:val="00C752E4"/>
    <w:rsid w:val="00C75A0D"/>
    <w:rsid w:val="00C760C0"/>
    <w:rsid w:val="00C77F27"/>
    <w:rsid w:val="00C80083"/>
    <w:rsid w:val="00C80CFA"/>
    <w:rsid w:val="00C81720"/>
    <w:rsid w:val="00C854FE"/>
    <w:rsid w:val="00C87325"/>
    <w:rsid w:val="00C94DFC"/>
    <w:rsid w:val="00CA392E"/>
    <w:rsid w:val="00CA6345"/>
    <w:rsid w:val="00CA74D3"/>
    <w:rsid w:val="00CA7CDE"/>
    <w:rsid w:val="00CB3BC7"/>
    <w:rsid w:val="00CB3C7E"/>
    <w:rsid w:val="00CB4308"/>
    <w:rsid w:val="00CB4AED"/>
    <w:rsid w:val="00CB6D6F"/>
    <w:rsid w:val="00CB6F10"/>
    <w:rsid w:val="00CB7025"/>
    <w:rsid w:val="00CB7613"/>
    <w:rsid w:val="00CB7E24"/>
    <w:rsid w:val="00CC12F3"/>
    <w:rsid w:val="00CC30FC"/>
    <w:rsid w:val="00CC3A02"/>
    <w:rsid w:val="00CC3B0F"/>
    <w:rsid w:val="00CC5663"/>
    <w:rsid w:val="00CC734E"/>
    <w:rsid w:val="00CD02DA"/>
    <w:rsid w:val="00CD145D"/>
    <w:rsid w:val="00CD5DFF"/>
    <w:rsid w:val="00CE18C1"/>
    <w:rsid w:val="00CE18ED"/>
    <w:rsid w:val="00CE1AC4"/>
    <w:rsid w:val="00CE2B79"/>
    <w:rsid w:val="00CE3E72"/>
    <w:rsid w:val="00CE5E44"/>
    <w:rsid w:val="00CE7534"/>
    <w:rsid w:val="00CE78E8"/>
    <w:rsid w:val="00CF1163"/>
    <w:rsid w:val="00CF15D1"/>
    <w:rsid w:val="00CF1F6A"/>
    <w:rsid w:val="00CF2479"/>
    <w:rsid w:val="00CF56A7"/>
    <w:rsid w:val="00CF6A87"/>
    <w:rsid w:val="00D01224"/>
    <w:rsid w:val="00D019D2"/>
    <w:rsid w:val="00D060CA"/>
    <w:rsid w:val="00D07DDD"/>
    <w:rsid w:val="00D104D0"/>
    <w:rsid w:val="00D11A29"/>
    <w:rsid w:val="00D12F3D"/>
    <w:rsid w:val="00D131E5"/>
    <w:rsid w:val="00D15CD8"/>
    <w:rsid w:val="00D161FD"/>
    <w:rsid w:val="00D1797B"/>
    <w:rsid w:val="00D210C4"/>
    <w:rsid w:val="00D22620"/>
    <w:rsid w:val="00D258A5"/>
    <w:rsid w:val="00D31490"/>
    <w:rsid w:val="00D32406"/>
    <w:rsid w:val="00D327C0"/>
    <w:rsid w:val="00D34FCE"/>
    <w:rsid w:val="00D3547E"/>
    <w:rsid w:val="00D359A7"/>
    <w:rsid w:val="00D407DB"/>
    <w:rsid w:val="00D43766"/>
    <w:rsid w:val="00D43992"/>
    <w:rsid w:val="00D447A4"/>
    <w:rsid w:val="00D46827"/>
    <w:rsid w:val="00D46E31"/>
    <w:rsid w:val="00D47B74"/>
    <w:rsid w:val="00D50373"/>
    <w:rsid w:val="00D508CD"/>
    <w:rsid w:val="00D522D2"/>
    <w:rsid w:val="00D5260E"/>
    <w:rsid w:val="00D555E1"/>
    <w:rsid w:val="00D56700"/>
    <w:rsid w:val="00D5699C"/>
    <w:rsid w:val="00D624A9"/>
    <w:rsid w:val="00D64DA2"/>
    <w:rsid w:val="00D65EA9"/>
    <w:rsid w:val="00D71658"/>
    <w:rsid w:val="00D73E08"/>
    <w:rsid w:val="00D75058"/>
    <w:rsid w:val="00D75184"/>
    <w:rsid w:val="00D75622"/>
    <w:rsid w:val="00D768BF"/>
    <w:rsid w:val="00D81207"/>
    <w:rsid w:val="00D81233"/>
    <w:rsid w:val="00D84F6C"/>
    <w:rsid w:val="00D857B2"/>
    <w:rsid w:val="00D864CA"/>
    <w:rsid w:val="00D86D60"/>
    <w:rsid w:val="00D9298D"/>
    <w:rsid w:val="00D95147"/>
    <w:rsid w:val="00D955D0"/>
    <w:rsid w:val="00D97EDB"/>
    <w:rsid w:val="00DA1393"/>
    <w:rsid w:val="00DA2846"/>
    <w:rsid w:val="00DA439B"/>
    <w:rsid w:val="00DA6512"/>
    <w:rsid w:val="00DA6CED"/>
    <w:rsid w:val="00DA72E4"/>
    <w:rsid w:val="00DB2B51"/>
    <w:rsid w:val="00DB3E76"/>
    <w:rsid w:val="00DB5104"/>
    <w:rsid w:val="00DB5C14"/>
    <w:rsid w:val="00DB6064"/>
    <w:rsid w:val="00DB61FF"/>
    <w:rsid w:val="00DB701F"/>
    <w:rsid w:val="00DC031B"/>
    <w:rsid w:val="00DC1225"/>
    <w:rsid w:val="00DC7B8A"/>
    <w:rsid w:val="00DD16C9"/>
    <w:rsid w:val="00DD1B7E"/>
    <w:rsid w:val="00DD38F5"/>
    <w:rsid w:val="00DD50A4"/>
    <w:rsid w:val="00DD6CFC"/>
    <w:rsid w:val="00DE346D"/>
    <w:rsid w:val="00DE4D0E"/>
    <w:rsid w:val="00DE6B84"/>
    <w:rsid w:val="00DF3B7B"/>
    <w:rsid w:val="00DF61F9"/>
    <w:rsid w:val="00DF72A4"/>
    <w:rsid w:val="00E0324B"/>
    <w:rsid w:val="00E039B8"/>
    <w:rsid w:val="00E03E2D"/>
    <w:rsid w:val="00E056F8"/>
    <w:rsid w:val="00E069CB"/>
    <w:rsid w:val="00E10396"/>
    <w:rsid w:val="00E11848"/>
    <w:rsid w:val="00E11899"/>
    <w:rsid w:val="00E21682"/>
    <w:rsid w:val="00E22C67"/>
    <w:rsid w:val="00E22E53"/>
    <w:rsid w:val="00E230A4"/>
    <w:rsid w:val="00E243F9"/>
    <w:rsid w:val="00E2487E"/>
    <w:rsid w:val="00E268DA"/>
    <w:rsid w:val="00E270FD"/>
    <w:rsid w:val="00E30077"/>
    <w:rsid w:val="00E30DA3"/>
    <w:rsid w:val="00E30DEA"/>
    <w:rsid w:val="00E30FC4"/>
    <w:rsid w:val="00E31CE6"/>
    <w:rsid w:val="00E327A7"/>
    <w:rsid w:val="00E33F58"/>
    <w:rsid w:val="00E35E23"/>
    <w:rsid w:val="00E35E9D"/>
    <w:rsid w:val="00E371D7"/>
    <w:rsid w:val="00E4352D"/>
    <w:rsid w:val="00E4465D"/>
    <w:rsid w:val="00E44879"/>
    <w:rsid w:val="00E50B6D"/>
    <w:rsid w:val="00E50F10"/>
    <w:rsid w:val="00E51E5A"/>
    <w:rsid w:val="00E5241C"/>
    <w:rsid w:val="00E543B0"/>
    <w:rsid w:val="00E55E39"/>
    <w:rsid w:val="00E60B8F"/>
    <w:rsid w:val="00E675C4"/>
    <w:rsid w:val="00E67FD3"/>
    <w:rsid w:val="00E714E7"/>
    <w:rsid w:val="00E72D8B"/>
    <w:rsid w:val="00E72DA5"/>
    <w:rsid w:val="00E7502E"/>
    <w:rsid w:val="00E77F08"/>
    <w:rsid w:val="00E83C93"/>
    <w:rsid w:val="00E840FB"/>
    <w:rsid w:val="00E8679D"/>
    <w:rsid w:val="00E86BAF"/>
    <w:rsid w:val="00E87005"/>
    <w:rsid w:val="00E92AD3"/>
    <w:rsid w:val="00E953B9"/>
    <w:rsid w:val="00E9599C"/>
    <w:rsid w:val="00E976CE"/>
    <w:rsid w:val="00E97C51"/>
    <w:rsid w:val="00EA141C"/>
    <w:rsid w:val="00EA2059"/>
    <w:rsid w:val="00EA25B7"/>
    <w:rsid w:val="00EA29C7"/>
    <w:rsid w:val="00EA4820"/>
    <w:rsid w:val="00EA4BA0"/>
    <w:rsid w:val="00EA6076"/>
    <w:rsid w:val="00EB0E53"/>
    <w:rsid w:val="00EB3B40"/>
    <w:rsid w:val="00EB58EB"/>
    <w:rsid w:val="00EB5A92"/>
    <w:rsid w:val="00EB5AFF"/>
    <w:rsid w:val="00EC2C2D"/>
    <w:rsid w:val="00EC33A0"/>
    <w:rsid w:val="00EC349F"/>
    <w:rsid w:val="00EC3A57"/>
    <w:rsid w:val="00EC74A4"/>
    <w:rsid w:val="00ED0E29"/>
    <w:rsid w:val="00ED11A2"/>
    <w:rsid w:val="00ED7945"/>
    <w:rsid w:val="00EE1A20"/>
    <w:rsid w:val="00EE4BD5"/>
    <w:rsid w:val="00EE5AE9"/>
    <w:rsid w:val="00EE642D"/>
    <w:rsid w:val="00EF0B37"/>
    <w:rsid w:val="00EF2CE1"/>
    <w:rsid w:val="00EF41DB"/>
    <w:rsid w:val="00EF7674"/>
    <w:rsid w:val="00F14672"/>
    <w:rsid w:val="00F152DE"/>
    <w:rsid w:val="00F16102"/>
    <w:rsid w:val="00F23AAE"/>
    <w:rsid w:val="00F23E6B"/>
    <w:rsid w:val="00F26C8B"/>
    <w:rsid w:val="00F30DE5"/>
    <w:rsid w:val="00F31D7B"/>
    <w:rsid w:val="00F325FC"/>
    <w:rsid w:val="00F32C09"/>
    <w:rsid w:val="00F33178"/>
    <w:rsid w:val="00F35338"/>
    <w:rsid w:val="00F37804"/>
    <w:rsid w:val="00F37D8B"/>
    <w:rsid w:val="00F47669"/>
    <w:rsid w:val="00F47DF0"/>
    <w:rsid w:val="00F50E76"/>
    <w:rsid w:val="00F53B5D"/>
    <w:rsid w:val="00F53C19"/>
    <w:rsid w:val="00F5550D"/>
    <w:rsid w:val="00F56D46"/>
    <w:rsid w:val="00F600F4"/>
    <w:rsid w:val="00F619D6"/>
    <w:rsid w:val="00F61C00"/>
    <w:rsid w:val="00F664B6"/>
    <w:rsid w:val="00F67391"/>
    <w:rsid w:val="00F67F41"/>
    <w:rsid w:val="00F72141"/>
    <w:rsid w:val="00F77D58"/>
    <w:rsid w:val="00F802DF"/>
    <w:rsid w:val="00F80411"/>
    <w:rsid w:val="00F80E27"/>
    <w:rsid w:val="00F8174A"/>
    <w:rsid w:val="00F82AEA"/>
    <w:rsid w:val="00F8434F"/>
    <w:rsid w:val="00F862F4"/>
    <w:rsid w:val="00F933C3"/>
    <w:rsid w:val="00F95343"/>
    <w:rsid w:val="00FA0D31"/>
    <w:rsid w:val="00FA2192"/>
    <w:rsid w:val="00FA358A"/>
    <w:rsid w:val="00FA3FB5"/>
    <w:rsid w:val="00FA4AEE"/>
    <w:rsid w:val="00FB3A31"/>
    <w:rsid w:val="00FB6A2C"/>
    <w:rsid w:val="00FC0650"/>
    <w:rsid w:val="00FC4D9D"/>
    <w:rsid w:val="00FC4DAC"/>
    <w:rsid w:val="00FC604D"/>
    <w:rsid w:val="00FC70D6"/>
    <w:rsid w:val="00FC77F9"/>
    <w:rsid w:val="00FC79A7"/>
    <w:rsid w:val="00FD5831"/>
    <w:rsid w:val="00FE1841"/>
    <w:rsid w:val="00FE62D7"/>
    <w:rsid w:val="00FE6B6A"/>
    <w:rsid w:val="00FE6F7A"/>
    <w:rsid w:val="00FF0F2C"/>
    <w:rsid w:val="00FF3D79"/>
    <w:rsid w:val="00FF4301"/>
    <w:rsid w:val="00FF5E92"/>
    <w:rsid w:val="00FF6740"/>
    <w:rsid w:val="00FF67BE"/>
    <w:rsid w:val="00FF6F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F964371B-576A-4F6A-8E3F-E0789FF4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0173"/>
    <w:pPr>
      <w:widowControl w:val="0"/>
    </w:pPr>
    <w:rPr>
      <w:rFonts w:ascii="Calibri" w:eastAsia="新細明體" w:hAnsi="Calibri" w:cs="Times New Roman"/>
    </w:rPr>
  </w:style>
  <w:style w:type="paragraph" w:styleId="1a">
    <w:name w:val="heading 1"/>
    <w:basedOn w:val="a0"/>
    <w:next w:val="a0"/>
    <w:link w:val="1b"/>
    <w:uiPriority w:val="99"/>
    <w:qFormat/>
    <w:rsid w:val="003D385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72DA5"/>
    <w:pPr>
      <w:tabs>
        <w:tab w:val="center" w:pos="4153"/>
        <w:tab w:val="right" w:pos="8306"/>
      </w:tabs>
      <w:snapToGrid w:val="0"/>
    </w:pPr>
    <w:rPr>
      <w:sz w:val="20"/>
      <w:szCs w:val="20"/>
    </w:rPr>
  </w:style>
  <w:style w:type="character" w:customStyle="1" w:styleId="a5">
    <w:name w:val="頁首 字元"/>
    <w:basedOn w:val="a1"/>
    <w:link w:val="a4"/>
    <w:uiPriority w:val="99"/>
    <w:rsid w:val="00E72DA5"/>
    <w:rPr>
      <w:sz w:val="20"/>
      <w:szCs w:val="20"/>
    </w:rPr>
  </w:style>
  <w:style w:type="paragraph" w:styleId="a6">
    <w:name w:val="footer"/>
    <w:basedOn w:val="a0"/>
    <w:link w:val="a7"/>
    <w:unhideWhenUsed/>
    <w:rsid w:val="00E72DA5"/>
    <w:pPr>
      <w:tabs>
        <w:tab w:val="center" w:pos="4153"/>
        <w:tab w:val="right" w:pos="8306"/>
      </w:tabs>
      <w:snapToGrid w:val="0"/>
    </w:pPr>
    <w:rPr>
      <w:sz w:val="20"/>
      <w:szCs w:val="20"/>
    </w:rPr>
  </w:style>
  <w:style w:type="character" w:customStyle="1" w:styleId="a7">
    <w:name w:val="頁尾 字元"/>
    <w:basedOn w:val="a1"/>
    <w:link w:val="a6"/>
    <w:uiPriority w:val="99"/>
    <w:rsid w:val="00E72DA5"/>
    <w:rPr>
      <w:sz w:val="20"/>
      <w:szCs w:val="20"/>
    </w:rPr>
  </w:style>
  <w:style w:type="paragraph" w:styleId="a8">
    <w:name w:val="Balloon Text"/>
    <w:basedOn w:val="a0"/>
    <w:link w:val="a9"/>
    <w:unhideWhenUsed/>
    <w:rsid w:val="007E7952"/>
    <w:rPr>
      <w:rFonts w:asciiTheme="majorHAnsi" w:eastAsiaTheme="majorEastAsia" w:hAnsiTheme="majorHAnsi" w:cstheme="majorBidi"/>
      <w:sz w:val="18"/>
      <w:szCs w:val="18"/>
    </w:rPr>
  </w:style>
  <w:style w:type="character" w:customStyle="1" w:styleId="a9">
    <w:name w:val="註解方塊文字 字元"/>
    <w:basedOn w:val="a1"/>
    <w:link w:val="a8"/>
    <w:rsid w:val="007E7952"/>
    <w:rPr>
      <w:rFonts w:asciiTheme="majorHAnsi" w:eastAsiaTheme="majorEastAsia" w:hAnsiTheme="majorHAnsi" w:cstheme="majorBidi"/>
      <w:sz w:val="18"/>
      <w:szCs w:val="18"/>
    </w:rPr>
  </w:style>
  <w:style w:type="numbering" w:customStyle="1" w:styleId="1c">
    <w:name w:val="無清單1"/>
    <w:next w:val="a3"/>
    <w:uiPriority w:val="99"/>
    <w:unhideWhenUsed/>
    <w:rsid w:val="003D385E"/>
  </w:style>
  <w:style w:type="paragraph" w:customStyle="1" w:styleId="aa">
    <w:name w:val="主旨"/>
    <w:basedOn w:val="ab"/>
    <w:rsid w:val="003D385E"/>
    <w:pPr>
      <w:snapToGrid w:val="0"/>
      <w:spacing w:after="0" w:line="640" w:lineRule="exact"/>
      <w:ind w:leftChars="0" w:left="952" w:hanging="952"/>
    </w:pPr>
    <w:rPr>
      <w:rFonts w:ascii="Arial" w:eastAsia="標楷體" w:hAnsi="Arial"/>
      <w:sz w:val="32"/>
      <w:szCs w:val="20"/>
    </w:rPr>
  </w:style>
  <w:style w:type="paragraph" w:styleId="ab">
    <w:name w:val="Body Text Indent"/>
    <w:basedOn w:val="a0"/>
    <w:link w:val="ac"/>
    <w:rsid w:val="003D385E"/>
    <w:pPr>
      <w:spacing w:after="120"/>
      <w:ind w:leftChars="200" w:left="480"/>
    </w:pPr>
    <w:rPr>
      <w:rFonts w:ascii="Times New Roman" w:hAnsi="Times New Roman"/>
      <w:szCs w:val="24"/>
    </w:rPr>
  </w:style>
  <w:style w:type="character" w:customStyle="1" w:styleId="ac">
    <w:name w:val="本文縮排 字元"/>
    <w:basedOn w:val="a1"/>
    <w:link w:val="ab"/>
    <w:uiPriority w:val="99"/>
    <w:rsid w:val="003D385E"/>
    <w:rPr>
      <w:rFonts w:ascii="Times New Roman" w:eastAsia="新細明體" w:hAnsi="Times New Roman" w:cs="Times New Roman"/>
      <w:szCs w:val="24"/>
    </w:rPr>
  </w:style>
  <w:style w:type="character" w:styleId="ad">
    <w:name w:val="page number"/>
    <w:basedOn w:val="a1"/>
    <w:rsid w:val="003D385E"/>
  </w:style>
  <w:style w:type="paragraph" w:styleId="2b">
    <w:name w:val="Body Text Indent 2"/>
    <w:basedOn w:val="a0"/>
    <w:link w:val="2c"/>
    <w:rsid w:val="003D385E"/>
    <w:pPr>
      <w:spacing w:line="440" w:lineRule="exact"/>
      <w:ind w:leftChars="133" w:left="959" w:hangingChars="200" w:hanging="640"/>
    </w:pPr>
    <w:rPr>
      <w:rFonts w:ascii="Times New Roman" w:eastAsia="標楷體" w:hAnsi="Times New Roman"/>
      <w:sz w:val="32"/>
      <w:szCs w:val="24"/>
    </w:rPr>
  </w:style>
  <w:style w:type="character" w:customStyle="1" w:styleId="2c">
    <w:name w:val="本文縮排 2 字元"/>
    <w:basedOn w:val="a1"/>
    <w:link w:val="2b"/>
    <w:uiPriority w:val="99"/>
    <w:rsid w:val="003D385E"/>
    <w:rPr>
      <w:rFonts w:ascii="Times New Roman" w:eastAsia="標楷體" w:hAnsi="Times New Roman" w:cs="Times New Roman"/>
      <w:sz w:val="32"/>
      <w:szCs w:val="24"/>
    </w:rPr>
  </w:style>
  <w:style w:type="paragraph" w:customStyle="1" w:styleId="ae">
    <w:name w:val="說明"/>
    <w:basedOn w:val="a0"/>
    <w:rsid w:val="003D385E"/>
    <w:pPr>
      <w:snapToGrid w:val="0"/>
      <w:spacing w:line="540" w:lineRule="exact"/>
      <w:ind w:left="300" w:hangingChars="300" w:hanging="300"/>
    </w:pPr>
    <w:rPr>
      <w:rFonts w:ascii="Arial" w:eastAsia="標楷體" w:hAnsi="Arial"/>
      <w:sz w:val="32"/>
      <w:szCs w:val="20"/>
    </w:rPr>
  </w:style>
  <w:style w:type="paragraph" w:styleId="3a">
    <w:name w:val="Body Text Indent 3"/>
    <w:basedOn w:val="a0"/>
    <w:link w:val="3b"/>
    <w:rsid w:val="003D385E"/>
    <w:pPr>
      <w:spacing w:line="500" w:lineRule="exact"/>
      <w:ind w:leftChars="532" w:left="1917" w:hangingChars="200" w:hanging="640"/>
    </w:pPr>
    <w:rPr>
      <w:rFonts w:ascii="Times New Roman" w:eastAsia="標楷體" w:hAnsi="Times New Roman"/>
      <w:sz w:val="32"/>
      <w:szCs w:val="24"/>
    </w:rPr>
  </w:style>
  <w:style w:type="character" w:customStyle="1" w:styleId="3b">
    <w:name w:val="本文縮排 3 字元"/>
    <w:basedOn w:val="a1"/>
    <w:link w:val="3a"/>
    <w:uiPriority w:val="99"/>
    <w:rsid w:val="003D385E"/>
    <w:rPr>
      <w:rFonts w:ascii="Times New Roman" w:eastAsia="標楷體" w:hAnsi="Times New Roman" w:cs="Times New Roman"/>
      <w:sz w:val="32"/>
      <w:szCs w:val="24"/>
    </w:rPr>
  </w:style>
  <w:style w:type="character" w:styleId="af">
    <w:name w:val="Hyperlink"/>
    <w:uiPriority w:val="99"/>
    <w:rsid w:val="003D385E"/>
    <w:rPr>
      <w:color w:val="0000FF"/>
      <w:u w:val="single"/>
    </w:rPr>
  </w:style>
  <w:style w:type="character" w:styleId="af0">
    <w:name w:val="FollowedHyperlink"/>
    <w:rsid w:val="003D385E"/>
    <w:rPr>
      <w:color w:val="800080"/>
      <w:u w:val="single"/>
    </w:rPr>
  </w:style>
  <w:style w:type="paragraph" w:styleId="af1">
    <w:name w:val="footnote text"/>
    <w:basedOn w:val="a0"/>
    <w:link w:val="af2"/>
    <w:rsid w:val="003D385E"/>
    <w:pPr>
      <w:snapToGrid w:val="0"/>
    </w:pPr>
    <w:rPr>
      <w:rFonts w:ascii="Times New Roman" w:hAnsi="Times New Roman"/>
      <w:sz w:val="20"/>
      <w:szCs w:val="20"/>
    </w:rPr>
  </w:style>
  <w:style w:type="character" w:customStyle="1" w:styleId="af2">
    <w:name w:val="註腳文字 字元"/>
    <w:basedOn w:val="a1"/>
    <w:link w:val="af1"/>
    <w:uiPriority w:val="99"/>
    <w:rsid w:val="003D385E"/>
    <w:rPr>
      <w:rFonts w:ascii="Times New Roman" w:eastAsia="新細明體" w:hAnsi="Times New Roman" w:cs="Times New Roman"/>
      <w:sz w:val="20"/>
      <w:szCs w:val="20"/>
    </w:rPr>
  </w:style>
  <w:style w:type="character" w:customStyle="1" w:styleId="xl26">
    <w:name w:val="xl26 字元"/>
    <w:rsid w:val="003D385E"/>
    <w:rPr>
      <w:rFonts w:ascii="標楷體" w:eastAsia="標楷體" w:hAnsi="標楷體" w:cs="Arial Unicode MS"/>
      <w:sz w:val="24"/>
      <w:szCs w:val="24"/>
      <w:lang w:val="en-US" w:eastAsia="zh-TW" w:bidi="ar-SA"/>
    </w:rPr>
  </w:style>
  <w:style w:type="paragraph" w:styleId="af3">
    <w:name w:val="Body Text"/>
    <w:basedOn w:val="a0"/>
    <w:link w:val="af4"/>
    <w:rsid w:val="003D385E"/>
    <w:pPr>
      <w:spacing w:after="120"/>
    </w:pPr>
    <w:rPr>
      <w:rFonts w:ascii="Times New Roman" w:hAnsi="Times New Roman"/>
      <w:szCs w:val="24"/>
    </w:rPr>
  </w:style>
  <w:style w:type="character" w:customStyle="1" w:styleId="af4">
    <w:name w:val="本文 字元"/>
    <w:basedOn w:val="a1"/>
    <w:link w:val="af3"/>
    <w:uiPriority w:val="99"/>
    <w:rsid w:val="003D385E"/>
    <w:rPr>
      <w:rFonts w:ascii="Times New Roman" w:eastAsia="新細明體" w:hAnsi="Times New Roman" w:cs="Times New Roman"/>
      <w:szCs w:val="24"/>
    </w:rPr>
  </w:style>
  <w:style w:type="paragraph" w:customStyle="1" w:styleId="xl260">
    <w:name w:val="xl26"/>
    <w:basedOn w:val="a0"/>
    <w:rsid w:val="003D385E"/>
    <w:pPr>
      <w:widowControl/>
      <w:spacing w:before="100" w:beforeAutospacing="1" w:after="100" w:afterAutospacing="1"/>
    </w:pPr>
    <w:rPr>
      <w:rFonts w:ascii="標楷體" w:eastAsia="標楷體" w:hAnsi="標楷體" w:cs="Arial Unicode MS" w:hint="eastAsia"/>
      <w:kern w:val="0"/>
      <w:szCs w:val="24"/>
    </w:rPr>
  </w:style>
  <w:style w:type="paragraph" w:styleId="3c">
    <w:name w:val="Body Text 3"/>
    <w:basedOn w:val="a0"/>
    <w:link w:val="3d"/>
    <w:rsid w:val="003D385E"/>
    <w:rPr>
      <w:rFonts w:ascii="Times New Roman" w:eastAsia="標楷體" w:hAnsi="Times New Roman"/>
      <w:color w:val="0000FF"/>
      <w:szCs w:val="24"/>
    </w:rPr>
  </w:style>
  <w:style w:type="character" w:customStyle="1" w:styleId="3d">
    <w:name w:val="本文 3 字元"/>
    <w:basedOn w:val="a1"/>
    <w:link w:val="3c"/>
    <w:uiPriority w:val="99"/>
    <w:rsid w:val="003D385E"/>
    <w:rPr>
      <w:rFonts w:ascii="Times New Roman" w:eastAsia="標楷體" w:hAnsi="Times New Roman" w:cs="Times New Roman"/>
      <w:color w:val="0000FF"/>
      <w:szCs w:val="24"/>
    </w:rPr>
  </w:style>
  <w:style w:type="paragraph" w:styleId="af5">
    <w:name w:val="Note Heading"/>
    <w:basedOn w:val="a0"/>
    <w:next w:val="a0"/>
    <w:link w:val="af6"/>
    <w:rsid w:val="003D385E"/>
    <w:pPr>
      <w:jc w:val="center"/>
    </w:pPr>
    <w:rPr>
      <w:rFonts w:ascii="標楷體" w:eastAsia="標楷體" w:hAnsi="標楷體"/>
      <w:b/>
      <w:bCs/>
      <w:szCs w:val="24"/>
    </w:rPr>
  </w:style>
  <w:style w:type="character" w:customStyle="1" w:styleId="af6">
    <w:name w:val="註釋標題 字元"/>
    <w:basedOn w:val="a1"/>
    <w:link w:val="af5"/>
    <w:uiPriority w:val="99"/>
    <w:rsid w:val="003D385E"/>
    <w:rPr>
      <w:rFonts w:ascii="標楷體" w:eastAsia="標楷體" w:hAnsi="標楷體" w:cs="Times New Roman"/>
      <w:b/>
      <w:bCs/>
      <w:szCs w:val="24"/>
    </w:rPr>
  </w:style>
  <w:style w:type="paragraph" w:customStyle="1" w:styleId="af7">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w:basedOn w:val="a0"/>
    <w:rsid w:val="003D385E"/>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3D385E"/>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字元 字元 字元"/>
    <w:basedOn w:val="a0"/>
    <w:rsid w:val="003D385E"/>
    <w:pPr>
      <w:widowControl/>
      <w:spacing w:after="160" w:line="240" w:lineRule="exact"/>
    </w:pPr>
    <w:rPr>
      <w:rFonts w:ascii="Tahoma" w:hAnsi="Tahoma"/>
      <w:kern w:val="0"/>
      <w:sz w:val="20"/>
      <w:szCs w:val="20"/>
      <w:lang w:eastAsia="en-US"/>
    </w:rPr>
  </w:style>
  <w:style w:type="paragraph" w:customStyle="1" w:styleId="1f">
    <w:name w:val="字元 字元 字元 字元 字元1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semiHidden/>
    <w:rsid w:val="003D385E"/>
    <w:pPr>
      <w:widowControl/>
      <w:spacing w:after="160" w:line="240" w:lineRule="exact"/>
    </w:pPr>
    <w:rPr>
      <w:rFonts w:ascii="Verdana" w:eastAsia="Times New Roman" w:hAnsi="Verdana"/>
      <w:kern w:val="0"/>
      <w:sz w:val="20"/>
      <w:szCs w:val="20"/>
      <w:lang w:eastAsia="en-US"/>
    </w:rPr>
  </w:style>
  <w:style w:type="character" w:styleId="afd">
    <w:name w:val="footnote reference"/>
    <w:rsid w:val="003D385E"/>
    <w:rPr>
      <w:vertAlign w:val="superscript"/>
    </w:rPr>
  </w:style>
  <w:style w:type="character" w:styleId="afe">
    <w:name w:val="Strong"/>
    <w:qFormat/>
    <w:rsid w:val="003D385E"/>
    <w:rPr>
      <w:b/>
      <w:bCs/>
    </w:rPr>
  </w:style>
  <w:style w:type="table" w:styleId="aff">
    <w:name w:val="Table Grid"/>
    <w:basedOn w:val="a2"/>
    <w:uiPriority w:val="3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字元 字元 字元 字元"/>
    <w:basedOn w:val="a0"/>
    <w:semiHidden/>
    <w:rsid w:val="003D385E"/>
    <w:pPr>
      <w:widowControl/>
      <w:spacing w:after="160" w:line="240" w:lineRule="exact"/>
    </w:pPr>
    <w:rPr>
      <w:rFonts w:ascii="Verdana" w:hAnsi="Verdana"/>
      <w:kern w:val="0"/>
      <w:sz w:val="20"/>
      <w:szCs w:val="20"/>
      <w:lang w:eastAsia="en-US"/>
    </w:rPr>
  </w:style>
  <w:style w:type="paragraph" w:customStyle="1" w:styleId="1f0">
    <w:name w:val="清單段落1"/>
    <w:basedOn w:val="a0"/>
    <w:rsid w:val="003D385E"/>
    <w:pPr>
      <w:ind w:leftChars="200" w:left="480"/>
    </w:pPr>
    <w:rPr>
      <w:rFonts w:ascii="Times New Roman" w:hAnsi="Times New Roman"/>
      <w:szCs w:val="24"/>
    </w:rPr>
  </w:style>
  <w:style w:type="paragraph" w:styleId="aff1">
    <w:name w:val="List Paragraph"/>
    <w:basedOn w:val="a0"/>
    <w:link w:val="aff2"/>
    <w:uiPriority w:val="34"/>
    <w:qFormat/>
    <w:rsid w:val="003D385E"/>
    <w:pPr>
      <w:ind w:leftChars="200" w:left="480"/>
    </w:pPr>
  </w:style>
  <w:style w:type="paragraph" w:customStyle="1" w:styleId="41">
    <w:name w:val="清單段落4"/>
    <w:basedOn w:val="a0"/>
    <w:rsid w:val="003D385E"/>
    <w:pPr>
      <w:ind w:leftChars="200" w:left="480"/>
    </w:pPr>
    <w:rPr>
      <w:rFonts w:ascii="Times New Roman" w:hAnsi="Times New Roman"/>
      <w:szCs w:val="24"/>
    </w:rPr>
  </w:style>
  <w:style w:type="paragraph" w:customStyle="1" w:styleId="1f1">
    <w:name w:val="清單段落1"/>
    <w:basedOn w:val="a0"/>
    <w:rsid w:val="003D385E"/>
    <w:pPr>
      <w:ind w:leftChars="200" w:left="480"/>
    </w:pPr>
    <w:rPr>
      <w:rFonts w:ascii="Times New Roman" w:hAnsi="Times New Roman"/>
      <w:szCs w:val="24"/>
    </w:rPr>
  </w:style>
  <w:style w:type="character" w:customStyle="1" w:styleId="1b">
    <w:name w:val="標題 1 字元"/>
    <w:basedOn w:val="a1"/>
    <w:link w:val="1a"/>
    <w:uiPriority w:val="99"/>
    <w:rsid w:val="003D385E"/>
    <w:rPr>
      <w:rFonts w:asciiTheme="majorHAnsi" w:eastAsiaTheme="majorEastAsia" w:hAnsiTheme="majorHAnsi" w:cstheme="majorBidi"/>
      <w:b/>
      <w:bCs/>
      <w:kern w:val="52"/>
      <w:sz w:val="52"/>
      <w:szCs w:val="52"/>
    </w:rPr>
  </w:style>
  <w:style w:type="numbering" w:customStyle="1" w:styleId="2a">
    <w:name w:val="無清單2"/>
    <w:next w:val="a3"/>
    <w:unhideWhenUsed/>
    <w:rsid w:val="003D385E"/>
    <w:pPr>
      <w:numPr>
        <w:numId w:val="88"/>
      </w:numPr>
    </w:pPr>
  </w:style>
  <w:style w:type="numbering" w:customStyle="1" w:styleId="117">
    <w:name w:val="無清單11"/>
    <w:next w:val="a3"/>
    <w:uiPriority w:val="99"/>
    <w:unhideWhenUsed/>
    <w:rsid w:val="003D385E"/>
    <w:pPr>
      <w:numPr>
        <w:numId w:val="98"/>
      </w:numPr>
    </w:pPr>
  </w:style>
  <w:style w:type="paragraph" w:styleId="aff3">
    <w:name w:val="TOC Heading"/>
    <w:basedOn w:val="1a"/>
    <w:next w:val="a0"/>
    <w:uiPriority w:val="99"/>
    <w:unhideWhenUsed/>
    <w:qFormat/>
    <w:rsid w:val="003D385E"/>
    <w:pPr>
      <w:keepLines/>
      <w:widowControl/>
      <w:spacing w:before="480" w:after="0" w:line="276" w:lineRule="auto"/>
      <w:outlineLvl w:val="9"/>
    </w:pPr>
    <w:rPr>
      <w:color w:val="365F91" w:themeColor="accent1" w:themeShade="BF"/>
      <w:kern w:val="0"/>
      <w:sz w:val="28"/>
      <w:szCs w:val="28"/>
    </w:rPr>
  </w:style>
  <w:style w:type="paragraph" w:styleId="2d">
    <w:name w:val="toc 2"/>
    <w:basedOn w:val="a0"/>
    <w:next w:val="a0"/>
    <w:autoRedefine/>
    <w:uiPriority w:val="39"/>
    <w:unhideWhenUsed/>
    <w:qFormat/>
    <w:rsid w:val="00DE6B84"/>
    <w:pPr>
      <w:widowControl/>
      <w:tabs>
        <w:tab w:val="right" w:leader="dot" w:pos="9628"/>
      </w:tabs>
      <w:spacing w:after="100" w:line="276" w:lineRule="auto"/>
      <w:ind w:leftChars="-39" w:left="-94" w:firstLineChars="150" w:firstLine="540"/>
    </w:pPr>
    <w:rPr>
      <w:rFonts w:asciiTheme="minorHAnsi" w:eastAsiaTheme="minorEastAsia" w:hAnsiTheme="minorHAnsi" w:cstheme="minorBidi"/>
      <w:kern w:val="0"/>
      <w:sz w:val="22"/>
    </w:rPr>
  </w:style>
  <w:style w:type="paragraph" w:styleId="1f2">
    <w:name w:val="toc 1"/>
    <w:basedOn w:val="a0"/>
    <w:next w:val="a0"/>
    <w:autoRedefine/>
    <w:uiPriority w:val="39"/>
    <w:unhideWhenUsed/>
    <w:qFormat/>
    <w:rsid w:val="00F664B6"/>
    <w:pPr>
      <w:widowControl/>
      <w:tabs>
        <w:tab w:val="right" w:leader="dot" w:pos="8296"/>
        <w:tab w:val="right" w:leader="dot" w:pos="9629"/>
      </w:tabs>
      <w:adjustRightInd w:val="0"/>
      <w:snapToGrid w:val="0"/>
      <w:spacing w:beforeLines="50" w:before="180" w:after="100" w:line="360" w:lineRule="auto"/>
      <w:ind w:left="881" w:hangingChars="200" w:hanging="881"/>
    </w:pPr>
    <w:rPr>
      <w:rFonts w:ascii="標楷體" w:eastAsia="標楷體" w:hAnsi="標楷體" w:cstheme="minorBidi"/>
      <w:b/>
      <w:noProof/>
      <w:kern w:val="0"/>
      <w:sz w:val="44"/>
      <w:szCs w:val="44"/>
    </w:rPr>
  </w:style>
  <w:style w:type="table" w:customStyle="1" w:styleId="1f3">
    <w:name w:val="表格格線1"/>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styleId="aff5">
    <w:name w:val="Document Map"/>
    <w:basedOn w:val="a0"/>
    <w:link w:val="aff6"/>
    <w:rsid w:val="003D385E"/>
    <w:pPr>
      <w:shd w:val="clear" w:color="auto" w:fill="000080"/>
    </w:pPr>
    <w:rPr>
      <w:rFonts w:ascii="Arial" w:hAnsi="Arial"/>
      <w:szCs w:val="24"/>
    </w:rPr>
  </w:style>
  <w:style w:type="character" w:customStyle="1" w:styleId="aff6">
    <w:name w:val="文件引導模式 字元"/>
    <w:basedOn w:val="a1"/>
    <w:link w:val="aff5"/>
    <w:rsid w:val="003D385E"/>
    <w:rPr>
      <w:rFonts w:ascii="Arial" w:eastAsia="新細明體" w:hAnsi="Arial" w:cs="Times New Roman"/>
      <w:szCs w:val="24"/>
      <w:shd w:val="clear" w:color="auto" w:fill="000080"/>
    </w:rPr>
  </w:style>
  <w:style w:type="paragraph" w:customStyle="1" w:styleId="aff7">
    <w:name w:val="字元 字元 字元 字元 字元 字元 字元 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8">
    <w:name w:val="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f4">
    <w:name w:val="字元 字元 字元 字元 字元1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1a">
    <w:name w:val="字元 字元 字元 字元 字元1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f5">
    <w:name w:val="字元 字元 字元 字元 字元1 字元 字元 字元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f6">
    <w:name w:val="字元 字元 字元 字元 字元1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a">
    <w:name w:val="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character" w:customStyle="1" w:styleId="1f7">
    <w:name w:val="字元 字元1"/>
    <w:uiPriority w:val="99"/>
    <w:rsid w:val="003D385E"/>
    <w:rPr>
      <w:rFonts w:eastAsia="新細明體"/>
      <w:kern w:val="2"/>
      <w:lang w:val="en-US" w:eastAsia="zh-TW" w:bidi="ar-SA"/>
    </w:rPr>
  </w:style>
  <w:style w:type="numbering" w:customStyle="1" w:styleId="111">
    <w:name w:val="無清單111"/>
    <w:next w:val="a3"/>
    <w:unhideWhenUsed/>
    <w:rsid w:val="003D385E"/>
    <w:pPr>
      <w:numPr>
        <w:numId w:val="413"/>
      </w:numPr>
    </w:pPr>
  </w:style>
  <w:style w:type="character" w:customStyle="1" w:styleId="2e">
    <w:name w:val="字元 字元2"/>
    <w:uiPriority w:val="99"/>
    <w:rsid w:val="003D385E"/>
    <w:rPr>
      <w:rFonts w:eastAsia="新細明體"/>
      <w:kern w:val="2"/>
      <w:lang w:val="en-US" w:eastAsia="zh-TW" w:bidi="ar-SA"/>
    </w:rPr>
  </w:style>
  <w:style w:type="character" w:customStyle="1" w:styleId="EmailStyle82">
    <w:name w:val="EmailStyle82"/>
    <w:basedOn w:val="a1"/>
    <w:uiPriority w:val="99"/>
    <w:rsid w:val="003D385E"/>
    <w:rPr>
      <w:rFonts w:ascii="Arial" w:eastAsia="新細明體" w:hAnsi="Arial" w:cs="Arial"/>
      <w:color w:val="000080"/>
      <w:sz w:val="18"/>
      <w:szCs w:val="20"/>
    </w:rPr>
  </w:style>
  <w:style w:type="paragraph" w:styleId="affb">
    <w:name w:val="Date"/>
    <w:basedOn w:val="a0"/>
    <w:next w:val="a0"/>
    <w:link w:val="affc"/>
    <w:uiPriority w:val="99"/>
    <w:rsid w:val="003D385E"/>
    <w:pPr>
      <w:jc w:val="right"/>
    </w:pPr>
    <w:rPr>
      <w:rFonts w:ascii="Times New Roman" w:eastAsia="標楷體" w:hAnsi="Times New Roman"/>
      <w:b/>
      <w:bCs/>
      <w:sz w:val="36"/>
      <w:szCs w:val="24"/>
    </w:rPr>
  </w:style>
  <w:style w:type="character" w:customStyle="1" w:styleId="affc">
    <w:name w:val="日期 字元"/>
    <w:basedOn w:val="a1"/>
    <w:link w:val="affb"/>
    <w:uiPriority w:val="99"/>
    <w:rsid w:val="003D385E"/>
    <w:rPr>
      <w:rFonts w:ascii="Times New Roman" w:eastAsia="標楷體" w:hAnsi="Times New Roman" w:cs="Times New Roman"/>
      <w:b/>
      <w:bCs/>
      <w:sz w:val="36"/>
      <w:szCs w:val="24"/>
    </w:rPr>
  </w:style>
  <w:style w:type="paragraph" w:styleId="2f">
    <w:name w:val="Body Text 2"/>
    <w:basedOn w:val="a0"/>
    <w:link w:val="2f0"/>
    <w:uiPriority w:val="99"/>
    <w:rsid w:val="003D385E"/>
    <w:pPr>
      <w:spacing w:after="120" w:line="480" w:lineRule="auto"/>
    </w:pPr>
    <w:rPr>
      <w:rFonts w:ascii="標楷體" w:eastAsia="標楷體" w:hAnsi="標楷體"/>
      <w:sz w:val="28"/>
      <w:szCs w:val="24"/>
    </w:rPr>
  </w:style>
  <w:style w:type="character" w:customStyle="1" w:styleId="2f0">
    <w:name w:val="本文 2 字元"/>
    <w:basedOn w:val="a1"/>
    <w:link w:val="2f"/>
    <w:uiPriority w:val="99"/>
    <w:rsid w:val="003D385E"/>
    <w:rPr>
      <w:rFonts w:ascii="標楷體" w:eastAsia="標楷體" w:hAnsi="標楷體" w:cs="Times New Roman"/>
      <w:sz w:val="28"/>
      <w:szCs w:val="24"/>
    </w:rPr>
  </w:style>
  <w:style w:type="paragraph" w:styleId="affd">
    <w:name w:val="Block Text"/>
    <w:basedOn w:val="a0"/>
    <w:uiPriority w:val="99"/>
    <w:rsid w:val="003D385E"/>
    <w:pPr>
      <w:ind w:left="113" w:right="113"/>
      <w:jc w:val="center"/>
    </w:pPr>
    <w:rPr>
      <w:rFonts w:ascii="Times New Roman" w:eastAsia="標楷體" w:hAnsi="Times New Roman"/>
      <w:sz w:val="32"/>
      <w:szCs w:val="24"/>
    </w:rPr>
  </w:style>
  <w:style w:type="paragraph" w:styleId="affe">
    <w:name w:val="Closing"/>
    <w:basedOn w:val="a0"/>
    <w:link w:val="afff"/>
    <w:uiPriority w:val="99"/>
    <w:rsid w:val="003D385E"/>
    <w:pPr>
      <w:ind w:leftChars="1800" w:left="100"/>
    </w:pPr>
    <w:rPr>
      <w:rFonts w:ascii="標楷體" w:eastAsia="標楷體" w:hAnsi="標楷體"/>
      <w:b/>
      <w:bCs/>
      <w:szCs w:val="24"/>
    </w:rPr>
  </w:style>
  <w:style w:type="character" w:customStyle="1" w:styleId="afff">
    <w:name w:val="結語 字元"/>
    <w:basedOn w:val="a1"/>
    <w:link w:val="affe"/>
    <w:uiPriority w:val="99"/>
    <w:rsid w:val="003D385E"/>
    <w:rPr>
      <w:rFonts w:ascii="標楷體" w:eastAsia="標楷體" w:hAnsi="標楷體" w:cs="Times New Roman"/>
      <w:b/>
      <w:bCs/>
      <w:szCs w:val="24"/>
    </w:rPr>
  </w:style>
  <w:style w:type="paragraph" w:customStyle="1" w:styleId="xl27">
    <w:name w:val="xl27"/>
    <w:basedOn w:val="a0"/>
    <w:uiPriority w:val="99"/>
    <w:rsid w:val="003D385E"/>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3D385E"/>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rsid w:val="003D385E"/>
    <w:pPr>
      <w:numPr>
        <w:numId w:val="15"/>
      </w:numPr>
      <w:adjustRightInd w:val="0"/>
      <w:snapToGrid w:val="0"/>
      <w:jc w:val="both"/>
      <w:textAlignment w:val="baseline"/>
    </w:pPr>
    <w:rPr>
      <w:rFonts w:ascii="Times New Roman" w:eastAsia="標楷體" w:hAnsi="Times New Roman"/>
      <w:noProof/>
      <w:kern w:val="0"/>
      <w:sz w:val="36"/>
      <w:szCs w:val="20"/>
    </w:rPr>
  </w:style>
  <w:style w:type="paragraph" w:styleId="afff0">
    <w:name w:val="Plain Text"/>
    <w:basedOn w:val="a0"/>
    <w:link w:val="afff1"/>
    <w:uiPriority w:val="99"/>
    <w:rsid w:val="003D385E"/>
    <w:rPr>
      <w:rFonts w:ascii="細明體" w:eastAsia="細明體" w:hAnsi="Courier New"/>
      <w:szCs w:val="20"/>
    </w:rPr>
  </w:style>
  <w:style w:type="character" w:customStyle="1" w:styleId="afff1">
    <w:name w:val="純文字 字元"/>
    <w:basedOn w:val="a1"/>
    <w:link w:val="afff0"/>
    <w:uiPriority w:val="99"/>
    <w:rsid w:val="003D385E"/>
    <w:rPr>
      <w:rFonts w:ascii="細明體" w:eastAsia="細明體" w:hAnsi="Courier New" w:cs="Times New Roman"/>
      <w:szCs w:val="20"/>
    </w:rPr>
  </w:style>
  <w:style w:type="paragraph" w:customStyle="1" w:styleId="afff2">
    <w:name w:val="一內文"/>
    <w:basedOn w:val="a0"/>
    <w:uiPriority w:val="99"/>
    <w:rsid w:val="003D385E"/>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3D385E"/>
    <w:pPr>
      <w:widowControl/>
      <w:spacing w:before="100" w:beforeAutospacing="1" w:after="100" w:afterAutospacing="1"/>
    </w:pPr>
    <w:rPr>
      <w:rFonts w:ascii="新細明體" w:hAnsi="新細明體" w:cs="新細明體"/>
      <w:kern w:val="0"/>
      <w:szCs w:val="24"/>
    </w:rPr>
  </w:style>
  <w:style w:type="paragraph" w:styleId="afff3">
    <w:name w:val="Salutation"/>
    <w:basedOn w:val="a0"/>
    <w:next w:val="a0"/>
    <w:link w:val="afff4"/>
    <w:uiPriority w:val="99"/>
    <w:rsid w:val="003D385E"/>
    <w:rPr>
      <w:rFonts w:ascii="Times New Roman" w:eastAsia="標楷體" w:hAnsi="標楷體"/>
      <w:bCs/>
      <w:color w:val="FF0000"/>
      <w:szCs w:val="24"/>
      <w:lang w:val="x-none" w:eastAsia="x-none"/>
    </w:rPr>
  </w:style>
  <w:style w:type="character" w:customStyle="1" w:styleId="afff4">
    <w:name w:val="問候 字元"/>
    <w:basedOn w:val="a1"/>
    <w:link w:val="afff3"/>
    <w:uiPriority w:val="99"/>
    <w:rsid w:val="003D385E"/>
    <w:rPr>
      <w:rFonts w:ascii="Times New Roman" w:eastAsia="標楷體" w:hAnsi="標楷體" w:cs="Times New Roman"/>
      <w:bCs/>
      <w:color w:val="FF0000"/>
      <w:szCs w:val="24"/>
      <w:lang w:val="x-none" w:eastAsia="x-none"/>
    </w:rPr>
  </w:style>
  <w:style w:type="character" w:customStyle="1" w:styleId="font10">
    <w:name w:val="font10"/>
    <w:basedOn w:val="a1"/>
    <w:rsid w:val="003D385E"/>
  </w:style>
  <w:style w:type="paragraph" w:styleId="afff5">
    <w:name w:val="No Spacing"/>
    <w:uiPriority w:val="1"/>
    <w:qFormat/>
    <w:rsid w:val="003D385E"/>
    <w:pPr>
      <w:widowControl w:val="0"/>
    </w:pPr>
  </w:style>
  <w:style w:type="table" w:styleId="afff6">
    <w:name w:val="Light Shading"/>
    <w:basedOn w:val="a2"/>
    <w:uiPriority w:val="60"/>
    <w:rsid w:val="003D38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3D385E"/>
    <w:pPr>
      <w:numPr>
        <w:numId w:val="21"/>
      </w:numPr>
    </w:pPr>
  </w:style>
  <w:style w:type="table" w:customStyle="1" w:styleId="11b">
    <w:name w:val="表格格線11"/>
    <w:basedOn w:val="a2"/>
    <w:next w:val="aff"/>
    <w:uiPriority w:val="99"/>
    <w:rsid w:val="003D385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3D385E"/>
    <w:pPr>
      <w:numPr>
        <w:numId w:val="22"/>
      </w:numPr>
    </w:pPr>
  </w:style>
  <w:style w:type="numbering" w:customStyle="1" w:styleId="21">
    <w:name w:val="樣式21"/>
    <w:uiPriority w:val="99"/>
    <w:rsid w:val="003D385E"/>
    <w:pPr>
      <w:numPr>
        <w:numId w:val="23"/>
      </w:numPr>
    </w:pPr>
  </w:style>
  <w:style w:type="numbering" w:customStyle="1" w:styleId="3">
    <w:name w:val="樣式3"/>
    <w:uiPriority w:val="99"/>
    <w:rsid w:val="003D385E"/>
    <w:pPr>
      <w:numPr>
        <w:numId w:val="24"/>
      </w:numPr>
    </w:pPr>
  </w:style>
  <w:style w:type="numbering" w:customStyle="1" w:styleId="4">
    <w:name w:val="樣式4"/>
    <w:uiPriority w:val="99"/>
    <w:rsid w:val="003D385E"/>
    <w:pPr>
      <w:numPr>
        <w:numId w:val="25"/>
      </w:numPr>
    </w:pPr>
  </w:style>
  <w:style w:type="numbering" w:customStyle="1" w:styleId="5">
    <w:name w:val="樣式5"/>
    <w:uiPriority w:val="99"/>
    <w:rsid w:val="003D385E"/>
    <w:pPr>
      <w:numPr>
        <w:numId w:val="26"/>
      </w:numPr>
    </w:pPr>
  </w:style>
  <w:style w:type="numbering" w:customStyle="1" w:styleId="60">
    <w:name w:val="樣式6"/>
    <w:uiPriority w:val="99"/>
    <w:rsid w:val="003D385E"/>
    <w:pPr>
      <w:numPr>
        <w:numId w:val="27"/>
      </w:numPr>
    </w:pPr>
  </w:style>
  <w:style w:type="numbering" w:customStyle="1" w:styleId="7">
    <w:name w:val="樣式7"/>
    <w:uiPriority w:val="99"/>
    <w:rsid w:val="003D385E"/>
    <w:pPr>
      <w:numPr>
        <w:numId w:val="28"/>
      </w:numPr>
    </w:pPr>
  </w:style>
  <w:style w:type="numbering" w:customStyle="1" w:styleId="80">
    <w:name w:val="樣式8"/>
    <w:uiPriority w:val="99"/>
    <w:rsid w:val="003D385E"/>
  </w:style>
  <w:style w:type="character" w:styleId="afff7">
    <w:name w:val="annotation reference"/>
    <w:basedOn w:val="a1"/>
    <w:uiPriority w:val="99"/>
    <w:rsid w:val="003D385E"/>
    <w:rPr>
      <w:rFonts w:cs="Times New Roman"/>
      <w:sz w:val="18"/>
    </w:rPr>
  </w:style>
  <w:style w:type="paragraph" w:styleId="afff8">
    <w:name w:val="annotation text"/>
    <w:basedOn w:val="a0"/>
    <w:link w:val="afff9"/>
    <w:uiPriority w:val="99"/>
    <w:rsid w:val="003D385E"/>
    <w:rPr>
      <w:rFonts w:ascii="標楷體" w:eastAsia="標楷體" w:hAnsi="標楷體"/>
      <w:sz w:val="28"/>
      <w:szCs w:val="24"/>
    </w:rPr>
  </w:style>
  <w:style w:type="character" w:customStyle="1" w:styleId="afff9">
    <w:name w:val="註解文字 字元"/>
    <w:basedOn w:val="a1"/>
    <w:link w:val="afff8"/>
    <w:uiPriority w:val="99"/>
    <w:rsid w:val="003D385E"/>
    <w:rPr>
      <w:rFonts w:ascii="標楷體" w:eastAsia="標楷體" w:hAnsi="標楷體" w:cs="Times New Roman"/>
      <w:sz w:val="28"/>
      <w:szCs w:val="24"/>
    </w:rPr>
  </w:style>
  <w:style w:type="paragraph" w:customStyle="1" w:styleId="1f8">
    <w:name w:val="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9">
    <w:name w:val="字元 字元 字元 字元 字元 字元 字元 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a">
    <w:name w:val="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b">
    <w:name w:val="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c">
    <w:name w:val="字元 字元 字元 字元 字元1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3D385E"/>
    <w:pPr>
      <w:widowControl/>
      <w:spacing w:after="160" w:line="240" w:lineRule="exact"/>
    </w:pPr>
    <w:rPr>
      <w:rFonts w:ascii="Tahoma" w:hAnsi="Tahoma"/>
      <w:kern w:val="0"/>
      <w:sz w:val="20"/>
      <w:szCs w:val="20"/>
      <w:lang w:eastAsia="en-US"/>
    </w:rPr>
  </w:style>
  <w:style w:type="paragraph" w:customStyle="1" w:styleId="1fc">
    <w:name w:val="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d">
    <w:name w:val="字元 字元 字元 字元 字元1 字元 字元 字元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e">
    <w:name w:val="字元 字元 字元 字元 字元1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d">
    <w:name w:val="字元1"/>
    <w:basedOn w:val="a0"/>
    <w:uiPriority w:val="99"/>
    <w:rsid w:val="003D385E"/>
    <w:pPr>
      <w:widowControl/>
      <w:spacing w:after="160" w:line="240" w:lineRule="exact"/>
    </w:pPr>
    <w:rPr>
      <w:rFonts w:ascii="Verdana" w:hAnsi="Verdana"/>
      <w:kern w:val="0"/>
      <w:sz w:val="20"/>
      <w:szCs w:val="20"/>
      <w:lang w:eastAsia="en-US"/>
    </w:rPr>
  </w:style>
  <w:style w:type="paragraph" w:styleId="3e">
    <w:name w:val="toc 3"/>
    <w:basedOn w:val="a0"/>
    <w:next w:val="a0"/>
    <w:autoRedefine/>
    <w:uiPriority w:val="99"/>
    <w:rsid w:val="003D385E"/>
    <w:pPr>
      <w:widowControl/>
      <w:spacing w:after="100" w:line="276" w:lineRule="auto"/>
      <w:ind w:left="440"/>
    </w:pPr>
    <w:rPr>
      <w:kern w:val="0"/>
      <w:sz w:val="22"/>
    </w:rPr>
  </w:style>
  <w:style w:type="paragraph" w:customStyle="1" w:styleId="2f1">
    <w:name w:val="清單段落2"/>
    <w:basedOn w:val="a0"/>
    <w:rsid w:val="003D385E"/>
    <w:pPr>
      <w:ind w:leftChars="200" w:left="480"/>
    </w:pPr>
    <w:rPr>
      <w:rFonts w:ascii="Times New Roman" w:hAnsi="Times New Roman"/>
      <w:szCs w:val="24"/>
    </w:rPr>
  </w:style>
  <w:style w:type="paragraph" w:customStyle="1" w:styleId="3f">
    <w:name w:val="清單段落3"/>
    <w:basedOn w:val="a0"/>
    <w:rsid w:val="003D385E"/>
    <w:pPr>
      <w:ind w:leftChars="200" w:left="480"/>
    </w:pPr>
    <w:rPr>
      <w:rFonts w:ascii="Times New Roman" w:hAnsi="Times New Roman"/>
      <w:szCs w:val="24"/>
    </w:rPr>
  </w:style>
  <w:style w:type="numbering" w:customStyle="1" w:styleId="212">
    <w:name w:val="無清單21"/>
    <w:next w:val="a3"/>
    <w:rsid w:val="003D385E"/>
    <w:pPr>
      <w:numPr>
        <w:numId w:val="414"/>
      </w:numPr>
    </w:pPr>
  </w:style>
  <w:style w:type="table" w:customStyle="1" w:styleId="2f2">
    <w:name w:val="表格格線2"/>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a">
    <w:name w:val="清單段落5"/>
    <w:basedOn w:val="a0"/>
    <w:rsid w:val="003D385E"/>
    <w:pPr>
      <w:ind w:leftChars="200" w:left="480"/>
    </w:pPr>
    <w:rPr>
      <w:rFonts w:ascii="Times New Roman" w:hAnsi="Times New Roman"/>
      <w:szCs w:val="24"/>
    </w:rPr>
  </w:style>
  <w:style w:type="table" w:customStyle="1" w:styleId="3f0">
    <w:name w:val="表格格線3"/>
    <w:basedOn w:val="a2"/>
    <w:next w:val="aff"/>
    <w:rsid w:val="005D2C7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f8"/>
    <w:next w:val="afff8"/>
    <w:link w:val="afffb"/>
    <w:uiPriority w:val="99"/>
    <w:unhideWhenUsed/>
    <w:rsid w:val="005D2C77"/>
    <w:rPr>
      <w:rFonts w:ascii="Calibri" w:eastAsia="新細明體" w:hAnsi="Calibri"/>
      <w:b/>
      <w:bCs/>
      <w:sz w:val="24"/>
      <w:szCs w:val="22"/>
    </w:rPr>
  </w:style>
  <w:style w:type="character" w:customStyle="1" w:styleId="afffb">
    <w:name w:val="註解主旨 字元"/>
    <w:basedOn w:val="afff9"/>
    <w:link w:val="afffa"/>
    <w:uiPriority w:val="99"/>
    <w:rsid w:val="005D2C77"/>
    <w:rPr>
      <w:rFonts w:ascii="Calibri" w:eastAsia="新細明體" w:hAnsi="Calibri" w:cs="Times New Roman"/>
      <w:b/>
      <w:bCs/>
      <w:sz w:val="28"/>
      <w:szCs w:val="24"/>
    </w:rPr>
  </w:style>
  <w:style w:type="paragraph" w:styleId="afffc">
    <w:name w:val="Revision"/>
    <w:hidden/>
    <w:uiPriority w:val="99"/>
    <w:rsid w:val="005D2C77"/>
    <w:rPr>
      <w:rFonts w:ascii="Calibri" w:eastAsia="新細明體" w:hAnsi="Calibri" w:cs="Times New Roman"/>
    </w:rPr>
  </w:style>
  <w:style w:type="character" w:customStyle="1" w:styleId="aff2">
    <w:name w:val="清單段落 字元"/>
    <w:link w:val="aff1"/>
    <w:locked/>
    <w:rsid w:val="005D2C77"/>
    <w:rPr>
      <w:rFonts w:ascii="Calibri" w:eastAsia="新細明體" w:hAnsi="Calibri" w:cs="Times New Roman"/>
    </w:rPr>
  </w:style>
  <w:style w:type="paragraph" w:styleId="HTML">
    <w:name w:val="HTML Preformatted"/>
    <w:basedOn w:val="a0"/>
    <w:link w:val="HTML0"/>
    <w:uiPriority w:val="99"/>
    <w:unhideWhenUsed/>
    <w:rsid w:val="005D2C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5D2C77"/>
    <w:rPr>
      <w:rFonts w:ascii="細明體" w:eastAsia="細明體" w:hAnsi="細明體" w:cs="細明體"/>
      <w:kern w:val="0"/>
      <w:szCs w:val="24"/>
    </w:rPr>
  </w:style>
  <w:style w:type="numbering" w:customStyle="1" w:styleId="38">
    <w:name w:val="無清單3"/>
    <w:next w:val="a3"/>
    <w:uiPriority w:val="99"/>
    <w:unhideWhenUsed/>
    <w:rsid w:val="005E6051"/>
    <w:pPr>
      <w:numPr>
        <w:numId w:val="89"/>
      </w:numPr>
    </w:pPr>
  </w:style>
  <w:style w:type="table" w:customStyle="1" w:styleId="4a">
    <w:name w:val="表格格線4"/>
    <w:basedOn w:val="a2"/>
    <w:next w:val="aff"/>
    <w:rsid w:val="005E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淺色網底1"/>
    <w:basedOn w:val="a2"/>
    <w:next w:val="afff6"/>
    <w:uiPriority w:val="99"/>
    <w:rsid w:val="005E60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5E6051"/>
    <w:pPr>
      <w:numPr>
        <w:numId w:val="96"/>
      </w:numPr>
    </w:pPr>
  </w:style>
  <w:style w:type="numbering" w:customStyle="1" w:styleId="12">
    <w:name w:val="無清單12"/>
    <w:next w:val="a3"/>
    <w:unhideWhenUsed/>
    <w:rsid w:val="005E6051"/>
    <w:pPr>
      <w:numPr>
        <w:numId w:val="415"/>
      </w:numPr>
    </w:pPr>
  </w:style>
  <w:style w:type="table" w:customStyle="1" w:styleId="121">
    <w:name w:val="表格格線12"/>
    <w:basedOn w:val="a2"/>
    <w:next w:val="aff"/>
    <w:uiPriority w:val="59"/>
    <w:rsid w:val="005E605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5E6051"/>
    <w:pPr>
      <w:numPr>
        <w:numId w:val="97"/>
      </w:numPr>
    </w:pPr>
  </w:style>
  <w:style w:type="numbering" w:customStyle="1" w:styleId="211">
    <w:name w:val="樣式211"/>
    <w:rsid w:val="005E6051"/>
    <w:pPr>
      <w:numPr>
        <w:numId w:val="95"/>
      </w:numPr>
    </w:pPr>
  </w:style>
  <w:style w:type="numbering" w:customStyle="1" w:styleId="31">
    <w:name w:val="樣式31"/>
    <w:rsid w:val="005E6051"/>
    <w:pPr>
      <w:numPr>
        <w:numId w:val="90"/>
      </w:numPr>
    </w:pPr>
  </w:style>
  <w:style w:type="numbering" w:customStyle="1" w:styleId="416">
    <w:name w:val="樣式41"/>
    <w:rsid w:val="005E6051"/>
  </w:style>
  <w:style w:type="numbering" w:customStyle="1" w:styleId="51">
    <w:name w:val="樣式51"/>
    <w:rsid w:val="005E6051"/>
    <w:pPr>
      <w:numPr>
        <w:numId w:val="92"/>
      </w:numPr>
    </w:pPr>
  </w:style>
  <w:style w:type="numbering" w:customStyle="1" w:styleId="61">
    <w:name w:val="樣式61"/>
    <w:rsid w:val="005E6051"/>
    <w:pPr>
      <w:numPr>
        <w:numId w:val="91"/>
      </w:numPr>
    </w:pPr>
  </w:style>
  <w:style w:type="numbering" w:customStyle="1" w:styleId="71">
    <w:name w:val="樣式71"/>
    <w:rsid w:val="005E6051"/>
    <w:pPr>
      <w:numPr>
        <w:numId w:val="39"/>
      </w:numPr>
    </w:pPr>
  </w:style>
  <w:style w:type="numbering" w:customStyle="1" w:styleId="81">
    <w:name w:val="樣式81"/>
    <w:rsid w:val="005E6051"/>
  </w:style>
  <w:style w:type="numbering" w:customStyle="1" w:styleId="22">
    <w:name w:val="無清單22"/>
    <w:next w:val="a3"/>
    <w:rsid w:val="005E6051"/>
    <w:pPr>
      <w:numPr>
        <w:numId w:val="416"/>
      </w:numPr>
    </w:pPr>
  </w:style>
  <w:style w:type="table" w:customStyle="1" w:styleId="21a">
    <w:name w:val="表格格線21"/>
    <w:basedOn w:val="a2"/>
    <w:next w:val="aff"/>
    <w:rsid w:val="005E60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1"/>
    <w:uiPriority w:val="99"/>
    <w:rsid w:val="005E6051"/>
    <w:rPr>
      <w:color w:val="808080"/>
    </w:rPr>
  </w:style>
  <w:style w:type="numbering" w:customStyle="1" w:styleId="40">
    <w:name w:val="無清單4"/>
    <w:next w:val="a3"/>
    <w:rsid w:val="009B6F5B"/>
    <w:pPr>
      <w:numPr>
        <w:numId w:val="417"/>
      </w:numPr>
    </w:pPr>
  </w:style>
  <w:style w:type="character" w:customStyle="1" w:styleId="1ff">
    <w:name w:val="字元 字元1"/>
    <w:uiPriority w:val="99"/>
    <w:rsid w:val="009B6F5B"/>
    <w:rPr>
      <w:rFonts w:eastAsia="新細明體"/>
      <w:kern w:val="2"/>
      <w:lang w:val="en-US" w:eastAsia="zh-TW" w:bidi="ar-SA"/>
    </w:rPr>
  </w:style>
  <w:style w:type="numbering" w:customStyle="1" w:styleId="130">
    <w:name w:val="無清單13"/>
    <w:next w:val="a3"/>
    <w:unhideWhenUsed/>
    <w:rsid w:val="009B6F5B"/>
    <w:pPr>
      <w:numPr>
        <w:numId w:val="418"/>
      </w:numPr>
    </w:pPr>
  </w:style>
  <w:style w:type="character" w:customStyle="1" w:styleId="2f3">
    <w:name w:val="字元 字元2"/>
    <w:rsid w:val="009B6F5B"/>
    <w:rPr>
      <w:rFonts w:eastAsia="新細明體"/>
      <w:kern w:val="2"/>
      <w:lang w:val="en-US" w:eastAsia="zh-TW" w:bidi="ar-SA"/>
    </w:rPr>
  </w:style>
  <w:style w:type="numbering" w:customStyle="1" w:styleId="50">
    <w:name w:val="無清單5"/>
    <w:next w:val="a3"/>
    <w:unhideWhenUsed/>
    <w:rsid w:val="00332A39"/>
    <w:pPr>
      <w:numPr>
        <w:numId w:val="419"/>
      </w:numPr>
    </w:pPr>
  </w:style>
  <w:style w:type="table" w:customStyle="1" w:styleId="5b">
    <w:name w:val="表格格線5"/>
    <w:basedOn w:val="a2"/>
    <w:next w:val="aff"/>
    <w:uiPriority w:val="99"/>
    <w:rsid w:val="00332A3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4">
    <w:name w:val="淺色網底2"/>
    <w:basedOn w:val="a2"/>
    <w:next w:val="afff6"/>
    <w:uiPriority w:val="99"/>
    <w:rsid w:val="00332A39"/>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332A39"/>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f2">
    <w:name w:val="字元 字元 字元 字元 字元 字元 字元 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f3">
    <w:name w:val="字元 字元 字元3"/>
    <w:basedOn w:val="a0"/>
    <w:rsid w:val="00332A39"/>
    <w:pPr>
      <w:widowControl/>
      <w:spacing w:after="160" w:line="240" w:lineRule="exact"/>
    </w:pPr>
    <w:rPr>
      <w:rFonts w:ascii="Verdana" w:hAnsi="Verdana"/>
      <w:kern w:val="0"/>
      <w:sz w:val="20"/>
      <w:szCs w:val="20"/>
      <w:lang w:eastAsia="en-US"/>
    </w:rPr>
  </w:style>
  <w:style w:type="paragraph" w:customStyle="1" w:styleId="3f4">
    <w:name w:val="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332A39"/>
    <w:pPr>
      <w:widowControl/>
      <w:spacing w:after="160" w:line="240" w:lineRule="exact"/>
    </w:pPr>
    <w:rPr>
      <w:rFonts w:ascii="Tahoma" w:hAnsi="Tahoma"/>
      <w:kern w:val="0"/>
      <w:sz w:val="20"/>
      <w:szCs w:val="20"/>
      <w:lang w:eastAsia="en-US"/>
    </w:rPr>
  </w:style>
  <w:style w:type="paragraph" w:customStyle="1" w:styleId="1131">
    <w:name w:val="字元 字元 字元 字元 字元1 字元 字元13"/>
    <w:basedOn w:val="a0"/>
    <w:rsid w:val="00332A39"/>
    <w:pPr>
      <w:widowControl/>
      <w:spacing w:after="160" w:line="240" w:lineRule="exact"/>
    </w:pPr>
    <w:rPr>
      <w:rFonts w:ascii="Tahoma" w:hAnsi="Tahoma"/>
      <w:kern w:val="0"/>
      <w:sz w:val="20"/>
      <w:szCs w:val="20"/>
      <w:lang w:eastAsia="en-US"/>
    </w:rPr>
  </w:style>
  <w:style w:type="paragraph" w:customStyle="1" w:styleId="3f5">
    <w:name w:val="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332A39"/>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rsid w:val="00332A39"/>
    <w:pPr>
      <w:widowControl/>
      <w:spacing w:after="160" w:line="240" w:lineRule="exact"/>
    </w:pPr>
    <w:rPr>
      <w:rFonts w:ascii="Verdana" w:hAnsi="Verdana"/>
      <w:kern w:val="0"/>
      <w:sz w:val="20"/>
      <w:szCs w:val="20"/>
      <w:lang w:eastAsia="en-US"/>
    </w:rPr>
  </w:style>
  <w:style w:type="paragraph" w:customStyle="1" w:styleId="3f6">
    <w:name w:val="字元3"/>
    <w:basedOn w:val="a0"/>
    <w:rsid w:val="00332A39"/>
    <w:pPr>
      <w:widowControl/>
      <w:spacing w:after="160" w:line="240" w:lineRule="exact"/>
    </w:pPr>
    <w:rPr>
      <w:rFonts w:ascii="Verdana" w:hAnsi="Verdana"/>
      <w:kern w:val="0"/>
      <w:sz w:val="20"/>
      <w:szCs w:val="20"/>
      <w:lang w:eastAsia="en-US"/>
    </w:rPr>
  </w:style>
  <w:style w:type="paragraph" w:customStyle="1" w:styleId="2f5">
    <w:name w:val="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6">
    <w:name w:val="字元 字元 字元 字元 字元 字元 字元 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7">
    <w:name w:val="字元 字元 字元2"/>
    <w:basedOn w:val="a0"/>
    <w:rsid w:val="00332A39"/>
    <w:pPr>
      <w:widowControl/>
      <w:spacing w:after="160" w:line="240" w:lineRule="exact"/>
    </w:pPr>
    <w:rPr>
      <w:rFonts w:ascii="Verdana" w:hAnsi="Verdana"/>
      <w:kern w:val="0"/>
      <w:sz w:val="20"/>
      <w:szCs w:val="20"/>
      <w:lang w:eastAsia="en-US"/>
    </w:rPr>
  </w:style>
  <w:style w:type="paragraph" w:customStyle="1" w:styleId="2f8">
    <w:name w:val="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332A39"/>
    <w:pPr>
      <w:widowControl/>
      <w:spacing w:after="160" w:line="240" w:lineRule="exact"/>
    </w:pPr>
    <w:rPr>
      <w:rFonts w:ascii="Tahoma" w:hAnsi="Tahoma"/>
      <w:kern w:val="0"/>
      <w:sz w:val="20"/>
      <w:szCs w:val="20"/>
      <w:lang w:eastAsia="en-US"/>
    </w:rPr>
  </w:style>
  <w:style w:type="paragraph" w:customStyle="1" w:styleId="1121">
    <w:name w:val="字元 字元 字元 字元 字元1 字元 字元12"/>
    <w:basedOn w:val="a0"/>
    <w:rsid w:val="00332A39"/>
    <w:pPr>
      <w:widowControl/>
      <w:spacing w:after="160" w:line="240" w:lineRule="exact"/>
    </w:pPr>
    <w:rPr>
      <w:rFonts w:ascii="Tahoma" w:hAnsi="Tahoma"/>
      <w:kern w:val="0"/>
      <w:sz w:val="20"/>
      <w:szCs w:val="20"/>
      <w:lang w:eastAsia="en-US"/>
    </w:rPr>
  </w:style>
  <w:style w:type="paragraph" w:customStyle="1" w:styleId="2f9">
    <w:name w:val="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332A39"/>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rsid w:val="00332A39"/>
    <w:pPr>
      <w:widowControl/>
      <w:spacing w:after="160" w:line="240" w:lineRule="exact"/>
    </w:pPr>
    <w:rPr>
      <w:rFonts w:ascii="Verdana" w:hAnsi="Verdana"/>
      <w:kern w:val="0"/>
      <w:sz w:val="20"/>
      <w:szCs w:val="20"/>
      <w:lang w:eastAsia="en-US"/>
    </w:rPr>
  </w:style>
  <w:style w:type="paragraph" w:customStyle="1" w:styleId="2fa">
    <w:name w:val="字元2"/>
    <w:basedOn w:val="a0"/>
    <w:rsid w:val="00332A39"/>
    <w:pPr>
      <w:widowControl/>
      <w:spacing w:after="160" w:line="240" w:lineRule="exact"/>
    </w:pPr>
    <w:rPr>
      <w:rFonts w:ascii="Verdana" w:hAnsi="Verdana"/>
      <w:kern w:val="0"/>
      <w:sz w:val="20"/>
      <w:szCs w:val="20"/>
      <w:lang w:eastAsia="en-US"/>
    </w:rPr>
  </w:style>
  <w:style w:type="numbering" w:customStyle="1" w:styleId="320">
    <w:name w:val="樣式32"/>
    <w:rsid w:val="00332A39"/>
    <w:pPr>
      <w:numPr>
        <w:numId w:val="33"/>
      </w:numPr>
    </w:pPr>
  </w:style>
  <w:style w:type="numbering" w:customStyle="1" w:styleId="62">
    <w:name w:val="樣式62"/>
    <w:rsid w:val="00332A39"/>
    <w:pPr>
      <w:numPr>
        <w:numId w:val="36"/>
      </w:numPr>
    </w:pPr>
  </w:style>
  <w:style w:type="numbering" w:customStyle="1" w:styleId="52">
    <w:name w:val="樣式52"/>
    <w:rsid w:val="00332A39"/>
    <w:pPr>
      <w:numPr>
        <w:numId w:val="35"/>
      </w:numPr>
    </w:pPr>
  </w:style>
  <w:style w:type="numbering" w:customStyle="1" w:styleId="42">
    <w:name w:val="樣式42"/>
    <w:rsid w:val="00332A39"/>
    <w:pPr>
      <w:numPr>
        <w:numId w:val="34"/>
      </w:numPr>
    </w:pPr>
  </w:style>
  <w:style w:type="numbering" w:customStyle="1" w:styleId="82">
    <w:name w:val="樣式82"/>
    <w:rsid w:val="00332A39"/>
    <w:pPr>
      <w:numPr>
        <w:numId w:val="38"/>
      </w:numPr>
    </w:pPr>
  </w:style>
  <w:style w:type="numbering" w:customStyle="1" w:styleId="72">
    <w:name w:val="樣式72"/>
    <w:rsid w:val="00332A39"/>
    <w:pPr>
      <w:numPr>
        <w:numId w:val="37"/>
      </w:numPr>
    </w:pPr>
  </w:style>
  <w:style w:type="numbering" w:customStyle="1" w:styleId="2120">
    <w:name w:val="樣式212"/>
    <w:rsid w:val="00332A39"/>
    <w:pPr>
      <w:numPr>
        <w:numId w:val="32"/>
      </w:numPr>
    </w:pPr>
  </w:style>
  <w:style w:type="numbering" w:customStyle="1" w:styleId="230">
    <w:name w:val="樣式23"/>
    <w:rsid w:val="00332A39"/>
    <w:pPr>
      <w:numPr>
        <w:numId w:val="30"/>
      </w:numPr>
    </w:pPr>
  </w:style>
  <w:style w:type="numbering" w:customStyle="1" w:styleId="120">
    <w:name w:val="樣式12"/>
    <w:rsid w:val="00332A39"/>
    <w:pPr>
      <w:numPr>
        <w:numId w:val="31"/>
      </w:numPr>
    </w:pPr>
  </w:style>
  <w:style w:type="character" w:customStyle="1" w:styleId="EmailStyle192">
    <w:name w:val="EmailStyle192"/>
    <w:rsid w:val="004E78E6"/>
    <w:rPr>
      <w:rFonts w:ascii="Arial" w:eastAsia="新細明體" w:hAnsi="Arial" w:cs="Arial" w:hint="default"/>
      <w:color w:val="000080"/>
      <w:sz w:val="20"/>
      <w:szCs w:val="20"/>
    </w:rPr>
  </w:style>
  <w:style w:type="paragraph" w:styleId="afffe">
    <w:name w:val="caption"/>
    <w:basedOn w:val="a0"/>
    <w:next w:val="a0"/>
    <w:uiPriority w:val="35"/>
    <w:unhideWhenUsed/>
    <w:qFormat/>
    <w:rsid w:val="00A03B12"/>
    <w:rPr>
      <w:rFonts w:ascii="Times New Roman" w:hAnsi="Times New Roman"/>
      <w:sz w:val="20"/>
      <w:szCs w:val="20"/>
    </w:rPr>
  </w:style>
  <w:style w:type="paragraph" w:customStyle="1" w:styleId="Default">
    <w:name w:val="Default"/>
    <w:rsid w:val="00A03B12"/>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F72141"/>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F72141"/>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F72141"/>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F72141"/>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F72141"/>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F72141"/>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F72141"/>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F72141"/>
    <w:pPr>
      <w:widowControl/>
      <w:spacing w:before="100" w:beforeAutospacing="1" w:after="100" w:afterAutospacing="1"/>
      <w:jc w:val="center"/>
    </w:pPr>
    <w:rPr>
      <w:rFonts w:ascii="Times New Roman" w:hAnsi="Times New Roman"/>
      <w:b/>
      <w:bCs/>
      <w:kern w:val="0"/>
      <w:sz w:val="28"/>
      <w:szCs w:val="28"/>
    </w:rPr>
  </w:style>
  <w:style w:type="table" w:customStyle="1" w:styleId="316">
    <w:name w:val="表格格線31"/>
    <w:basedOn w:val="a2"/>
    <w:uiPriority w:val="39"/>
    <w:rsid w:val="00F72141"/>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無清單6"/>
    <w:next w:val="a3"/>
    <w:rsid w:val="009C161D"/>
    <w:pPr>
      <w:numPr>
        <w:numId w:val="420"/>
      </w:numPr>
    </w:pPr>
  </w:style>
  <w:style w:type="paragraph" w:customStyle="1" w:styleId="affff">
    <w:name w:val="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0">
    <w:name w:val="字元 字元 字元 字元 字元 字元 字元 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1">
    <w:name w:val="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2">
    <w:name w:val="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f0">
    <w:name w:val="字元 字元 字元 字元 字元1 字元 字元 字元"/>
    <w:basedOn w:val="a0"/>
    <w:rsid w:val="009C161D"/>
    <w:pPr>
      <w:widowControl/>
      <w:spacing w:after="160" w:line="240" w:lineRule="exact"/>
    </w:pPr>
    <w:rPr>
      <w:rFonts w:ascii="Tahoma" w:hAnsi="Tahoma"/>
      <w:kern w:val="0"/>
      <w:sz w:val="20"/>
      <w:szCs w:val="20"/>
      <w:lang w:eastAsia="en-US"/>
    </w:rPr>
  </w:style>
  <w:style w:type="paragraph" w:customStyle="1" w:styleId="11f">
    <w:name w:val="字元 字元 字元 字元 字元1 字元 字元1"/>
    <w:basedOn w:val="a0"/>
    <w:rsid w:val="009C161D"/>
    <w:pPr>
      <w:widowControl/>
      <w:spacing w:after="160" w:line="240" w:lineRule="exact"/>
    </w:pPr>
    <w:rPr>
      <w:rFonts w:ascii="Tahoma" w:hAnsi="Tahoma"/>
      <w:kern w:val="0"/>
      <w:sz w:val="20"/>
      <w:szCs w:val="20"/>
      <w:lang w:eastAsia="en-US"/>
    </w:rPr>
  </w:style>
  <w:style w:type="paragraph" w:customStyle="1" w:styleId="affff3">
    <w:name w:val="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f1">
    <w:name w:val="字元 字元 字元 字元 字元1 字元 字元 字元 字元 字元 字元"/>
    <w:basedOn w:val="a0"/>
    <w:rsid w:val="009C161D"/>
    <w:pPr>
      <w:widowControl/>
      <w:spacing w:after="160" w:line="240" w:lineRule="exact"/>
    </w:pPr>
    <w:rPr>
      <w:rFonts w:ascii="Tahoma" w:hAnsi="Tahoma"/>
      <w:kern w:val="0"/>
      <w:sz w:val="20"/>
      <w:szCs w:val="20"/>
      <w:lang w:eastAsia="en-US"/>
    </w:rPr>
  </w:style>
  <w:style w:type="paragraph" w:customStyle="1" w:styleId="1ff2">
    <w:name w:val="字元 字元 字元 字元 字元1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4">
    <w:name w:val="字元"/>
    <w:basedOn w:val="a0"/>
    <w:semiHidden/>
    <w:rsid w:val="009C161D"/>
    <w:pPr>
      <w:widowControl/>
      <w:spacing w:after="160" w:line="240" w:lineRule="exact"/>
    </w:pPr>
    <w:rPr>
      <w:rFonts w:ascii="Verdana" w:eastAsia="Times New Roman" w:hAnsi="Verdana"/>
      <w:kern w:val="0"/>
      <w:sz w:val="20"/>
      <w:szCs w:val="20"/>
      <w:lang w:eastAsia="en-US"/>
    </w:rPr>
  </w:style>
  <w:style w:type="table" w:customStyle="1" w:styleId="6a">
    <w:name w:val="表格格線6"/>
    <w:basedOn w:val="a2"/>
    <w:next w:val="aff"/>
    <w:uiPriority w:val="59"/>
    <w:rsid w:val="009C161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
    <w:name w:val="清單段落6"/>
    <w:basedOn w:val="a0"/>
    <w:rsid w:val="009C161D"/>
    <w:pPr>
      <w:ind w:leftChars="200" w:left="480"/>
    </w:pPr>
    <w:rPr>
      <w:rFonts w:ascii="Times New Roman" w:hAnsi="Times New Roman"/>
      <w:szCs w:val="24"/>
    </w:rPr>
  </w:style>
  <w:style w:type="table" w:customStyle="1" w:styleId="141">
    <w:name w:val="表格格線14"/>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rsid w:val="00781FFE"/>
    <w:pPr>
      <w:numPr>
        <w:numId w:val="421"/>
      </w:numPr>
    </w:pPr>
  </w:style>
  <w:style w:type="table" w:customStyle="1" w:styleId="151">
    <w:name w:val="表格格線15"/>
    <w:basedOn w:val="a2"/>
    <w:next w:val="aff"/>
    <w:uiPriority w:val="59"/>
    <w:rsid w:val="00781FF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樣式13"/>
    <w:rsid w:val="00781FFE"/>
    <w:pPr>
      <w:numPr>
        <w:numId w:val="422"/>
      </w:numPr>
    </w:pPr>
  </w:style>
  <w:style w:type="numbering" w:customStyle="1" w:styleId="213">
    <w:name w:val="樣式213"/>
    <w:rsid w:val="00781FFE"/>
    <w:pPr>
      <w:numPr>
        <w:numId w:val="423"/>
      </w:numPr>
    </w:pPr>
  </w:style>
  <w:style w:type="numbering" w:customStyle="1" w:styleId="330">
    <w:name w:val="樣式33"/>
    <w:rsid w:val="00781FFE"/>
    <w:pPr>
      <w:numPr>
        <w:numId w:val="424"/>
      </w:numPr>
    </w:pPr>
  </w:style>
  <w:style w:type="numbering" w:customStyle="1" w:styleId="43">
    <w:name w:val="樣式43"/>
    <w:rsid w:val="00781FFE"/>
    <w:pPr>
      <w:numPr>
        <w:numId w:val="425"/>
      </w:numPr>
    </w:pPr>
  </w:style>
  <w:style w:type="numbering" w:customStyle="1" w:styleId="53">
    <w:name w:val="樣式53"/>
    <w:rsid w:val="00781FFE"/>
    <w:pPr>
      <w:numPr>
        <w:numId w:val="426"/>
      </w:numPr>
    </w:pPr>
  </w:style>
  <w:style w:type="numbering" w:customStyle="1" w:styleId="63">
    <w:name w:val="樣式63"/>
    <w:rsid w:val="00781FFE"/>
    <w:pPr>
      <w:numPr>
        <w:numId w:val="427"/>
      </w:numPr>
    </w:pPr>
  </w:style>
  <w:style w:type="numbering" w:customStyle="1" w:styleId="73">
    <w:name w:val="樣式73"/>
    <w:rsid w:val="00781FFE"/>
    <w:pPr>
      <w:numPr>
        <w:numId w:val="428"/>
      </w:numPr>
    </w:pPr>
  </w:style>
  <w:style w:type="numbering" w:customStyle="1" w:styleId="83">
    <w:name w:val="樣式83"/>
    <w:rsid w:val="00781FFE"/>
    <w:pPr>
      <w:numPr>
        <w:numId w:val="429"/>
      </w:numPr>
    </w:pPr>
  </w:style>
  <w:style w:type="numbering" w:customStyle="1" w:styleId="70">
    <w:name w:val="無清單7"/>
    <w:next w:val="a3"/>
    <w:rsid w:val="00CB3BC7"/>
    <w:pPr>
      <w:numPr>
        <w:numId w:val="430"/>
      </w:numPr>
    </w:pPr>
  </w:style>
  <w:style w:type="table" w:customStyle="1" w:styleId="7a">
    <w:name w:val="表格格線7"/>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6">
    <w:name w:val="字元 字元 字元 字元 字元 字元 字元 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8">
    <w:name w:val="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f3">
    <w:name w:val="字元 字元 字元 字元 字元1 字元 字元 字元"/>
    <w:basedOn w:val="a0"/>
    <w:rsid w:val="00CB3BC7"/>
    <w:pPr>
      <w:widowControl/>
      <w:spacing w:after="160" w:line="240" w:lineRule="exact"/>
    </w:pPr>
    <w:rPr>
      <w:rFonts w:ascii="Tahoma" w:hAnsi="Tahoma"/>
      <w:kern w:val="0"/>
      <w:sz w:val="20"/>
      <w:szCs w:val="20"/>
      <w:lang w:eastAsia="en-US"/>
    </w:rPr>
  </w:style>
  <w:style w:type="paragraph" w:customStyle="1" w:styleId="11f0">
    <w:name w:val="字元 字元 字元 字元 字元1 字元 字元1"/>
    <w:basedOn w:val="a0"/>
    <w:rsid w:val="00CB3BC7"/>
    <w:pPr>
      <w:widowControl/>
      <w:spacing w:after="160" w:line="240" w:lineRule="exact"/>
    </w:pPr>
    <w:rPr>
      <w:rFonts w:ascii="Tahoma" w:hAnsi="Tahoma"/>
      <w:kern w:val="0"/>
      <w:sz w:val="20"/>
      <w:szCs w:val="20"/>
      <w:lang w:eastAsia="en-US"/>
    </w:rPr>
  </w:style>
  <w:style w:type="paragraph" w:customStyle="1" w:styleId="affff9">
    <w:name w:val="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f4">
    <w:name w:val="字元 字元 字元 字元 字元1 字元 字元 字元 字元 字元 字元"/>
    <w:basedOn w:val="a0"/>
    <w:rsid w:val="00CB3BC7"/>
    <w:pPr>
      <w:widowControl/>
      <w:spacing w:after="160" w:line="240" w:lineRule="exact"/>
    </w:pPr>
    <w:rPr>
      <w:rFonts w:ascii="Tahoma" w:hAnsi="Tahoma"/>
      <w:kern w:val="0"/>
      <w:sz w:val="20"/>
      <w:szCs w:val="20"/>
      <w:lang w:eastAsia="en-US"/>
    </w:rPr>
  </w:style>
  <w:style w:type="paragraph" w:customStyle="1" w:styleId="1ff5">
    <w:name w:val="字元 字元 字元 字元 字元1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a">
    <w:name w:val="字元"/>
    <w:basedOn w:val="a0"/>
    <w:semiHidden/>
    <w:rsid w:val="00CB3BC7"/>
    <w:pPr>
      <w:widowControl/>
      <w:spacing w:after="160" w:line="240" w:lineRule="exact"/>
    </w:pPr>
    <w:rPr>
      <w:rFonts w:ascii="Verdana" w:eastAsia="Times New Roman" w:hAnsi="Verdana"/>
      <w:kern w:val="0"/>
      <w:sz w:val="20"/>
      <w:szCs w:val="20"/>
      <w:lang w:eastAsia="en-US"/>
    </w:rPr>
  </w:style>
  <w:style w:type="numbering" w:customStyle="1" w:styleId="8">
    <w:name w:val="無清單8"/>
    <w:next w:val="a3"/>
    <w:unhideWhenUsed/>
    <w:rsid w:val="00CB3BC7"/>
    <w:pPr>
      <w:numPr>
        <w:numId w:val="431"/>
      </w:numPr>
    </w:pPr>
  </w:style>
  <w:style w:type="table" w:customStyle="1" w:styleId="8a">
    <w:name w:val="表格格線8"/>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無清單14"/>
    <w:next w:val="a3"/>
    <w:unhideWhenUsed/>
    <w:rsid w:val="00CB3BC7"/>
    <w:pPr>
      <w:numPr>
        <w:numId w:val="432"/>
      </w:numPr>
    </w:pPr>
  </w:style>
  <w:style w:type="numbering" w:customStyle="1" w:styleId="9">
    <w:name w:val="無清單9"/>
    <w:next w:val="a3"/>
    <w:rsid w:val="001E3791"/>
    <w:pPr>
      <w:numPr>
        <w:numId w:val="433"/>
      </w:numPr>
    </w:pPr>
  </w:style>
  <w:style w:type="table" w:customStyle="1" w:styleId="90">
    <w:name w:val="表格格線9"/>
    <w:basedOn w:val="a2"/>
    <w:next w:val="aff"/>
    <w:rsid w:val="001E37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c">
    <w:name w:val="字元 字元 字元 字元 字元 字元 字元 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d">
    <w:name w:val="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e">
    <w:name w:val="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6">
    <w:name w:val="字元 字元 字元 字元 字元1 字元 字元 字元"/>
    <w:basedOn w:val="a0"/>
    <w:rsid w:val="001E3791"/>
    <w:pPr>
      <w:widowControl/>
      <w:spacing w:after="160" w:line="240" w:lineRule="exact"/>
    </w:pPr>
    <w:rPr>
      <w:rFonts w:ascii="Tahoma" w:hAnsi="Tahoma"/>
      <w:kern w:val="0"/>
      <w:sz w:val="20"/>
      <w:szCs w:val="20"/>
      <w:lang w:eastAsia="en-US"/>
    </w:rPr>
  </w:style>
  <w:style w:type="paragraph" w:customStyle="1" w:styleId="11f1">
    <w:name w:val="字元 字元 字元 字元 字元1 字元 字元1"/>
    <w:basedOn w:val="a0"/>
    <w:rsid w:val="001E3791"/>
    <w:pPr>
      <w:widowControl/>
      <w:spacing w:after="160" w:line="240" w:lineRule="exact"/>
    </w:pPr>
    <w:rPr>
      <w:rFonts w:ascii="Tahoma" w:hAnsi="Tahoma"/>
      <w:kern w:val="0"/>
      <w:sz w:val="20"/>
      <w:szCs w:val="20"/>
      <w:lang w:eastAsia="en-US"/>
    </w:rPr>
  </w:style>
  <w:style w:type="paragraph" w:customStyle="1" w:styleId="afffff">
    <w:name w:val="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7">
    <w:name w:val="字元 字元 字元 字元 字元1 字元 字元 字元 字元 字元 字元"/>
    <w:basedOn w:val="a0"/>
    <w:rsid w:val="001E3791"/>
    <w:pPr>
      <w:widowControl/>
      <w:spacing w:after="160" w:line="240" w:lineRule="exact"/>
    </w:pPr>
    <w:rPr>
      <w:rFonts w:ascii="Tahoma" w:hAnsi="Tahoma"/>
      <w:kern w:val="0"/>
      <w:sz w:val="20"/>
      <w:szCs w:val="20"/>
      <w:lang w:eastAsia="en-US"/>
    </w:rPr>
  </w:style>
  <w:style w:type="paragraph" w:customStyle="1" w:styleId="1ff8">
    <w:name w:val="字元 字元 字元 字元 字元1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f0">
    <w:name w:val="字元"/>
    <w:basedOn w:val="a0"/>
    <w:semiHidden/>
    <w:rsid w:val="001E3791"/>
    <w:pPr>
      <w:widowControl/>
      <w:spacing w:after="160" w:line="240" w:lineRule="exact"/>
    </w:pPr>
    <w:rPr>
      <w:rFonts w:ascii="Verdana" w:eastAsia="Times New Roman" w:hAnsi="Verdana"/>
      <w:kern w:val="0"/>
      <w:sz w:val="20"/>
      <w:szCs w:val="20"/>
      <w:lang w:eastAsia="en-US"/>
    </w:rPr>
  </w:style>
  <w:style w:type="character" w:customStyle="1" w:styleId="1ff9">
    <w:name w:val="字元 字元1"/>
    <w:uiPriority w:val="99"/>
    <w:rsid w:val="001E3791"/>
    <w:rPr>
      <w:rFonts w:eastAsia="新細明體"/>
      <w:kern w:val="2"/>
      <w:lang w:val="en-US" w:eastAsia="zh-TW" w:bidi="ar-SA"/>
    </w:rPr>
  </w:style>
  <w:style w:type="numbering" w:customStyle="1" w:styleId="150">
    <w:name w:val="無清單15"/>
    <w:next w:val="a3"/>
    <w:unhideWhenUsed/>
    <w:rsid w:val="001E3791"/>
    <w:pPr>
      <w:numPr>
        <w:numId w:val="434"/>
      </w:numPr>
    </w:pPr>
  </w:style>
  <w:style w:type="character" w:customStyle="1" w:styleId="2fb">
    <w:name w:val="字元 字元2"/>
    <w:rsid w:val="001E3791"/>
    <w:rPr>
      <w:rFonts w:eastAsia="新細明體"/>
      <w:kern w:val="2"/>
      <w:lang w:val="en-US" w:eastAsia="zh-TW" w:bidi="ar-SA"/>
    </w:rPr>
  </w:style>
  <w:style w:type="character" w:customStyle="1" w:styleId="EmailStyle261">
    <w:name w:val="EmailStyle261"/>
    <w:rsid w:val="001E3791"/>
    <w:rPr>
      <w:rFonts w:ascii="Arial" w:eastAsia="新細明體" w:hAnsi="Arial" w:cs="Arial"/>
      <w:color w:val="000080"/>
      <w:sz w:val="18"/>
      <w:szCs w:val="20"/>
    </w:rPr>
  </w:style>
  <w:style w:type="numbering" w:customStyle="1" w:styleId="10">
    <w:name w:val="無清單10"/>
    <w:next w:val="a3"/>
    <w:rsid w:val="00003589"/>
    <w:pPr>
      <w:numPr>
        <w:numId w:val="435"/>
      </w:numPr>
    </w:pPr>
  </w:style>
  <w:style w:type="paragraph" w:customStyle="1" w:styleId="afffff1">
    <w:name w:val="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2">
    <w:name w:val="字元 字元 字元 字元 字元 字元 字元 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3">
    <w:name w:val="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4">
    <w:name w:val="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a">
    <w:name w:val="字元 字元 字元 字元 字元1 字元 字元 字元"/>
    <w:basedOn w:val="a0"/>
    <w:rsid w:val="00003589"/>
    <w:pPr>
      <w:widowControl/>
      <w:spacing w:after="160" w:line="240" w:lineRule="exact"/>
    </w:pPr>
    <w:rPr>
      <w:rFonts w:ascii="Tahoma" w:hAnsi="Tahoma"/>
      <w:kern w:val="0"/>
      <w:sz w:val="20"/>
      <w:szCs w:val="20"/>
      <w:lang w:eastAsia="en-US"/>
    </w:rPr>
  </w:style>
  <w:style w:type="paragraph" w:customStyle="1" w:styleId="11f2">
    <w:name w:val="字元 字元 字元 字元 字元1 字元 字元1"/>
    <w:basedOn w:val="a0"/>
    <w:rsid w:val="00003589"/>
    <w:pPr>
      <w:widowControl/>
      <w:spacing w:after="160" w:line="240" w:lineRule="exact"/>
    </w:pPr>
    <w:rPr>
      <w:rFonts w:ascii="Tahoma" w:hAnsi="Tahoma"/>
      <w:kern w:val="0"/>
      <w:sz w:val="20"/>
      <w:szCs w:val="20"/>
      <w:lang w:eastAsia="en-US"/>
    </w:rPr>
  </w:style>
  <w:style w:type="paragraph" w:customStyle="1" w:styleId="afffff5">
    <w:name w:val="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b">
    <w:name w:val="字元 字元 字元 字元 字元1 字元 字元 字元 字元 字元 字元"/>
    <w:basedOn w:val="a0"/>
    <w:rsid w:val="00003589"/>
    <w:pPr>
      <w:widowControl/>
      <w:spacing w:after="160" w:line="240" w:lineRule="exact"/>
    </w:pPr>
    <w:rPr>
      <w:rFonts w:ascii="Tahoma" w:hAnsi="Tahoma"/>
      <w:kern w:val="0"/>
      <w:sz w:val="20"/>
      <w:szCs w:val="20"/>
      <w:lang w:eastAsia="en-US"/>
    </w:rPr>
  </w:style>
  <w:style w:type="paragraph" w:customStyle="1" w:styleId="1ffc">
    <w:name w:val="字元 字元 字元 字元 字元1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6">
    <w:name w:val="字元"/>
    <w:basedOn w:val="a0"/>
    <w:semiHidden/>
    <w:rsid w:val="00003589"/>
    <w:pPr>
      <w:widowControl/>
      <w:spacing w:after="160" w:line="240" w:lineRule="exact"/>
    </w:pPr>
    <w:rPr>
      <w:rFonts w:ascii="Verdana" w:eastAsia="Times New Roman" w:hAnsi="Verdana"/>
      <w:kern w:val="0"/>
      <w:sz w:val="20"/>
      <w:szCs w:val="20"/>
      <w:lang w:eastAsia="en-US"/>
    </w:rPr>
  </w:style>
  <w:style w:type="table" w:customStyle="1" w:styleId="100">
    <w:name w:val="表格格線10"/>
    <w:basedOn w:val="a2"/>
    <w:next w:val="aff"/>
    <w:uiPriority w:val="59"/>
    <w:rsid w:val="0000358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b">
    <w:name w:val="清單段落7"/>
    <w:basedOn w:val="a0"/>
    <w:rsid w:val="00003589"/>
    <w:pPr>
      <w:ind w:leftChars="200" w:left="480"/>
    </w:pPr>
    <w:rPr>
      <w:rFonts w:ascii="Times New Roman" w:hAnsi="Times New Roman"/>
      <w:szCs w:val="24"/>
    </w:rPr>
  </w:style>
  <w:style w:type="table" w:customStyle="1" w:styleId="161">
    <w:name w:val="表格格線16"/>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表格格線23"/>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rsid w:val="00A237D2"/>
    <w:rPr>
      <w:rFonts w:ascii="Arial" w:eastAsia="新細明體" w:hAnsi="Arial" w:cs="Arial"/>
      <w:color w:val="000080"/>
      <w:sz w:val="18"/>
      <w:szCs w:val="20"/>
    </w:rPr>
  </w:style>
  <w:style w:type="numbering" w:customStyle="1" w:styleId="250">
    <w:name w:val="樣式25"/>
    <w:rsid w:val="00A237D2"/>
    <w:pPr>
      <w:numPr>
        <w:numId w:val="436"/>
      </w:numPr>
    </w:pPr>
  </w:style>
  <w:style w:type="table" w:customStyle="1" w:styleId="171">
    <w:name w:val="表格格線17"/>
    <w:basedOn w:val="a2"/>
    <w:next w:val="aff"/>
    <w:uiPriority w:val="59"/>
    <w:rsid w:val="00A237D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樣式14"/>
    <w:rsid w:val="00A237D2"/>
    <w:pPr>
      <w:numPr>
        <w:numId w:val="437"/>
      </w:numPr>
    </w:pPr>
  </w:style>
  <w:style w:type="numbering" w:customStyle="1" w:styleId="214">
    <w:name w:val="樣式214"/>
    <w:rsid w:val="00A237D2"/>
    <w:pPr>
      <w:numPr>
        <w:numId w:val="438"/>
      </w:numPr>
    </w:pPr>
  </w:style>
  <w:style w:type="numbering" w:customStyle="1" w:styleId="340">
    <w:name w:val="樣式34"/>
    <w:rsid w:val="00A237D2"/>
    <w:pPr>
      <w:numPr>
        <w:numId w:val="439"/>
      </w:numPr>
    </w:pPr>
  </w:style>
  <w:style w:type="numbering" w:customStyle="1" w:styleId="44">
    <w:name w:val="樣式44"/>
    <w:rsid w:val="00A237D2"/>
    <w:pPr>
      <w:numPr>
        <w:numId w:val="440"/>
      </w:numPr>
    </w:pPr>
  </w:style>
  <w:style w:type="numbering" w:customStyle="1" w:styleId="54">
    <w:name w:val="樣式54"/>
    <w:rsid w:val="00A237D2"/>
    <w:pPr>
      <w:numPr>
        <w:numId w:val="441"/>
      </w:numPr>
    </w:pPr>
  </w:style>
  <w:style w:type="numbering" w:customStyle="1" w:styleId="64">
    <w:name w:val="樣式64"/>
    <w:rsid w:val="00A237D2"/>
    <w:pPr>
      <w:numPr>
        <w:numId w:val="442"/>
      </w:numPr>
    </w:pPr>
  </w:style>
  <w:style w:type="numbering" w:customStyle="1" w:styleId="74">
    <w:name w:val="樣式74"/>
    <w:rsid w:val="00A237D2"/>
    <w:pPr>
      <w:numPr>
        <w:numId w:val="443"/>
      </w:numPr>
    </w:pPr>
  </w:style>
  <w:style w:type="numbering" w:customStyle="1" w:styleId="84">
    <w:name w:val="樣式84"/>
    <w:rsid w:val="00A237D2"/>
    <w:pPr>
      <w:numPr>
        <w:numId w:val="444"/>
      </w:numPr>
    </w:pPr>
  </w:style>
  <w:style w:type="numbering" w:customStyle="1" w:styleId="16">
    <w:name w:val="無清單16"/>
    <w:next w:val="a3"/>
    <w:rsid w:val="00A23760"/>
    <w:pPr>
      <w:numPr>
        <w:numId w:val="445"/>
      </w:numPr>
    </w:pPr>
  </w:style>
  <w:style w:type="table" w:customStyle="1" w:styleId="181">
    <w:name w:val="表格格線18"/>
    <w:basedOn w:val="a2"/>
    <w:next w:val="aff"/>
    <w:rsid w:val="00A2376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8">
    <w:name w:val="字元 字元 字元 字元 字元 字元 字元 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9">
    <w:name w:val="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d">
    <w:name w:val="字元 字元 字元 字元 字元1 字元 字元 字元"/>
    <w:basedOn w:val="a0"/>
    <w:rsid w:val="00A23760"/>
    <w:pPr>
      <w:widowControl/>
      <w:spacing w:after="160" w:line="240" w:lineRule="exact"/>
    </w:pPr>
    <w:rPr>
      <w:rFonts w:ascii="Tahoma" w:hAnsi="Tahoma"/>
      <w:kern w:val="0"/>
      <w:sz w:val="20"/>
      <w:szCs w:val="20"/>
      <w:lang w:eastAsia="en-US"/>
    </w:rPr>
  </w:style>
  <w:style w:type="paragraph" w:customStyle="1" w:styleId="11f3">
    <w:name w:val="字元 字元 字元 字元 字元1 字元 字元1"/>
    <w:basedOn w:val="a0"/>
    <w:rsid w:val="00A23760"/>
    <w:pPr>
      <w:widowControl/>
      <w:spacing w:after="160" w:line="240" w:lineRule="exact"/>
    </w:pPr>
    <w:rPr>
      <w:rFonts w:ascii="Tahoma" w:hAnsi="Tahoma"/>
      <w:kern w:val="0"/>
      <w:sz w:val="20"/>
      <w:szCs w:val="20"/>
      <w:lang w:eastAsia="en-US"/>
    </w:rPr>
  </w:style>
  <w:style w:type="paragraph" w:customStyle="1" w:styleId="afffffb">
    <w:name w:val="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e">
    <w:name w:val="字元 字元 字元 字元 字元1 字元 字元 字元 字元 字元 字元"/>
    <w:basedOn w:val="a0"/>
    <w:rsid w:val="00A23760"/>
    <w:pPr>
      <w:widowControl/>
      <w:spacing w:after="160" w:line="240" w:lineRule="exact"/>
    </w:pPr>
    <w:rPr>
      <w:rFonts w:ascii="Tahoma" w:hAnsi="Tahoma"/>
      <w:kern w:val="0"/>
      <w:sz w:val="20"/>
      <w:szCs w:val="20"/>
      <w:lang w:eastAsia="en-US"/>
    </w:rPr>
  </w:style>
  <w:style w:type="paragraph" w:customStyle="1" w:styleId="1fff">
    <w:name w:val="字元 字元 字元 字元 字元1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c">
    <w:name w:val="字元"/>
    <w:basedOn w:val="a0"/>
    <w:semiHidden/>
    <w:rsid w:val="00A23760"/>
    <w:pPr>
      <w:widowControl/>
      <w:spacing w:after="160" w:line="240" w:lineRule="exact"/>
    </w:pPr>
    <w:rPr>
      <w:rFonts w:ascii="Verdana" w:eastAsia="Times New Roman" w:hAnsi="Verdana"/>
      <w:kern w:val="0"/>
      <w:sz w:val="20"/>
      <w:szCs w:val="20"/>
      <w:lang w:eastAsia="en-US"/>
    </w:rPr>
  </w:style>
  <w:style w:type="character" w:customStyle="1" w:styleId="1fff0">
    <w:name w:val="字元 字元1"/>
    <w:rsid w:val="00A23760"/>
    <w:rPr>
      <w:rFonts w:eastAsia="新細明體"/>
      <w:kern w:val="2"/>
      <w:lang w:val="en-US" w:eastAsia="zh-TW" w:bidi="ar-SA"/>
    </w:rPr>
  </w:style>
  <w:style w:type="numbering" w:customStyle="1" w:styleId="170">
    <w:name w:val="無清單17"/>
    <w:next w:val="a3"/>
    <w:unhideWhenUsed/>
    <w:rsid w:val="00A23760"/>
    <w:pPr>
      <w:numPr>
        <w:numId w:val="446"/>
      </w:numPr>
    </w:pPr>
  </w:style>
  <w:style w:type="character" w:customStyle="1" w:styleId="2fc">
    <w:name w:val="字元 字元2"/>
    <w:rsid w:val="00A23760"/>
    <w:rPr>
      <w:rFonts w:eastAsia="新細明體"/>
      <w:kern w:val="2"/>
      <w:lang w:val="en-US" w:eastAsia="zh-TW" w:bidi="ar-SA"/>
    </w:rPr>
  </w:style>
  <w:style w:type="numbering" w:customStyle="1" w:styleId="18">
    <w:name w:val="無清單18"/>
    <w:next w:val="a3"/>
    <w:rsid w:val="00BD72DA"/>
    <w:pPr>
      <w:numPr>
        <w:numId w:val="447"/>
      </w:numPr>
    </w:pPr>
  </w:style>
  <w:style w:type="table" w:customStyle="1" w:styleId="191">
    <w:name w:val="表格格線19"/>
    <w:basedOn w:val="a2"/>
    <w:next w:val="aff"/>
    <w:rsid w:val="00BD72D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d">
    <w:name w:val="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e">
    <w:name w:val="字元 字元 字元 字元 字元 字元 字元 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0">
    <w:name w:val="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f1">
    <w:name w:val="字元 字元 字元 字元 字元1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1f4">
    <w:name w:val="字元 字元 字元 字元 字元1 字元 字元1"/>
    <w:basedOn w:val="a0"/>
    <w:uiPriority w:val="99"/>
    <w:rsid w:val="00BD72DA"/>
    <w:pPr>
      <w:widowControl/>
      <w:spacing w:after="160" w:line="240" w:lineRule="exact"/>
    </w:pPr>
    <w:rPr>
      <w:rFonts w:ascii="Tahoma" w:hAnsi="Tahoma"/>
      <w:kern w:val="0"/>
      <w:sz w:val="20"/>
      <w:szCs w:val="20"/>
      <w:lang w:eastAsia="en-US"/>
    </w:rPr>
  </w:style>
  <w:style w:type="paragraph" w:customStyle="1" w:styleId="affffff1">
    <w:name w:val="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f2">
    <w:name w:val="字元 字元 字元 字元 字元1 字元 字元 字元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fff3">
    <w:name w:val="字元 字元 字元 字元 字元1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2">
    <w:name w:val="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character" w:customStyle="1" w:styleId="1fff4">
    <w:name w:val="字元 字元1"/>
    <w:uiPriority w:val="99"/>
    <w:rsid w:val="00BD72DA"/>
    <w:rPr>
      <w:rFonts w:eastAsia="新細明體"/>
      <w:kern w:val="2"/>
      <w:lang w:val="en-US" w:eastAsia="zh-TW" w:bidi="ar-SA"/>
    </w:rPr>
  </w:style>
  <w:style w:type="numbering" w:customStyle="1" w:styleId="19">
    <w:name w:val="無清單19"/>
    <w:next w:val="a3"/>
    <w:unhideWhenUsed/>
    <w:rsid w:val="00BD72DA"/>
    <w:pPr>
      <w:numPr>
        <w:numId w:val="448"/>
      </w:numPr>
    </w:pPr>
  </w:style>
  <w:style w:type="character" w:customStyle="1" w:styleId="2fd">
    <w:name w:val="字元 字元2"/>
    <w:rsid w:val="00BD72DA"/>
    <w:rPr>
      <w:rFonts w:eastAsia="新細明體"/>
      <w:kern w:val="2"/>
      <w:lang w:val="en-US" w:eastAsia="zh-TW" w:bidi="ar-SA"/>
    </w:rPr>
  </w:style>
  <w:style w:type="character" w:customStyle="1" w:styleId="EmailStyle318">
    <w:name w:val="EmailStyle318"/>
    <w:rsid w:val="00BD72DA"/>
    <w:rPr>
      <w:rFonts w:ascii="Arial" w:eastAsia="新細明體" w:hAnsi="Arial" w:cs="Arial"/>
      <w:color w:val="000080"/>
      <w:sz w:val="18"/>
      <w:szCs w:val="20"/>
    </w:rPr>
  </w:style>
  <w:style w:type="paragraph" w:styleId="4b">
    <w:name w:val="toc 4"/>
    <w:basedOn w:val="a0"/>
    <w:next w:val="a0"/>
    <w:autoRedefine/>
    <w:uiPriority w:val="39"/>
    <w:unhideWhenUsed/>
    <w:rsid w:val="001B1675"/>
    <w:pPr>
      <w:ind w:leftChars="600" w:left="1440"/>
    </w:pPr>
    <w:rPr>
      <w:rFonts w:asciiTheme="minorHAnsi" w:eastAsiaTheme="minorEastAsia" w:hAnsiTheme="minorHAnsi" w:cstheme="minorBidi"/>
    </w:rPr>
  </w:style>
  <w:style w:type="paragraph" w:styleId="5c">
    <w:name w:val="toc 5"/>
    <w:basedOn w:val="a0"/>
    <w:next w:val="a0"/>
    <w:autoRedefine/>
    <w:uiPriority w:val="39"/>
    <w:unhideWhenUsed/>
    <w:rsid w:val="001B1675"/>
    <w:pPr>
      <w:ind w:leftChars="800" w:left="1920"/>
    </w:pPr>
    <w:rPr>
      <w:rFonts w:asciiTheme="minorHAnsi" w:eastAsiaTheme="minorEastAsia" w:hAnsiTheme="minorHAnsi" w:cstheme="minorBidi"/>
    </w:rPr>
  </w:style>
  <w:style w:type="paragraph" w:styleId="6c">
    <w:name w:val="toc 6"/>
    <w:basedOn w:val="a0"/>
    <w:next w:val="a0"/>
    <w:autoRedefine/>
    <w:uiPriority w:val="39"/>
    <w:unhideWhenUsed/>
    <w:rsid w:val="001B1675"/>
    <w:pPr>
      <w:ind w:leftChars="1000" w:left="2400"/>
    </w:pPr>
    <w:rPr>
      <w:rFonts w:asciiTheme="minorHAnsi" w:eastAsiaTheme="minorEastAsia" w:hAnsiTheme="minorHAnsi" w:cstheme="minorBidi"/>
    </w:rPr>
  </w:style>
  <w:style w:type="paragraph" w:styleId="7c">
    <w:name w:val="toc 7"/>
    <w:basedOn w:val="a0"/>
    <w:next w:val="a0"/>
    <w:autoRedefine/>
    <w:uiPriority w:val="39"/>
    <w:unhideWhenUsed/>
    <w:rsid w:val="001B1675"/>
    <w:pPr>
      <w:ind w:leftChars="1200" w:left="2880"/>
    </w:pPr>
    <w:rPr>
      <w:rFonts w:asciiTheme="minorHAnsi" w:eastAsiaTheme="minorEastAsia" w:hAnsiTheme="minorHAnsi" w:cstheme="minorBidi"/>
    </w:rPr>
  </w:style>
  <w:style w:type="paragraph" w:styleId="8b">
    <w:name w:val="toc 8"/>
    <w:basedOn w:val="a0"/>
    <w:next w:val="a0"/>
    <w:autoRedefine/>
    <w:uiPriority w:val="39"/>
    <w:unhideWhenUsed/>
    <w:rsid w:val="001B1675"/>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1B1675"/>
    <w:pPr>
      <w:ind w:leftChars="1600" w:left="3840"/>
    </w:pPr>
    <w:rPr>
      <w:rFonts w:asciiTheme="minorHAnsi" w:eastAsiaTheme="minorEastAsia" w:hAnsiTheme="minorHAnsi" w:cstheme="minorBidi"/>
    </w:rPr>
  </w:style>
  <w:style w:type="numbering" w:customStyle="1" w:styleId="20">
    <w:name w:val="無清單20"/>
    <w:next w:val="a3"/>
    <w:unhideWhenUsed/>
    <w:rsid w:val="00D522D2"/>
    <w:pPr>
      <w:numPr>
        <w:numId w:val="449"/>
      </w:numPr>
    </w:pPr>
  </w:style>
  <w:style w:type="paragraph" w:customStyle="1" w:styleId="affffff3">
    <w:name w:val="字元 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4">
    <w:name w:val="字元 字元 字元 字元 字元 字元 字元 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5">
    <w:name w:val="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6">
    <w:name w:val="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5">
    <w:name w:val="字元 字元 字元 字元 字元1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1f5">
    <w:name w:val="字元 字元 字元 字元 字元1 字元 字元1"/>
    <w:basedOn w:val="a0"/>
    <w:uiPriority w:val="99"/>
    <w:rsid w:val="00D522D2"/>
    <w:pPr>
      <w:widowControl/>
      <w:spacing w:after="160" w:line="240" w:lineRule="exact"/>
    </w:pPr>
    <w:rPr>
      <w:rFonts w:ascii="Tahoma" w:hAnsi="Tahoma"/>
      <w:kern w:val="0"/>
      <w:sz w:val="20"/>
      <w:szCs w:val="20"/>
      <w:lang w:eastAsia="en-US"/>
    </w:rPr>
  </w:style>
  <w:style w:type="paragraph" w:customStyle="1" w:styleId="affffff7">
    <w:name w:val="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6">
    <w:name w:val="字元 字元 字元 字元 字元1 字元 字元 字元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fff7">
    <w:name w:val="字元 字元 字元 字元 字元1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8">
    <w:name w:val="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table" w:customStyle="1" w:styleId="200">
    <w:name w:val="表格格線20"/>
    <w:basedOn w:val="a2"/>
    <w:next w:val="aff"/>
    <w:uiPriority w:val="59"/>
    <w:rsid w:val="00D522D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清單段落8"/>
    <w:basedOn w:val="a0"/>
    <w:rsid w:val="00D522D2"/>
    <w:pPr>
      <w:ind w:leftChars="200" w:left="480"/>
    </w:pPr>
    <w:rPr>
      <w:rFonts w:ascii="Times New Roman" w:hAnsi="Times New Roman"/>
      <w:szCs w:val="24"/>
    </w:rPr>
  </w:style>
  <w:style w:type="table" w:customStyle="1" w:styleId="1101">
    <w:name w:val="表格格線110"/>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5507EF"/>
    <w:rPr>
      <w:rFonts w:ascii="Arial" w:eastAsia="新細明體" w:hAnsi="Arial" w:cs="Arial"/>
      <w:color w:val="000080"/>
      <w:sz w:val="18"/>
      <w:szCs w:val="20"/>
    </w:rPr>
  </w:style>
  <w:style w:type="numbering" w:customStyle="1" w:styleId="26">
    <w:name w:val="樣式26"/>
    <w:rsid w:val="005507EF"/>
    <w:pPr>
      <w:numPr>
        <w:numId w:val="450"/>
      </w:numPr>
    </w:pPr>
  </w:style>
  <w:style w:type="table" w:customStyle="1" w:styleId="1112">
    <w:name w:val="表格格線111"/>
    <w:basedOn w:val="a2"/>
    <w:next w:val="aff"/>
    <w:uiPriority w:val="59"/>
    <w:rsid w:val="005507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樣式15"/>
    <w:rsid w:val="005507EF"/>
    <w:pPr>
      <w:numPr>
        <w:numId w:val="451"/>
      </w:numPr>
    </w:pPr>
  </w:style>
  <w:style w:type="numbering" w:customStyle="1" w:styleId="215">
    <w:name w:val="樣式215"/>
    <w:rsid w:val="005507EF"/>
    <w:pPr>
      <w:numPr>
        <w:numId w:val="452"/>
      </w:numPr>
    </w:pPr>
  </w:style>
  <w:style w:type="numbering" w:customStyle="1" w:styleId="350">
    <w:name w:val="樣式35"/>
    <w:rsid w:val="005507EF"/>
    <w:pPr>
      <w:numPr>
        <w:numId w:val="453"/>
      </w:numPr>
    </w:pPr>
  </w:style>
  <w:style w:type="numbering" w:customStyle="1" w:styleId="45">
    <w:name w:val="樣式45"/>
    <w:rsid w:val="005507EF"/>
    <w:pPr>
      <w:numPr>
        <w:numId w:val="454"/>
      </w:numPr>
    </w:pPr>
  </w:style>
  <w:style w:type="numbering" w:customStyle="1" w:styleId="55">
    <w:name w:val="樣式55"/>
    <w:rsid w:val="005507EF"/>
    <w:pPr>
      <w:numPr>
        <w:numId w:val="455"/>
      </w:numPr>
    </w:pPr>
  </w:style>
  <w:style w:type="numbering" w:customStyle="1" w:styleId="65">
    <w:name w:val="樣式65"/>
    <w:rsid w:val="005507EF"/>
    <w:pPr>
      <w:numPr>
        <w:numId w:val="456"/>
      </w:numPr>
    </w:pPr>
  </w:style>
  <w:style w:type="numbering" w:customStyle="1" w:styleId="75">
    <w:name w:val="樣式75"/>
    <w:rsid w:val="005507EF"/>
    <w:pPr>
      <w:numPr>
        <w:numId w:val="457"/>
      </w:numPr>
    </w:pPr>
  </w:style>
  <w:style w:type="numbering" w:customStyle="1" w:styleId="85">
    <w:name w:val="樣式85"/>
    <w:rsid w:val="005507EF"/>
    <w:pPr>
      <w:numPr>
        <w:numId w:val="458"/>
      </w:numPr>
    </w:pPr>
  </w:style>
  <w:style w:type="paragraph" w:customStyle="1" w:styleId="5d">
    <w:name w:val="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e">
    <w:name w:val="字元 字元 字元 字元 字元 字元 字元 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f">
    <w:name w:val="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f0">
    <w:name w:val="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2">
    <w:name w:val="字元 字元 字元 字元 字元1 字元 字元 字元5"/>
    <w:basedOn w:val="a0"/>
    <w:rsid w:val="005507EF"/>
    <w:pPr>
      <w:widowControl/>
      <w:spacing w:after="160" w:line="240" w:lineRule="exact"/>
    </w:pPr>
    <w:rPr>
      <w:rFonts w:ascii="Tahoma" w:hAnsi="Tahoma"/>
      <w:kern w:val="0"/>
      <w:sz w:val="20"/>
      <w:szCs w:val="20"/>
      <w:lang w:eastAsia="en-US"/>
    </w:rPr>
  </w:style>
  <w:style w:type="paragraph" w:customStyle="1" w:styleId="1151">
    <w:name w:val="字元 字元 字元 字元 字元1 字元 字元15"/>
    <w:basedOn w:val="a0"/>
    <w:rsid w:val="005507EF"/>
    <w:pPr>
      <w:widowControl/>
      <w:spacing w:after="160" w:line="240" w:lineRule="exact"/>
    </w:pPr>
    <w:rPr>
      <w:rFonts w:ascii="Tahoma" w:hAnsi="Tahoma"/>
      <w:kern w:val="0"/>
      <w:sz w:val="20"/>
      <w:szCs w:val="20"/>
      <w:lang w:eastAsia="en-US"/>
    </w:rPr>
  </w:style>
  <w:style w:type="paragraph" w:customStyle="1" w:styleId="5f1">
    <w:name w:val="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 字元 字元 字元5"/>
    <w:basedOn w:val="a0"/>
    <w:rsid w:val="005507EF"/>
    <w:pPr>
      <w:widowControl/>
      <w:spacing w:after="160" w:line="240" w:lineRule="exact"/>
    </w:pPr>
    <w:rPr>
      <w:rFonts w:ascii="Tahoma" w:hAnsi="Tahoma"/>
      <w:kern w:val="0"/>
      <w:sz w:val="20"/>
      <w:szCs w:val="20"/>
      <w:lang w:eastAsia="en-US"/>
    </w:rPr>
  </w:style>
  <w:style w:type="paragraph" w:customStyle="1" w:styleId="154">
    <w:name w:val="字元 字元 字元 字元 字元1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f2">
    <w:name w:val="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4c">
    <w:name w:val="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d">
    <w:name w:val="字元 字元 字元 字元 字元 字元 字元 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e">
    <w:name w:val="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f">
    <w:name w:val="字元 字元 字元 字元 字元4"/>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42">
    <w:name w:val="字元 字元 字元 字元 字元1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141">
    <w:name w:val="字元 字元 字元 字元 字元1 字元 字元14"/>
    <w:basedOn w:val="a0"/>
    <w:uiPriority w:val="99"/>
    <w:rsid w:val="005507EF"/>
    <w:pPr>
      <w:widowControl/>
      <w:spacing w:after="160" w:line="240" w:lineRule="exact"/>
    </w:pPr>
    <w:rPr>
      <w:rFonts w:ascii="Tahoma" w:hAnsi="Tahoma"/>
      <w:kern w:val="0"/>
      <w:sz w:val="20"/>
      <w:szCs w:val="20"/>
      <w:lang w:eastAsia="en-US"/>
    </w:rPr>
  </w:style>
  <w:style w:type="paragraph" w:customStyle="1" w:styleId="4f0">
    <w:name w:val="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44">
    <w:name w:val="字元 字元 字元 字元 字元1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f1">
    <w:name w:val="字元4"/>
    <w:basedOn w:val="a0"/>
    <w:uiPriority w:val="99"/>
    <w:rsid w:val="005507EF"/>
    <w:pPr>
      <w:widowControl/>
      <w:spacing w:after="160" w:line="240" w:lineRule="exact"/>
    </w:pPr>
    <w:rPr>
      <w:rFonts w:ascii="Verdana" w:eastAsia="Times New Roman" w:hAnsi="Verdana"/>
      <w:kern w:val="0"/>
      <w:sz w:val="20"/>
      <w:szCs w:val="20"/>
      <w:lang w:eastAsia="en-US"/>
    </w:rPr>
  </w:style>
  <w:style w:type="table" w:customStyle="1" w:styleId="3f7">
    <w:name w:val="淺色網底3"/>
    <w:basedOn w:val="a2"/>
    <w:next w:val="afff6"/>
    <w:uiPriority w:val="99"/>
    <w:rsid w:val="00177BBA"/>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
    <w:name w:val="表格格線112"/>
    <w:uiPriority w:val="99"/>
    <w:rsid w:val="00177BBA"/>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177BBA"/>
    <w:pPr>
      <w:numPr>
        <w:numId w:val="459"/>
      </w:numPr>
    </w:pPr>
  </w:style>
  <w:style w:type="numbering" w:customStyle="1" w:styleId="66">
    <w:name w:val="樣式66"/>
    <w:rsid w:val="00177BBA"/>
    <w:pPr>
      <w:numPr>
        <w:numId w:val="460"/>
      </w:numPr>
    </w:pPr>
  </w:style>
  <w:style w:type="numbering" w:customStyle="1" w:styleId="56">
    <w:name w:val="樣式56"/>
    <w:rsid w:val="00177BBA"/>
    <w:pPr>
      <w:numPr>
        <w:numId w:val="461"/>
      </w:numPr>
    </w:pPr>
  </w:style>
  <w:style w:type="numbering" w:customStyle="1" w:styleId="46">
    <w:name w:val="樣式46"/>
    <w:rsid w:val="00177BBA"/>
    <w:pPr>
      <w:numPr>
        <w:numId w:val="462"/>
      </w:numPr>
    </w:pPr>
  </w:style>
  <w:style w:type="numbering" w:customStyle="1" w:styleId="86">
    <w:name w:val="樣式86"/>
    <w:rsid w:val="00177BBA"/>
    <w:pPr>
      <w:numPr>
        <w:numId w:val="463"/>
      </w:numPr>
    </w:pPr>
  </w:style>
  <w:style w:type="numbering" w:customStyle="1" w:styleId="76">
    <w:name w:val="樣式76"/>
    <w:rsid w:val="00177BBA"/>
    <w:pPr>
      <w:numPr>
        <w:numId w:val="464"/>
      </w:numPr>
    </w:pPr>
  </w:style>
  <w:style w:type="numbering" w:customStyle="1" w:styleId="216">
    <w:name w:val="樣式216"/>
    <w:rsid w:val="00177BBA"/>
    <w:pPr>
      <w:numPr>
        <w:numId w:val="465"/>
      </w:numPr>
    </w:pPr>
  </w:style>
  <w:style w:type="numbering" w:customStyle="1" w:styleId="27">
    <w:name w:val="樣式27"/>
    <w:rsid w:val="00177BBA"/>
    <w:pPr>
      <w:numPr>
        <w:numId w:val="466"/>
      </w:numPr>
    </w:pPr>
  </w:style>
  <w:style w:type="numbering" w:customStyle="1" w:styleId="160">
    <w:name w:val="樣式16"/>
    <w:rsid w:val="00177BBA"/>
    <w:pPr>
      <w:numPr>
        <w:numId w:val="467"/>
      </w:numPr>
    </w:pPr>
  </w:style>
  <w:style w:type="table" w:customStyle="1" w:styleId="261">
    <w:name w:val="表格格線26"/>
    <w:basedOn w:val="a2"/>
    <w:next w:val="aff"/>
    <w:uiPriority w:val="59"/>
    <w:rsid w:val="002D3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無清單23"/>
    <w:next w:val="a3"/>
    <w:unhideWhenUsed/>
    <w:rsid w:val="00D555E1"/>
    <w:pPr>
      <w:numPr>
        <w:numId w:val="468"/>
      </w:numPr>
    </w:pPr>
  </w:style>
  <w:style w:type="table" w:customStyle="1" w:styleId="251">
    <w:name w:val="表格格線25"/>
    <w:basedOn w:val="a2"/>
    <w:next w:val="aff"/>
    <w:uiPriority w:val="99"/>
    <w:rsid w:val="00D555E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無清單24"/>
    <w:next w:val="a3"/>
    <w:unhideWhenUsed/>
    <w:rsid w:val="00F56D46"/>
    <w:pPr>
      <w:numPr>
        <w:numId w:val="469"/>
      </w:numPr>
    </w:pPr>
  </w:style>
  <w:style w:type="table" w:customStyle="1" w:styleId="271">
    <w:name w:val="表格格線27"/>
    <w:basedOn w:val="a2"/>
    <w:next w:val="aff"/>
    <w:uiPriority w:val="59"/>
    <w:rsid w:val="00F56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rsid w:val="00F56D46"/>
    <w:pPr>
      <w:numPr>
        <w:numId w:val="470"/>
      </w:numPr>
    </w:pPr>
  </w:style>
  <w:style w:type="numbering" w:customStyle="1" w:styleId="1100">
    <w:name w:val="無清單110"/>
    <w:next w:val="a3"/>
    <w:unhideWhenUsed/>
    <w:rsid w:val="00F56D46"/>
    <w:pPr>
      <w:numPr>
        <w:numId w:val="471"/>
      </w:numPr>
    </w:pPr>
  </w:style>
  <w:style w:type="table" w:customStyle="1" w:styleId="1132">
    <w:name w:val="表格格線113"/>
    <w:basedOn w:val="a2"/>
    <w:next w:val="aff"/>
    <w:uiPriority w:val="59"/>
    <w:rsid w:val="00F56D4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樣式17"/>
    <w:rsid w:val="00F56D46"/>
    <w:pPr>
      <w:numPr>
        <w:numId w:val="472"/>
      </w:numPr>
    </w:pPr>
  </w:style>
  <w:style w:type="numbering" w:customStyle="1" w:styleId="217">
    <w:name w:val="樣式217"/>
    <w:rsid w:val="00F56D46"/>
    <w:pPr>
      <w:numPr>
        <w:numId w:val="473"/>
      </w:numPr>
    </w:pPr>
  </w:style>
  <w:style w:type="numbering" w:customStyle="1" w:styleId="370">
    <w:name w:val="樣式37"/>
    <w:rsid w:val="00F56D46"/>
    <w:pPr>
      <w:numPr>
        <w:numId w:val="474"/>
      </w:numPr>
    </w:pPr>
  </w:style>
  <w:style w:type="numbering" w:customStyle="1" w:styleId="47">
    <w:name w:val="樣式47"/>
    <w:rsid w:val="00F56D46"/>
    <w:pPr>
      <w:numPr>
        <w:numId w:val="475"/>
      </w:numPr>
    </w:pPr>
  </w:style>
  <w:style w:type="numbering" w:customStyle="1" w:styleId="57">
    <w:name w:val="樣式57"/>
    <w:uiPriority w:val="99"/>
    <w:rsid w:val="00F56D46"/>
    <w:pPr>
      <w:numPr>
        <w:numId w:val="17"/>
      </w:numPr>
    </w:pPr>
  </w:style>
  <w:style w:type="numbering" w:customStyle="1" w:styleId="67">
    <w:name w:val="樣式67"/>
    <w:uiPriority w:val="99"/>
    <w:rsid w:val="00F56D46"/>
    <w:pPr>
      <w:numPr>
        <w:numId w:val="18"/>
      </w:numPr>
    </w:pPr>
  </w:style>
  <w:style w:type="numbering" w:customStyle="1" w:styleId="77">
    <w:name w:val="樣式77"/>
    <w:uiPriority w:val="99"/>
    <w:rsid w:val="00F56D46"/>
    <w:pPr>
      <w:numPr>
        <w:numId w:val="19"/>
      </w:numPr>
    </w:pPr>
  </w:style>
  <w:style w:type="numbering" w:customStyle="1" w:styleId="87">
    <w:name w:val="樣式87"/>
    <w:uiPriority w:val="99"/>
    <w:rsid w:val="00F56D46"/>
    <w:pPr>
      <w:numPr>
        <w:numId w:val="20"/>
      </w:numPr>
    </w:pPr>
  </w:style>
  <w:style w:type="numbering" w:customStyle="1" w:styleId="25">
    <w:name w:val="無清單25"/>
    <w:next w:val="a3"/>
    <w:rsid w:val="00F56D46"/>
    <w:pPr>
      <w:numPr>
        <w:numId w:val="476"/>
      </w:numPr>
    </w:pPr>
  </w:style>
  <w:style w:type="numbering" w:customStyle="1" w:styleId="310">
    <w:name w:val="無清單31"/>
    <w:next w:val="a3"/>
    <w:unhideWhenUsed/>
    <w:rsid w:val="00F56D46"/>
    <w:pPr>
      <w:numPr>
        <w:numId w:val="477"/>
      </w:numPr>
    </w:pPr>
  </w:style>
  <w:style w:type="table" w:customStyle="1" w:styleId="321">
    <w:name w:val="表格格線32"/>
    <w:basedOn w:val="a2"/>
    <w:next w:val="aff"/>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6">
    <w:name w:val="淺色網底11"/>
    <w:basedOn w:val="a2"/>
    <w:next w:val="afff6"/>
    <w:uiPriority w:val="99"/>
    <w:rsid w:val="00F56D46"/>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
    <w:name w:val="表格格線114"/>
    <w:uiPriority w:val="99"/>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F56D46"/>
    <w:pPr>
      <w:numPr>
        <w:numId w:val="56"/>
      </w:numPr>
    </w:pPr>
  </w:style>
  <w:style w:type="numbering" w:customStyle="1" w:styleId="611">
    <w:name w:val="樣式611"/>
    <w:rsid w:val="00F56D46"/>
    <w:pPr>
      <w:numPr>
        <w:numId w:val="59"/>
      </w:numPr>
    </w:pPr>
  </w:style>
  <w:style w:type="numbering" w:customStyle="1" w:styleId="511">
    <w:name w:val="樣式511"/>
    <w:rsid w:val="00F56D46"/>
    <w:pPr>
      <w:numPr>
        <w:numId w:val="478"/>
      </w:numPr>
    </w:pPr>
  </w:style>
  <w:style w:type="numbering" w:customStyle="1" w:styleId="411">
    <w:name w:val="樣式411"/>
    <w:rsid w:val="00F56D46"/>
    <w:pPr>
      <w:numPr>
        <w:numId w:val="479"/>
      </w:numPr>
    </w:pPr>
  </w:style>
  <w:style w:type="numbering" w:customStyle="1" w:styleId="811">
    <w:name w:val="樣式811"/>
    <w:rsid w:val="00F56D46"/>
    <w:pPr>
      <w:numPr>
        <w:numId w:val="61"/>
      </w:numPr>
    </w:pPr>
  </w:style>
  <w:style w:type="numbering" w:customStyle="1" w:styleId="711">
    <w:name w:val="樣式711"/>
    <w:rsid w:val="00F56D46"/>
    <w:pPr>
      <w:numPr>
        <w:numId w:val="60"/>
      </w:numPr>
    </w:pPr>
  </w:style>
  <w:style w:type="numbering" w:customStyle="1" w:styleId="2111">
    <w:name w:val="樣式2111"/>
    <w:rsid w:val="00F56D46"/>
    <w:pPr>
      <w:numPr>
        <w:numId w:val="55"/>
      </w:numPr>
    </w:pPr>
  </w:style>
  <w:style w:type="numbering" w:customStyle="1" w:styleId="221">
    <w:name w:val="樣式221"/>
    <w:rsid w:val="00F56D46"/>
    <w:pPr>
      <w:numPr>
        <w:numId w:val="53"/>
      </w:numPr>
    </w:pPr>
  </w:style>
  <w:style w:type="numbering" w:customStyle="1" w:styleId="1110">
    <w:name w:val="樣式111"/>
    <w:rsid w:val="00F56D46"/>
    <w:pPr>
      <w:numPr>
        <w:numId w:val="54"/>
      </w:numPr>
    </w:pPr>
  </w:style>
  <w:style w:type="numbering" w:customStyle="1" w:styleId="112">
    <w:name w:val="無清單112"/>
    <w:next w:val="a3"/>
    <w:unhideWhenUsed/>
    <w:rsid w:val="00F56D46"/>
    <w:pPr>
      <w:numPr>
        <w:numId w:val="480"/>
      </w:numPr>
    </w:pPr>
  </w:style>
  <w:style w:type="numbering" w:customStyle="1" w:styleId="260">
    <w:name w:val="無清單26"/>
    <w:next w:val="a3"/>
    <w:unhideWhenUsed/>
    <w:rsid w:val="00B93C2A"/>
    <w:pPr>
      <w:numPr>
        <w:numId w:val="481"/>
      </w:numPr>
    </w:pPr>
  </w:style>
  <w:style w:type="table" w:customStyle="1" w:styleId="281">
    <w:name w:val="表格格線28"/>
    <w:basedOn w:val="a2"/>
    <w:next w:val="aff"/>
    <w:rsid w:val="00B93C2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nhideWhenUsed/>
    <w:rsid w:val="00B93C2A"/>
    <w:pPr>
      <w:numPr>
        <w:numId w:val="482"/>
      </w:numPr>
    </w:pPr>
  </w:style>
  <w:style w:type="character" w:customStyle="1" w:styleId="EmailStyle39">
    <w:name w:val="EmailStyle39"/>
    <w:rsid w:val="00B93C2A"/>
    <w:rPr>
      <w:rFonts w:ascii="Arial" w:eastAsia="新細明體" w:hAnsi="Arial" w:cs="Arial"/>
      <w:color w:val="000080"/>
      <w:sz w:val="18"/>
      <w:szCs w:val="20"/>
    </w:rPr>
  </w:style>
  <w:style w:type="numbering" w:customStyle="1" w:styleId="29">
    <w:name w:val="樣式29"/>
    <w:rsid w:val="00CE2B79"/>
    <w:pPr>
      <w:numPr>
        <w:numId w:val="483"/>
      </w:numPr>
    </w:pPr>
  </w:style>
  <w:style w:type="table" w:customStyle="1" w:styleId="1152">
    <w:name w:val="表格格線115"/>
    <w:basedOn w:val="a2"/>
    <w:next w:val="aff"/>
    <w:uiPriority w:val="59"/>
    <w:rsid w:val="00CE2B7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樣式18"/>
    <w:rsid w:val="00CE2B79"/>
    <w:pPr>
      <w:numPr>
        <w:numId w:val="484"/>
      </w:numPr>
    </w:pPr>
  </w:style>
  <w:style w:type="numbering" w:customStyle="1" w:styleId="218">
    <w:name w:val="樣式218"/>
    <w:rsid w:val="00CE2B79"/>
    <w:pPr>
      <w:numPr>
        <w:numId w:val="485"/>
      </w:numPr>
    </w:pPr>
  </w:style>
  <w:style w:type="numbering" w:customStyle="1" w:styleId="381">
    <w:name w:val="樣式38"/>
    <w:rsid w:val="00CE2B79"/>
    <w:pPr>
      <w:numPr>
        <w:numId w:val="486"/>
      </w:numPr>
    </w:pPr>
  </w:style>
  <w:style w:type="numbering" w:customStyle="1" w:styleId="48">
    <w:name w:val="樣式48"/>
    <w:rsid w:val="00CE2B79"/>
    <w:pPr>
      <w:numPr>
        <w:numId w:val="487"/>
      </w:numPr>
    </w:pPr>
  </w:style>
  <w:style w:type="numbering" w:customStyle="1" w:styleId="58">
    <w:name w:val="樣式58"/>
    <w:rsid w:val="00CE2B79"/>
    <w:pPr>
      <w:numPr>
        <w:numId w:val="488"/>
      </w:numPr>
    </w:pPr>
  </w:style>
  <w:style w:type="numbering" w:customStyle="1" w:styleId="68">
    <w:name w:val="樣式68"/>
    <w:rsid w:val="00CE2B79"/>
    <w:pPr>
      <w:numPr>
        <w:numId w:val="489"/>
      </w:numPr>
    </w:pPr>
  </w:style>
  <w:style w:type="numbering" w:customStyle="1" w:styleId="78">
    <w:name w:val="樣式78"/>
    <w:rsid w:val="00CE2B79"/>
    <w:pPr>
      <w:numPr>
        <w:numId w:val="490"/>
      </w:numPr>
    </w:pPr>
  </w:style>
  <w:style w:type="numbering" w:customStyle="1" w:styleId="88">
    <w:name w:val="樣式88"/>
    <w:rsid w:val="00CE2B79"/>
    <w:pPr>
      <w:numPr>
        <w:numId w:val="491"/>
      </w:numPr>
    </w:pPr>
  </w:style>
  <w:style w:type="table" w:customStyle="1" w:styleId="4f2">
    <w:name w:val="淺色網底4"/>
    <w:basedOn w:val="a2"/>
    <w:next w:val="afff6"/>
    <w:uiPriority w:val="99"/>
    <w:rsid w:val="002313C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2313C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
    <w:name w:val="樣式39"/>
    <w:rsid w:val="002313C3"/>
    <w:pPr>
      <w:numPr>
        <w:numId w:val="492"/>
      </w:numPr>
    </w:pPr>
  </w:style>
  <w:style w:type="numbering" w:customStyle="1" w:styleId="69">
    <w:name w:val="樣式69"/>
    <w:rsid w:val="002313C3"/>
    <w:pPr>
      <w:numPr>
        <w:numId w:val="493"/>
      </w:numPr>
    </w:pPr>
  </w:style>
  <w:style w:type="numbering" w:customStyle="1" w:styleId="59">
    <w:name w:val="樣式59"/>
    <w:rsid w:val="002313C3"/>
    <w:pPr>
      <w:numPr>
        <w:numId w:val="494"/>
      </w:numPr>
    </w:pPr>
  </w:style>
  <w:style w:type="numbering" w:customStyle="1" w:styleId="49">
    <w:name w:val="樣式49"/>
    <w:rsid w:val="002313C3"/>
    <w:pPr>
      <w:numPr>
        <w:numId w:val="495"/>
      </w:numPr>
    </w:pPr>
  </w:style>
  <w:style w:type="numbering" w:customStyle="1" w:styleId="89">
    <w:name w:val="樣式89"/>
    <w:rsid w:val="002313C3"/>
    <w:pPr>
      <w:numPr>
        <w:numId w:val="496"/>
      </w:numPr>
    </w:pPr>
  </w:style>
  <w:style w:type="numbering" w:customStyle="1" w:styleId="79">
    <w:name w:val="樣式79"/>
    <w:rsid w:val="002313C3"/>
    <w:pPr>
      <w:numPr>
        <w:numId w:val="497"/>
      </w:numPr>
    </w:pPr>
  </w:style>
  <w:style w:type="numbering" w:customStyle="1" w:styleId="219">
    <w:name w:val="樣式219"/>
    <w:rsid w:val="002313C3"/>
    <w:pPr>
      <w:numPr>
        <w:numId w:val="4"/>
      </w:numPr>
    </w:pPr>
  </w:style>
  <w:style w:type="numbering" w:customStyle="1" w:styleId="2100">
    <w:name w:val="樣式210"/>
    <w:rsid w:val="002313C3"/>
    <w:pPr>
      <w:numPr>
        <w:numId w:val="2"/>
      </w:numPr>
    </w:pPr>
  </w:style>
  <w:style w:type="numbering" w:customStyle="1" w:styleId="190">
    <w:name w:val="樣式19"/>
    <w:rsid w:val="002313C3"/>
    <w:pPr>
      <w:numPr>
        <w:numId w:val="3"/>
      </w:numPr>
    </w:pPr>
  </w:style>
  <w:style w:type="numbering" w:customStyle="1" w:styleId="270">
    <w:name w:val="無清單27"/>
    <w:next w:val="a3"/>
    <w:unhideWhenUsed/>
    <w:rsid w:val="008D1F6A"/>
    <w:pPr>
      <w:numPr>
        <w:numId w:val="498"/>
      </w:numPr>
    </w:pPr>
  </w:style>
  <w:style w:type="table" w:customStyle="1" w:styleId="291">
    <w:name w:val="表格格線29"/>
    <w:basedOn w:val="a2"/>
    <w:next w:val="aff"/>
    <w:uiPriority w:val="99"/>
    <w:rsid w:val="008D1F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無清單28"/>
    <w:next w:val="a3"/>
    <w:unhideWhenUsed/>
    <w:rsid w:val="008A0185"/>
    <w:pPr>
      <w:numPr>
        <w:numId w:val="499"/>
      </w:numPr>
    </w:pPr>
  </w:style>
  <w:style w:type="table" w:customStyle="1" w:styleId="300">
    <w:name w:val="表格格線30"/>
    <w:basedOn w:val="a2"/>
    <w:next w:val="aff"/>
    <w:uiPriority w:val="59"/>
    <w:rsid w:val="008A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rsid w:val="008A0185"/>
    <w:pPr>
      <w:numPr>
        <w:numId w:val="500"/>
      </w:numPr>
    </w:pPr>
  </w:style>
  <w:style w:type="numbering" w:customStyle="1" w:styleId="1140">
    <w:name w:val="無清單114"/>
    <w:next w:val="a3"/>
    <w:unhideWhenUsed/>
    <w:rsid w:val="008A0185"/>
    <w:pPr>
      <w:numPr>
        <w:numId w:val="501"/>
      </w:numPr>
    </w:pPr>
  </w:style>
  <w:style w:type="table" w:customStyle="1" w:styleId="1171">
    <w:name w:val="表格格線117"/>
    <w:basedOn w:val="a2"/>
    <w:next w:val="aff"/>
    <w:uiPriority w:val="59"/>
    <w:rsid w:val="008A018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樣式110"/>
    <w:rsid w:val="008A0185"/>
    <w:pPr>
      <w:numPr>
        <w:numId w:val="502"/>
      </w:numPr>
    </w:pPr>
  </w:style>
  <w:style w:type="numbering" w:customStyle="1" w:styleId="2110">
    <w:name w:val="樣式2110"/>
    <w:rsid w:val="008A0185"/>
    <w:pPr>
      <w:numPr>
        <w:numId w:val="503"/>
      </w:numPr>
    </w:pPr>
  </w:style>
  <w:style w:type="numbering" w:customStyle="1" w:styleId="3100">
    <w:name w:val="樣式310"/>
    <w:rsid w:val="008A0185"/>
    <w:pPr>
      <w:numPr>
        <w:numId w:val="504"/>
      </w:numPr>
    </w:pPr>
  </w:style>
  <w:style w:type="numbering" w:customStyle="1" w:styleId="410">
    <w:name w:val="樣式410"/>
    <w:rsid w:val="008A0185"/>
    <w:pPr>
      <w:numPr>
        <w:numId w:val="505"/>
      </w:numPr>
    </w:pPr>
  </w:style>
  <w:style w:type="numbering" w:customStyle="1" w:styleId="510">
    <w:name w:val="樣式510"/>
    <w:rsid w:val="008A0185"/>
    <w:pPr>
      <w:numPr>
        <w:numId w:val="506"/>
      </w:numPr>
    </w:pPr>
  </w:style>
  <w:style w:type="numbering" w:customStyle="1" w:styleId="610">
    <w:name w:val="樣式610"/>
    <w:rsid w:val="008A0185"/>
    <w:pPr>
      <w:numPr>
        <w:numId w:val="507"/>
      </w:numPr>
    </w:pPr>
  </w:style>
  <w:style w:type="numbering" w:customStyle="1" w:styleId="710">
    <w:name w:val="樣式710"/>
    <w:rsid w:val="008A0185"/>
    <w:pPr>
      <w:numPr>
        <w:numId w:val="508"/>
      </w:numPr>
    </w:pPr>
  </w:style>
  <w:style w:type="numbering" w:customStyle="1" w:styleId="810">
    <w:name w:val="樣式810"/>
    <w:rsid w:val="008A0185"/>
    <w:pPr>
      <w:numPr>
        <w:numId w:val="509"/>
      </w:numPr>
    </w:pPr>
  </w:style>
  <w:style w:type="numbering" w:customStyle="1" w:styleId="290">
    <w:name w:val="無清單29"/>
    <w:next w:val="a3"/>
    <w:rsid w:val="008A0185"/>
    <w:pPr>
      <w:numPr>
        <w:numId w:val="510"/>
      </w:numPr>
    </w:pPr>
  </w:style>
  <w:style w:type="numbering" w:customStyle="1" w:styleId="32">
    <w:name w:val="無清單32"/>
    <w:next w:val="a3"/>
    <w:unhideWhenUsed/>
    <w:rsid w:val="008A0185"/>
    <w:pPr>
      <w:numPr>
        <w:numId w:val="511"/>
      </w:numPr>
    </w:pPr>
  </w:style>
  <w:style w:type="table" w:customStyle="1" w:styleId="331">
    <w:name w:val="表格格線33"/>
    <w:basedOn w:val="a2"/>
    <w:next w:val="aff"/>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6"/>
    <w:uiPriority w:val="99"/>
    <w:rsid w:val="008A018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樣式312"/>
    <w:rsid w:val="008A0185"/>
    <w:pPr>
      <w:numPr>
        <w:numId w:val="512"/>
      </w:numPr>
    </w:pPr>
  </w:style>
  <w:style w:type="numbering" w:customStyle="1" w:styleId="612">
    <w:name w:val="樣式612"/>
    <w:rsid w:val="008A0185"/>
    <w:pPr>
      <w:numPr>
        <w:numId w:val="513"/>
      </w:numPr>
    </w:pPr>
  </w:style>
  <w:style w:type="numbering" w:customStyle="1" w:styleId="512">
    <w:name w:val="樣式512"/>
    <w:rsid w:val="008A0185"/>
    <w:pPr>
      <w:numPr>
        <w:numId w:val="514"/>
      </w:numPr>
    </w:pPr>
  </w:style>
  <w:style w:type="numbering" w:customStyle="1" w:styleId="412">
    <w:name w:val="樣式412"/>
    <w:rsid w:val="008A0185"/>
    <w:pPr>
      <w:numPr>
        <w:numId w:val="515"/>
      </w:numPr>
    </w:pPr>
  </w:style>
  <w:style w:type="numbering" w:customStyle="1" w:styleId="812">
    <w:name w:val="樣式812"/>
    <w:rsid w:val="008A0185"/>
    <w:pPr>
      <w:numPr>
        <w:numId w:val="516"/>
      </w:numPr>
    </w:pPr>
  </w:style>
  <w:style w:type="numbering" w:customStyle="1" w:styleId="712">
    <w:name w:val="樣式712"/>
    <w:rsid w:val="008A0185"/>
    <w:pPr>
      <w:numPr>
        <w:numId w:val="517"/>
      </w:numPr>
    </w:pPr>
  </w:style>
  <w:style w:type="numbering" w:customStyle="1" w:styleId="2112">
    <w:name w:val="樣式2112"/>
    <w:rsid w:val="008A0185"/>
    <w:pPr>
      <w:numPr>
        <w:numId w:val="518"/>
      </w:numPr>
    </w:pPr>
  </w:style>
  <w:style w:type="numbering" w:customStyle="1" w:styleId="222">
    <w:name w:val="樣式222"/>
    <w:rsid w:val="008A0185"/>
    <w:pPr>
      <w:numPr>
        <w:numId w:val="519"/>
      </w:numPr>
    </w:pPr>
  </w:style>
  <w:style w:type="numbering" w:customStyle="1" w:styleId="1120">
    <w:name w:val="樣式112"/>
    <w:rsid w:val="008A0185"/>
    <w:pPr>
      <w:numPr>
        <w:numId w:val="520"/>
      </w:numPr>
    </w:pPr>
  </w:style>
  <w:style w:type="numbering" w:customStyle="1" w:styleId="1150">
    <w:name w:val="無清單115"/>
    <w:next w:val="a3"/>
    <w:unhideWhenUsed/>
    <w:rsid w:val="008A0185"/>
    <w:pPr>
      <w:numPr>
        <w:numId w:val="521"/>
      </w:numPr>
    </w:pPr>
  </w:style>
  <w:style w:type="numbering" w:customStyle="1" w:styleId="30">
    <w:name w:val="無清單30"/>
    <w:next w:val="a3"/>
    <w:rsid w:val="00D34FCE"/>
    <w:pPr>
      <w:numPr>
        <w:numId w:val="522"/>
      </w:numPr>
    </w:pPr>
  </w:style>
  <w:style w:type="paragraph" w:customStyle="1" w:styleId="affffff9">
    <w:name w:val="字元 字元 字元 字元 字元 字元"/>
    <w:basedOn w:val="a0"/>
    <w:rsid w:val="00D34FCE"/>
    <w:pPr>
      <w:widowControl/>
      <w:spacing w:after="160" w:line="240" w:lineRule="exact"/>
    </w:pPr>
    <w:rPr>
      <w:rFonts w:ascii="Verdana" w:eastAsia="Times New Roman" w:hAnsi="Verdana"/>
      <w:kern w:val="0"/>
      <w:sz w:val="20"/>
      <w:szCs w:val="20"/>
      <w:lang w:eastAsia="en-US"/>
    </w:rPr>
  </w:style>
  <w:style w:type="paragraph" w:customStyle="1" w:styleId="affffffa">
    <w:name w:val="字元 字元 字元 字元 字元 字元 字元 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b">
    <w:name w:val="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c">
    <w:name w:val="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8">
    <w:name w:val="字元 字元 字元 字元 字元1 字元 字元 字元"/>
    <w:basedOn w:val="a0"/>
    <w:rsid w:val="00D34FCE"/>
    <w:pPr>
      <w:widowControl/>
      <w:spacing w:after="160" w:line="240" w:lineRule="exact"/>
    </w:pPr>
    <w:rPr>
      <w:rFonts w:ascii="Tahoma" w:hAnsi="Tahoma"/>
      <w:kern w:val="0"/>
      <w:sz w:val="20"/>
      <w:szCs w:val="20"/>
      <w:lang w:eastAsia="en-US"/>
    </w:rPr>
  </w:style>
  <w:style w:type="paragraph" w:customStyle="1" w:styleId="11f7">
    <w:name w:val="字元 字元 字元 字元 字元1 字元 字元1"/>
    <w:basedOn w:val="a0"/>
    <w:rsid w:val="00D34FCE"/>
    <w:pPr>
      <w:widowControl/>
      <w:spacing w:after="160" w:line="240" w:lineRule="exact"/>
    </w:pPr>
    <w:rPr>
      <w:rFonts w:ascii="Tahoma" w:hAnsi="Tahoma"/>
      <w:kern w:val="0"/>
      <w:sz w:val="20"/>
      <w:szCs w:val="20"/>
      <w:lang w:eastAsia="en-US"/>
    </w:rPr>
  </w:style>
  <w:style w:type="paragraph" w:customStyle="1" w:styleId="affffffd">
    <w:name w:val="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9">
    <w:name w:val="字元 字元 字元 字元 字元1 字元 字元 字元 字元 字元 字元"/>
    <w:basedOn w:val="a0"/>
    <w:rsid w:val="00D34FCE"/>
    <w:pPr>
      <w:widowControl/>
      <w:spacing w:after="160" w:line="240" w:lineRule="exact"/>
    </w:pPr>
    <w:rPr>
      <w:rFonts w:ascii="Tahoma" w:hAnsi="Tahoma"/>
      <w:kern w:val="0"/>
      <w:sz w:val="20"/>
      <w:szCs w:val="20"/>
      <w:lang w:eastAsia="en-US"/>
    </w:rPr>
  </w:style>
  <w:style w:type="paragraph" w:customStyle="1" w:styleId="1fffa">
    <w:name w:val="字元 字元 字元 字元 字元1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e">
    <w:name w:val="字元"/>
    <w:basedOn w:val="a0"/>
    <w:semiHidden/>
    <w:rsid w:val="00D34FCE"/>
    <w:pPr>
      <w:widowControl/>
      <w:spacing w:after="160" w:line="240" w:lineRule="exact"/>
    </w:pPr>
    <w:rPr>
      <w:rFonts w:ascii="Verdana" w:eastAsia="Times New Roman" w:hAnsi="Verdana"/>
      <w:kern w:val="0"/>
      <w:sz w:val="20"/>
      <w:szCs w:val="20"/>
      <w:lang w:eastAsia="en-US"/>
    </w:rPr>
  </w:style>
  <w:style w:type="table" w:customStyle="1" w:styleId="341">
    <w:name w:val="表格格線34"/>
    <w:basedOn w:val="a2"/>
    <w:next w:val="aff"/>
    <w:uiPriority w:val="59"/>
    <w:rsid w:val="00D34FC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D34FCE"/>
    <w:pPr>
      <w:ind w:leftChars="200" w:left="480"/>
    </w:pPr>
    <w:rPr>
      <w:rFonts w:ascii="Times New Roman" w:hAnsi="Times New Roman"/>
      <w:szCs w:val="24"/>
    </w:rPr>
  </w:style>
  <w:style w:type="table" w:customStyle="1" w:styleId="1190">
    <w:name w:val="表格格線119"/>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無清單33"/>
    <w:next w:val="a3"/>
    <w:unhideWhenUsed/>
    <w:rsid w:val="00D955D0"/>
    <w:pPr>
      <w:numPr>
        <w:numId w:val="523"/>
      </w:numPr>
    </w:pPr>
  </w:style>
  <w:style w:type="table" w:customStyle="1" w:styleId="351">
    <w:name w:val="表格格線35"/>
    <w:basedOn w:val="a2"/>
    <w:next w:val="aff"/>
    <w:rsid w:val="00D955D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nhideWhenUsed/>
    <w:rsid w:val="00D955D0"/>
    <w:pPr>
      <w:numPr>
        <w:numId w:val="524"/>
      </w:numPr>
    </w:pPr>
  </w:style>
  <w:style w:type="paragraph" w:customStyle="1" w:styleId="145">
    <w:name w:val="字元 字元 字元 字元 字元14"/>
    <w:basedOn w:val="a0"/>
    <w:rsid w:val="007A2B33"/>
    <w:pPr>
      <w:widowControl/>
      <w:spacing w:after="160" w:line="240" w:lineRule="exact"/>
    </w:pPr>
    <w:rPr>
      <w:rFonts w:ascii="Verdana" w:hAnsi="Verdana"/>
      <w:kern w:val="0"/>
      <w:sz w:val="20"/>
      <w:szCs w:val="20"/>
      <w:lang w:eastAsia="en-US"/>
    </w:rPr>
  </w:style>
  <w:style w:type="paragraph" w:customStyle="1" w:styleId="11f8">
    <w:name w:val="清單段落11"/>
    <w:basedOn w:val="a0"/>
    <w:rsid w:val="007A2B33"/>
    <w:pPr>
      <w:ind w:leftChars="200" w:left="480"/>
    </w:pPr>
    <w:rPr>
      <w:rFonts w:ascii="Times New Roman" w:hAnsi="Times New Roman"/>
      <w:szCs w:val="24"/>
    </w:rPr>
  </w:style>
  <w:style w:type="paragraph" w:customStyle="1" w:styleId="146">
    <w:name w:val="字元 字元 字元 字元 字元 字元14"/>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47">
    <w:name w:val="字元 字元 字元 字元 字元 字元 字元 字元 字元 字元 字元 字元 字元 字元 字元 字元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7A2B33"/>
    <w:pPr>
      <w:widowControl/>
      <w:spacing w:after="160" w:line="240" w:lineRule="exact"/>
    </w:pPr>
    <w:rPr>
      <w:rFonts w:ascii="Tahoma" w:hAnsi="Tahoma"/>
      <w:kern w:val="0"/>
      <w:sz w:val="20"/>
      <w:szCs w:val="20"/>
      <w:lang w:eastAsia="en-US"/>
    </w:rPr>
  </w:style>
  <w:style w:type="paragraph" w:customStyle="1" w:styleId="149">
    <w:name w:val="字元 字元 字元 字元 字元 字元 字元 字元 字元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4a">
    <w:name w:val="字元14"/>
    <w:basedOn w:val="a0"/>
    <w:uiPriority w:val="99"/>
    <w:rsid w:val="007A2B33"/>
    <w:pPr>
      <w:widowControl/>
      <w:spacing w:after="160" w:line="240" w:lineRule="exact"/>
    </w:pPr>
    <w:rPr>
      <w:rFonts w:ascii="Verdana" w:eastAsia="Times New Roman" w:hAnsi="Verdana"/>
      <w:kern w:val="0"/>
      <w:sz w:val="20"/>
      <w:szCs w:val="20"/>
      <w:lang w:eastAsia="en-US"/>
    </w:rPr>
  </w:style>
  <w:style w:type="character" w:customStyle="1" w:styleId="14b">
    <w:name w:val="字元 字元14"/>
    <w:uiPriority w:val="99"/>
    <w:rsid w:val="007A2B33"/>
    <w:rPr>
      <w:rFonts w:eastAsia="新細明體"/>
      <w:kern w:val="2"/>
      <w:lang w:val="en-US" w:eastAsia="zh-TW" w:bidi="ar-SA"/>
    </w:rPr>
  </w:style>
  <w:style w:type="character" w:customStyle="1" w:styleId="242">
    <w:name w:val="字元 字元24"/>
    <w:rsid w:val="007A2B33"/>
    <w:rPr>
      <w:rFonts w:eastAsia="新細明體"/>
      <w:kern w:val="2"/>
      <w:lang w:val="en-US" w:eastAsia="zh-TW" w:bidi="ar-SA"/>
    </w:rPr>
  </w:style>
  <w:style w:type="paragraph" w:customStyle="1" w:styleId="135">
    <w:name w:val="字元 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6">
    <w:name w:val="字元 字元 字元 字元 字元 字元 字元 字元 字元 字元 字元 字元 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7A2B3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7A2B33"/>
    <w:pPr>
      <w:widowControl/>
      <w:spacing w:after="160" w:line="240" w:lineRule="exact"/>
    </w:pPr>
    <w:rPr>
      <w:rFonts w:ascii="Tahoma" w:hAnsi="Tahoma"/>
      <w:kern w:val="0"/>
      <w:sz w:val="20"/>
      <w:szCs w:val="20"/>
      <w:lang w:eastAsia="en-US"/>
    </w:rPr>
  </w:style>
  <w:style w:type="paragraph" w:customStyle="1" w:styleId="139">
    <w:name w:val="字元 字元 字元 字元 字元 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7A2B3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a">
    <w:name w:val="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23">
    <w:name w:val="字元 字元 字元 字元 字元1 字元 字元 字元12"/>
    <w:basedOn w:val="a0"/>
    <w:rsid w:val="007A2B3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7A2B3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 字元 字元 字元12"/>
    <w:basedOn w:val="a0"/>
    <w:rsid w:val="007A2B33"/>
    <w:pPr>
      <w:widowControl/>
      <w:spacing w:after="160" w:line="240" w:lineRule="exact"/>
    </w:pPr>
    <w:rPr>
      <w:rFonts w:ascii="Tahoma" w:hAnsi="Tahoma"/>
      <w:kern w:val="0"/>
      <w:sz w:val="20"/>
      <w:szCs w:val="20"/>
      <w:lang w:eastAsia="en-US"/>
    </w:rPr>
  </w:style>
  <w:style w:type="paragraph" w:customStyle="1" w:styleId="1125">
    <w:name w:val="字元 字元 字元 字元 字元1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9">
    <w:name w:val="字元 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a">
    <w:name w:val="字元 字元 字元 字元 字元 字元 字元 字元 字元 字元 字元 字元 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b">
    <w:name w:val="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c">
    <w:name w:val="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7A2B33"/>
    <w:pPr>
      <w:widowControl/>
      <w:spacing w:after="160" w:line="240" w:lineRule="exact"/>
    </w:pPr>
    <w:rPr>
      <w:rFonts w:ascii="Tahoma" w:hAnsi="Tahoma"/>
      <w:kern w:val="0"/>
      <w:sz w:val="20"/>
      <w:szCs w:val="20"/>
      <w:lang w:eastAsia="en-US"/>
    </w:rPr>
  </w:style>
  <w:style w:type="paragraph" w:customStyle="1" w:styleId="11fd">
    <w:name w:val="字元 字元 字元 字元 字元 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e">
    <w:name w:val="字元11"/>
    <w:basedOn w:val="a0"/>
    <w:rsid w:val="007A2B33"/>
    <w:pPr>
      <w:widowControl/>
      <w:spacing w:after="160" w:line="240" w:lineRule="exact"/>
    </w:pPr>
    <w:rPr>
      <w:rFonts w:ascii="Verdana" w:eastAsia="Times New Roman" w:hAnsi="Verdana"/>
      <w:kern w:val="0"/>
      <w:sz w:val="20"/>
      <w:szCs w:val="20"/>
      <w:lang w:eastAsia="en-US"/>
    </w:rPr>
  </w:style>
  <w:style w:type="character" w:customStyle="1" w:styleId="13b">
    <w:name w:val="字元 字元13"/>
    <w:uiPriority w:val="99"/>
    <w:rsid w:val="007A2B33"/>
    <w:rPr>
      <w:rFonts w:eastAsia="新細明體"/>
      <w:kern w:val="2"/>
      <w:lang w:val="en-US" w:eastAsia="zh-TW" w:bidi="ar-SA"/>
    </w:rPr>
  </w:style>
  <w:style w:type="character" w:customStyle="1" w:styleId="232">
    <w:name w:val="字元 字元23"/>
    <w:rsid w:val="007A2B33"/>
    <w:rPr>
      <w:rFonts w:eastAsia="新細明體"/>
      <w:kern w:val="2"/>
      <w:lang w:val="en-US" w:eastAsia="zh-TW" w:bidi="ar-SA"/>
    </w:rPr>
  </w:style>
  <w:style w:type="paragraph" w:customStyle="1" w:styleId="101">
    <w:name w:val="字元 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2">
    <w:name w:val="字元 字元 字元 字元 字元 字元 字元 字元 字元 字元 字元 字元 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02">
    <w:name w:val="字元 字元 字元 字元 字元1 字元 字元 字元10"/>
    <w:basedOn w:val="a0"/>
    <w:rsid w:val="007A2B3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7A2B33"/>
    <w:pPr>
      <w:widowControl/>
      <w:spacing w:after="160" w:line="240" w:lineRule="exact"/>
    </w:pPr>
    <w:rPr>
      <w:rFonts w:ascii="Tahoma" w:hAnsi="Tahoma"/>
      <w:kern w:val="0"/>
      <w:sz w:val="20"/>
      <w:szCs w:val="20"/>
      <w:lang w:eastAsia="en-US"/>
    </w:rPr>
  </w:style>
  <w:style w:type="paragraph" w:customStyle="1" w:styleId="105">
    <w:name w:val="字元 字元 字元 字元 字元 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 字元 字元 字元10"/>
    <w:basedOn w:val="a0"/>
    <w:rsid w:val="007A2B33"/>
    <w:pPr>
      <w:widowControl/>
      <w:spacing w:after="160" w:line="240" w:lineRule="exact"/>
    </w:pPr>
    <w:rPr>
      <w:rFonts w:ascii="Tahoma" w:hAnsi="Tahoma"/>
      <w:kern w:val="0"/>
      <w:sz w:val="20"/>
      <w:szCs w:val="20"/>
      <w:lang w:eastAsia="en-US"/>
    </w:rPr>
  </w:style>
  <w:style w:type="paragraph" w:customStyle="1" w:styleId="1104">
    <w:name w:val="字元 字元 字元 字元 字元1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6">
    <w:name w:val="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7A2B3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7A2B3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7A2B3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rsid w:val="007A2B3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7A2B33"/>
    <w:rPr>
      <w:rFonts w:eastAsia="新細明體"/>
      <w:kern w:val="2"/>
      <w:lang w:val="en-US" w:eastAsia="zh-TW" w:bidi="ar-SA"/>
    </w:rPr>
  </w:style>
  <w:style w:type="character" w:customStyle="1" w:styleId="227">
    <w:name w:val="字元 字元22"/>
    <w:rsid w:val="007A2B33"/>
    <w:rPr>
      <w:rFonts w:eastAsia="新細明體"/>
      <w:kern w:val="2"/>
      <w:lang w:val="en-US" w:eastAsia="zh-TW" w:bidi="ar-SA"/>
    </w:rPr>
  </w:style>
  <w:style w:type="paragraph" w:customStyle="1" w:styleId="8d">
    <w:name w:val="字元 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e">
    <w:name w:val="字元 字元 字元 字元 字元 字元 字元 字元 字元 字元 字元 字元 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f">
    <w:name w:val="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f0">
    <w:name w:val="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82">
    <w:name w:val="字元 字元 字元 字元 字元1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7A2B33"/>
    <w:pPr>
      <w:widowControl/>
      <w:spacing w:after="160" w:line="240" w:lineRule="exact"/>
    </w:pPr>
    <w:rPr>
      <w:rFonts w:ascii="Tahoma" w:hAnsi="Tahoma"/>
      <w:kern w:val="0"/>
      <w:sz w:val="20"/>
      <w:szCs w:val="20"/>
      <w:lang w:eastAsia="en-US"/>
    </w:rPr>
  </w:style>
  <w:style w:type="paragraph" w:customStyle="1" w:styleId="8f1">
    <w:name w:val="字元 字元 字元 字元 字元 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84">
    <w:name w:val="字元 字元 字元 字元 字元1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f2">
    <w:name w:val="字元8"/>
    <w:basedOn w:val="a0"/>
    <w:uiPriority w:val="99"/>
    <w:rsid w:val="007A2B33"/>
    <w:pPr>
      <w:widowControl/>
      <w:spacing w:after="160" w:line="240" w:lineRule="exact"/>
    </w:pPr>
    <w:rPr>
      <w:rFonts w:ascii="Verdana" w:eastAsia="Times New Roman" w:hAnsi="Verdana"/>
      <w:kern w:val="0"/>
      <w:sz w:val="20"/>
      <w:szCs w:val="20"/>
      <w:lang w:eastAsia="en-US"/>
    </w:rPr>
  </w:style>
  <w:style w:type="character" w:customStyle="1" w:styleId="11ff">
    <w:name w:val="字元 字元11"/>
    <w:uiPriority w:val="99"/>
    <w:rsid w:val="007A2B33"/>
    <w:rPr>
      <w:rFonts w:eastAsia="新細明體"/>
      <w:kern w:val="2"/>
      <w:lang w:val="en-US" w:eastAsia="zh-TW" w:bidi="ar-SA"/>
    </w:rPr>
  </w:style>
  <w:style w:type="character" w:customStyle="1" w:styleId="21b">
    <w:name w:val="字元 字元21"/>
    <w:rsid w:val="007A2B33"/>
    <w:rPr>
      <w:rFonts w:eastAsia="新細明體"/>
      <w:kern w:val="2"/>
      <w:lang w:val="en-US" w:eastAsia="zh-TW" w:bidi="ar-SA"/>
    </w:rPr>
  </w:style>
  <w:style w:type="paragraph" w:customStyle="1" w:styleId="7d">
    <w:name w:val="字元 字元 字元 字元 字元 字元7"/>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7e">
    <w:name w:val="字元 字元 字元 字元 字元 字元 字元 字元 字元 字元 字元 字元 字元 字元 字元 字元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7f">
    <w:name w:val="字元 字元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7f0">
    <w:name w:val="字元 字元 字元 字元 字元7"/>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72">
    <w:name w:val="字元 字元 字元 字元 字元1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172">
    <w:name w:val="字元 字元 字元 字元 字元1 字元 字元17"/>
    <w:basedOn w:val="a0"/>
    <w:uiPriority w:val="99"/>
    <w:rsid w:val="007A2B33"/>
    <w:pPr>
      <w:widowControl/>
      <w:spacing w:after="160" w:line="240" w:lineRule="exact"/>
    </w:pPr>
    <w:rPr>
      <w:rFonts w:ascii="Tahoma" w:hAnsi="Tahoma"/>
      <w:kern w:val="0"/>
      <w:sz w:val="20"/>
      <w:szCs w:val="20"/>
      <w:lang w:eastAsia="en-US"/>
    </w:rPr>
  </w:style>
  <w:style w:type="paragraph" w:customStyle="1" w:styleId="7f1">
    <w:name w:val="字元 字元 字元 字元 字元 字元 字元 字元 字元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74">
    <w:name w:val="字元 字元 字元 字元 字元1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7f2">
    <w:name w:val="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e">
    <w:name w:val="字元 字元 字元 字元 字元 字元 字元 字元 字元 字元 字元 字元 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f">
    <w:name w:val="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f0">
    <w:name w:val="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62">
    <w:name w:val="字元 字元 字元 字元 字元1 字元 字元 字元6"/>
    <w:basedOn w:val="a0"/>
    <w:rsid w:val="007A2B33"/>
    <w:pPr>
      <w:widowControl/>
      <w:spacing w:after="160" w:line="240" w:lineRule="exact"/>
    </w:pPr>
    <w:rPr>
      <w:rFonts w:ascii="Tahoma" w:hAnsi="Tahoma"/>
      <w:kern w:val="0"/>
      <w:sz w:val="20"/>
      <w:szCs w:val="20"/>
      <w:lang w:eastAsia="en-US"/>
    </w:rPr>
  </w:style>
  <w:style w:type="paragraph" w:customStyle="1" w:styleId="1161">
    <w:name w:val="字元 字元 字元 字元 字元1 字元 字元16"/>
    <w:basedOn w:val="a0"/>
    <w:rsid w:val="007A2B33"/>
    <w:pPr>
      <w:widowControl/>
      <w:spacing w:after="160" w:line="240" w:lineRule="exact"/>
    </w:pPr>
    <w:rPr>
      <w:rFonts w:ascii="Tahoma" w:hAnsi="Tahoma"/>
      <w:kern w:val="0"/>
      <w:sz w:val="20"/>
      <w:szCs w:val="20"/>
      <w:lang w:eastAsia="en-US"/>
    </w:rPr>
  </w:style>
  <w:style w:type="paragraph" w:customStyle="1" w:styleId="6f1">
    <w:name w:val="字元 字元 字元 字元 字元 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 字元 字元 字元6"/>
    <w:basedOn w:val="a0"/>
    <w:rsid w:val="007A2B33"/>
    <w:pPr>
      <w:widowControl/>
      <w:spacing w:after="160" w:line="240" w:lineRule="exact"/>
    </w:pPr>
    <w:rPr>
      <w:rFonts w:ascii="Tahoma" w:hAnsi="Tahoma"/>
      <w:kern w:val="0"/>
      <w:sz w:val="20"/>
      <w:szCs w:val="20"/>
      <w:lang w:eastAsia="en-US"/>
    </w:rPr>
  </w:style>
  <w:style w:type="paragraph" w:customStyle="1" w:styleId="164">
    <w:name w:val="字元 字元 字元 字元 字元1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f2">
    <w:name w:val="字元6"/>
    <w:basedOn w:val="a0"/>
    <w:rsid w:val="007A2B33"/>
    <w:pPr>
      <w:widowControl/>
      <w:spacing w:after="160" w:line="240" w:lineRule="exact"/>
    </w:pPr>
    <w:rPr>
      <w:rFonts w:ascii="Verdana" w:eastAsia="Times New Roman" w:hAnsi="Verdana"/>
      <w:kern w:val="0"/>
      <w:sz w:val="20"/>
      <w:szCs w:val="20"/>
      <w:lang w:eastAsia="en-US"/>
    </w:rPr>
  </w:style>
  <w:style w:type="numbering" w:customStyle="1" w:styleId="34">
    <w:name w:val="無清單34"/>
    <w:next w:val="a3"/>
    <w:unhideWhenUsed/>
    <w:rsid w:val="00CB4308"/>
    <w:pPr>
      <w:numPr>
        <w:numId w:val="525"/>
      </w:numPr>
    </w:pPr>
  </w:style>
  <w:style w:type="table" w:customStyle="1" w:styleId="361">
    <w:name w:val="表格格線36"/>
    <w:basedOn w:val="a2"/>
    <w:next w:val="aff"/>
    <w:uiPriority w:val="99"/>
    <w:rsid w:val="00CB430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無清單35"/>
    <w:next w:val="a3"/>
    <w:rsid w:val="00031B0E"/>
    <w:pPr>
      <w:numPr>
        <w:numId w:val="526"/>
      </w:numPr>
    </w:pPr>
  </w:style>
  <w:style w:type="paragraph" w:customStyle="1" w:styleId="afffffff">
    <w:name w:val="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0">
    <w:name w:val="字元 字元 字元 字元 字元 字元 字元 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1">
    <w:name w:val="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2">
    <w:name w:val="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b">
    <w:name w:val="字元 字元 字元 字元 字元1 字元 字元 字元"/>
    <w:basedOn w:val="a0"/>
    <w:rsid w:val="00031B0E"/>
    <w:pPr>
      <w:widowControl/>
      <w:spacing w:after="160" w:line="240" w:lineRule="exact"/>
    </w:pPr>
    <w:rPr>
      <w:rFonts w:ascii="Tahoma" w:hAnsi="Tahoma"/>
      <w:kern w:val="0"/>
      <w:sz w:val="20"/>
      <w:szCs w:val="20"/>
      <w:lang w:eastAsia="en-US"/>
    </w:rPr>
  </w:style>
  <w:style w:type="paragraph" w:customStyle="1" w:styleId="11ff0">
    <w:name w:val="字元 字元 字元 字元 字元1 字元 字元1"/>
    <w:basedOn w:val="a0"/>
    <w:rsid w:val="00031B0E"/>
    <w:pPr>
      <w:widowControl/>
      <w:spacing w:after="160" w:line="240" w:lineRule="exact"/>
    </w:pPr>
    <w:rPr>
      <w:rFonts w:ascii="Tahoma" w:hAnsi="Tahoma"/>
      <w:kern w:val="0"/>
      <w:sz w:val="20"/>
      <w:szCs w:val="20"/>
      <w:lang w:eastAsia="en-US"/>
    </w:rPr>
  </w:style>
  <w:style w:type="paragraph" w:customStyle="1" w:styleId="afffffff3">
    <w:name w:val="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c">
    <w:name w:val="字元 字元 字元 字元 字元1 字元 字元 字元 字元 字元 字元"/>
    <w:basedOn w:val="a0"/>
    <w:rsid w:val="00031B0E"/>
    <w:pPr>
      <w:widowControl/>
      <w:spacing w:after="160" w:line="240" w:lineRule="exact"/>
    </w:pPr>
    <w:rPr>
      <w:rFonts w:ascii="Tahoma" w:hAnsi="Tahoma"/>
      <w:kern w:val="0"/>
      <w:sz w:val="20"/>
      <w:szCs w:val="20"/>
      <w:lang w:eastAsia="en-US"/>
    </w:rPr>
  </w:style>
  <w:style w:type="paragraph" w:customStyle="1" w:styleId="1fffd">
    <w:name w:val="字元 字元 字元 字元 字元1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4">
    <w:name w:val="字元"/>
    <w:basedOn w:val="a0"/>
    <w:rsid w:val="00031B0E"/>
    <w:pPr>
      <w:widowControl/>
      <w:spacing w:after="160" w:line="240" w:lineRule="exact"/>
    </w:pPr>
    <w:rPr>
      <w:rFonts w:ascii="Verdana" w:eastAsia="Times New Roman" w:hAnsi="Verdana"/>
      <w:kern w:val="0"/>
      <w:sz w:val="20"/>
      <w:szCs w:val="20"/>
      <w:lang w:eastAsia="en-US"/>
    </w:rPr>
  </w:style>
  <w:style w:type="table" w:customStyle="1" w:styleId="371">
    <w:name w:val="表格格線37"/>
    <w:basedOn w:val="a2"/>
    <w:next w:val="aff"/>
    <w:uiPriority w:val="59"/>
    <w:rsid w:val="00031B0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清單段落10"/>
    <w:basedOn w:val="a0"/>
    <w:rsid w:val="00031B0E"/>
    <w:pPr>
      <w:ind w:leftChars="200" w:left="480"/>
    </w:pPr>
    <w:rPr>
      <w:rFonts w:ascii="Times New Roman" w:hAnsi="Times New Roman"/>
      <w:szCs w:val="24"/>
    </w:rPr>
  </w:style>
  <w:style w:type="table" w:customStyle="1" w:styleId="1200">
    <w:name w:val="表格格線120"/>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表格格線211"/>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6929EF"/>
    <w:pPr>
      <w:numPr>
        <w:numId w:val="5"/>
      </w:numPr>
    </w:pPr>
  </w:style>
  <w:style w:type="table" w:customStyle="1" w:styleId="1210">
    <w:name w:val="表格格線121"/>
    <w:basedOn w:val="a2"/>
    <w:next w:val="aff"/>
    <w:uiPriority w:val="59"/>
    <w:rsid w:val="006929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樣式113"/>
    <w:uiPriority w:val="99"/>
    <w:rsid w:val="006929EF"/>
    <w:pPr>
      <w:numPr>
        <w:numId w:val="6"/>
      </w:numPr>
    </w:pPr>
  </w:style>
  <w:style w:type="numbering" w:customStyle="1" w:styleId="2113">
    <w:name w:val="樣式2113"/>
    <w:uiPriority w:val="99"/>
    <w:rsid w:val="006929EF"/>
    <w:pPr>
      <w:numPr>
        <w:numId w:val="7"/>
      </w:numPr>
    </w:pPr>
  </w:style>
  <w:style w:type="numbering" w:customStyle="1" w:styleId="313">
    <w:name w:val="樣式313"/>
    <w:uiPriority w:val="99"/>
    <w:rsid w:val="006929EF"/>
    <w:pPr>
      <w:numPr>
        <w:numId w:val="8"/>
      </w:numPr>
    </w:pPr>
  </w:style>
  <w:style w:type="numbering" w:customStyle="1" w:styleId="413">
    <w:name w:val="樣式413"/>
    <w:uiPriority w:val="99"/>
    <w:rsid w:val="006929EF"/>
    <w:pPr>
      <w:numPr>
        <w:numId w:val="9"/>
      </w:numPr>
    </w:pPr>
  </w:style>
  <w:style w:type="numbering" w:customStyle="1" w:styleId="513">
    <w:name w:val="樣式513"/>
    <w:uiPriority w:val="99"/>
    <w:rsid w:val="006929EF"/>
    <w:pPr>
      <w:numPr>
        <w:numId w:val="10"/>
      </w:numPr>
    </w:pPr>
  </w:style>
  <w:style w:type="numbering" w:customStyle="1" w:styleId="613">
    <w:name w:val="樣式613"/>
    <w:uiPriority w:val="99"/>
    <w:rsid w:val="006929EF"/>
  </w:style>
  <w:style w:type="numbering" w:customStyle="1" w:styleId="713">
    <w:name w:val="樣式713"/>
    <w:uiPriority w:val="99"/>
    <w:rsid w:val="006929EF"/>
    <w:pPr>
      <w:numPr>
        <w:numId w:val="12"/>
      </w:numPr>
    </w:pPr>
  </w:style>
  <w:style w:type="numbering" w:customStyle="1" w:styleId="813">
    <w:name w:val="樣式813"/>
    <w:uiPriority w:val="99"/>
    <w:rsid w:val="006929EF"/>
    <w:pPr>
      <w:numPr>
        <w:numId w:val="13"/>
      </w:numPr>
    </w:pPr>
  </w:style>
  <w:style w:type="table" w:customStyle="1" w:styleId="382">
    <w:name w:val="表格格線38"/>
    <w:basedOn w:val="a2"/>
    <w:next w:val="aff"/>
    <w:uiPriority w:val="39"/>
    <w:rsid w:val="009F1E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F1E8E"/>
    <w:pPr>
      <w:numPr>
        <w:numId w:val="14"/>
      </w:numPr>
    </w:pPr>
  </w:style>
  <w:style w:type="numbering" w:customStyle="1" w:styleId="571">
    <w:name w:val="樣式571"/>
    <w:uiPriority w:val="99"/>
    <w:rsid w:val="009F1E8E"/>
    <w:pPr>
      <w:numPr>
        <w:numId w:val="15"/>
      </w:numPr>
    </w:pPr>
  </w:style>
  <w:style w:type="numbering" w:customStyle="1" w:styleId="671">
    <w:name w:val="樣式671"/>
    <w:uiPriority w:val="99"/>
    <w:rsid w:val="009F1E8E"/>
    <w:pPr>
      <w:numPr>
        <w:numId w:val="16"/>
      </w:numPr>
    </w:pPr>
  </w:style>
  <w:style w:type="numbering" w:customStyle="1" w:styleId="771">
    <w:name w:val="樣式771"/>
    <w:uiPriority w:val="99"/>
    <w:rsid w:val="009F1E8E"/>
    <w:pPr>
      <w:numPr>
        <w:numId w:val="29"/>
      </w:numPr>
    </w:pPr>
  </w:style>
  <w:style w:type="numbering" w:customStyle="1" w:styleId="871">
    <w:name w:val="樣式871"/>
    <w:rsid w:val="009F1E8E"/>
    <w:pPr>
      <w:numPr>
        <w:numId w:val="527"/>
      </w:numPr>
    </w:pPr>
  </w:style>
  <w:style w:type="numbering" w:customStyle="1" w:styleId="224">
    <w:name w:val="樣式224"/>
    <w:rsid w:val="00D65EA9"/>
    <w:pPr>
      <w:numPr>
        <w:numId w:val="528"/>
      </w:numPr>
    </w:pPr>
  </w:style>
  <w:style w:type="table" w:customStyle="1" w:styleId="1220">
    <w:name w:val="表格格線122"/>
    <w:basedOn w:val="a2"/>
    <w:next w:val="aff"/>
    <w:uiPriority w:val="59"/>
    <w:rsid w:val="00D65EA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樣式114"/>
    <w:rsid w:val="00D65EA9"/>
    <w:pPr>
      <w:numPr>
        <w:numId w:val="529"/>
      </w:numPr>
    </w:pPr>
  </w:style>
  <w:style w:type="numbering" w:customStyle="1" w:styleId="2114">
    <w:name w:val="樣式2114"/>
    <w:rsid w:val="00D65EA9"/>
    <w:pPr>
      <w:numPr>
        <w:numId w:val="530"/>
      </w:numPr>
    </w:pPr>
  </w:style>
  <w:style w:type="numbering" w:customStyle="1" w:styleId="314">
    <w:name w:val="樣式314"/>
    <w:rsid w:val="00D65EA9"/>
    <w:pPr>
      <w:numPr>
        <w:numId w:val="531"/>
      </w:numPr>
    </w:pPr>
  </w:style>
  <w:style w:type="numbering" w:customStyle="1" w:styleId="414">
    <w:name w:val="樣式414"/>
    <w:rsid w:val="00D65EA9"/>
    <w:pPr>
      <w:numPr>
        <w:numId w:val="532"/>
      </w:numPr>
    </w:pPr>
  </w:style>
  <w:style w:type="numbering" w:customStyle="1" w:styleId="514">
    <w:name w:val="樣式514"/>
    <w:rsid w:val="00D65EA9"/>
    <w:pPr>
      <w:numPr>
        <w:numId w:val="533"/>
      </w:numPr>
    </w:pPr>
  </w:style>
  <w:style w:type="numbering" w:customStyle="1" w:styleId="614">
    <w:name w:val="樣式614"/>
    <w:rsid w:val="00D65EA9"/>
    <w:pPr>
      <w:numPr>
        <w:numId w:val="534"/>
      </w:numPr>
    </w:pPr>
  </w:style>
  <w:style w:type="numbering" w:customStyle="1" w:styleId="714">
    <w:name w:val="樣式714"/>
    <w:rsid w:val="00D65EA9"/>
    <w:pPr>
      <w:numPr>
        <w:numId w:val="535"/>
      </w:numPr>
    </w:pPr>
  </w:style>
  <w:style w:type="numbering" w:customStyle="1" w:styleId="814">
    <w:name w:val="樣式814"/>
    <w:rsid w:val="00D65EA9"/>
    <w:pPr>
      <w:numPr>
        <w:numId w:val="536"/>
      </w:numPr>
    </w:pPr>
  </w:style>
  <w:style w:type="table" w:customStyle="1" w:styleId="390">
    <w:name w:val="表格格線39"/>
    <w:basedOn w:val="a2"/>
    <w:next w:val="aff"/>
    <w:uiPriority w:val="59"/>
    <w:rsid w:val="00853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6"/>
    <w:next w:val="a3"/>
    <w:unhideWhenUsed/>
    <w:rsid w:val="0018562D"/>
    <w:pPr>
      <w:numPr>
        <w:numId w:val="537"/>
      </w:numPr>
    </w:pPr>
  </w:style>
  <w:style w:type="table" w:customStyle="1" w:styleId="400">
    <w:name w:val="表格格線40"/>
    <w:basedOn w:val="a2"/>
    <w:next w:val="aff"/>
    <w:uiPriority w:val="59"/>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無清單117"/>
    <w:next w:val="a3"/>
    <w:unhideWhenUsed/>
    <w:rsid w:val="0018562D"/>
    <w:pPr>
      <w:numPr>
        <w:numId w:val="538"/>
      </w:numPr>
    </w:pPr>
  </w:style>
  <w:style w:type="table" w:customStyle="1" w:styleId="5f3">
    <w:name w:val="淺色網底5"/>
    <w:basedOn w:val="a2"/>
    <w:next w:val="afff6"/>
    <w:uiPriority w:val="60"/>
    <w:rsid w:val="0018562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
    <w:name w:val="樣式225"/>
    <w:rsid w:val="0018562D"/>
    <w:pPr>
      <w:numPr>
        <w:numId w:val="539"/>
      </w:numPr>
    </w:pPr>
  </w:style>
  <w:style w:type="table" w:customStyle="1" w:styleId="1230">
    <w:name w:val="表格格線123"/>
    <w:basedOn w:val="a2"/>
    <w:next w:val="aff"/>
    <w:uiPriority w:val="59"/>
    <w:rsid w:val="0018562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樣式115"/>
    <w:rsid w:val="0018562D"/>
    <w:pPr>
      <w:numPr>
        <w:numId w:val="540"/>
      </w:numPr>
    </w:pPr>
  </w:style>
  <w:style w:type="numbering" w:customStyle="1" w:styleId="2115">
    <w:name w:val="樣式2115"/>
    <w:rsid w:val="0018562D"/>
    <w:pPr>
      <w:numPr>
        <w:numId w:val="541"/>
      </w:numPr>
    </w:pPr>
  </w:style>
  <w:style w:type="numbering" w:customStyle="1" w:styleId="315">
    <w:name w:val="樣式315"/>
    <w:rsid w:val="0018562D"/>
    <w:pPr>
      <w:numPr>
        <w:numId w:val="542"/>
      </w:numPr>
    </w:pPr>
  </w:style>
  <w:style w:type="numbering" w:customStyle="1" w:styleId="415">
    <w:name w:val="樣式415"/>
    <w:rsid w:val="0018562D"/>
    <w:pPr>
      <w:numPr>
        <w:numId w:val="543"/>
      </w:numPr>
    </w:pPr>
  </w:style>
  <w:style w:type="numbering" w:customStyle="1" w:styleId="515">
    <w:name w:val="樣式515"/>
    <w:rsid w:val="0018562D"/>
    <w:pPr>
      <w:numPr>
        <w:numId w:val="544"/>
      </w:numPr>
    </w:pPr>
  </w:style>
  <w:style w:type="numbering" w:customStyle="1" w:styleId="615">
    <w:name w:val="樣式615"/>
    <w:rsid w:val="0018562D"/>
    <w:pPr>
      <w:numPr>
        <w:numId w:val="545"/>
      </w:numPr>
    </w:pPr>
  </w:style>
  <w:style w:type="numbering" w:customStyle="1" w:styleId="715">
    <w:name w:val="樣式715"/>
    <w:rsid w:val="0018562D"/>
    <w:pPr>
      <w:numPr>
        <w:numId w:val="546"/>
      </w:numPr>
    </w:pPr>
  </w:style>
  <w:style w:type="numbering" w:customStyle="1" w:styleId="815">
    <w:name w:val="樣式815"/>
    <w:rsid w:val="0018562D"/>
    <w:pPr>
      <w:numPr>
        <w:numId w:val="547"/>
      </w:numPr>
    </w:pPr>
  </w:style>
  <w:style w:type="numbering" w:customStyle="1" w:styleId="210">
    <w:name w:val="無清單210"/>
    <w:next w:val="a3"/>
    <w:rsid w:val="0018562D"/>
    <w:pPr>
      <w:numPr>
        <w:numId w:val="548"/>
      </w:numPr>
    </w:pPr>
  </w:style>
  <w:style w:type="table" w:customStyle="1" w:styleId="2121">
    <w:name w:val="表格格線212"/>
    <w:basedOn w:val="a2"/>
    <w:next w:val="aff"/>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
    <w:name w:val="無清單37"/>
    <w:next w:val="a3"/>
    <w:unhideWhenUsed/>
    <w:rsid w:val="00DB701F"/>
    <w:pPr>
      <w:numPr>
        <w:numId w:val="549"/>
      </w:numPr>
    </w:pPr>
  </w:style>
  <w:style w:type="table" w:customStyle="1" w:styleId="417">
    <w:name w:val="表格格線41"/>
    <w:basedOn w:val="a2"/>
    <w:next w:val="aff"/>
    <w:uiPriority w:val="39"/>
    <w:rsid w:val="00DB701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無清單118"/>
    <w:next w:val="a3"/>
    <w:unhideWhenUsed/>
    <w:rsid w:val="00DB701F"/>
    <w:pPr>
      <w:numPr>
        <w:numId w:val="550"/>
      </w:numPr>
    </w:pPr>
  </w:style>
  <w:style w:type="character" w:customStyle="1" w:styleId="EmailStyle40">
    <w:name w:val="EmailStyle40"/>
    <w:rsid w:val="00DB701F"/>
    <w:rPr>
      <w:rFonts w:ascii="Arial" w:eastAsia="新細明體" w:hAnsi="Arial" w:cs="Arial"/>
      <w:color w:val="000080"/>
      <w:sz w:val="18"/>
      <w:szCs w:val="20"/>
    </w:rPr>
  </w:style>
  <w:style w:type="paragraph" w:customStyle="1" w:styleId="Standard">
    <w:name w:val="Standard"/>
    <w:rsid w:val="00D81207"/>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D81207"/>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D81207"/>
    <w:pPr>
      <w:spacing w:after="140" w:line="288" w:lineRule="auto"/>
    </w:pPr>
  </w:style>
  <w:style w:type="paragraph" w:styleId="afffffff5">
    <w:name w:val="List"/>
    <w:basedOn w:val="Textbody"/>
    <w:rsid w:val="00D81207"/>
    <w:rPr>
      <w:rFonts w:cs="MS Sans Serif"/>
    </w:rPr>
  </w:style>
  <w:style w:type="paragraph" w:customStyle="1" w:styleId="Index">
    <w:name w:val="Index"/>
    <w:basedOn w:val="Standard"/>
    <w:rsid w:val="00D81207"/>
    <w:pPr>
      <w:suppressLineNumbers/>
    </w:pPr>
    <w:rPr>
      <w:rFonts w:cs="MS Sans Serif"/>
    </w:rPr>
  </w:style>
  <w:style w:type="paragraph" w:customStyle="1" w:styleId="Framecontents">
    <w:name w:val="Frame contents"/>
    <w:basedOn w:val="Standard"/>
    <w:rsid w:val="00D81207"/>
  </w:style>
  <w:style w:type="paragraph" w:customStyle="1" w:styleId="TableContents">
    <w:name w:val="Table Contents"/>
    <w:basedOn w:val="Standard"/>
    <w:rsid w:val="00D81207"/>
  </w:style>
  <w:style w:type="character" w:customStyle="1" w:styleId="Internetlink">
    <w:name w:val="Internet link"/>
    <w:basedOn w:val="a1"/>
    <w:rsid w:val="00D81207"/>
    <w:rPr>
      <w:color w:val="0000FF"/>
      <w:u w:val="single"/>
    </w:rPr>
  </w:style>
  <w:style w:type="character" w:customStyle="1" w:styleId="ListLabel1">
    <w:name w:val="ListLabel 1"/>
    <w:rsid w:val="00D81207"/>
    <w:rPr>
      <w:rFonts w:ascii="Times New Roman" w:eastAsia="Times New Roman" w:hAnsi="Times New Roman" w:cs="Times New Roman"/>
      <w:sz w:val="28"/>
      <w:szCs w:val="28"/>
    </w:rPr>
  </w:style>
  <w:style w:type="character" w:customStyle="1" w:styleId="ListLabel2">
    <w:name w:val="ListLabel 2"/>
    <w:rsid w:val="00D81207"/>
    <w:rPr>
      <w:rFonts w:ascii="Times New Roman" w:eastAsia="Times New Roman" w:hAnsi="Times New Roman" w:cs="Times New Roman"/>
      <w:sz w:val="28"/>
      <w:szCs w:val="28"/>
    </w:rPr>
  </w:style>
  <w:style w:type="character" w:customStyle="1" w:styleId="ListLabel3">
    <w:name w:val="ListLabel 3"/>
    <w:rsid w:val="00D81207"/>
    <w:rPr>
      <w:rFonts w:ascii="Times New Roman" w:eastAsia="Times New Roman" w:hAnsi="Times New Roman" w:cs="Times New Roman"/>
      <w:sz w:val="28"/>
      <w:szCs w:val="28"/>
    </w:rPr>
  </w:style>
  <w:style w:type="character" w:customStyle="1" w:styleId="ListLabel4">
    <w:name w:val="ListLabel 4"/>
    <w:rsid w:val="00D81207"/>
    <w:rPr>
      <w:rFonts w:cs="Times New Roman"/>
      <w:b w:val="0"/>
      <w:bCs w:val="0"/>
      <w:i w:val="0"/>
      <w:iCs w:val="0"/>
    </w:rPr>
  </w:style>
  <w:style w:type="character" w:customStyle="1" w:styleId="ListLabel5">
    <w:name w:val="ListLabel 5"/>
    <w:rsid w:val="00D81207"/>
    <w:rPr>
      <w:rFonts w:cs="Times New Roman"/>
    </w:rPr>
  </w:style>
  <w:style w:type="character" w:customStyle="1" w:styleId="ListLabel6">
    <w:name w:val="ListLabel 6"/>
    <w:rsid w:val="00D81207"/>
    <w:rPr>
      <w:rFonts w:cs="Times New Roman"/>
    </w:rPr>
  </w:style>
  <w:style w:type="character" w:customStyle="1" w:styleId="ListLabel7">
    <w:name w:val="ListLabel 7"/>
    <w:rsid w:val="00D81207"/>
    <w:rPr>
      <w:rFonts w:ascii="Times New Roman" w:eastAsia="Times New Roman" w:hAnsi="Times New Roman" w:cs="Times New Roman"/>
    </w:rPr>
  </w:style>
  <w:style w:type="character" w:customStyle="1" w:styleId="ListLabel8">
    <w:name w:val="ListLabel 8"/>
    <w:rsid w:val="00D81207"/>
    <w:rPr>
      <w:rFonts w:cs="Times New Roman"/>
    </w:rPr>
  </w:style>
  <w:style w:type="character" w:customStyle="1" w:styleId="ListLabel9">
    <w:name w:val="ListLabel 9"/>
    <w:rsid w:val="00D81207"/>
    <w:rPr>
      <w:rFonts w:cs="Times New Roman"/>
    </w:rPr>
  </w:style>
  <w:style w:type="character" w:customStyle="1" w:styleId="ListLabel10">
    <w:name w:val="ListLabel 10"/>
    <w:rsid w:val="00D81207"/>
    <w:rPr>
      <w:rFonts w:cs="Times New Roman"/>
    </w:rPr>
  </w:style>
  <w:style w:type="character" w:customStyle="1" w:styleId="ListLabel11">
    <w:name w:val="ListLabel 11"/>
    <w:rsid w:val="00D81207"/>
    <w:rPr>
      <w:rFonts w:cs="Times New Roman"/>
    </w:rPr>
  </w:style>
  <w:style w:type="character" w:customStyle="1" w:styleId="ListLabel12">
    <w:name w:val="ListLabel 12"/>
    <w:rsid w:val="00D81207"/>
    <w:rPr>
      <w:rFonts w:cs="Times New Roman"/>
    </w:rPr>
  </w:style>
  <w:style w:type="character" w:customStyle="1" w:styleId="ListLabel13">
    <w:name w:val="ListLabel 13"/>
    <w:rsid w:val="00D81207"/>
    <w:rPr>
      <w:rFonts w:cs="Times New Roman"/>
      <w:b w:val="0"/>
      <w:bCs w:val="0"/>
      <w:i w:val="0"/>
      <w:iCs w:val="0"/>
    </w:rPr>
  </w:style>
  <w:style w:type="character" w:customStyle="1" w:styleId="ListLabel14">
    <w:name w:val="ListLabel 14"/>
    <w:rsid w:val="00D81207"/>
    <w:rPr>
      <w:rFonts w:cs="Times New Roman"/>
    </w:rPr>
  </w:style>
  <w:style w:type="character" w:customStyle="1" w:styleId="ListLabel15">
    <w:name w:val="ListLabel 15"/>
    <w:rsid w:val="00D81207"/>
    <w:rPr>
      <w:rFonts w:cs="Times New Roman"/>
    </w:rPr>
  </w:style>
  <w:style w:type="character" w:customStyle="1" w:styleId="ListLabel16">
    <w:name w:val="ListLabel 16"/>
    <w:rsid w:val="00D81207"/>
    <w:rPr>
      <w:rFonts w:cs="Times New Roman"/>
    </w:rPr>
  </w:style>
  <w:style w:type="character" w:customStyle="1" w:styleId="ListLabel17">
    <w:name w:val="ListLabel 17"/>
    <w:rsid w:val="00D81207"/>
    <w:rPr>
      <w:rFonts w:cs="Times New Roman"/>
    </w:rPr>
  </w:style>
  <w:style w:type="character" w:customStyle="1" w:styleId="ListLabel18">
    <w:name w:val="ListLabel 18"/>
    <w:rsid w:val="00D81207"/>
    <w:rPr>
      <w:rFonts w:cs="Times New Roman"/>
    </w:rPr>
  </w:style>
  <w:style w:type="character" w:customStyle="1" w:styleId="ListLabel19">
    <w:name w:val="ListLabel 19"/>
    <w:rsid w:val="00D81207"/>
    <w:rPr>
      <w:rFonts w:cs="Times New Roman"/>
    </w:rPr>
  </w:style>
  <w:style w:type="character" w:customStyle="1" w:styleId="ListLabel20">
    <w:name w:val="ListLabel 20"/>
    <w:rsid w:val="00D81207"/>
    <w:rPr>
      <w:rFonts w:cs="Times New Roman"/>
    </w:rPr>
  </w:style>
  <w:style w:type="character" w:customStyle="1" w:styleId="ListLabel21">
    <w:name w:val="ListLabel 21"/>
    <w:rsid w:val="00D81207"/>
    <w:rPr>
      <w:rFonts w:cs="Times New Roman"/>
    </w:rPr>
  </w:style>
  <w:style w:type="character" w:customStyle="1" w:styleId="ListLabel22">
    <w:name w:val="ListLabel 22"/>
    <w:rsid w:val="00D81207"/>
    <w:rPr>
      <w:rFonts w:cs="Times New Roman"/>
    </w:rPr>
  </w:style>
  <w:style w:type="character" w:customStyle="1" w:styleId="ListLabel23">
    <w:name w:val="ListLabel 23"/>
    <w:rsid w:val="00D81207"/>
    <w:rPr>
      <w:rFonts w:cs="Times New Roman"/>
    </w:rPr>
  </w:style>
  <w:style w:type="character" w:customStyle="1" w:styleId="ListLabel24">
    <w:name w:val="ListLabel 24"/>
    <w:rsid w:val="00D81207"/>
    <w:rPr>
      <w:rFonts w:cs="Times New Roman"/>
    </w:rPr>
  </w:style>
  <w:style w:type="character" w:customStyle="1" w:styleId="ListLabel25">
    <w:name w:val="ListLabel 25"/>
    <w:rsid w:val="00D81207"/>
    <w:rPr>
      <w:rFonts w:cs="Times New Roman"/>
    </w:rPr>
  </w:style>
  <w:style w:type="character" w:customStyle="1" w:styleId="ListLabel26">
    <w:name w:val="ListLabel 26"/>
    <w:rsid w:val="00D81207"/>
    <w:rPr>
      <w:rFonts w:cs="Times New Roman"/>
    </w:rPr>
  </w:style>
  <w:style w:type="character" w:customStyle="1" w:styleId="ListLabel27">
    <w:name w:val="ListLabel 27"/>
    <w:rsid w:val="00D81207"/>
    <w:rPr>
      <w:rFonts w:cs="Times New Roman"/>
    </w:rPr>
  </w:style>
  <w:style w:type="character" w:customStyle="1" w:styleId="ListLabel28">
    <w:name w:val="ListLabel 28"/>
    <w:rsid w:val="00D81207"/>
    <w:rPr>
      <w:rFonts w:cs="Times New Roman"/>
    </w:rPr>
  </w:style>
  <w:style w:type="character" w:customStyle="1" w:styleId="ListLabel29">
    <w:name w:val="ListLabel 29"/>
    <w:rsid w:val="00D81207"/>
    <w:rPr>
      <w:rFonts w:cs="Times New Roman"/>
    </w:rPr>
  </w:style>
  <w:style w:type="character" w:customStyle="1" w:styleId="ListLabel30">
    <w:name w:val="ListLabel 30"/>
    <w:rsid w:val="00D81207"/>
    <w:rPr>
      <w:rFonts w:cs="Times New Roman"/>
    </w:rPr>
  </w:style>
  <w:style w:type="character" w:customStyle="1" w:styleId="ListLabel31">
    <w:name w:val="ListLabel 31"/>
    <w:rsid w:val="00D81207"/>
    <w:rPr>
      <w:rFonts w:ascii="Times New Roman" w:eastAsia="標楷體" w:hAnsi="Times New Roman" w:cs="Times New Roman"/>
    </w:rPr>
  </w:style>
  <w:style w:type="character" w:customStyle="1" w:styleId="ListLabel32">
    <w:name w:val="ListLabel 32"/>
    <w:rsid w:val="00D81207"/>
    <w:rPr>
      <w:rFonts w:ascii="Times New Roman" w:eastAsia="Times New Roman" w:hAnsi="Times New Roman" w:cs="Times New Roman"/>
    </w:rPr>
  </w:style>
  <w:style w:type="character" w:customStyle="1" w:styleId="ListLabel33">
    <w:name w:val="ListLabel 33"/>
    <w:rsid w:val="00D81207"/>
    <w:rPr>
      <w:rFonts w:cs="Times New Roman"/>
    </w:rPr>
  </w:style>
  <w:style w:type="character" w:customStyle="1" w:styleId="ListLabel34">
    <w:name w:val="ListLabel 34"/>
    <w:rsid w:val="00D81207"/>
    <w:rPr>
      <w:rFonts w:cs="Times New Roman"/>
    </w:rPr>
  </w:style>
  <w:style w:type="character" w:customStyle="1" w:styleId="ListLabel35">
    <w:name w:val="ListLabel 35"/>
    <w:rsid w:val="00D81207"/>
    <w:rPr>
      <w:rFonts w:cs="Times New Roman"/>
    </w:rPr>
  </w:style>
  <w:style w:type="character" w:customStyle="1" w:styleId="ListLabel36">
    <w:name w:val="ListLabel 36"/>
    <w:rsid w:val="00D81207"/>
    <w:rPr>
      <w:rFonts w:cs="Times New Roman"/>
    </w:rPr>
  </w:style>
  <w:style w:type="character" w:customStyle="1" w:styleId="ListLabel37">
    <w:name w:val="ListLabel 37"/>
    <w:rsid w:val="00D81207"/>
    <w:rPr>
      <w:rFonts w:cs="Times New Roman"/>
    </w:rPr>
  </w:style>
  <w:style w:type="character" w:customStyle="1" w:styleId="ListLabel38">
    <w:name w:val="ListLabel 38"/>
    <w:rsid w:val="00D81207"/>
    <w:rPr>
      <w:rFonts w:cs="Times New Roman"/>
    </w:rPr>
  </w:style>
  <w:style w:type="character" w:customStyle="1" w:styleId="ListLabel39">
    <w:name w:val="ListLabel 39"/>
    <w:rsid w:val="00D81207"/>
    <w:rPr>
      <w:rFonts w:cs="Times New Roman"/>
    </w:rPr>
  </w:style>
  <w:style w:type="character" w:customStyle="1" w:styleId="ListLabel40">
    <w:name w:val="ListLabel 40"/>
    <w:rsid w:val="00D81207"/>
    <w:rPr>
      <w:rFonts w:cs="Times New Roman"/>
    </w:rPr>
  </w:style>
  <w:style w:type="character" w:customStyle="1" w:styleId="ListLabel41">
    <w:name w:val="ListLabel 41"/>
    <w:rsid w:val="00D81207"/>
    <w:rPr>
      <w:rFonts w:ascii="Times New Roman" w:eastAsia="Times New Roman" w:hAnsi="Times New Roman" w:cs="Times New Roman"/>
    </w:rPr>
  </w:style>
  <w:style w:type="character" w:customStyle="1" w:styleId="ListLabel42">
    <w:name w:val="ListLabel 42"/>
    <w:rsid w:val="00D81207"/>
    <w:rPr>
      <w:rFonts w:cs="Times New Roman"/>
    </w:rPr>
  </w:style>
  <w:style w:type="character" w:customStyle="1" w:styleId="ListLabel43">
    <w:name w:val="ListLabel 43"/>
    <w:rsid w:val="00D81207"/>
    <w:rPr>
      <w:rFonts w:cs="Times New Roman"/>
    </w:rPr>
  </w:style>
  <w:style w:type="character" w:customStyle="1" w:styleId="ListLabel44">
    <w:name w:val="ListLabel 44"/>
    <w:rsid w:val="00D81207"/>
    <w:rPr>
      <w:rFonts w:cs="Times New Roman"/>
    </w:rPr>
  </w:style>
  <w:style w:type="character" w:customStyle="1" w:styleId="ListLabel45">
    <w:name w:val="ListLabel 45"/>
    <w:rsid w:val="00D81207"/>
    <w:rPr>
      <w:rFonts w:cs="Times New Roman"/>
    </w:rPr>
  </w:style>
  <w:style w:type="character" w:customStyle="1" w:styleId="ListLabel46">
    <w:name w:val="ListLabel 46"/>
    <w:rsid w:val="00D81207"/>
    <w:rPr>
      <w:rFonts w:cs="Times New Roman"/>
    </w:rPr>
  </w:style>
  <w:style w:type="character" w:customStyle="1" w:styleId="ListLabel47">
    <w:name w:val="ListLabel 47"/>
    <w:rsid w:val="00D81207"/>
    <w:rPr>
      <w:rFonts w:cs="Times New Roman"/>
    </w:rPr>
  </w:style>
  <w:style w:type="character" w:customStyle="1" w:styleId="ListLabel48">
    <w:name w:val="ListLabel 48"/>
    <w:rsid w:val="00D81207"/>
    <w:rPr>
      <w:rFonts w:cs="Times New Roman"/>
    </w:rPr>
  </w:style>
  <w:style w:type="character" w:customStyle="1" w:styleId="ListLabel49">
    <w:name w:val="ListLabel 49"/>
    <w:rsid w:val="00D81207"/>
    <w:rPr>
      <w:rFonts w:cs="Times New Roman"/>
    </w:rPr>
  </w:style>
  <w:style w:type="character" w:customStyle="1" w:styleId="ListLabel50">
    <w:name w:val="ListLabel 50"/>
    <w:rsid w:val="00D81207"/>
    <w:rPr>
      <w:rFonts w:ascii="Times New Roman" w:eastAsia="Times New Roman" w:hAnsi="Times New Roman" w:cs="Times New Roman"/>
    </w:rPr>
  </w:style>
  <w:style w:type="character" w:customStyle="1" w:styleId="ListLabel51">
    <w:name w:val="ListLabel 51"/>
    <w:rsid w:val="00D81207"/>
    <w:rPr>
      <w:rFonts w:cs="Times New Roman"/>
    </w:rPr>
  </w:style>
  <w:style w:type="character" w:customStyle="1" w:styleId="ListLabel52">
    <w:name w:val="ListLabel 52"/>
    <w:rsid w:val="00D81207"/>
    <w:rPr>
      <w:rFonts w:cs="Times New Roman"/>
    </w:rPr>
  </w:style>
  <w:style w:type="character" w:customStyle="1" w:styleId="ListLabel53">
    <w:name w:val="ListLabel 53"/>
    <w:rsid w:val="00D81207"/>
    <w:rPr>
      <w:rFonts w:cs="Times New Roman"/>
    </w:rPr>
  </w:style>
  <w:style w:type="character" w:customStyle="1" w:styleId="ListLabel54">
    <w:name w:val="ListLabel 54"/>
    <w:rsid w:val="00D81207"/>
    <w:rPr>
      <w:rFonts w:cs="Times New Roman"/>
    </w:rPr>
  </w:style>
  <w:style w:type="character" w:customStyle="1" w:styleId="ListLabel55">
    <w:name w:val="ListLabel 55"/>
    <w:rsid w:val="00D81207"/>
    <w:rPr>
      <w:rFonts w:cs="Times New Roman"/>
    </w:rPr>
  </w:style>
  <w:style w:type="character" w:customStyle="1" w:styleId="ListLabel56">
    <w:name w:val="ListLabel 56"/>
    <w:rsid w:val="00D81207"/>
    <w:rPr>
      <w:rFonts w:cs="Times New Roman"/>
    </w:rPr>
  </w:style>
  <w:style w:type="character" w:customStyle="1" w:styleId="ListLabel57">
    <w:name w:val="ListLabel 57"/>
    <w:rsid w:val="00D81207"/>
    <w:rPr>
      <w:rFonts w:cs="Times New Roman"/>
    </w:rPr>
  </w:style>
  <w:style w:type="character" w:customStyle="1" w:styleId="ListLabel58">
    <w:name w:val="ListLabel 58"/>
    <w:rsid w:val="00D81207"/>
    <w:rPr>
      <w:rFonts w:cs="Times New Roman"/>
    </w:rPr>
  </w:style>
  <w:style w:type="character" w:customStyle="1" w:styleId="ListLabel59">
    <w:name w:val="ListLabel 59"/>
    <w:rsid w:val="00D81207"/>
    <w:rPr>
      <w:rFonts w:ascii="Times New Roman" w:eastAsia="Times New Roman" w:hAnsi="Times New Roman" w:cs="Times New Roman"/>
    </w:rPr>
  </w:style>
  <w:style w:type="character" w:customStyle="1" w:styleId="ListLabel60">
    <w:name w:val="ListLabel 60"/>
    <w:rsid w:val="00D81207"/>
    <w:rPr>
      <w:rFonts w:cs="Times New Roman"/>
    </w:rPr>
  </w:style>
  <w:style w:type="character" w:customStyle="1" w:styleId="ListLabel61">
    <w:name w:val="ListLabel 61"/>
    <w:rsid w:val="00D81207"/>
    <w:rPr>
      <w:rFonts w:cs="Times New Roman"/>
    </w:rPr>
  </w:style>
  <w:style w:type="character" w:customStyle="1" w:styleId="ListLabel62">
    <w:name w:val="ListLabel 62"/>
    <w:rsid w:val="00D81207"/>
    <w:rPr>
      <w:rFonts w:cs="Times New Roman"/>
    </w:rPr>
  </w:style>
  <w:style w:type="character" w:customStyle="1" w:styleId="ListLabel63">
    <w:name w:val="ListLabel 63"/>
    <w:rsid w:val="00D81207"/>
    <w:rPr>
      <w:rFonts w:cs="Times New Roman"/>
    </w:rPr>
  </w:style>
  <w:style w:type="character" w:customStyle="1" w:styleId="ListLabel64">
    <w:name w:val="ListLabel 64"/>
    <w:rsid w:val="00D81207"/>
    <w:rPr>
      <w:rFonts w:cs="Times New Roman"/>
    </w:rPr>
  </w:style>
  <w:style w:type="character" w:customStyle="1" w:styleId="ListLabel65">
    <w:name w:val="ListLabel 65"/>
    <w:rsid w:val="00D81207"/>
    <w:rPr>
      <w:rFonts w:cs="Times New Roman"/>
    </w:rPr>
  </w:style>
  <w:style w:type="character" w:customStyle="1" w:styleId="ListLabel66">
    <w:name w:val="ListLabel 66"/>
    <w:rsid w:val="00D81207"/>
    <w:rPr>
      <w:rFonts w:cs="Times New Roman"/>
    </w:rPr>
  </w:style>
  <w:style w:type="character" w:customStyle="1" w:styleId="ListLabel67">
    <w:name w:val="ListLabel 67"/>
    <w:rsid w:val="00D81207"/>
    <w:rPr>
      <w:rFonts w:cs="Times New Roman"/>
    </w:rPr>
  </w:style>
  <w:style w:type="character" w:customStyle="1" w:styleId="ListLabel68">
    <w:name w:val="ListLabel 68"/>
    <w:rsid w:val="00D81207"/>
    <w:rPr>
      <w:rFonts w:ascii="Times New Roman" w:eastAsia="Times New Roman" w:hAnsi="Times New Roman" w:cs="Times New Roman"/>
    </w:rPr>
  </w:style>
  <w:style w:type="character" w:customStyle="1" w:styleId="ListLabel69">
    <w:name w:val="ListLabel 69"/>
    <w:rsid w:val="00D81207"/>
    <w:rPr>
      <w:rFonts w:cs="Times New Roman"/>
    </w:rPr>
  </w:style>
  <w:style w:type="character" w:customStyle="1" w:styleId="ListLabel70">
    <w:name w:val="ListLabel 70"/>
    <w:rsid w:val="00D81207"/>
    <w:rPr>
      <w:rFonts w:cs="Times New Roman"/>
    </w:rPr>
  </w:style>
  <w:style w:type="character" w:customStyle="1" w:styleId="ListLabel71">
    <w:name w:val="ListLabel 71"/>
    <w:rsid w:val="00D81207"/>
    <w:rPr>
      <w:rFonts w:cs="Times New Roman"/>
    </w:rPr>
  </w:style>
  <w:style w:type="character" w:customStyle="1" w:styleId="ListLabel72">
    <w:name w:val="ListLabel 72"/>
    <w:rsid w:val="00D81207"/>
    <w:rPr>
      <w:rFonts w:cs="Times New Roman"/>
    </w:rPr>
  </w:style>
  <w:style w:type="character" w:customStyle="1" w:styleId="ListLabel73">
    <w:name w:val="ListLabel 73"/>
    <w:rsid w:val="00D81207"/>
    <w:rPr>
      <w:rFonts w:cs="Times New Roman"/>
    </w:rPr>
  </w:style>
  <w:style w:type="character" w:customStyle="1" w:styleId="ListLabel74">
    <w:name w:val="ListLabel 74"/>
    <w:rsid w:val="00D81207"/>
    <w:rPr>
      <w:rFonts w:cs="Times New Roman"/>
    </w:rPr>
  </w:style>
  <w:style w:type="character" w:customStyle="1" w:styleId="ListLabel75">
    <w:name w:val="ListLabel 75"/>
    <w:rsid w:val="00D81207"/>
    <w:rPr>
      <w:rFonts w:cs="Times New Roman"/>
    </w:rPr>
  </w:style>
  <w:style w:type="character" w:customStyle="1" w:styleId="ListLabel76">
    <w:name w:val="ListLabel 76"/>
    <w:rsid w:val="00D81207"/>
    <w:rPr>
      <w:rFonts w:cs="Times New Roman"/>
    </w:rPr>
  </w:style>
  <w:style w:type="character" w:customStyle="1" w:styleId="ListLabel77">
    <w:name w:val="ListLabel 77"/>
    <w:rsid w:val="00D81207"/>
    <w:rPr>
      <w:rFonts w:ascii="Times New Roman" w:eastAsia="Times New Roman" w:hAnsi="Times New Roman" w:cs="Times New Roman"/>
    </w:rPr>
  </w:style>
  <w:style w:type="character" w:customStyle="1" w:styleId="ListLabel78">
    <w:name w:val="ListLabel 78"/>
    <w:rsid w:val="00D81207"/>
    <w:rPr>
      <w:rFonts w:cs="Times New Roman"/>
    </w:rPr>
  </w:style>
  <w:style w:type="character" w:customStyle="1" w:styleId="ListLabel79">
    <w:name w:val="ListLabel 79"/>
    <w:rsid w:val="00D81207"/>
    <w:rPr>
      <w:rFonts w:cs="Times New Roman"/>
    </w:rPr>
  </w:style>
  <w:style w:type="character" w:customStyle="1" w:styleId="ListLabel80">
    <w:name w:val="ListLabel 80"/>
    <w:rsid w:val="00D81207"/>
    <w:rPr>
      <w:rFonts w:cs="Times New Roman"/>
    </w:rPr>
  </w:style>
  <w:style w:type="character" w:customStyle="1" w:styleId="ListLabel81">
    <w:name w:val="ListLabel 81"/>
    <w:rsid w:val="00D81207"/>
    <w:rPr>
      <w:rFonts w:cs="Times New Roman"/>
    </w:rPr>
  </w:style>
  <w:style w:type="character" w:customStyle="1" w:styleId="ListLabel82">
    <w:name w:val="ListLabel 82"/>
    <w:rsid w:val="00D81207"/>
    <w:rPr>
      <w:rFonts w:cs="Times New Roman"/>
    </w:rPr>
  </w:style>
  <w:style w:type="character" w:customStyle="1" w:styleId="ListLabel83">
    <w:name w:val="ListLabel 83"/>
    <w:rsid w:val="00D81207"/>
    <w:rPr>
      <w:rFonts w:cs="Times New Roman"/>
    </w:rPr>
  </w:style>
  <w:style w:type="character" w:customStyle="1" w:styleId="ListLabel84">
    <w:name w:val="ListLabel 84"/>
    <w:rsid w:val="00D81207"/>
    <w:rPr>
      <w:rFonts w:cs="Times New Roman"/>
    </w:rPr>
  </w:style>
  <w:style w:type="character" w:customStyle="1" w:styleId="ListLabel85">
    <w:name w:val="ListLabel 85"/>
    <w:rsid w:val="00D81207"/>
    <w:rPr>
      <w:rFonts w:cs="Times New Roman"/>
    </w:rPr>
  </w:style>
  <w:style w:type="character" w:customStyle="1" w:styleId="ListLabel86">
    <w:name w:val="ListLabel 86"/>
    <w:rsid w:val="00D81207"/>
    <w:rPr>
      <w:color w:val="00000A"/>
    </w:rPr>
  </w:style>
  <w:style w:type="character" w:customStyle="1" w:styleId="ListLabel87">
    <w:name w:val="ListLabel 87"/>
    <w:rsid w:val="00D81207"/>
    <w:rPr>
      <w:color w:val="000000"/>
    </w:rPr>
  </w:style>
  <w:style w:type="character" w:customStyle="1" w:styleId="ListLabel88">
    <w:name w:val="ListLabel 88"/>
    <w:rsid w:val="00D81207"/>
    <w:rPr>
      <w:color w:val="FF0000"/>
    </w:rPr>
  </w:style>
  <w:style w:type="character" w:customStyle="1" w:styleId="ListLabel89">
    <w:name w:val="ListLabel 89"/>
    <w:rsid w:val="00D81207"/>
    <w:rPr>
      <w:rFonts w:ascii="Times New Roman" w:eastAsia="Times New Roman" w:hAnsi="Times New Roman" w:cs="Times New Roman"/>
    </w:rPr>
  </w:style>
  <w:style w:type="character" w:customStyle="1" w:styleId="ListLabel90">
    <w:name w:val="ListLabel 90"/>
    <w:rsid w:val="00D81207"/>
    <w:rPr>
      <w:rFonts w:ascii="Times New Roman" w:eastAsia="Times New Roman" w:hAnsi="Times New Roman" w:cs="Times New Roman"/>
      <w:color w:val="00000A"/>
    </w:rPr>
  </w:style>
  <w:style w:type="character" w:customStyle="1" w:styleId="ListLabel91">
    <w:name w:val="ListLabel 91"/>
    <w:rsid w:val="00D81207"/>
    <w:rPr>
      <w:rFonts w:ascii="Times New Roman" w:eastAsia="Times New Roman" w:hAnsi="Times New Roman" w:cs="Times New Roman"/>
      <w:color w:val="00000A"/>
    </w:rPr>
  </w:style>
  <w:style w:type="character" w:customStyle="1" w:styleId="ListLabel92">
    <w:name w:val="ListLabel 92"/>
    <w:rsid w:val="00D81207"/>
    <w:rPr>
      <w:color w:val="00000A"/>
    </w:rPr>
  </w:style>
  <w:style w:type="character" w:customStyle="1" w:styleId="ListLabel93">
    <w:name w:val="ListLabel 93"/>
    <w:rsid w:val="00D81207"/>
    <w:rPr>
      <w:color w:val="00000A"/>
    </w:rPr>
  </w:style>
  <w:style w:type="character" w:customStyle="1" w:styleId="ListLabel94">
    <w:name w:val="ListLabel 94"/>
    <w:rsid w:val="00D81207"/>
    <w:rPr>
      <w:color w:val="00000A"/>
    </w:rPr>
  </w:style>
  <w:style w:type="character" w:customStyle="1" w:styleId="ListLabel95">
    <w:name w:val="ListLabel 95"/>
    <w:rsid w:val="00D81207"/>
    <w:rPr>
      <w:color w:val="00000A"/>
    </w:rPr>
  </w:style>
  <w:style w:type="character" w:customStyle="1" w:styleId="ListLabel96">
    <w:name w:val="ListLabel 96"/>
    <w:rsid w:val="00D81207"/>
    <w:rPr>
      <w:color w:val="00000A"/>
    </w:rPr>
  </w:style>
  <w:style w:type="character" w:customStyle="1" w:styleId="ListLabel97">
    <w:name w:val="ListLabel 97"/>
    <w:rsid w:val="00D81207"/>
    <w:rPr>
      <w:color w:val="00000A"/>
    </w:rPr>
  </w:style>
  <w:style w:type="character" w:customStyle="1" w:styleId="ListLabel98">
    <w:name w:val="ListLabel 98"/>
    <w:rsid w:val="00D81207"/>
    <w:rPr>
      <w:color w:val="00000A"/>
    </w:rPr>
  </w:style>
  <w:style w:type="character" w:customStyle="1" w:styleId="ListLabel99">
    <w:name w:val="ListLabel 99"/>
    <w:rsid w:val="00D81207"/>
    <w:rPr>
      <w:rFonts w:ascii="Times New Roman" w:eastAsia="Times New Roman" w:hAnsi="Times New Roman" w:cs="Times New Roman"/>
      <w:b/>
    </w:rPr>
  </w:style>
  <w:style w:type="character" w:customStyle="1" w:styleId="ListLabel100">
    <w:name w:val="ListLabel 100"/>
    <w:rsid w:val="00D81207"/>
    <w:rPr>
      <w:rFonts w:ascii="Times New Roman" w:eastAsia="Times New Roman" w:hAnsi="Times New Roman" w:cs="Times New Roman"/>
    </w:rPr>
  </w:style>
  <w:style w:type="character" w:customStyle="1" w:styleId="ListLabel101">
    <w:name w:val="ListLabel 101"/>
    <w:rsid w:val="00D81207"/>
    <w:rPr>
      <w:rFonts w:ascii="Times New Roman" w:eastAsia="Times New Roman" w:hAnsi="Times New Roman" w:cs="Times New Roman"/>
    </w:rPr>
  </w:style>
  <w:style w:type="character" w:customStyle="1" w:styleId="ListLabel102">
    <w:name w:val="ListLabel 102"/>
    <w:rsid w:val="00D81207"/>
    <w:rPr>
      <w:rFonts w:ascii="Times New Roman" w:eastAsia="Times New Roman" w:hAnsi="Times New Roman" w:cs="Times New Roman"/>
    </w:rPr>
  </w:style>
  <w:style w:type="character" w:customStyle="1" w:styleId="ListLabel103">
    <w:name w:val="ListLabel 103"/>
    <w:rsid w:val="00D81207"/>
    <w:rPr>
      <w:rFonts w:ascii="Times New Roman" w:eastAsia="Times New Roman" w:hAnsi="Times New Roman" w:cs="Times New Roman"/>
    </w:rPr>
  </w:style>
  <w:style w:type="character" w:customStyle="1" w:styleId="ListLabel104">
    <w:name w:val="ListLabel 104"/>
    <w:rsid w:val="00D81207"/>
    <w:rPr>
      <w:rFonts w:ascii="Times New Roman" w:eastAsia="Times New Roman" w:hAnsi="Times New Roman" w:cs="Times New Roman"/>
    </w:rPr>
  </w:style>
  <w:style w:type="character" w:customStyle="1" w:styleId="ListLabel105">
    <w:name w:val="ListLabel 105"/>
    <w:rsid w:val="00D81207"/>
    <w:rPr>
      <w:rFonts w:ascii="Times New Roman" w:eastAsia="Times New Roman" w:hAnsi="Times New Roman" w:cs="Times New Roman"/>
    </w:rPr>
  </w:style>
  <w:style w:type="character" w:customStyle="1" w:styleId="ListLabel106">
    <w:name w:val="ListLabel 106"/>
    <w:rsid w:val="00D81207"/>
    <w:rPr>
      <w:color w:val="00000A"/>
    </w:rPr>
  </w:style>
  <w:style w:type="character" w:customStyle="1" w:styleId="ListLabel107">
    <w:name w:val="ListLabel 107"/>
    <w:rsid w:val="00D81207"/>
    <w:rPr>
      <w:color w:val="00000A"/>
    </w:rPr>
  </w:style>
  <w:style w:type="character" w:customStyle="1" w:styleId="ListLabel108">
    <w:name w:val="ListLabel 108"/>
    <w:rsid w:val="00D81207"/>
    <w:rPr>
      <w:color w:val="00000A"/>
    </w:rPr>
  </w:style>
  <w:style w:type="character" w:customStyle="1" w:styleId="ListLabel109">
    <w:name w:val="ListLabel 109"/>
    <w:rsid w:val="00D81207"/>
    <w:rPr>
      <w:color w:val="00000A"/>
    </w:rPr>
  </w:style>
  <w:style w:type="character" w:customStyle="1" w:styleId="ListLabel110">
    <w:name w:val="ListLabel 110"/>
    <w:rsid w:val="00D81207"/>
    <w:rPr>
      <w:color w:val="00000A"/>
    </w:rPr>
  </w:style>
  <w:style w:type="character" w:customStyle="1" w:styleId="ListLabel111">
    <w:name w:val="ListLabel 111"/>
    <w:rsid w:val="00D81207"/>
    <w:rPr>
      <w:color w:val="00000A"/>
    </w:rPr>
  </w:style>
  <w:style w:type="character" w:customStyle="1" w:styleId="ListLabel112">
    <w:name w:val="ListLabel 112"/>
    <w:rsid w:val="00D81207"/>
    <w:rPr>
      <w:color w:val="00000A"/>
    </w:rPr>
  </w:style>
  <w:style w:type="character" w:customStyle="1" w:styleId="ListLabel113">
    <w:name w:val="ListLabel 113"/>
    <w:rsid w:val="00D81207"/>
    <w:rPr>
      <w:color w:val="00000A"/>
    </w:rPr>
  </w:style>
  <w:style w:type="numbering" w:customStyle="1" w:styleId="380">
    <w:name w:val="無清單38"/>
    <w:basedOn w:val="a3"/>
    <w:rsid w:val="00D81207"/>
    <w:pPr>
      <w:numPr>
        <w:numId w:val="85"/>
      </w:numPr>
    </w:pPr>
  </w:style>
  <w:style w:type="numbering" w:customStyle="1" w:styleId="WWNum1">
    <w:name w:val="WWNum1"/>
    <w:basedOn w:val="a3"/>
    <w:rsid w:val="00D81207"/>
    <w:pPr>
      <w:numPr>
        <w:numId w:val="99"/>
      </w:numPr>
    </w:pPr>
  </w:style>
  <w:style w:type="numbering" w:customStyle="1" w:styleId="WWNum2">
    <w:name w:val="WWNum2"/>
    <w:basedOn w:val="a3"/>
    <w:rsid w:val="00D81207"/>
    <w:pPr>
      <w:numPr>
        <w:numId w:val="100"/>
      </w:numPr>
    </w:pPr>
  </w:style>
  <w:style w:type="numbering" w:customStyle="1" w:styleId="WWNum3">
    <w:name w:val="WWNum3"/>
    <w:basedOn w:val="a3"/>
    <w:rsid w:val="00D81207"/>
    <w:pPr>
      <w:numPr>
        <w:numId w:val="101"/>
      </w:numPr>
    </w:pPr>
  </w:style>
  <w:style w:type="numbering" w:customStyle="1" w:styleId="WWNum4">
    <w:name w:val="WWNum4"/>
    <w:basedOn w:val="a3"/>
    <w:rsid w:val="00D81207"/>
    <w:pPr>
      <w:numPr>
        <w:numId w:val="102"/>
      </w:numPr>
    </w:pPr>
  </w:style>
  <w:style w:type="numbering" w:customStyle="1" w:styleId="WWNum5">
    <w:name w:val="WWNum5"/>
    <w:basedOn w:val="a3"/>
    <w:rsid w:val="00D81207"/>
    <w:pPr>
      <w:numPr>
        <w:numId w:val="551"/>
      </w:numPr>
    </w:pPr>
  </w:style>
  <w:style w:type="numbering" w:customStyle="1" w:styleId="WWNum6">
    <w:name w:val="WWNum6"/>
    <w:basedOn w:val="a3"/>
    <w:rsid w:val="00D81207"/>
    <w:pPr>
      <w:numPr>
        <w:numId w:val="104"/>
      </w:numPr>
    </w:pPr>
  </w:style>
  <w:style w:type="numbering" w:customStyle="1" w:styleId="WWNum7">
    <w:name w:val="WWNum7"/>
    <w:basedOn w:val="a3"/>
    <w:rsid w:val="00D81207"/>
    <w:pPr>
      <w:numPr>
        <w:numId w:val="105"/>
      </w:numPr>
    </w:pPr>
  </w:style>
  <w:style w:type="numbering" w:customStyle="1" w:styleId="WWNum8">
    <w:name w:val="WWNum8"/>
    <w:basedOn w:val="a3"/>
    <w:rsid w:val="00D81207"/>
    <w:pPr>
      <w:numPr>
        <w:numId w:val="106"/>
      </w:numPr>
    </w:pPr>
  </w:style>
  <w:style w:type="numbering" w:customStyle="1" w:styleId="WWNum9">
    <w:name w:val="WWNum9"/>
    <w:basedOn w:val="a3"/>
    <w:rsid w:val="00D81207"/>
    <w:pPr>
      <w:numPr>
        <w:numId w:val="107"/>
      </w:numPr>
    </w:pPr>
  </w:style>
  <w:style w:type="numbering" w:customStyle="1" w:styleId="WWNum10">
    <w:name w:val="WWNum10"/>
    <w:basedOn w:val="a3"/>
    <w:rsid w:val="00D81207"/>
    <w:pPr>
      <w:numPr>
        <w:numId w:val="108"/>
      </w:numPr>
    </w:pPr>
  </w:style>
  <w:style w:type="numbering" w:customStyle="1" w:styleId="WWNum11">
    <w:name w:val="WWNum11"/>
    <w:basedOn w:val="a3"/>
    <w:rsid w:val="00D81207"/>
    <w:pPr>
      <w:numPr>
        <w:numId w:val="109"/>
      </w:numPr>
    </w:pPr>
  </w:style>
  <w:style w:type="numbering" w:customStyle="1" w:styleId="WWNum12">
    <w:name w:val="WWNum12"/>
    <w:basedOn w:val="a3"/>
    <w:rsid w:val="00D81207"/>
    <w:pPr>
      <w:numPr>
        <w:numId w:val="552"/>
      </w:numPr>
    </w:pPr>
  </w:style>
  <w:style w:type="numbering" w:customStyle="1" w:styleId="WWNum13">
    <w:name w:val="WWNum13"/>
    <w:basedOn w:val="a3"/>
    <w:rsid w:val="00D81207"/>
    <w:pPr>
      <w:numPr>
        <w:numId w:val="553"/>
      </w:numPr>
    </w:pPr>
  </w:style>
  <w:style w:type="numbering" w:customStyle="1" w:styleId="WWNum14">
    <w:name w:val="WWNum14"/>
    <w:basedOn w:val="a3"/>
    <w:rsid w:val="00D81207"/>
    <w:pPr>
      <w:numPr>
        <w:numId w:val="112"/>
      </w:numPr>
    </w:pPr>
  </w:style>
  <w:style w:type="numbering" w:customStyle="1" w:styleId="WWNum15">
    <w:name w:val="WWNum15"/>
    <w:basedOn w:val="a3"/>
    <w:rsid w:val="00D81207"/>
    <w:pPr>
      <w:numPr>
        <w:numId w:val="113"/>
      </w:numPr>
    </w:pPr>
  </w:style>
  <w:style w:type="numbering" w:customStyle="1" w:styleId="WWNum16">
    <w:name w:val="WWNum16"/>
    <w:basedOn w:val="a3"/>
    <w:rsid w:val="00D81207"/>
    <w:pPr>
      <w:numPr>
        <w:numId w:val="114"/>
      </w:numPr>
    </w:pPr>
  </w:style>
  <w:style w:type="numbering" w:customStyle="1" w:styleId="WWNum17">
    <w:name w:val="WWNum17"/>
    <w:basedOn w:val="a3"/>
    <w:rsid w:val="00D81207"/>
    <w:pPr>
      <w:numPr>
        <w:numId w:val="115"/>
      </w:numPr>
    </w:pPr>
  </w:style>
  <w:style w:type="numbering" w:customStyle="1" w:styleId="WWNum18">
    <w:name w:val="WWNum18"/>
    <w:basedOn w:val="a3"/>
    <w:rsid w:val="00D81207"/>
    <w:pPr>
      <w:numPr>
        <w:numId w:val="116"/>
      </w:numPr>
    </w:pPr>
  </w:style>
  <w:style w:type="numbering" w:customStyle="1" w:styleId="WWNum19">
    <w:name w:val="WWNum19"/>
    <w:basedOn w:val="a3"/>
    <w:rsid w:val="00D81207"/>
  </w:style>
  <w:style w:type="numbering" w:customStyle="1" w:styleId="WWNum20">
    <w:name w:val="WWNum20"/>
    <w:basedOn w:val="a3"/>
    <w:rsid w:val="00D81207"/>
    <w:pPr>
      <w:numPr>
        <w:numId w:val="118"/>
      </w:numPr>
    </w:pPr>
  </w:style>
  <w:style w:type="numbering" w:customStyle="1" w:styleId="WWNum21">
    <w:name w:val="WWNum21"/>
    <w:basedOn w:val="a3"/>
    <w:rsid w:val="00D81207"/>
    <w:pPr>
      <w:numPr>
        <w:numId w:val="119"/>
      </w:numPr>
    </w:pPr>
  </w:style>
  <w:style w:type="numbering" w:customStyle="1" w:styleId="WWNum22">
    <w:name w:val="WWNum22"/>
    <w:basedOn w:val="a3"/>
    <w:rsid w:val="00D81207"/>
    <w:pPr>
      <w:numPr>
        <w:numId w:val="120"/>
      </w:numPr>
    </w:pPr>
  </w:style>
  <w:style w:type="numbering" w:customStyle="1" w:styleId="WWNum23">
    <w:name w:val="WWNum23"/>
    <w:basedOn w:val="a3"/>
    <w:rsid w:val="00D81207"/>
    <w:pPr>
      <w:numPr>
        <w:numId w:val="554"/>
      </w:numPr>
    </w:pPr>
  </w:style>
  <w:style w:type="numbering" w:customStyle="1" w:styleId="WWNum24">
    <w:name w:val="WWNum24"/>
    <w:basedOn w:val="a3"/>
    <w:rsid w:val="00D81207"/>
    <w:pPr>
      <w:numPr>
        <w:numId w:val="555"/>
      </w:numPr>
    </w:pPr>
  </w:style>
  <w:style w:type="numbering" w:customStyle="1" w:styleId="WWNum25">
    <w:name w:val="WWNum25"/>
    <w:basedOn w:val="a3"/>
    <w:rsid w:val="00D81207"/>
    <w:pPr>
      <w:numPr>
        <w:numId w:val="123"/>
      </w:numPr>
    </w:pPr>
  </w:style>
  <w:style w:type="numbering" w:customStyle="1" w:styleId="WWNum26">
    <w:name w:val="WWNum26"/>
    <w:basedOn w:val="a3"/>
    <w:rsid w:val="00D81207"/>
    <w:pPr>
      <w:numPr>
        <w:numId w:val="124"/>
      </w:numPr>
    </w:pPr>
  </w:style>
  <w:style w:type="numbering" w:customStyle="1" w:styleId="WWNum27">
    <w:name w:val="WWNum27"/>
    <w:basedOn w:val="a3"/>
    <w:rsid w:val="00D81207"/>
    <w:pPr>
      <w:numPr>
        <w:numId w:val="125"/>
      </w:numPr>
    </w:pPr>
  </w:style>
  <w:style w:type="numbering" w:customStyle="1" w:styleId="WWNum28">
    <w:name w:val="WWNum28"/>
    <w:basedOn w:val="a3"/>
    <w:rsid w:val="00D81207"/>
    <w:pPr>
      <w:numPr>
        <w:numId w:val="126"/>
      </w:numPr>
    </w:pPr>
  </w:style>
  <w:style w:type="numbering" w:customStyle="1" w:styleId="WWNum29">
    <w:name w:val="WWNum29"/>
    <w:basedOn w:val="a3"/>
    <w:rsid w:val="00D81207"/>
    <w:pPr>
      <w:numPr>
        <w:numId w:val="127"/>
      </w:numPr>
    </w:pPr>
  </w:style>
  <w:style w:type="numbering" w:customStyle="1" w:styleId="WWNum30">
    <w:name w:val="WWNum30"/>
    <w:basedOn w:val="a3"/>
    <w:rsid w:val="00D81207"/>
  </w:style>
  <w:style w:type="numbering" w:customStyle="1" w:styleId="WWNum31">
    <w:name w:val="WWNum31"/>
    <w:basedOn w:val="a3"/>
    <w:rsid w:val="00D81207"/>
  </w:style>
  <w:style w:type="numbering" w:customStyle="1" w:styleId="WWNum32">
    <w:name w:val="WWNum32"/>
    <w:basedOn w:val="a3"/>
    <w:rsid w:val="00D81207"/>
    <w:pPr>
      <w:numPr>
        <w:numId w:val="130"/>
      </w:numPr>
    </w:pPr>
  </w:style>
  <w:style w:type="numbering" w:customStyle="1" w:styleId="WWNum33">
    <w:name w:val="WWNum33"/>
    <w:basedOn w:val="a3"/>
    <w:rsid w:val="00D81207"/>
    <w:pPr>
      <w:numPr>
        <w:numId w:val="131"/>
      </w:numPr>
    </w:pPr>
  </w:style>
  <w:style w:type="numbering" w:customStyle="1" w:styleId="WWNum34">
    <w:name w:val="WWNum34"/>
    <w:basedOn w:val="a3"/>
    <w:rsid w:val="00D81207"/>
    <w:pPr>
      <w:numPr>
        <w:numId w:val="132"/>
      </w:numPr>
    </w:pPr>
  </w:style>
  <w:style w:type="numbering" w:customStyle="1" w:styleId="WWNum35">
    <w:name w:val="WWNum35"/>
    <w:basedOn w:val="a3"/>
    <w:rsid w:val="00D81207"/>
    <w:pPr>
      <w:numPr>
        <w:numId w:val="133"/>
      </w:numPr>
    </w:pPr>
  </w:style>
  <w:style w:type="numbering" w:customStyle="1" w:styleId="WWNum36">
    <w:name w:val="WWNum36"/>
    <w:basedOn w:val="a3"/>
    <w:rsid w:val="00D81207"/>
    <w:pPr>
      <w:numPr>
        <w:numId w:val="134"/>
      </w:numPr>
    </w:pPr>
  </w:style>
  <w:style w:type="numbering" w:customStyle="1" w:styleId="WWNum37">
    <w:name w:val="WWNum37"/>
    <w:basedOn w:val="a3"/>
    <w:rsid w:val="00D81207"/>
  </w:style>
  <w:style w:type="numbering" w:customStyle="1" w:styleId="WWNum38">
    <w:name w:val="WWNum38"/>
    <w:basedOn w:val="a3"/>
    <w:rsid w:val="00D81207"/>
    <w:pPr>
      <w:numPr>
        <w:numId w:val="200"/>
      </w:numPr>
    </w:pPr>
  </w:style>
  <w:style w:type="numbering" w:customStyle="1" w:styleId="WWNum39">
    <w:name w:val="WWNum39"/>
    <w:basedOn w:val="a3"/>
    <w:rsid w:val="00D81207"/>
  </w:style>
  <w:style w:type="numbering" w:customStyle="1" w:styleId="WWNum40">
    <w:name w:val="WWNum40"/>
    <w:basedOn w:val="a3"/>
    <w:rsid w:val="00D81207"/>
    <w:pPr>
      <w:numPr>
        <w:numId w:val="137"/>
      </w:numPr>
    </w:pPr>
  </w:style>
  <w:style w:type="numbering" w:customStyle="1" w:styleId="WWNum41">
    <w:name w:val="WWNum41"/>
    <w:basedOn w:val="a3"/>
    <w:rsid w:val="00D81207"/>
    <w:pPr>
      <w:numPr>
        <w:numId w:val="138"/>
      </w:numPr>
    </w:pPr>
  </w:style>
  <w:style w:type="numbering" w:customStyle="1" w:styleId="WWNum42">
    <w:name w:val="WWNum42"/>
    <w:basedOn w:val="a3"/>
    <w:rsid w:val="00D81207"/>
    <w:pPr>
      <w:numPr>
        <w:numId w:val="139"/>
      </w:numPr>
    </w:pPr>
  </w:style>
  <w:style w:type="numbering" w:customStyle="1" w:styleId="WWNum43">
    <w:name w:val="WWNum43"/>
    <w:basedOn w:val="a3"/>
    <w:rsid w:val="00D81207"/>
    <w:pPr>
      <w:numPr>
        <w:numId w:val="140"/>
      </w:numPr>
    </w:pPr>
  </w:style>
  <w:style w:type="numbering" w:customStyle="1" w:styleId="WWNum44">
    <w:name w:val="WWNum44"/>
    <w:basedOn w:val="a3"/>
    <w:rsid w:val="00D81207"/>
    <w:pPr>
      <w:numPr>
        <w:numId w:val="141"/>
      </w:numPr>
    </w:pPr>
  </w:style>
  <w:style w:type="numbering" w:customStyle="1" w:styleId="WWNum45">
    <w:name w:val="WWNum45"/>
    <w:basedOn w:val="a3"/>
    <w:rsid w:val="00D81207"/>
    <w:pPr>
      <w:numPr>
        <w:numId w:val="142"/>
      </w:numPr>
    </w:pPr>
  </w:style>
  <w:style w:type="numbering" w:customStyle="1" w:styleId="WWNum46">
    <w:name w:val="WWNum46"/>
    <w:basedOn w:val="a3"/>
    <w:rsid w:val="00D81207"/>
    <w:pPr>
      <w:numPr>
        <w:numId w:val="143"/>
      </w:numPr>
    </w:pPr>
  </w:style>
  <w:style w:type="numbering" w:customStyle="1" w:styleId="WWNum47">
    <w:name w:val="WWNum47"/>
    <w:basedOn w:val="a3"/>
    <w:rsid w:val="00D81207"/>
    <w:pPr>
      <w:numPr>
        <w:numId w:val="144"/>
      </w:numPr>
    </w:pPr>
  </w:style>
  <w:style w:type="numbering" w:customStyle="1" w:styleId="WWNum48">
    <w:name w:val="WWNum48"/>
    <w:basedOn w:val="a3"/>
    <w:rsid w:val="00D81207"/>
    <w:pPr>
      <w:numPr>
        <w:numId w:val="145"/>
      </w:numPr>
    </w:pPr>
  </w:style>
  <w:style w:type="numbering" w:customStyle="1" w:styleId="WWNum49">
    <w:name w:val="WWNum49"/>
    <w:basedOn w:val="a3"/>
    <w:rsid w:val="00D81207"/>
    <w:pPr>
      <w:numPr>
        <w:numId w:val="146"/>
      </w:numPr>
    </w:pPr>
  </w:style>
  <w:style w:type="numbering" w:customStyle="1" w:styleId="WWNum50">
    <w:name w:val="WWNum50"/>
    <w:basedOn w:val="a3"/>
    <w:rsid w:val="00D81207"/>
    <w:pPr>
      <w:numPr>
        <w:numId w:val="147"/>
      </w:numPr>
    </w:pPr>
  </w:style>
  <w:style w:type="numbering" w:customStyle="1" w:styleId="WWNum51">
    <w:name w:val="WWNum51"/>
    <w:basedOn w:val="a3"/>
    <w:rsid w:val="00D81207"/>
    <w:pPr>
      <w:numPr>
        <w:numId w:val="148"/>
      </w:numPr>
    </w:pPr>
  </w:style>
  <w:style w:type="numbering" w:customStyle="1" w:styleId="WWNum52">
    <w:name w:val="WWNum52"/>
    <w:basedOn w:val="a3"/>
    <w:rsid w:val="00D81207"/>
    <w:pPr>
      <w:numPr>
        <w:numId w:val="149"/>
      </w:numPr>
    </w:pPr>
  </w:style>
  <w:style w:type="numbering" w:customStyle="1" w:styleId="WWNum53">
    <w:name w:val="WWNum53"/>
    <w:basedOn w:val="a3"/>
    <w:rsid w:val="00D81207"/>
    <w:pPr>
      <w:numPr>
        <w:numId w:val="150"/>
      </w:numPr>
    </w:pPr>
  </w:style>
  <w:style w:type="numbering" w:customStyle="1" w:styleId="WWNum54">
    <w:name w:val="WWNum54"/>
    <w:basedOn w:val="a3"/>
    <w:rsid w:val="00D81207"/>
    <w:pPr>
      <w:numPr>
        <w:numId w:val="151"/>
      </w:numPr>
    </w:pPr>
  </w:style>
  <w:style w:type="numbering" w:customStyle="1" w:styleId="WWNum55">
    <w:name w:val="WWNum55"/>
    <w:basedOn w:val="a3"/>
    <w:rsid w:val="00D81207"/>
    <w:pPr>
      <w:numPr>
        <w:numId w:val="152"/>
      </w:numPr>
    </w:pPr>
  </w:style>
  <w:style w:type="numbering" w:customStyle="1" w:styleId="WWNum56">
    <w:name w:val="WWNum56"/>
    <w:basedOn w:val="a3"/>
    <w:rsid w:val="00D81207"/>
    <w:pPr>
      <w:numPr>
        <w:numId w:val="153"/>
      </w:numPr>
    </w:pPr>
  </w:style>
  <w:style w:type="numbering" w:customStyle="1" w:styleId="WWNum57">
    <w:name w:val="WWNum57"/>
    <w:basedOn w:val="a3"/>
    <w:rsid w:val="00D81207"/>
    <w:pPr>
      <w:numPr>
        <w:numId w:val="154"/>
      </w:numPr>
    </w:pPr>
  </w:style>
  <w:style w:type="numbering" w:customStyle="1" w:styleId="WWNum58">
    <w:name w:val="WWNum58"/>
    <w:basedOn w:val="a3"/>
    <w:rsid w:val="00D81207"/>
    <w:pPr>
      <w:numPr>
        <w:numId w:val="155"/>
      </w:numPr>
    </w:pPr>
  </w:style>
  <w:style w:type="numbering" w:customStyle="1" w:styleId="WWNum59">
    <w:name w:val="WWNum59"/>
    <w:basedOn w:val="a3"/>
    <w:rsid w:val="00D81207"/>
    <w:pPr>
      <w:numPr>
        <w:numId w:val="556"/>
      </w:numPr>
    </w:pPr>
  </w:style>
  <w:style w:type="numbering" w:customStyle="1" w:styleId="WWNum60">
    <w:name w:val="WWNum60"/>
    <w:basedOn w:val="a3"/>
    <w:rsid w:val="00D81207"/>
    <w:pPr>
      <w:numPr>
        <w:numId w:val="557"/>
      </w:numPr>
    </w:pPr>
  </w:style>
  <w:style w:type="numbering" w:customStyle="1" w:styleId="WWNum61">
    <w:name w:val="WWNum61"/>
    <w:basedOn w:val="a3"/>
    <w:rsid w:val="00D81207"/>
    <w:pPr>
      <w:numPr>
        <w:numId w:val="158"/>
      </w:numPr>
    </w:pPr>
  </w:style>
  <w:style w:type="numbering" w:customStyle="1" w:styleId="WWNum62">
    <w:name w:val="WWNum62"/>
    <w:basedOn w:val="a3"/>
    <w:rsid w:val="00D81207"/>
    <w:pPr>
      <w:numPr>
        <w:numId w:val="159"/>
      </w:numPr>
    </w:pPr>
  </w:style>
  <w:style w:type="numbering" w:customStyle="1" w:styleId="WWNum63">
    <w:name w:val="WWNum63"/>
    <w:basedOn w:val="a3"/>
    <w:rsid w:val="00D81207"/>
    <w:pPr>
      <w:numPr>
        <w:numId w:val="160"/>
      </w:numPr>
    </w:pPr>
  </w:style>
  <w:style w:type="numbering" w:customStyle="1" w:styleId="WWNum64">
    <w:name w:val="WWNum64"/>
    <w:basedOn w:val="a3"/>
    <w:rsid w:val="00D81207"/>
    <w:pPr>
      <w:numPr>
        <w:numId w:val="161"/>
      </w:numPr>
    </w:pPr>
  </w:style>
  <w:style w:type="numbering" w:customStyle="1" w:styleId="WWNum65">
    <w:name w:val="WWNum65"/>
    <w:basedOn w:val="a3"/>
    <w:rsid w:val="00D81207"/>
    <w:pPr>
      <w:numPr>
        <w:numId w:val="162"/>
      </w:numPr>
    </w:pPr>
  </w:style>
  <w:style w:type="numbering" w:customStyle="1" w:styleId="WWNum66">
    <w:name w:val="WWNum66"/>
    <w:basedOn w:val="a3"/>
    <w:rsid w:val="00D81207"/>
    <w:pPr>
      <w:numPr>
        <w:numId w:val="558"/>
      </w:numPr>
    </w:pPr>
  </w:style>
  <w:style w:type="numbering" w:customStyle="1" w:styleId="WWNum67">
    <w:name w:val="WWNum67"/>
    <w:basedOn w:val="a3"/>
    <w:rsid w:val="00D81207"/>
    <w:pPr>
      <w:numPr>
        <w:numId w:val="559"/>
      </w:numPr>
    </w:pPr>
  </w:style>
  <w:style w:type="numbering" w:customStyle="1" w:styleId="WWNum68">
    <w:name w:val="WWNum68"/>
    <w:basedOn w:val="a3"/>
    <w:rsid w:val="00D81207"/>
  </w:style>
  <w:style w:type="numbering" w:customStyle="1" w:styleId="WWNum69">
    <w:name w:val="WWNum69"/>
    <w:basedOn w:val="a3"/>
    <w:rsid w:val="00D81207"/>
    <w:pPr>
      <w:numPr>
        <w:numId w:val="166"/>
      </w:numPr>
    </w:pPr>
  </w:style>
  <w:style w:type="numbering" w:customStyle="1" w:styleId="WWNum70">
    <w:name w:val="WWNum70"/>
    <w:basedOn w:val="a3"/>
    <w:rsid w:val="00D81207"/>
    <w:pPr>
      <w:numPr>
        <w:numId w:val="167"/>
      </w:numPr>
    </w:pPr>
  </w:style>
  <w:style w:type="numbering" w:customStyle="1" w:styleId="WWNum71">
    <w:name w:val="WWNum71"/>
    <w:basedOn w:val="a3"/>
    <w:rsid w:val="00D81207"/>
    <w:pPr>
      <w:numPr>
        <w:numId w:val="168"/>
      </w:numPr>
    </w:pPr>
  </w:style>
  <w:style w:type="numbering" w:customStyle="1" w:styleId="WWNum72">
    <w:name w:val="WWNum72"/>
    <w:basedOn w:val="a3"/>
    <w:rsid w:val="00D81207"/>
    <w:pPr>
      <w:numPr>
        <w:numId w:val="169"/>
      </w:numPr>
    </w:pPr>
  </w:style>
  <w:style w:type="numbering" w:customStyle="1" w:styleId="WWNum73">
    <w:name w:val="WWNum73"/>
    <w:basedOn w:val="a3"/>
    <w:rsid w:val="00D81207"/>
    <w:pPr>
      <w:numPr>
        <w:numId w:val="170"/>
      </w:numPr>
    </w:pPr>
  </w:style>
  <w:style w:type="numbering" w:customStyle="1" w:styleId="WWNum74">
    <w:name w:val="WWNum74"/>
    <w:basedOn w:val="a3"/>
    <w:rsid w:val="00D81207"/>
  </w:style>
  <w:style w:type="numbering" w:customStyle="1" w:styleId="WWNum75">
    <w:name w:val="WWNum75"/>
    <w:basedOn w:val="a3"/>
    <w:rsid w:val="00D81207"/>
  </w:style>
  <w:style w:type="numbering" w:customStyle="1" w:styleId="WWNum76">
    <w:name w:val="WWNum76"/>
    <w:basedOn w:val="a3"/>
    <w:rsid w:val="00D81207"/>
    <w:pPr>
      <w:numPr>
        <w:numId w:val="173"/>
      </w:numPr>
    </w:pPr>
  </w:style>
  <w:style w:type="numbering" w:customStyle="1" w:styleId="WWNum77">
    <w:name w:val="WWNum77"/>
    <w:basedOn w:val="a3"/>
    <w:rsid w:val="00D81207"/>
    <w:pPr>
      <w:numPr>
        <w:numId w:val="174"/>
      </w:numPr>
    </w:pPr>
  </w:style>
  <w:style w:type="numbering" w:customStyle="1" w:styleId="WWNum78">
    <w:name w:val="WWNum78"/>
    <w:basedOn w:val="a3"/>
    <w:rsid w:val="00D81207"/>
    <w:pPr>
      <w:numPr>
        <w:numId w:val="175"/>
      </w:numPr>
    </w:pPr>
  </w:style>
  <w:style w:type="numbering" w:customStyle="1" w:styleId="WWNum79">
    <w:name w:val="WWNum79"/>
    <w:basedOn w:val="a3"/>
    <w:rsid w:val="00D81207"/>
    <w:pPr>
      <w:numPr>
        <w:numId w:val="176"/>
      </w:numPr>
    </w:pPr>
  </w:style>
  <w:style w:type="numbering" w:customStyle="1" w:styleId="WWNum80">
    <w:name w:val="WWNum80"/>
    <w:basedOn w:val="a3"/>
    <w:rsid w:val="00D81207"/>
    <w:pPr>
      <w:numPr>
        <w:numId w:val="177"/>
      </w:numPr>
    </w:pPr>
  </w:style>
  <w:style w:type="numbering" w:customStyle="1" w:styleId="WWNum81">
    <w:name w:val="WWNum81"/>
    <w:basedOn w:val="a3"/>
    <w:rsid w:val="00D81207"/>
    <w:pPr>
      <w:numPr>
        <w:numId w:val="178"/>
      </w:numPr>
    </w:pPr>
  </w:style>
  <w:style w:type="numbering" w:customStyle="1" w:styleId="WWNum82">
    <w:name w:val="WWNum82"/>
    <w:basedOn w:val="a3"/>
    <w:rsid w:val="00D81207"/>
    <w:pPr>
      <w:numPr>
        <w:numId w:val="179"/>
      </w:numPr>
    </w:pPr>
  </w:style>
  <w:style w:type="numbering" w:customStyle="1" w:styleId="WWNum83">
    <w:name w:val="WWNum83"/>
    <w:basedOn w:val="a3"/>
    <w:rsid w:val="00D81207"/>
    <w:pPr>
      <w:numPr>
        <w:numId w:val="180"/>
      </w:numPr>
    </w:pPr>
  </w:style>
  <w:style w:type="numbering" w:customStyle="1" w:styleId="WWNum84">
    <w:name w:val="WWNum84"/>
    <w:basedOn w:val="a3"/>
    <w:rsid w:val="00D81207"/>
    <w:pPr>
      <w:numPr>
        <w:numId w:val="181"/>
      </w:numPr>
    </w:pPr>
  </w:style>
  <w:style w:type="numbering" w:customStyle="1" w:styleId="WWNum85">
    <w:name w:val="WWNum85"/>
    <w:basedOn w:val="a3"/>
    <w:rsid w:val="00D81207"/>
    <w:pPr>
      <w:numPr>
        <w:numId w:val="182"/>
      </w:numPr>
    </w:pPr>
  </w:style>
  <w:style w:type="numbering" w:customStyle="1" w:styleId="WWNum86">
    <w:name w:val="WWNum86"/>
    <w:basedOn w:val="a3"/>
    <w:rsid w:val="00D81207"/>
    <w:pPr>
      <w:numPr>
        <w:numId w:val="183"/>
      </w:numPr>
    </w:pPr>
  </w:style>
  <w:style w:type="numbering" w:customStyle="1" w:styleId="WWNum87">
    <w:name w:val="WWNum87"/>
    <w:basedOn w:val="a3"/>
    <w:rsid w:val="00D81207"/>
    <w:pPr>
      <w:numPr>
        <w:numId w:val="184"/>
      </w:numPr>
    </w:pPr>
  </w:style>
  <w:style w:type="numbering" w:customStyle="1" w:styleId="WWNum88">
    <w:name w:val="WWNum88"/>
    <w:basedOn w:val="a3"/>
    <w:rsid w:val="00D81207"/>
    <w:pPr>
      <w:numPr>
        <w:numId w:val="185"/>
      </w:numPr>
    </w:pPr>
  </w:style>
  <w:style w:type="numbering" w:customStyle="1" w:styleId="WWNum89">
    <w:name w:val="WWNum89"/>
    <w:basedOn w:val="a3"/>
    <w:rsid w:val="00D81207"/>
    <w:pPr>
      <w:numPr>
        <w:numId w:val="186"/>
      </w:numPr>
    </w:pPr>
  </w:style>
  <w:style w:type="numbering" w:customStyle="1" w:styleId="WWNum90">
    <w:name w:val="WWNum90"/>
    <w:basedOn w:val="a3"/>
    <w:rsid w:val="00D81207"/>
    <w:pPr>
      <w:numPr>
        <w:numId w:val="187"/>
      </w:numPr>
    </w:pPr>
  </w:style>
  <w:style w:type="numbering" w:customStyle="1" w:styleId="WWNum91">
    <w:name w:val="WWNum91"/>
    <w:basedOn w:val="a3"/>
    <w:rsid w:val="00D81207"/>
    <w:pPr>
      <w:numPr>
        <w:numId w:val="188"/>
      </w:numPr>
    </w:pPr>
  </w:style>
  <w:style w:type="numbering" w:customStyle="1" w:styleId="WWNum92">
    <w:name w:val="WWNum92"/>
    <w:basedOn w:val="a3"/>
    <w:rsid w:val="00D81207"/>
    <w:pPr>
      <w:numPr>
        <w:numId w:val="189"/>
      </w:numPr>
    </w:pPr>
  </w:style>
  <w:style w:type="numbering" w:customStyle="1" w:styleId="WWNum93">
    <w:name w:val="WWNum93"/>
    <w:basedOn w:val="a3"/>
    <w:rsid w:val="00D81207"/>
    <w:pPr>
      <w:numPr>
        <w:numId w:val="190"/>
      </w:numPr>
    </w:pPr>
  </w:style>
  <w:style w:type="numbering" w:customStyle="1" w:styleId="WWNum94">
    <w:name w:val="WWNum94"/>
    <w:basedOn w:val="a3"/>
    <w:rsid w:val="00D81207"/>
    <w:pPr>
      <w:numPr>
        <w:numId w:val="191"/>
      </w:numPr>
    </w:pPr>
  </w:style>
  <w:style w:type="numbering" w:customStyle="1" w:styleId="WWNum95">
    <w:name w:val="WWNum95"/>
    <w:basedOn w:val="a3"/>
    <w:rsid w:val="00D81207"/>
  </w:style>
  <w:style w:type="numbering" w:customStyle="1" w:styleId="WWNum96">
    <w:name w:val="WWNum96"/>
    <w:basedOn w:val="a3"/>
    <w:rsid w:val="00D81207"/>
    <w:pPr>
      <w:numPr>
        <w:numId w:val="193"/>
      </w:numPr>
    </w:pPr>
  </w:style>
  <w:style w:type="numbering" w:customStyle="1" w:styleId="WWNum97">
    <w:name w:val="WWNum97"/>
    <w:basedOn w:val="a3"/>
    <w:rsid w:val="00D81207"/>
    <w:pPr>
      <w:numPr>
        <w:numId w:val="194"/>
      </w:numPr>
    </w:pPr>
  </w:style>
  <w:style w:type="numbering" w:customStyle="1" w:styleId="WWNum98">
    <w:name w:val="WWNum98"/>
    <w:basedOn w:val="a3"/>
    <w:rsid w:val="00D81207"/>
    <w:pPr>
      <w:numPr>
        <w:numId w:val="195"/>
      </w:numPr>
    </w:pPr>
  </w:style>
  <w:style w:type="numbering" w:customStyle="1" w:styleId="WWNum99">
    <w:name w:val="WWNum99"/>
    <w:basedOn w:val="a3"/>
    <w:rsid w:val="00D81207"/>
    <w:pPr>
      <w:numPr>
        <w:numId w:val="196"/>
      </w:numPr>
    </w:pPr>
  </w:style>
  <w:style w:type="numbering" w:customStyle="1" w:styleId="WWNum100">
    <w:name w:val="WWNum100"/>
    <w:basedOn w:val="a3"/>
    <w:rsid w:val="00D81207"/>
    <w:pPr>
      <w:numPr>
        <w:numId w:val="197"/>
      </w:numPr>
    </w:pPr>
  </w:style>
  <w:style w:type="paragraph" w:customStyle="1" w:styleId="ContentsHeading">
    <w:name w:val="Contents Heading"/>
    <w:basedOn w:val="1a"/>
    <w:next w:val="Textbody"/>
    <w:rsid w:val="00EB0E5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EB0E5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EB0E53"/>
    <w:pPr>
      <w:widowControl/>
      <w:spacing w:after="100" w:line="276" w:lineRule="auto"/>
    </w:pPr>
    <w:rPr>
      <w:rFonts w:cs="Times New Roman"/>
      <w:kern w:val="0"/>
      <w:sz w:val="22"/>
    </w:rPr>
  </w:style>
  <w:style w:type="paragraph" w:customStyle="1" w:styleId="Contents3">
    <w:name w:val="Contents 3"/>
    <w:basedOn w:val="Textbody"/>
    <w:next w:val="Textbody"/>
    <w:autoRedefine/>
    <w:rsid w:val="00EB0E53"/>
    <w:pPr>
      <w:widowControl/>
      <w:spacing w:after="100" w:line="276" w:lineRule="auto"/>
      <w:ind w:left="440"/>
    </w:pPr>
    <w:rPr>
      <w:rFonts w:cs="Times New Roman"/>
      <w:kern w:val="0"/>
      <w:sz w:val="22"/>
    </w:rPr>
  </w:style>
  <w:style w:type="paragraph" w:customStyle="1" w:styleId="TableHeading">
    <w:name w:val="Table Heading"/>
    <w:basedOn w:val="TableContents"/>
    <w:rsid w:val="00EB0E53"/>
    <w:pPr>
      <w:widowControl/>
      <w:suppressLineNumbers/>
      <w:suppressAutoHyphens w:val="0"/>
      <w:jc w:val="center"/>
    </w:pPr>
    <w:rPr>
      <w:rFonts w:cs="Times New Roman"/>
      <w:b/>
      <w:bCs/>
    </w:rPr>
  </w:style>
  <w:style w:type="character" w:customStyle="1" w:styleId="FootnoteSymbol">
    <w:name w:val="Footnote Symbol"/>
    <w:rsid w:val="00EB0E53"/>
  </w:style>
  <w:style w:type="character" w:customStyle="1" w:styleId="NumberingSymbols">
    <w:name w:val="Numbering Symbols"/>
    <w:rsid w:val="00EB0E53"/>
  </w:style>
  <w:style w:type="character" w:customStyle="1" w:styleId="BulletSymbols">
    <w:name w:val="Bullet Symbols"/>
    <w:rsid w:val="00EB0E53"/>
    <w:rPr>
      <w:rFonts w:ascii="OpenSymbol" w:eastAsia="OpenSymbol" w:hAnsi="OpenSymbol" w:cs="OpenSymbol"/>
    </w:rPr>
  </w:style>
  <w:style w:type="numbering" w:customStyle="1" w:styleId="LFO1">
    <w:name w:val="LFO1"/>
    <w:basedOn w:val="a3"/>
    <w:rsid w:val="00EB0E53"/>
    <w:pPr>
      <w:numPr>
        <w:numId w:val="198"/>
      </w:numPr>
    </w:pPr>
  </w:style>
  <w:style w:type="paragraph" w:customStyle="1" w:styleId="afffffff6">
    <w:name w:val="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7">
    <w:name w:val="字元 字元 字元 字元 字元 字元 字元 字元 字元 字元 字元 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8">
    <w:name w:val="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9">
    <w:name w:val="字元 字元 字元 字元 字元"/>
    <w:basedOn w:val="a0"/>
    <w:rsid w:val="000F59CA"/>
    <w:pPr>
      <w:widowControl/>
      <w:spacing w:after="160" w:line="240" w:lineRule="exact"/>
    </w:pPr>
    <w:rPr>
      <w:rFonts w:ascii="Verdana" w:eastAsia="Times New Roman" w:hAnsi="Verdana"/>
      <w:kern w:val="0"/>
      <w:sz w:val="20"/>
      <w:szCs w:val="20"/>
      <w:lang w:eastAsia="en-US"/>
    </w:rPr>
  </w:style>
  <w:style w:type="paragraph" w:customStyle="1" w:styleId="1fffe">
    <w:name w:val="字元 字元 字元 字元 字元1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1ff1">
    <w:name w:val="字元 字元 字元 字元 字元1 字元 字元1"/>
    <w:basedOn w:val="a0"/>
    <w:uiPriority w:val="99"/>
    <w:rsid w:val="000F59CA"/>
    <w:pPr>
      <w:widowControl/>
      <w:spacing w:after="160" w:line="240" w:lineRule="exact"/>
    </w:pPr>
    <w:rPr>
      <w:rFonts w:ascii="Tahoma" w:hAnsi="Tahoma"/>
      <w:kern w:val="0"/>
      <w:sz w:val="20"/>
      <w:szCs w:val="20"/>
      <w:lang w:eastAsia="en-US"/>
    </w:rPr>
  </w:style>
  <w:style w:type="paragraph" w:customStyle="1" w:styleId="afffffffa">
    <w:name w:val="字元 字元 字元 字元 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1ffff">
    <w:name w:val="字元 字元 字元 字元 字元1 字元 字元 字元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ffff0">
    <w:name w:val="字元 字元 字元 字元 字元1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b">
    <w:name w:val="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12d">
    <w:name w:val="清單段落12"/>
    <w:basedOn w:val="a0"/>
    <w:rsid w:val="000F59CA"/>
    <w:pPr>
      <w:ind w:leftChars="200" w:left="480"/>
    </w:pPr>
    <w:rPr>
      <w:rFonts w:ascii="Times New Roman" w:hAnsi="Times New Roman"/>
      <w:szCs w:val="24"/>
    </w:rPr>
  </w:style>
  <w:style w:type="paragraph" w:customStyle="1" w:styleId="afffffffc">
    <w:name w:val="標"/>
    <w:basedOn w:val="afff0"/>
    <w:rsid w:val="00341ABD"/>
    <w:pPr>
      <w:kinsoku w:val="0"/>
      <w:spacing w:line="800" w:lineRule="exact"/>
      <w:jc w:val="center"/>
    </w:pPr>
    <w:rPr>
      <w:rFonts w:ascii="標楷體" w:eastAsia="標楷體"/>
      <w:b/>
      <w:bCs/>
      <w:sz w:val="48"/>
    </w:rPr>
  </w:style>
  <w:style w:type="numbering" w:customStyle="1" w:styleId="672">
    <w:name w:val="樣式672"/>
    <w:uiPriority w:val="99"/>
    <w:rsid w:val="001458D9"/>
    <w:pPr>
      <w:numPr>
        <w:numId w:val="1"/>
      </w:numPr>
    </w:pPr>
  </w:style>
  <w:style w:type="numbering" w:customStyle="1" w:styleId="391">
    <w:name w:val="無清單39"/>
    <w:next w:val="a3"/>
    <w:uiPriority w:val="99"/>
    <w:semiHidden/>
    <w:unhideWhenUsed/>
    <w:rsid w:val="00982518"/>
  </w:style>
  <w:style w:type="table" w:customStyle="1" w:styleId="420">
    <w:name w:val="表格格線42"/>
    <w:basedOn w:val="a2"/>
    <w:next w:val="aff"/>
    <w:uiPriority w:val="3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表格格線124"/>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無清單1111"/>
    <w:next w:val="a3"/>
    <w:uiPriority w:val="99"/>
    <w:semiHidden/>
    <w:unhideWhenUsed/>
    <w:rsid w:val="00982518"/>
  </w:style>
  <w:style w:type="table" w:customStyle="1" w:styleId="6f3">
    <w:name w:val="淺色網底6"/>
    <w:basedOn w:val="a2"/>
    <w:next w:val="afff6"/>
    <w:uiPriority w:val="60"/>
    <w:rsid w:val="0098251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
    <w:name w:val="表格格線1110"/>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
    <w:name w:val="無清單211"/>
    <w:next w:val="a3"/>
    <w:semiHidden/>
    <w:rsid w:val="00982518"/>
  </w:style>
  <w:style w:type="table" w:customStyle="1" w:styleId="2130">
    <w:name w:val="表格格線213"/>
    <w:basedOn w:val="a2"/>
    <w:next w:val="aff"/>
    <w:locked/>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
    <w:basedOn w:val="a2"/>
    <w:next w:val="aff"/>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表格格線43"/>
    <w:basedOn w:val="a2"/>
    <w:next w:val="aff"/>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c">
    <w:name w:val="淺色網底13"/>
    <w:basedOn w:val="a2"/>
    <w:next w:val="afff6"/>
    <w:uiPriority w:val="99"/>
    <w:rsid w:val="0098251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
    <w:name w:val="無清單121"/>
    <w:next w:val="a3"/>
    <w:uiPriority w:val="99"/>
    <w:semiHidden/>
    <w:unhideWhenUsed/>
    <w:rsid w:val="00982518"/>
  </w:style>
  <w:style w:type="table" w:customStyle="1" w:styleId="1250">
    <w:name w:val="表格格線125"/>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無清單221"/>
    <w:next w:val="a3"/>
    <w:semiHidden/>
    <w:rsid w:val="00982518"/>
  </w:style>
  <w:style w:type="table" w:customStyle="1" w:styleId="2140">
    <w:name w:val="表格格線214"/>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無清單41"/>
    <w:next w:val="a3"/>
    <w:semiHidden/>
    <w:rsid w:val="00982518"/>
  </w:style>
  <w:style w:type="numbering" w:customStyle="1" w:styleId="1310">
    <w:name w:val="無清單131"/>
    <w:next w:val="a3"/>
    <w:semiHidden/>
    <w:unhideWhenUsed/>
    <w:rsid w:val="00982518"/>
  </w:style>
  <w:style w:type="numbering" w:customStyle="1" w:styleId="516">
    <w:name w:val="無清單51"/>
    <w:next w:val="a3"/>
    <w:uiPriority w:val="99"/>
    <w:semiHidden/>
    <w:unhideWhenUsed/>
    <w:rsid w:val="00982518"/>
  </w:style>
  <w:style w:type="table" w:customStyle="1" w:styleId="517">
    <w:name w:val="表格格線51"/>
    <w:basedOn w:val="a2"/>
    <w:next w:val="aff"/>
    <w:uiPriority w:val="9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c">
    <w:name w:val="淺色網底2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
    <w:name w:val="表格格線13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表格格線311"/>
    <w:basedOn w:val="a2"/>
    <w:uiPriority w:val="39"/>
    <w:locked/>
    <w:rsid w:val="00982518"/>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6">
    <w:name w:val="無清單61"/>
    <w:next w:val="a3"/>
    <w:semiHidden/>
    <w:rsid w:val="00982518"/>
  </w:style>
  <w:style w:type="table" w:customStyle="1" w:styleId="617">
    <w:name w:val="表格格線6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表格格線14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樣式241"/>
    <w:uiPriority w:val="99"/>
    <w:rsid w:val="00982518"/>
  </w:style>
  <w:style w:type="table" w:customStyle="1" w:styleId="1510">
    <w:name w:val="表格格線15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樣式131"/>
    <w:uiPriority w:val="99"/>
    <w:rsid w:val="00982518"/>
  </w:style>
  <w:style w:type="numbering" w:customStyle="1" w:styleId="2131">
    <w:name w:val="樣式2131"/>
    <w:uiPriority w:val="99"/>
    <w:rsid w:val="00982518"/>
  </w:style>
  <w:style w:type="numbering" w:customStyle="1" w:styleId="3310">
    <w:name w:val="樣式331"/>
    <w:uiPriority w:val="99"/>
    <w:rsid w:val="00982518"/>
  </w:style>
  <w:style w:type="numbering" w:customStyle="1" w:styleId="431">
    <w:name w:val="樣式431"/>
    <w:uiPriority w:val="99"/>
    <w:rsid w:val="00982518"/>
  </w:style>
  <w:style w:type="numbering" w:customStyle="1" w:styleId="531">
    <w:name w:val="樣式531"/>
    <w:uiPriority w:val="99"/>
    <w:rsid w:val="00982518"/>
  </w:style>
  <w:style w:type="numbering" w:customStyle="1" w:styleId="631">
    <w:name w:val="樣式631"/>
    <w:uiPriority w:val="99"/>
    <w:rsid w:val="00982518"/>
  </w:style>
  <w:style w:type="numbering" w:customStyle="1" w:styleId="731">
    <w:name w:val="樣式731"/>
    <w:uiPriority w:val="99"/>
    <w:rsid w:val="00982518"/>
  </w:style>
  <w:style w:type="numbering" w:customStyle="1" w:styleId="831">
    <w:name w:val="樣式831"/>
    <w:uiPriority w:val="99"/>
    <w:rsid w:val="00982518"/>
  </w:style>
  <w:style w:type="numbering" w:customStyle="1" w:styleId="716">
    <w:name w:val="無清單71"/>
    <w:next w:val="a3"/>
    <w:semiHidden/>
    <w:rsid w:val="00982518"/>
  </w:style>
  <w:style w:type="table" w:customStyle="1" w:styleId="717">
    <w:name w:val="表格格線7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
    <w:name w:val="無清單81"/>
    <w:next w:val="a3"/>
    <w:uiPriority w:val="99"/>
    <w:semiHidden/>
    <w:unhideWhenUsed/>
    <w:rsid w:val="00982518"/>
  </w:style>
  <w:style w:type="table" w:customStyle="1" w:styleId="817">
    <w:name w:val="表格格線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無清單141"/>
    <w:next w:val="a3"/>
    <w:semiHidden/>
    <w:unhideWhenUsed/>
    <w:rsid w:val="00982518"/>
  </w:style>
  <w:style w:type="numbering" w:customStyle="1" w:styleId="910">
    <w:name w:val="無清單91"/>
    <w:next w:val="a3"/>
    <w:uiPriority w:val="99"/>
    <w:semiHidden/>
    <w:rsid w:val="00982518"/>
  </w:style>
  <w:style w:type="table" w:customStyle="1" w:styleId="911">
    <w:name w:val="表格格線9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無清單151"/>
    <w:next w:val="a3"/>
    <w:semiHidden/>
    <w:unhideWhenUsed/>
    <w:rsid w:val="00982518"/>
  </w:style>
  <w:style w:type="numbering" w:customStyle="1" w:styleId="1010">
    <w:name w:val="無清單101"/>
    <w:next w:val="a3"/>
    <w:semiHidden/>
    <w:rsid w:val="00982518"/>
  </w:style>
  <w:style w:type="table" w:customStyle="1" w:styleId="1011">
    <w:name w:val="表格格線10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樣式251"/>
    <w:uiPriority w:val="99"/>
    <w:rsid w:val="00982518"/>
  </w:style>
  <w:style w:type="table" w:customStyle="1" w:styleId="1710">
    <w:name w:val="表格格線17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樣式141"/>
    <w:uiPriority w:val="99"/>
    <w:rsid w:val="00982518"/>
  </w:style>
  <w:style w:type="numbering" w:customStyle="1" w:styleId="2141">
    <w:name w:val="樣式2141"/>
    <w:uiPriority w:val="99"/>
    <w:rsid w:val="00982518"/>
  </w:style>
  <w:style w:type="numbering" w:customStyle="1" w:styleId="3410">
    <w:name w:val="樣式341"/>
    <w:uiPriority w:val="99"/>
    <w:rsid w:val="00982518"/>
  </w:style>
  <w:style w:type="numbering" w:customStyle="1" w:styleId="441">
    <w:name w:val="樣式441"/>
    <w:uiPriority w:val="99"/>
    <w:rsid w:val="00982518"/>
  </w:style>
  <w:style w:type="numbering" w:customStyle="1" w:styleId="541">
    <w:name w:val="樣式541"/>
    <w:uiPriority w:val="99"/>
    <w:rsid w:val="00982518"/>
  </w:style>
  <w:style w:type="numbering" w:customStyle="1" w:styleId="641">
    <w:name w:val="樣式641"/>
    <w:uiPriority w:val="99"/>
    <w:rsid w:val="00982518"/>
  </w:style>
  <w:style w:type="numbering" w:customStyle="1" w:styleId="741">
    <w:name w:val="樣式741"/>
    <w:uiPriority w:val="99"/>
    <w:rsid w:val="00982518"/>
  </w:style>
  <w:style w:type="numbering" w:customStyle="1" w:styleId="841">
    <w:name w:val="樣式841"/>
    <w:uiPriority w:val="99"/>
    <w:rsid w:val="00982518"/>
  </w:style>
  <w:style w:type="numbering" w:customStyle="1" w:styleId="1611">
    <w:name w:val="無清單161"/>
    <w:next w:val="a3"/>
    <w:semiHidden/>
    <w:rsid w:val="00982518"/>
  </w:style>
  <w:style w:type="table" w:customStyle="1" w:styleId="1810">
    <w:name w:val="表格格線1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無清單171"/>
    <w:next w:val="a3"/>
    <w:semiHidden/>
    <w:unhideWhenUsed/>
    <w:rsid w:val="00982518"/>
  </w:style>
  <w:style w:type="numbering" w:customStyle="1" w:styleId="1811">
    <w:name w:val="無清單181"/>
    <w:next w:val="a3"/>
    <w:semiHidden/>
    <w:rsid w:val="00982518"/>
  </w:style>
  <w:style w:type="table" w:customStyle="1" w:styleId="1910">
    <w:name w:val="表格格線19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無清單191"/>
    <w:next w:val="a3"/>
    <w:semiHidden/>
    <w:unhideWhenUsed/>
    <w:rsid w:val="00982518"/>
  </w:style>
  <w:style w:type="numbering" w:customStyle="1" w:styleId="201">
    <w:name w:val="無清單201"/>
    <w:next w:val="a3"/>
    <w:semiHidden/>
    <w:unhideWhenUsed/>
    <w:rsid w:val="00982518"/>
  </w:style>
  <w:style w:type="table" w:customStyle="1" w:styleId="2010">
    <w:name w:val="表格格線20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表格格線11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樣式261"/>
    <w:uiPriority w:val="99"/>
    <w:rsid w:val="00982518"/>
  </w:style>
  <w:style w:type="table" w:customStyle="1" w:styleId="11112">
    <w:name w:val="表格格線111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樣式151"/>
    <w:uiPriority w:val="99"/>
    <w:rsid w:val="00982518"/>
  </w:style>
  <w:style w:type="numbering" w:customStyle="1" w:styleId="2151">
    <w:name w:val="樣式2151"/>
    <w:uiPriority w:val="99"/>
    <w:rsid w:val="00982518"/>
  </w:style>
  <w:style w:type="numbering" w:customStyle="1" w:styleId="3510">
    <w:name w:val="樣式351"/>
    <w:uiPriority w:val="99"/>
    <w:rsid w:val="00982518"/>
  </w:style>
  <w:style w:type="numbering" w:customStyle="1" w:styleId="451">
    <w:name w:val="樣式451"/>
    <w:uiPriority w:val="99"/>
    <w:rsid w:val="00982518"/>
  </w:style>
  <w:style w:type="numbering" w:customStyle="1" w:styleId="551">
    <w:name w:val="樣式551"/>
    <w:uiPriority w:val="99"/>
    <w:rsid w:val="00982518"/>
  </w:style>
  <w:style w:type="numbering" w:customStyle="1" w:styleId="651">
    <w:name w:val="樣式651"/>
    <w:uiPriority w:val="99"/>
    <w:rsid w:val="00982518"/>
  </w:style>
  <w:style w:type="numbering" w:customStyle="1" w:styleId="751">
    <w:name w:val="樣式751"/>
    <w:uiPriority w:val="99"/>
    <w:rsid w:val="00982518"/>
  </w:style>
  <w:style w:type="numbering" w:customStyle="1" w:styleId="851">
    <w:name w:val="樣式851"/>
    <w:uiPriority w:val="99"/>
    <w:rsid w:val="00982518"/>
  </w:style>
  <w:style w:type="table" w:customStyle="1" w:styleId="317">
    <w:name w:val="淺色網底3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0">
    <w:name w:val="表格格線112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樣式361"/>
    <w:rsid w:val="00982518"/>
  </w:style>
  <w:style w:type="numbering" w:customStyle="1" w:styleId="661">
    <w:name w:val="樣式661"/>
    <w:rsid w:val="00982518"/>
  </w:style>
  <w:style w:type="numbering" w:customStyle="1" w:styleId="561">
    <w:name w:val="樣式561"/>
    <w:rsid w:val="00982518"/>
  </w:style>
  <w:style w:type="numbering" w:customStyle="1" w:styleId="461">
    <w:name w:val="樣式461"/>
    <w:rsid w:val="00982518"/>
  </w:style>
  <w:style w:type="numbering" w:customStyle="1" w:styleId="861">
    <w:name w:val="樣式861"/>
    <w:rsid w:val="00982518"/>
  </w:style>
  <w:style w:type="numbering" w:customStyle="1" w:styleId="761">
    <w:name w:val="樣式761"/>
    <w:rsid w:val="00982518"/>
  </w:style>
  <w:style w:type="numbering" w:customStyle="1" w:styleId="2161">
    <w:name w:val="樣式2161"/>
    <w:rsid w:val="00982518"/>
  </w:style>
  <w:style w:type="numbering" w:customStyle="1" w:styleId="2710">
    <w:name w:val="樣式271"/>
    <w:rsid w:val="00982518"/>
  </w:style>
  <w:style w:type="numbering" w:customStyle="1" w:styleId="1612">
    <w:name w:val="樣式161"/>
    <w:rsid w:val="00982518"/>
  </w:style>
  <w:style w:type="table" w:customStyle="1" w:styleId="2611">
    <w:name w:val="表格格線26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3"/>
    <w:uiPriority w:val="99"/>
    <w:semiHidden/>
    <w:unhideWhenUsed/>
    <w:rsid w:val="00982518"/>
  </w:style>
  <w:style w:type="table" w:customStyle="1" w:styleId="2511">
    <w:name w:val="表格格線251"/>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無清單241"/>
    <w:next w:val="a3"/>
    <w:uiPriority w:val="99"/>
    <w:semiHidden/>
    <w:unhideWhenUsed/>
    <w:rsid w:val="00982518"/>
  </w:style>
  <w:style w:type="table" w:customStyle="1" w:styleId="2711">
    <w:name w:val="表格格線27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樣式281"/>
    <w:uiPriority w:val="99"/>
    <w:rsid w:val="00982518"/>
  </w:style>
  <w:style w:type="numbering" w:customStyle="1" w:styleId="11011">
    <w:name w:val="無清單1101"/>
    <w:next w:val="a3"/>
    <w:uiPriority w:val="99"/>
    <w:semiHidden/>
    <w:unhideWhenUsed/>
    <w:rsid w:val="00982518"/>
  </w:style>
  <w:style w:type="table" w:customStyle="1" w:styleId="11310">
    <w:name w:val="表格格線113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
    <w:name w:val="樣式171"/>
    <w:uiPriority w:val="99"/>
    <w:rsid w:val="00982518"/>
  </w:style>
  <w:style w:type="numbering" w:customStyle="1" w:styleId="2171">
    <w:name w:val="樣式2171"/>
    <w:uiPriority w:val="99"/>
    <w:rsid w:val="00982518"/>
  </w:style>
  <w:style w:type="numbering" w:customStyle="1" w:styleId="3710">
    <w:name w:val="樣式371"/>
    <w:uiPriority w:val="99"/>
    <w:rsid w:val="00982518"/>
  </w:style>
  <w:style w:type="numbering" w:customStyle="1" w:styleId="472">
    <w:name w:val="樣式472"/>
    <w:uiPriority w:val="99"/>
    <w:rsid w:val="00982518"/>
  </w:style>
  <w:style w:type="numbering" w:customStyle="1" w:styleId="2512">
    <w:name w:val="無清單251"/>
    <w:next w:val="a3"/>
    <w:semiHidden/>
    <w:rsid w:val="00982518"/>
  </w:style>
  <w:style w:type="numbering" w:customStyle="1" w:styleId="3111">
    <w:name w:val="無清單311"/>
    <w:next w:val="a3"/>
    <w:uiPriority w:val="99"/>
    <w:semiHidden/>
    <w:unhideWhenUsed/>
    <w:rsid w:val="00982518"/>
  </w:style>
  <w:style w:type="table" w:customStyle="1" w:styleId="3210">
    <w:name w:val="表格格線321"/>
    <w:basedOn w:val="a2"/>
    <w:next w:val="aff"/>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淺色網底111"/>
    <w:basedOn w:val="a2"/>
    <w:next w:val="afff6"/>
    <w:uiPriority w:val="99"/>
    <w:rsid w:val="00982518"/>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表格格線1141"/>
    <w:uiPriority w:val="99"/>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無清單1121"/>
    <w:next w:val="a3"/>
    <w:uiPriority w:val="99"/>
    <w:semiHidden/>
    <w:unhideWhenUsed/>
    <w:rsid w:val="00982518"/>
  </w:style>
  <w:style w:type="numbering" w:customStyle="1" w:styleId="2612">
    <w:name w:val="無清單261"/>
    <w:next w:val="a3"/>
    <w:uiPriority w:val="99"/>
    <w:semiHidden/>
    <w:unhideWhenUsed/>
    <w:rsid w:val="00982518"/>
  </w:style>
  <w:style w:type="table" w:customStyle="1" w:styleId="2811">
    <w:name w:val="表格格線2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無清單1131"/>
    <w:next w:val="a3"/>
    <w:semiHidden/>
    <w:unhideWhenUsed/>
    <w:rsid w:val="00982518"/>
  </w:style>
  <w:style w:type="numbering" w:customStyle="1" w:styleId="2910">
    <w:name w:val="樣式291"/>
    <w:uiPriority w:val="99"/>
    <w:rsid w:val="00982518"/>
  </w:style>
  <w:style w:type="table" w:customStyle="1" w:styleId="11510">
    <w:name w:val="表格格線115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
    <w:name w:val="樣式181"/>
    <w:uiPriority w:val="99"/>
    <w:rsid w:val="00982518"/>
  </w:style>
  <w:style w:type="numbering" w:customStyle="1" w:styleId="2181">
    <w:name w:val="樣式2181"/>
    <w:uiPriority w:val="99"/>
    <w:rsid w:val="00982518"/>
  </w:style>
  <w:style w:type="numbering" w:customStyle="1" w:styleId="3810">
    <w:name w:val="樣式381"/>
    <w:uiPriority w:val="99"/>
    <w:rsid w:val="00982518"/>
  </w:style>
  <w:style w:type="numbering" w:customStyle="1" w:styleId="481">
    <w:name w:val="樣式481"/>
    <w:uiPriority w:val="99"/>
    <w:rsid w:val="00982518"/>
  </w:style>
  <w:style w:type="numbering" w:customStyle="1" w:styleId="581">
    <w:name w:val="樣式581"/>
    <w:uiPriority w:val="99"/>
    <w:rsid w:val="00982518"/>
  </w:style>
  <w:style w:type="numbering" w:customStyle="1" w:styleId="681">
    <w:name w:val="樣式681"/>
    <w:uiPriority w:val="99"/>
    <w:rsid w:val="00982518"/>
  </w:style>
  <w:style w:type="numbering" w:customStyle="1" w:styleId="781">
    <w:name w:val="樣式781"/>
    <w:uiPriority w:val="99"/>
    <w:rsid w:val="00982518"/>
  </w:style>
  <w:style w:type="numbering" w:customStyle="1" w:styleId="881">
    <w:name w:val="樣式881"/>
    <w:uiPriority w:val="99"/>
    <w:rsid w:val="00982518"/>
  </w:style>
  <w:style w:type="table" w:customStyle="1" w:styleId="419">
    <w:name w:val="淺色網底4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0">
    <w:name w:val="表格格線116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0">
    <w:name w:val="樣式391"/>
    <w:rsid w:val="00982518"/>
  </w:style>
  <w:style w:type="numbering" w:customStyle="1" w:styleId="691">
    <w:name w:val="樣式691"/>
    <w:rsid w:val="00982518"/>
  </w:style>
  <w:style w:type="numbering" w:customStyle="1" w:styleId="591">
    <w:name w:val="樣式591"/>
    <w:rsid w:val="00982518"/>
  </w:style>
  <w:style w:type="numbering" w:customStyle="1" w:styleId="491">
    <w:name w:val="樣式491"/>
    <w:rsid w:val="00982518"/>
  </w:style>
  <w:style w:type="numbering" w:customStyle="1" w:styleId="891">
    <w:name w:val="樣式891"/>
    <w:rsid w:val="00982518"/>
  </w:style>
  <w:style w:type="numbering" w:customStyle="1" w:styleId="791">
    <w:name w:val="樣式791"/>
    <w:rsid w:val="00982518"/>
  </w:style>
  <w:style w:type="numbering" w:customStyle="1" w:styleId="2712">
    <w:name w:val="無清單271"/>
    <w:next w:val="a3"/>
    <w:uiPriority w:val="99"/>
    <w:semiHidden/>
    <w:unhideWhenUsed/>
    <w:rsid w:val="00982518"/>
  </w:style>
  <w:style w:type="table" w:customStyle="1" w:styleId="2911">
    <w:name w:val="表格格線291"/>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
    <w:name w:val="無清單281"/>
    <w:next w:val="a3"/>
    <w:uiPriority w:val="99"/>
    <w:semiHidden/>
    <w:unhideWhenUsed/>
    <w:rsid w:val="00982518"/>
  </w:style>
  <w:style w:type="table" w:customStyle="1" w:styleId="301">
    <w:name w:val="表格格線30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樣式2201"/>
    <w:uiPriority w:val="99"/>
    <w:rsid w:val="00982518"/>
  </w:style>
  <w:style w:type="numbering" w:customStyle="1" w:styleId="11411">
    <w:name w:val="無清單1141"/>
    <w:next w:val="a3"/>
    <w:uiPriority w:val="99"/>
    <w:semiHidden/>
    <w:unhideWhenUsed/>
    <w:rsid w:val="00982518"/>
  </w:style>
  <w:style w:type="table" w:customStyle="1" w:styleId="11710">
    <w:name w:val="表格格線117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
    <w:name w:val="樣式1101"/>
    <w:uiPriority w:val="99"/>
    <w:rsid w:val="00982518"/>
  </w:style>
  <w:style w:type="numbering" w:customStyle="1" w:styleId="21101">
    <w:name w:val="樣式21101"/>
    <w:uiPriority w:val="99"/>
    <w:rsid w:val="00982518"/>
  </w:style>
  <w:style w:type="numbering" w:customStyle="1" w:styleId="31010">
    <w:name w:val="樣式3101"/>
    <w:uiPriority w:val="99"/>
    <w:rsid w:val="00982518"/>
  </w:style>
  <w:style w:type="numbering" w:customStyle="1" w:styleId="4101">
    <w:name w:val="樣式4101"/>
    <w:uiPriority w:val="99"/>
    <w:rsid w:val="00982518"/>
  </w:style>
  <w:style w:type="numbering" w:customStyle="1" w:styleId="5101">
    <w:name w:val="樣式5101"/>
    <w:uiPriority w:val="99"/>
    <w:rsid w:val="00982518"/>
  </w:style>
  <w:style w:type="numbering" w:customStyle="1" w:styleId="6101">
    <w:name w:val="樣式6101"/>
    <w:uiPriority w:val="99"/>
    <w:rsid w:val="00982518"/>
  </w:style>
  <w:style w:type="numbering" w:customStyle="1" w:styleId="7101">
    <w:name w:val="樣式7101"/>
    <w:uiPriority w:val="99"/>
    <w:rsid w:val="00982518"/>
  </w:style>
  <w:style w:type="numbering" w:customStyle="1" w:styleId="8101">
    <w:name w:val="樣式8101"/>
    <w:uiPriority w:val="99"/>
    <w:rsid w:val="00982518"/>
  </w:style>
  <w:style w:type="numbering" w:customStyle="1" w:styleId="2912">
    <w:name w:val="無清單291"/>
    <w:next w:val="a3"/>
    <w:semiHidden/>
    <w:rsid w:val="00982518"/>
  </w:style>
  <w:style w:type="numbering" w:customStyle="1" w:styleId="3211">
    <w:name w:val="無清單321"/>
    <w:next w:val="a3"/>
    <w:uiPriority w:val="99"/>
    <w:semiHidden/>
    <w:unhideWhenUsed/>
    <w:rsid w:val="00982518"/>
  </w:style>
  <w:style w:type="table" w:customStyle="1" w:styleId="3311">
    <w:name w:val="表格格線331"/>
    <w:basedOn w:val="a2"/>
    <w:next w:val="aff"/>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淺色網底121"/>
    <w:basedOn w:val="a2"/>
    <w:next w:val="afff6"/>
    <w:uiPriority w:val="99"/>
    <w:rsid w:val="00982518"/>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0">
    <w:name w:val="表格格線1181"/>
    <w:uiPriority w:val="99"/>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樣式3121"/>
    <w:rsid w:val="00982518"/>
  </w:style>
  <w:style w:type="numbering" w:customStyle="1" w:styleId="6121">
    <w:name w:val="樣式6121"/>
    <w:rsid w:val="00982518"/>
  </w:style>
  <w:style w:type="numbering" w:customStyle="1" w:styleId="5121">
    <w:name w:val="樣式5121"/>
    <w:rsid w:val="00982518"/>
  </w:style>
  <w:style w:type="numbering" w:customStyle="1" w:styleId="4121">
    <w:name w:val="樣式4121"/>
    <w:rsid w:val="00982518"/>
  </w:style>
  <w:style w:type="numbering" w:customStyle="1" w:styleId="8121">
    <w:name w:val="樣式8121"/>
    <w:rsid w:val="00982518"/>
  </w:style>
  <w:style w:type="numbering" w:customStyle="1" w:styleId="7121">
    <w:name w:val="樣式7121"/>
    <w:rsid w:val="00982518"/>
  </w:style>
  <w:style w:type="numbering" w:customStyle="1" w:styleId="21121">
    <w:name w:val="樣式21121"/>
    <w:rsid w:val="00982518"/>
  </w:style>
  <w:style w:type="numbering" w:customStyle="1" w:styleId="2221">
    <w:name w:val="樣式2221"/>
    <w:rsid w:val="00982518"/>
  </w:style>
  <w:style w:type="numbering" w:customStyle="1" w:styleId="11212">
    <w:name w:val="樣式1121"/>
    <w:rsid w:val="00982518"/>
  </w:style>
  <w:style w:type="numbering" w:customStyle="1" w:styleId="11511">
    <w:name w:val="無清單1151"/>
    <w:next w:val="a3"/>
    <w:uiPriority w:val="99"/>
    <w:semiHidden/>
    <w:unhideWhenUsed/>
    <w:rsid w:val="00982518"/>
  </w:style>
  <w:style w:type="numbering" w:customStyle="1" w:styleId="3010">
    <w:name w:val="無清單301"/>
    <w:next w:val="a3"/>
    <w:semiHidden/>
    <w:rsid w:val="00982518"/>
  </w:style>
  <w:style w:type="table" w:customStyle="1" w:styleId="3411">
    <w:name w:val="表格格線34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表格格線119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表格格線21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無清單331"/>
    <w:next w:val="a3"/>
    <w:uiPriority w:val="99"/>
    <w:semiHidden/>
    <w:unhideWhenUsed/>
    <w:rsid w:val="00982518"/>
  </w:style>
  <w:style w:type="table" w:customStyle="1" w:styleId="3511">
    <w:name w:val="表格格線35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
    <w:name w:val="無清單1161"/>
    <w:next w:val="a3"/>
    <w:semiHidden/>
    <w:unhideWhenUsed/>
    <w:rsid w:val="00982518"/>
  </w:style>
  <w:style w:type="numbering" w:customStyle="1" w:styleId="3412">
    <w:name w:val="無清單341"/>
    <w:next w:val="a3"/>
    <w:uiPriority w:val="99"/>
    <w:semiHidden/>
    <w:unhideWhenUsed/>
    <w:rsid w:val="00982518"/>
  </w:style>
  <w:style w:type="table" w:customStyle="1" w:styleId="3611">
    <w:name w:val="表格格線361"/>
    <w:basedOn w:val="a2"/>
    <w:next w:val="aff"/>
    <w:uiPriority w:val="9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
    <w:name w:val="無清單351"/>
    <w:next w:val="a3"/>
    <w:semiHidden/>
    <w:rsid w:val="00982518"/>
  </w:style>
  <w:style w:type="table" w:customStyle="1" w:styleId="3711">
    <w:name w:val="表格格線37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表格格線12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
    <w:basedOn w:val="a2"/>
    <w:next w:val="aff"/>
    <w:uiPriority w:val="3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
    <w:name w:val="樣式2241"/>
    <w:uiPriority w:val="99"/>
    <w:rsid w:val="00982518"/>
  </w:style>
  <w:style w:type="table" w:customStyle="1" w:styleId="1221">
    <w:name w:val="表格格線122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樣式1141"/>
    <w:uiPriority w:val="99"/>
    <w:rsid w:val="00982518"/>
  </w:style>
  <w:style w:type="numbering" w:customStyle="1" w:styleId="21141">
    <w:name w:val="樣式21141"/>
    <w:uiPriority w:val="99"/>
    <w:rsid w:val="00982518"/>
  </w:style>
  <w:style w:type="numbering" w:customStyle="1" w:styleId="3141">
    <w:name w:val="樣式3141"/>
    <w:uiPriority w:val="99"/>
    <w:rsid w:val="00982518"/>
  </w:style>
  <w:style w:type="numbering" w:customStyle="1" w:styleId="4141">
    <w:name w:val="樣式4141"/>
    <w:uiPriority w:val="99"/>
    <w:rsid w:val="00982518"/>
  </w:style>
  <w:style w:type="numbering" w:customStyle="1" w:styleId="5141">
    <w:name w:val="樣式5141"/>
    <w:uiPriority w:val="99"/>
    <w:rsid w:val="00982518"/>
  </w:style>
  <w:style w:type="numbering" w:customStyle="1" w:styleId="6141">
    <w:name w:val="樣式6141"/>
    <w:uiPriority w:val="99"/>
    <w:rsid w:val="00982518"/>
  </w:style>
  <w:style w:type="numbering" w:customStyle="1" w:styleId="7141">
    <w:name w:val="樣式7141"/>
    <w:uiPriority w:val="99"/>
    <w:rsid w:val="00982518"/>
  </w:style>
  <w:style w:type="numbering" w:customStyle="1" w:styleId="8141">
    <w:name w:val="樣式8141"/>
    <w:uiPriority w:val="99"/>
    <w:rsid w:val="00982518"/>
  </w:style>
  <w:style w:type="table" w:customStyle="1" w:styleId="3911">
    <w:name w:val="表格格線39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
    <w:name w:val="無清單361"/>
    <w:next w:val="a3"/>
    <w:uiPriority w:val="99"/>
    <w:semiHidden/>
    <w:unhideWhenUsed/>
    <w:rsid w:val="00982518"/>
  </w:style>
  <w:style w:type="table" w:customStyle="1" w:styleId="401">
    <w:name w:val="表格格線401"/>
    <w:basedOn w:val="a2"/>
    <w:next w:val="aff"/>
    <w:uiPriority w:val="59"/>
    <w:locked/>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無清單1171"/>
    <w:next w:val="a3"/>
    <w:uiPriority w:val="99"/>
    <w:semiHidden/>
    <w:unhideWhenUsed/>
    <w:rsid w:val="00982518"/>
  </w:style>
  <w:style w:type="table" w:customStyle="1" w:styleId="518">
    <w:name w:val="淺色網底51"/>
    <w:basedOn w:val="a2"/>
    <w:next w:val="afff6"/>
    <w:uiPriority w:val="60"/>
    <w:rsid w:val="0098251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
    <w:name w:val="樣式2251"/>
    <w:uiPriority w:val="99"/>
    <w:rsid w:val="00982518"/>
  </w:style>
  <w:style w:type="table" w:customStyle="1" w:styleId="1231">
    <w:name w:val="表格格線123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樣式1151"/>
    <w:uiPriority w:val="99"/>
    <w:rsid w:val="00982518"/>
  </w:style>
  <w:style w:type="numbering" w:customStyle="1" w:styleId="21151">
    <w:name w:val="樣式21151"/>
    <w:uiPriority w:val="99"/>
    <w:rsid w:val="00982518"/>
  </w:style>
  <w:style w:type="numbering" w:customStyle="1" w:styleId="3151">
    <w:name w:val="樣式3151"/>
    <w:uiPriority w:val="99"/>
    <w:rsid w:val="00982518"/>
  </w:style>
  <w:style w:type="numbering" w:customStyle="1" w:styleId="4151">
    <w:name w:val="樣式4151"/>
    <w:uiPriority w:val="99"/>
    <w:rsid w:val="00982518"/>
  </w:style>
  <w:style w:type="numbering" w:customStyle="1" w:styleId="5151">
    <w:name w:val="樣式5151"/>
    <w:uiPriority w:val="99"/>
    <w:rsid w:val="00982518"/>
  </w:style>
  <w:style w:type="numbering" w:customStyle="1" w:styleId="6151">
    <w:name w:val="樣式6151"/>
    <w:uiPriority w:val="99"/>
    <w:rsid w:val="00982518"/>
  </w:style>
  <w:style w:type="numbering" w:customStyle="1" w:styleId="7151">
    <w:name w:val="樣式7151"/>
    <w:uiPriority w:val="99"/>
    <w:rsid w:val="00982518"/>
  </w:style>
  <w:style w:type="numbering" w:customStyle="1" w:styleId="8151">
    <w:name w:val="樣式8151"/>
    <w:uiPriority w:val="99"/>
    <w:rsid w:val="00982518"/>
  </w:style>
  <w:style w:type="numbering" w:customStyle="1" w:styleId="21011">
    <w:name w:val="無清單2101"/>
    <w:next w:val="a3"/>
    <w:semiHidden/>
    <w:rsid w:val="00982518"/>
  </w:style>
  <w:style w:type="table" w:customStyle="1" w:styleId="21210">
    <w:name w:val="表格格線212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
    <w:name w:val="無清單371"/>
    <w:next w:val="a3"/>
    <w:uiPriority w:val="99"/>
    <w:semiHidden/>
    <w:unhideWhenUsed/>
    <w:rsid w:val="00982518"/>
  </w:style>
  <w:style w:type="table" w:customStyle="1" w:styleId="4110">
    <w:name w:val="表格格線411"/>
    <w:basedOn w:val="a2"/>
    <w:next w:val="aff"/>
    <w:uiPriority w:val="3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
    <w:name w:val="無清單1181"/>
    <w:next w:val="a3"/>
    <w:semiHidden/>
    <w:unhideWhenUsed/>
    <w:rsid w:val="00982518"/>
  </w:style>
  <w:style w:type="numbering" w:customStyle="1" w:styleId="WWNum381">
    <w:name w:val="WWNum381"/>
    <w:basedOn w:val="a3"/>
    <w:rsid w:val="00982518"/>
    <w:pPr>
      <w:numPr>
        <w:numId w:val="287"/>
      </w:numPr>
    </w:pPr>
  </w:style>
  <w:style w:type="numbering" w:customStyle="1" w:styleId="WWNum741">
    <w:name w:val="WWNum741"/>
    <w:basedOn w:val="a3"/>
    <w:rsid w:val="00982518"/>
    <w:pPr>
      <w:numPr>
        <w:numId w:val="77"/>
      </w:numPr>
    </w:pPr>
  </w:style>
  <w:style w:type="numbering" w:customStyle="1" w:styleId="WWNum751">
    <w:name w:val="WWNum751"/>
    <w:basedOn w:val="a3"/>
    <w:rsid w:val="00982518"/>
    <w:pPr>
      <w:numPr>
        <w:numId w:val="206"/>
      </w:numPr>
    </w:pPr>
  </w:style>
  <w:style w:type="numbering" w:customStyle="1" w:styleId="WWNum761">
    <w:name w:val="WWNum761"/>
    <w:basedOn w:val="a3"/>
    <w:rsid w:val="00982518"/>
    <w:pPr>
      <w:numPr>
        <w:numId w:val="207"/>
      </w:numPr>
    </w:pPr>
  </w:style>
  <w:style w:type="numbering" w:customStyle="1" w:styleId="WWNum771">
    <w:name w:val="WWNum771"/>
    <w:basedOn w:val="a3"/>
    <w:rsid w:val="00982518"/>
    <w:pPr>
      <w:numPr>
        <w:numId w:val="208"/>
      </w:numPr>
    </w:pPr>
  </w:style>
  <w:style w:type="numbering" w:customStyle="1" w:styleId="WWNum781">
    <w:name w:val="WWNum781"/>
    <w:basedOn w:val="a3"/>
    <w:rsid w:val="00982518"/>
    <w:pPr>
      <w:numPr>
        <w:numId w:val="209"/>
      </w:numPr>
    </w:pPr>
  </w:style>
  <w:style w:type="numbering" w:customStyle="1" w:styleId="WWNum791">
    <w:name w:val="WWNum791"/>
    <w:basedOn w:val="a3"/>
    <w:rsid w:val="00982518"/>
    <w:pPr>
      <w:numPr>
        <w:numId w:val="210"/>
      </w:numPr>
    </w:pPr>
  </w:style>
  <w:style w:type="numbering" w:customStyle="1" w:styleId="WWNum801">
    <w:name w:val="WWNum801"/>
    <w:basedOn w:val="a3"/>
    <w:rsid w:val="00982518"/>
    <w:pPr>
      <w:numPr>
        <w:numId w:val="211"/>
      </w:numPr>
    </w:pPr>
  </w:style>
  <w:style w:type="numbering" w:customStyle="1" w:styleId="WWNum811">
    <w:name w:val="WWNum811"/>
    <w:basedOn w:val="a3"/>
    <w:rsid w:val="00982518"/>
    <w:pPr>
      <w:numPr>
        <w:numId w:val="212"/>
      </w:numPr>
    </w:pPr>
  </w:style>
  <w:style w:type="numbering" w:customStyle="1" w:styleId="WWNum821">
    <w:name w:val="WWNum821"/>
    <w:basedOn w:val="a3"/>
    <w:rsid w:val="00982518"/>
    <w:pPr>
      <w:numPr>
        <w:numId w:val="213"/>
      </w:numPr>
    </w:pPr>
  </w:style>
  <w:style w:type="numbering" w:customStyle="1" w:styleId="WWNum831">
    <w:name w:val="WWNum831"/>
    <w:basedOn w:val="a3"/>
    <w:rsid w:val="00982518"/>
    <w:pPr>
      <w:numPr>
        <w:numId w:val="214"/>
      </w:numPr>
    </w:pPr>
  </w:style>
  <w:style w:type="numbering" w:customStyle="1" w:styleId="WWNum841">
    <w:name w:val="WWNum841"/>
    <w:basedOn w:val="a3"/>
    <w:rsid w:val="00982518"/>
    <w:pPr>
      <w:numPr>
        <w:numId w:val="215"/>
      </w:numPr>
    </w:pPr>
  </w:style>
  <w:style w:type="numbering" w:customStyle="1" w:styleId="WWNum851">
    <w:name w:val="WWNum851"/>
    <w:basedOn w:val="a3"/>
    <w:rsid w:val="00982518"/>
    <w:pPr>
      <w:numPr>
        <w:numId w:val="216"/>
      </w:numPr>
    </w:pPr>
  </w:style>
  <w:style w:type="numbering" w:customStyle="1" w:styleId="WWNum861">
    <w:name w:val="WWNum861"/>
    <w:basedOn w:val="a3"/>
    <w:rsid w:val="00982518"/>
    <w:pPr>
      <w:numPr>
        <w:numId w:val="217"/>
      </w:numPr>
    </w:pPr>
  </w:style>
  <w:style w:type="numbering" w:customStyle="1" w:styleId="WWNum871">
    <w:name w:val="WWNum871"/>
    <w:basedOn w:val="a3"/>
    <w:rsid w:val="00982518"/>
    <w:pPr>
      <w:numPr>
        <w:numId w:val="218"/>
      </w:numPr>
    </w:pPr>
  </w:style>
  <w:style w:type="numbering" w:customStyle="1" w:styleId="WWNum881">
    <w:name w:val="WWNum881"/>
    <w:basedOn w:val="a3"/>
    <w:rsid w:val="00982518"/>
    <w:pPr>
      <w:numPr>
        <w:numId w:val="219"/>
      </w:numPr>
    </w:pPr>
  </w:style>
  <w:style w:type="numbering" w:customStyle="1" w:styleId="WWNum891">
    <w:name w:val="WWNum891"/>
    <w:basedOn w:val="a3"/>
    <w:rsid w:val="00982518"/>
    <w:pPr>
      <w:numPr>
        <w:numId w:val="220"/>
      </w:numPr>
    </w:pPr>
  </w:style>
  <w:style w:type="numbering" w:customStyle="1" w:styleId="WWNum901">
    <w:name w:val="WWNum901"/>
    <w:basedOn w:val="a3"/>
    <w:rsid w:val="00982518"/>
    <w:pPr>
      <w:numPr>
        <w:numId w:val="221"/>
      </w:numPr>
    </w:pPr>
  </w:style>
  <w:style w:type="numbering" w:customStyle="1" w:styleId="WWNum911">
    <w:name w:val="WWNum911"/>
    <w:basedOn w:val="a3"/>
    <w:rsid w:val="00982518"/>
    <w:pPr>
      <w:numPr>
        <w:numId w:val="222"/>
      </w:numPr>
    </w:pPr>
  </w:style>
  <w:style w:type="numbering" w:customStyle="1" w:styleId="WWNum921">
    <w:name w:val="WWNum921"/>
    <w:basedOn w:val="a3"/>
    <w:rsid w:val="00982518"/>
    <w:pPr>
      <w:numPr>
        <w:numId w:val="223"/>
      </w:numPr>
    </w:pPr>
  </w:style>
  <w:style w:type="numbering" w:customStyle="1" w:styleId="WWNum931">
    <w:name w:val="WWNum931"/>
    <w:basedOn w:val="a3"/>
    <w:rsid w:val="00982518"/>
    <w:pPr>
      <w:numPr>
        <w:numId w:val="224"/>
      </w:numPr>
    </w:pPr>
  </w:style>
  <w:style w:type="numbering" w:customStyle="1" w:styleId="WWNum941">
    <w:name w:val="WWNum941"/>
    <w:basedOn w:val="a3"/>
    <w:rsid w:val="00982518"/>
    <w:pPr>
      <w:numPr>
        <w:numId w:val="225"/>
      </w:numPr>
    </w:pPr>
  </w:style>
  <w:style w:type="numbering" w:customStyle="1" w:styleId="WWNum951">
    <w:name w:val="WWNum951"/>
    <w:basedOn w:val="a3"/>
    <w:rsid w:val="00982518"/>
    <w:pPr>
      <w:numPr>
        <w:numId w:val="226"/>
      </w:numPr>
    </w:pPr>
  </w:style>
  <w:style w:type="numbering" w:customStyle="1" w:styleId="WWNum961">
    <w:name w:val="WWNum961"/>
    <w:basedOn w:val="a3"/>
    <w:rsid w:val="00982518"/>
    <w:pPr>
      <w:numPr>
        <w:numId w:val="227"/>
      </w:numPr>
    </w:pPr>
  </w:style>
  <w:style w:type="numbering" w:customStyle="1" w:styleId="WWNum971">
    <w:name w:val="WWNum971"/>
    <w:basedOn w:val="a3"/>
    <w:rsid w:val="00982518"/>
    <w:pPr>
      <w:numPr>
        <w:numId w:val="228"/>
      </w:numPr>
    </w:pPr>
  </w:style>
  <w:style w:type="numbering" w:customStyle="1" w:styleId="WWNum981">
    <w:name w:val="WWNum981"/>
    <w:basedOn w:val="a3"/>
    <w:rsid w:val="00982518"/>
    <w:pPr>
      <w:numPr>
        <w:numId w:val="229"/>
      </w:numPr>
    </w:pPr>
  </w:style>
  <w:style w:type="numbering" w:customStyle="1" w:styleId="WWNum991">
    <w:name w:val="WWNum991"/>
    <w:basedOn w:val="a3"/>
    <w:rsid w:val="00982518"/>
    <w:pPr>
      <w:numPr>
        <w:numId w:val="230"/>
      </w:numPr>
    </w:pPr>
  </w:style>
  <w:style w:type="numbering" w:customStyle="1" w:styleId="WWNum1001">
    <w:name w:val="WWNum1001"/>
    <w:basedOn w:val="a3"/>
    <w:rsid w:val="00982518"/>
  </w:style>
  <w:style w:type="numbering" w:customStyle="1" w:styleId="LFO11">
    <w:name w:val="LFO11"/>
    <w:basedOn w:val="a3"/>
    <w:rsid w:val="00982518"/>
    <w:pPr>
      <w:numPr>
        <w:numId w:val="266"/>
      </w:numPr>
    </w:pPr>
  </w:style>
  <w:style w:type="numbering" w:customStyle="1" w:styleId="8711">
    <w:name w:val="樣式8711"/>
    <w:uiPriority w:val="99"/>
    <w:rsid w:val="00C25815"/>
  </w:style>
  <w:style w:type="numbering" w:customStyle="1" w:styleId="8712">
    <w:name w:val="樣式8712"/>
    <w:uiPriority w:val="99"/>
    <w:rsid w:val="00D104D0"/>
    <w:pPr>
      <w:numPr>
        <w:numId w:val="81"/>
      </w:numPr>
    </w:pPr>
  </w:style>
  <w:style w:type="paragraph" w:customStyle="1" w:styleId="afffffffd">
    <w:name w:val="字元 字元 字元 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e">
    <w:name w:val="字元 字元 字元 字元 字元 字元 字元 字元 字元 字元 字元 字元 字元 字元 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f">
    <w:name w:val="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f0">
    <w:name w:val="字元 字元 字元 字元 字元"/>
    <w:basedOn w:val="a0"/>
    <w:rsid w:val="0058278D"/>
    <w:pPr>
      <w:widowControl/>
      <w:spacing w:after="160" w:line="240" w:lineRule="exact"/>
    </w:pPr>
    <w:rPr>
      <w:rFonts w:ascii="Verdana" w:eastAsia="Times New Roman" w:hAnsi="Verdana"/>
      <w:kern w:val="0"/>
      <w:sz w:val="20"/>
      <w:szCs w:val="20"/>
      <w:lang w:eastAsia="en-US"/>
    </w:rPr>
  </w:style>
  <w:style w:type="paragraph" w:customStyle="1" w:styleId="1ffff1">
    <w:name w:val="字元 字元 字元 字元 字元1 字元 字元 字元"/>
    <w:basedOn w:val="a0"/>
    <w:uiPriority w:val="99"/>
    <w:rsid w:val="0058278D"/>
    <w:pPr>
      <w:widowControl/>
      <w:spacing w:after="160" w:line="240" w:lineRule="exact"/>
    </w:pPr>
    <w:rPr>
      <w:rFonts w:ascii="Tahoma" w:hAnsi="Tahoma"/>
      <w:kern w:val="0"/>
      <w:sz w:val="20"/>
      <w:szCs w:val="20"/>
      <w:lang w:eastAsia="en-US"/>
    </w:rPr>
  </w:style>
  <w:style w:type="paragraph" w:customStyle="1" w:styleId="11ff2">
    <w:name w:val="字元 字元 字元 字元 字元1 字元 字元1"/>
    <w:basedOn w:val="a0"/>
    <w:uiPriority w:val="99"/>
    <w:rsid w:val="0058278D"/>
    <w:pPr>
      <w:widowControl/>
      <w:spacing w:after="160" w:line="240" w:lineRule="exact"/>
    </w:pPr>
    <w:rPr>
      <w:rFonts w:ascii="Tahoma" w:hAnsi="Tahoma"/>
      <w:kern w:val="0"/>
      <w:sz w:val="20"/>
      <w:szCs w:val="20"/>
      <w:lang w:eastAsia="en-US"/>
    </w:rPr>
  </w:style>
  <w:style w:type="paragraph" w:customStyle="1" w:styleId="affffffff1">
    <w:name w:val="字元 字元 字元 字元 字元 字元 字元 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1ffff2">
    <w:name w:val="字元 字元 字元 字元 字元1 字元 字元 字元 字元 字元 字元"/>
    <w:basedOn w:val="a0"/>
    <w:uiPriority w:val="99"/>
    <w:rsid w:val="0058278D"/>
    <w:pPr>
      <w:widowControl/>
      <w:spacing w:after="160" w:line="240" w:lineRule="exact"/>
    </w:pPr>
    <w:rPr>
      <w:rFonts w:ascii="Tahoma" w:hAnsi="Tahoma"/>
      <w:kern w:val="0"/>
      <w:sz w:val="20"/>
      <w:szCs w:val="20"/>
      <w:lang w:eastAsia="en-US"/>
    </w:rPr>
  </w:style>
  <w:style w:type="paragraph" w:customStyle="1" w:styleId="1ffff3">
    <w:name w:val="字元 字元 字元 字元 字元1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f2">
    <w:name w:val="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13d">
    <w:name w:val="清單段落13"/>
    <w:basedOn w:val="a0"/>
    <w:rsid w:val="0058278D"/>
    <w:pPr>
      <w:ind w:leftChars="200" w:left="480"/>
    </w:pPr>
    <w:rPr>
      <w:rFonts w:ascii="Times New Roman" w:hAnsi="Times New Roman"/>
      <w:szCs w:val="24"/>
    </w:rPr>
  </w:style>
  <w:style w:type="numbering" w:customStyle="1" w:styleId="402">
    <w:name w:val="無清單40"/>
    <w:next w:val="a3"/>
    <w:uiPriority w:val="99"/>
    <w:semiHidden/>
    <w:unhideWhenUsed/>
    <w:rsid w:val="00247742"/>
  </w:style>
  <w:style w:type="table" w:customStyle="1" w:styleId="440">
    <w:name w:val="表格格線44"/>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表格格線126"/>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無清單1112"/>
    <w:next w:val="a3"/>
    <w:uiPriority w:val="99"/>
    <w:semiHidden/>
    <w:unhideWhenUsed/>
    <w:rsid w:val="00247742"/>
  </w:style>
  <w:style w:type="table" w:customStyle="1" w:styleId="7f3">
    <w:name w:val="淺色網底7"/>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2">
    <w:name w:val="表格格線111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無清單212"/>
    <w:next w:val="a3"/>
    <w:semiHidden/>
    <w:rsid w:val="00247742"/>
  </w:style>
  <w:style w:type="table" w:customStyle="1" w:styleId="2150">
    <w:name w:val="表格格線215"/>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表格格線312"/>
    <w:basedOn w:val="a2"/>
    <w:next w:val="aff"/>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表格格線45"/>
    <w:basedOn w:val="a2"/>
    <w:next w:val="aff"/>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c">
    <w:name w:val="淺色網底14"/>
    <w:basedOn w:val="a2"/>
    <w:next w:val="afff6"/>
    <w:uiPriority w:val="99"/>
    <w:rsid w:val="0024774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
    <w:name w:val="無清單122"/>
    <w:next w:val="a3"/>
    <w:uiPriority w:val="99"/>
    <w:semiHidden/>
    <w:unhideWhenUsed/>
    <w:rsid w:val="00247742"/>
  </w:style>
  <w:style w:type="table" w:customStyle="1" w:styleId="1270">
    <w:name w:val="表格格線127"/>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0">
    <w:name w:val="無清單222"/>
    <w:next w:val="a3"/>
    <w:semiHidden/>
    <w:rsid w:val="00247742"/>
  </w:style>
  <w:style w:type="table" w:customStyle="1" w:styleId="2160">
    <w:name w:val="表格格線216"/>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3"/>
    <w:semiHidden/>
    <w:rsid w:val="00247742"/>
  </w:style>
  <w:style w:type="numbering" w:customStyle="1" w:styleId="1320">
    <w:name w:val="無清單132"/>
    <w:next w:val="a3"/>
    <w:semiHidden/>
    <w:unhideWhenUsed/>
    <w:rsid w:val="00247742"/>
  </w:style>
  <w:style w:type="numbering" w:customStyle="1" w:styleId="520">
    <w:name w:val="無清單52"/>
    <w:next w:val="a3"/>
    <w:uiPriority w:val="99"/>
    <w:semiHidden/>
    <w:unhideWhenUsed/>
    <w:rsid w:val="00247742"/>
  </w:style>
  <w:style w:type="table" w:customStyle="1" w:styleId="521">
    <w:name w:val="表格格線52"/>
    <w:basedOn w:val="a2"/>
    <w:next w:val="aff"/>
    <w:uiPriority w:val="9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淺色網底22"/>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
    <w:name w:val="表格格線132"/>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表格格線313"/>
    <w:basedOn w:val="a2"/>
    <w:uiPriority w:val="39"/>
    <w:rsid w:val="00247742"/>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無清單62"/>
    <w:next w:val="a3"/>
    <w:semiHidden/>
    <w:rsid w:val="00247742"/>
  </w:style>
  <w:style w:type="table" w:customStyle="1" w:styleId="621">
    <w:name w:val="表格格線6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表格格線22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樣式242"/>
    <w:uiPriority w:val="99"/>
    <w:rsid w:val="00247742"/>
  </w:style>
  <w:style w:type="table" w:customStyle="1" w:styleId="1520">
    <w:name w:val="表格格線15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
    <w:name w:val="樣式132"/>
    <w:uiPriority w:val="99"/>
    <w:rsid w:val="00247742"/>
  </w:style>
  <w:style w:type="numbering" w:customStyle="1" w:styleId="2132">
    <w:name w:val="樣式2132"/>
    <w:uiPriority w:val="99"/>
    <w:rsid w:val="00247742"/>
  </w:style>
  <w:style w:type="numbering" w:customStyle="1" w:styleId="332">
    <w:name w:val="樣式332"/>
    <w:uiPriority w:val="99"/>
    <w:rsid w:val="00247742"/>
  </w:style>
  <w:style w:type="numbering" w:customStyle="1" w:styleId="432">
    <w:name w:val="樣式432"/>
    <w:uiPriority w:val="99"/>
    <w:rsid w:val="00247742"/>
  </w:style>
  <w:style w:type="numbering" w:customStyle="1" w:styleId="532">
    <w:name w:val="樣式532"/>
    <w:uiPriority w:val="99"/>
    <w:rsid w:val="00247742"/>
  </w:style>
  <w:style w:type="numbering" w:customStyle="1" w:styleId="632">
    <w:name w:val="樣式632"/>
    <w:uiPriority w:val="99"/>
    <w:rsid w:val="00247742"/>
  </w:style>
  <w:style w:type="numbering" w:customStyle="1" w:styleId="732">
    <w:name w:val="樣式732"/>
    <w:uiPriority w:val="99"/>
    <w:rsid w:val="00247742"/>
  </w:style>
  <w:style w:type="numbering" w:customStyle="1" w:styleId="832">
    <w:name w:val="樣式832"/>
    <w:uiPriority w:val="99"/>
    <w:rsid w:val="00247742"/>
  </w:style>
  <w:style w:type="numbering" w:customStyle="1" w:styleId="720">
    <w:name w:val="無清單72"/>
    <w:next w:val="a3"/>
    <w:semiHidden/>
    <w:rsid w:val="00247742"/>
  </w:style>
  <w:style w:type="table" w:customStyle="1" w:styleId="721">
    <w:name w:val="表格格線7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247742"/>
  </w:style>
  <w:style w:type="table" w:customStyle="1" w:styleId="821">
    <w:name w:val="表格格線8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
    <w:name w:val="無清單142"/>
    <w:next w:val="a3"/>
    <w:semiHidden/>
    <w:unhideWhenUsed/>
    <w:rsid w:val="00247742"/>
  </w:style>
  <w:style w:type="numbering" w:customStyle="1" w:styleId="920">
    <w:name w:val="無清單92"/>
    <w:next w:val="a3"/>
    <w:uiPriority w:val="99"/>
    <w:semiHidden/>
    <w:rsid w:val="00247742"/>
  </w:style>
  <w:style w:type="table" w:customStyle="1" w:styleId="921">
    <w:name w:val="表格格線9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無清單152"/>
    <w:next w:val="a3"/>
    <w:semiHidden/>
    <w:unhideWhenUsed/>
    <w:rsid w:val="00247742"/>
  </w:style>
  <w:style w:type="numbering" w:customStyle="1" w:styleId="1020">
    <w:name w:val="無清單102"/>
    <w:next w:val="a3"/>
    <w:semiHidden/>
    <w:rsid w:val="00247742"/>
  </w:style>
  <w:style w:type="table" w:customStyle="1" w:styleId="1021">
    <w:name w:val="表格格線10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樣式252"/>
    <w:uiPriority w:val="99"/>
    <w:rsid w:val="00247742"/>
  </w:style>
  <w:style w:type="table" w:customStyle="1" w:styleId="1720">
    <w:name w:val="表格格線17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樣式142"/>
    <w:uiPriority w:val="99"/>
    <w:rsid w:val="00247742"/>
  </w:style>
  <w:style w:type="numbering" w:customStyle="1" w:styleId="2142">
    <w:name w:val="樣式2142"/>
    <w:uiPriority w:val="99"/>
    <w:rsid w:val="00247742"/>
  </w:style>
  <w:style w:type="numbering" w:customStyle="1" w:styleId="342">
    <w:name w:val="樣式342"/>
    <w:uiPriority w:val="99"/>
    <w:rsid w:val="00247742"/>
  </w:style>
  <w:style w:type="numbering" w:customStyle="1" w:styleId="442">
    <w:name w:val="樣式442"/>
    <w:uiPriority w:val="99"/>
    <w:rsid w:val="00247742"/>
  </w:style>
  <w:style w:type="numbering" w:customStyle="1" w:styleId="542">
    <w:name w:val="樣式542"/>
    <w:uiPriority w:val="99"/>
    <w:rsid w:val="00247742"/>
  </w:style>
  <w:style w:type="numbering" w:customStyle="1" w:styleId="642">
    <w:name w:val="樣式642"/>
    <w:uiPriority w:val="99"/>
    <w:rsid w:val="00247742"/>
  </w:style>
  <w:style w:type="numbering" w:customStyle="1" w:styleId="742">
    <w:name w:val="樣式742"/>
    <w:uiPriority w:val="99"/>
    <w:rsid w:val="00247742"/>
  </w:style>
  <w:style w:type="numbering" w:customStyle="1" w:styleId="842">
    <w:name w:val="樣式842"/>
    <w:uiPriority w:val="99"/>
    <w:rsid w:val="00247742"/>
  </w:style>
  <w:style w:type="numbering" w:customStyle="1" w:styleId="1621">
    <w:name w:val="無清單162"/>
    <w:next w:val="a3"/>
    <w:semiHidden/>
    <w:rsid w:val="00247742"/>
  </w:style>
  <w:style w:type="table" w:customStyle="1" w:styleId="1820">
    <w:name w:val="表格格線18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無清單172"/>
    <w:next w:val="a3"/>
    <w:semiHidden/>
    <w:unhideWhenUsed/>
    <w:rsid w:val="00247742"/>
  </w:style>
  <w:style w:type="numbering" w:customStyle="1" w:styleId="1821">
    <w:name w:val="無清單182"/>
    <w:next w:val="a3"/>
    <w:semiHidden/>
    <w:rsid w:val="00247742"/>
  </w:style>
  <w:style w:type="table" w:customStyle="1" w:styleId="1920">
    <w:name w:val="表格格線19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
    <w:name w:val="無清單192"/>
    <w:next w:val="a3"/>
    <w:semiHidden/>
    <w:unhideWhenUsed/>
    <w:rsid w:val="00247742"/>
  </w:style>
  <w:style w:type="numbering" w:customStyle="1" w:styleId="202">
    <w:name w:val="無清單202"/>
    <w:next w:val="a3"/>
    <w:semiHidden/>
    <w:unhideWhenUsed/>
    <w:rsid w:val="00247742"/>
  </w:style>
  <w:style w:type="table" w:customStyle="1" w:styleId="2020">
    <w:name w:val="表格格線20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表格格線110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表格格線24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
    <w:name w:val="樣式262"/>
    <w:uiPriority w:val="99"/>
    <w:rsid w:val="00247742"/>
  </w:style>
  <w:style w:type="table" w:customStyle="1" w:styleId="11130">
    <w:name w:val="表格格線1113"/>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
    <w:name w:val="樣式152"/>
    <w:uiPriority w:val="99"/>
    <w:rsid w:val="00247742"/>
  </w:style>
  <w:style w:type="numbering" w:customStyle="1" w:styleId="2152">
    <w:name w:val="樣式2152"/>
    <w:uiPriority w:val="99"/>
    <w:rsid w:val="00247742"/>
  </w:style>
  <w:style w:type="numbering" w:customStyle="1" w:styleId="352">
    <w:name w:val="樣式352"/>
    <w:uiPriority w:val="99"/>
    <w:rsid w:val="00247742"/>
  </w:style>
  <w:style w:type="numbering" w:customStyle="1" w:styleId="452">
    <w:name w:val="樣式452"/>
    <w:uiPriority w:val="99"/>
    <w:rsid w:val="00247742"/>
  </w:style>
  <w:style w:type="numbering" w:customStyle="1" w:styleId="552">
    <w:name w:val="樣式552"/>
    <w:uiPriority w:val="99"/>
    <w:rsid w:val="00247742"/>
  </w:style>
  <w:style w:type="numbering" w:customStyle="1" w:styleId="652">
    <w:name w:val="樣式652"/>
    <w:uiPriority w:val="99"/>
    <w:rsid w:val="00247742"/>
  </w:style>
  <w:style w:type="numbering" w:customStyle="1" w:styleId="752">
    <w:name w:val="樣式752"/>
    <w:uiPriority w:val="99"/>
    <w:rsid w:val="00247742"/>
  </w:style>
  <w:style w:type="numbering" w:customStyle="1" w:styleId="852">
    <w:name w:val="樣式852"/>
    <w:uiPriority w:val="99"/>
    <w:rsid w:val="00247742"/>
  </w:style>
  <w:style w:type="table" w:customStyle="1" w:styleId="322">
    <w:name w:val="淺色網底32"/>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0">
    <w:name w:val="表格格線1122"/>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
    <w:name w:val="樣式362"/>
    <w:rsid w:val="00247742"/>
  </w:style>
  <w:style w:type="numbering" w:customStyle="1" w:styleId="662">
    <w:name w:val="樣式662"/>
    <w:rsid w:val="00247742"/>
  </w:style>
  <w:style w:type="numbering" w:customStyle="1" w:styleId="562">
    <w:name w:val="樣式562"/>
    <w:rsid w:val="00247742"/>
  </w:style>
  <w:style w:type="numbering" w:customStyle="1" w:styleId="462">
    <w:name w:val="樣式462"/>
    <w:rsid w:val="00247742"/>
  </w:style>
  <w:style w:type="numbering" w:customStyle="1" w:styleId="862">
    <w:name w:val="樣式862"/>
    <w:rsid w:val="00247742"/>
  </w:style>
  <w:style w:type="numbering" w:customStyle="1" w:styleId="762">
    <w:name w:val="樣式762"/>
    <w:rsid w:val="00247742"/>
  </w:style>
  <w:style w:type="numbering" w:customStyle="1" w:styleId="2162">
    <w:name w:val="樣式2162"/>
    <w:rsid w:val="00247742"/>
  </w:style>
  <w:style w:type="numbering" w:customStyle="1" w:styleId="272">
    <w:name w:val="樣式272"/>
    <w:rsid w:val="00247742"/>
  </w:style>
  <w:style w:type="numbering" w:customStyle="1" w:styleId="1622">
    <w:name w:val="樣式162"/>
    <w:rsid w:val="00247742"/>
  </w:style>
  <w:style w:type="table" w:customStyle="1" w:styleId="2620">
    <w:name w:val="表格格線26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
    <w:name w:val="無清單232"/>
    <w:next w:val="a3"/>
    <w:uiPriority w:val="99"/>
    <w:semiHidden/>
    <w:unhideWhenUsed/>
    <w:rsid w:val="00247742"/>
  </w:style>
  <w:style w:type="table" w:customStyle="1" w:styleId="2520">
    <w:name w:val="表格格線25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
    <w:name w:val="無清單242"/>
    <w:next w:val="a3"/>
    <w:uiPriority w:val="99"/>
    <w:semiHidden/>
    <w:unhideWhenUsed/>
    <w:rsid w:val="00247742"/>
  </w:style>
  <w:style w:type="table" w:customStyle="1" w:styleId="2720">
    <w:name w:val="表格格線27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樣式282"/>
    <w:uiPriority w:val="99"/>
    <w:rsid w:val="00247742"/>
  </w:style>
  <w:style w:type="numbering" w:customStyle="1" w:styleId="11021">
    <w:name w:val="無清單1102"/>
    <w:next w:val="a3"/>
    <w:uiPriority w:val="99"/>
    <w:semiHidden/>
    <w:unhideWhenUsed/>
    <w:rsid w:val="00247742"/>
  </w:style>
  <w:style w:type="table" w:customStyle="1" w:styleId="11320">
    <w:name w:val="表格格線113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
    <w:name w:val="樣式172"/>
    <w:uiPriority w:val="99"/>
    <w:rsid w:val="00247742"/>
  </w:style>
  <w:style w:type="numbering" w:customStyle="1" w:styleId="2172">
    <w:name w:val="樣式2172"/>
    <w:uiPriority w:val="99"/>
    <w:rsid w:val="00247742"/>
  </w:style>
  <w:style w:type="numbering" w:customStyle="1" w:styleId="372">
    <w:name w:val="樣式372"/>
    <w:uiPriority w:val="99"/>
    <w:rsid w:val="00247742"/>
  </w:style>
  <w:style w:type="numbering" w:customStyle="1" w:styleId="473">
    <w:name w:val="樣式473"/>
    <w:uiPriority w:val="99"/>
    <w:rsid w:val="00247742"/>
  </w:style>
  <w:style w:type="numbering" w:customStyle="1" w:styleId="2521">
    <w:name w:val="無清單252"/>
    <w:next w:val="a3"/>
    <w:semiHidden/>
    <w:rsid w:val="00247742"/>
  </w:style>
  <w:style w:type="numbering" w:customStyle="1" w:styleId="3122">
    <w:name w:val="無清單312"/>
    <w:next w:val="a3"/>
    <w:uiPriority w:val="99"/>
    <w:semiHidden/>
    <w:unhideWhenUsed/>
    <w:rsid w:val="00247742"/>
  </w:style>
  <w:style w:type="table" w:customStyle="1" w:styleId="3220">
    <w:name w:val="表格格線322"/>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淺色網底112"/>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0">
    <w:name w:val="表格格線1142"/>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無清單1122"/>
    <w:next w:val="a3"/>
    <w:uiPriority w:val="99"/>
    <w:semiHidden/>
    <w:unhideWhenUsed/>
    <w:rsid w:val="00247742"/>
  </w:style>
  <w:style w:type="numbering" w:customStyle="1" w:styleId="2621">
    <w:name w:val="無清單262"/>
    <w:next w:val="a3"/>
    <w:uiPriority w:val="99"/>
    <w:semiHidden/>
    <w:unhideWhenUsed/>
    <w:rsid w:val="00247742"/>
  </w:style>
  <w:style w:type="table" w:customStyle="1" w:styleId="2820">
    <w:name w:val="表格格線28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無清單1132"/>
    <w:next w:val="a3"/>
    <w:semiHidden/>
    <w:unhideWhenUsed/>
    <w:rsid w:val="00247742"/>
  </w:style>
  <w:style w:type="numbering" w:customStyle="1" w:styleId="292">
    <w:name w:val="樣式292"/>
    <w:uiPriority w:val="99"/>
    <w:rsid w:val="00247742"/>
  </w:style>
  <w:style w:type="table" w:customStyle="1" w:styleId="11520">
    <w:name w:val="表格格線115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
    <w:name w:val="樣式182"/>
    <w:uiPriority w:val="99"/>
    <w:rsid w:val="00247742"/>
  </w:style>
  <w:style w:type="numbering" w:customStyle="1" w:styleId="2182">
    <w:name w:val="樣式2182"/>
    <w:uiPriority w:val="99"/>
    <w:rsid w:val="00247742"/>
  </w:style>
  <w:style w:type="numbering" w:customStyle="1" w:styleId="3820">
    <w:name w:val="樣式382"/>
    <w:uiPriority w:val="99"/>
    <w:rsid w:val="00247742"/>
  </w:style>
  <w:style w:type="numbering" w:customStyle="1" w:styleId="482">
    <w:name w:val="樣式482"/>
    <w:uiPriority w:val="99"/>
    <w:rsid w:val="00247742"/>
  </w:style>
  <w:style w:type="numbering" w:customStyle="1" w:styleId="582">
    <w:name w:val="樣式582"/>
    <w:uiPriority w:val="99"/>
    <w:rsid w:val="00247742"/>
  </w:style>
  <w:style w:type="numbering" w:customStyle="1" w:styleId="682">
    <w:name w:val="樣式682"/>
    <w:uiPriority w:val="99"/>
    <w:rsid w:val="00247742"/>
  </w:style>
  <w:style w:type="numbering" w:customStyle="1" w:styleId="782">
    <w:name w:val="樣式782"/>
    <w:uiPriority w:val="99"/>
    <w:rsid w:val="00247742"/>
  </w:style>
  <w:style w:type="numbering" w:customStyle="1" w:styleId="882">
    <w:name w:val="樣式882"/>
    <w:uiPriority w:val="99"/>
    <w:rsid w:val="00247742"/>
  </w:style>
  <w:style w:type="table" w:customStyle="1" w:styleId="422">
    <w:name w:val="淺色網底42"/>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
    <w:name w:val="表格格線1162"/>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
    <w:name w:val="樣式392"/>
    <w:rsid w:val="00247742"/>
  </w:style>
  <w:style w:type="numbering" w:customStyle="1" w:styleId="692">
    <w:name w:val="樣式692"/>
    <w:rsid w:val="00247742"/>
  </w:style>
  <w:style w:type="numbering" w:customStyle="1" w:styleId="592">
    <w:name w:val="樣式592"/>
    <w:rsid w:val="00247742"/>
  </w:style>
  <w:style w:type="numbering" w:customStyle="1" w:styleId="492">
    <w:name w:val="樣式492"/>
    <w:rsid w:val="00247742"/>
  </w:style>
  <w:style w:type="numbering" w:customStyle="1" w:styleId="892">
    <w:name w:val="樣式892"/>
    <w:rsid w:val="00247742"/>
  </w:style>
  <w:style w:type="numbering" w:customStyle="1" w:styleId="792">
    <w:name w:val="樣式792"/>
    <w:rsid w:val="00247742"/>
  </w:style>
  <w:style w:type="numbering" w:customStyle="1" w:styleId="2721">
    <w:name w:val="無清單272"/>
    <w:next w:val="a3"/>
    <w:uiPriority w:val="99"/>
    <w:semiHidden/>
    <w:unhideWhenUsed/>
    <w:rsid w:val="00247742"/>
  </w:style>
  <w:style w:type="table" w:customStyle="1" w:styleId="2920">
    <w:name w:val="表格格線29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1">
    <w:name w:val="無清單282"/>
    <w:next w:val="a3"/>
    <w:uiPriority w:val="99"/>
    <w:semiHidden/>
    <w:unhideWhenUsed/>
    <w:rsid w:val="00247742"/>
  </w:style>
  <w:style w:type="table" w:customStyle="1" w:styleId="302">
    <w:name w:val="表格格線30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
    <w:name w:val="樣式2202"/>
    <w:uiPriority w:val="99"/>
    <w:rsid w:val="00247742"/>
  </w:style>
  <w:style w:type="numbering" w:customStyle="1" w:styleId="11421">
    <w:name w:val="無清單1142"/>
    <w:next w:val="a3"/>
    <w:uiPriority w:val="99"/>
    <w:semiHidden/>
    <w:unhideWhenUsed/>
    <w:rsid w:val="00247742"/>
  </w:style>
  <w:style w:type="table" w:customStyle="1" w:styleId="11720">
    <w:name w:val="表格格線117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
    <w:name w:val="樣式1102"/>
    <w:uiPriority w:val="99"/>
    <w:rsid w:val="00247742"/>
  </w:style>
  <w:style w:type="numbering" w:customStyle="1" w:styleId="21102">
    <w:name w:val="樣式21102"/>
    <w:uiPriority w:val="99"/>
    <w:rsid w:val="00247742"/>
  </w:style>
  <w:style w:type="numbering" w:customStyle="1" w:styleId="3102">
    <w:name w:val="樣式3102"/>
    <w:uiPriority w:val="99"/>
    <w:rsid w:val="00247742"/>
  </w:style>
  <w:style w:type="numbering" w:customStyle="1" w:styleId="4102">
    <w:name w:val="樣式4102"/>
    <w:uiPriority w:val="99"/>
    <w:rsid w:val="00247742"/>
  </w:style>
  <w:style w:type="numbering" w:customStyle="1" w:styleId="5102">
    <w:name w:val="樣式5102"/>
    <w:uiPriority w:val="99"/>
    <w:rsid w:val="00247742"/>
  </w:style>
  <w:style w:type="numbering" w:customStyle="1" w:styleId="6102">
    <w:name w:val="樣式6102"/>
    <w:uiPriority w:val="99"/>
    <w:rsid w:val="00247742"/>
  </w:style>
  <w:style w:type="numbering" w:customStyle="1" w:styleId="7102">
    <w:name w:val="樣式7102"/>
    <w:uiPriority w:val="99"/>
    <w:rsid w:val="00247742"/>
  </w:style>
  <w:style w:type="numbering" w:customStyle="1" w:styleId="8102">
    <w:name w:val="樣式8102"/>
    <w:uiPriority w:val="99"/>
    <w:rsid w:val="00247742"/>
  </w:style>
  <w:style w:type="numbering" w:customStyle="1" w:styleId="2921">
    <w:name w:val="無清單292"/>
    <w:next w:val="a3"/>
    <w:semiHidden/>
    <w:rsid w:val="00247742"/>
  </w:style>
  <w:style w:type="numbering" w:customStyle="1" w:styleId="3221">
    <w:name w:val="無清單322"/>
    <w:next w:val="a3"/>
    <w:uiPriority w:val="99"/>
    <w:semiHidden/>
    <w:unhideWhenUsed/>
    <w:rsid w:val="00247742"/>
  </w:style>
  <w:style w:type="table" w:customStyle="1" w:styleId="3320">
    <w:name w:val="表格格線332"/>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淺色網底122"/>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
    <w:name w:val="表格格線1182"/>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樣式3122"/>
    <w:rsid w:val="00247742"/>
  </w:style>
  <w:style w:type="numbering" w:customStyle="1" w:styleId="6122">
    <w:name w:val="樣式6122"/>
    <w:rsid w:val="00247742"/>
  </w:style>
  <w:style w:type="numbering" w:customStyle="1" w:styleId="5122">
    <w:name w:val="樣式5122"/>
    <w:rsid w:val="00247742"/>
  </w:style>
  <w:style w:type="numbering" w:customStyle="1" w:styleId="4122">
    <w:name w:val="樣式4122"/>
    <w:rsid w:val="00247742"/>
  </w:style>
  <w:style w:type="numbering" w:customStyle="1" w:styleId="8122">
    <w:name w:val="樣式8122"/>
    <w:rsid w:val="00247742"/>
  </w:style>
  <w:style w:type="numbering" w:customStyle="1" w:styleId="7122">
    <w:name w:val="樣式7122"/>
    <w:rsid w:val="00247742"/>
  </w:style>
  <w:style w:type="numbering" w:customStyle="1" w:styleId="21122">
    <w:name w:val="樣式21122"/>
    <w:rsid w:val="00247742"/>
  </w:style>
  <w:style w:type="numbering" w:customStyle="1" w:styleId="22220">
    <w:name w:val="樣式2222"/>
    <w:rsid w:val="00247742"/>
  </w:style>
  <w:style w:type="numbering" w:customStyle="1" w:styleId="11222">
    <w:name w:val="樣式1122"/>
    <w:rsid w:val="00247742"/>
  </w:style>
  <w:style w:type="numbering" w:customStyle="1" w:styleId="11521">
    <w:name w:val="無清單1152"/>
    <w:next w:val="a3"/>
    <w:uiPriority w:val="99"/>
    <w:semiHidden/>
    <w:unhideWhenUsed/>
    <w:rsid w:val="00247742"/>
  </w:style>
  <w:style w:type="numbering" w:customStyle="1" w:styleId="3020">
    <w:name w:val="無清單302"/>
    <w:next w:val="a3"/>
    <w:semiHidden/>
    <w:rsid w:val="00247742"/>
  </w:style>
  <w:style w:type="table" w:customStyle="1" w:styleId="3420">
    <w:name w:val="表格格線34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表格格線119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表格格線210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
    <w:name w:val="無清單332"/>
    <w:next w:val="a3"/>
    <w:uiPriority w:val="99"/>
    <w:semiHidden/>
    <w:unhideWhenUsed/>
    <w:rsid w:val="00247742"/>
  </w:style>
  <w:style w:type="table" w:customStyle="1" w:styleId="3520">
    <w:name w:val="表格格線35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0">
    <w:name w:val="無清單1162"/>
    <w:next w:val="a3"/>
    <w:semiHidden/>
    <w:unhideWhenUsed/>
    <w:rsid w:val="00247742"/>
  </w:style>
  <w:style w:type="numbering" w:customStyle="1" w:styleId="3421">
    <w:name w:val="無清單342"/>
    <w:next w:val="a3"/>
    <w:uiPriority w:val="99"/>
    <w:semiHidden/>
    <w:unhideWhenUsed/>
    <w:rsid w:val="00247742"/>
  </w:style>
  <w:style w:type="table" w:customStyle="1" w:styleId="3620">
    <w:name w:val="表格格線36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1">
    <w:name w:val="無清單352"/>
    <w:next w:val="a3"/>
    <w:semiHidden/>
    <w:rsid w:val="00247742"/>
  </w:style>
  <w:style w:type="table" w:customStyle="1" w:styleId="3720">
    <w:name w:val="表格格線37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表格格線120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表格格線121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
    <w:name w:val="表格格線382"/>
    <w:basedOn w:val="a2"/>
    <w:next w:val="aff"/>
    <w:uiPriority w:val="3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
    <w:name w:val="樣式8713"/>
    <w:uiPriority w:val="99"/>
    <w:rsid w:val="00247742"/>
  </w:style>
  <w:style w:type="numbering" w:customStyle="1" w:styleId="2242">
    <w:name w:val="樣式2242"/>
    <w:uiPriority w:val="99"/>
    <w:rsid w:val="00247742"/>
  </w:style>
  <w:style w:type="table" w:customStyle="1" w:styleId="12220">
    <w:name w:val="表格格線122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樣式1142"/>
    <w:uiPriority w:val="99"/>
    <w:rsid w:val="00247742"/>
  </w:style>
  <w:style w:type="numbering" w:customStyle="1" w:styleId="21142">
    <w:name w:val="樣式21142"/>
    <w:uiPriority w:val="99"/>
    <w:rsid w:val="00247742"/>
  </w:style>
  <w:style w:type="numbering" w:customStyle="1" w:styleId="3142">
    <w:name w:val="樣式3142"/>
    <w:uiPriority w:val="99"/>
    <w:rsid w:val="00247742"/>
  </w:style>
  <w:style w:type="numbering" w:customStyle="1" w:styleId="4142">
    <w:name w:val="樣式4142"/>
    <w:uiPriority w:val="99"/>
    <w:rsid w:val="00247742"/>
  </w:style>
  <w:style w:type="numbering" w:customStyle="1" w:styleId="5142">
    <w:name w:val="樣式5142"/>
    <w:uiPriority w:val="99"/>
    <w:rsid w:val="00247742"/>
  </w:style>
  <w:style w:type="numbering" w:customStyle="1" w:styleId="6142">
    <w:name w:val="樣式6142"/>
    <w:uiPriority w:val="99"/>
    <w:rsid w:val="00247742"/>
  </w:style>
  <w:style w:type="numbering" w:customStyle="1" w:styleId="7142">
    <w:name w:val="樣式7142"/>
    <w:uiPriority w:val="99"/>
    <w:rsid w:val="00247742"/>
  </w:style>
  <w:style w:type="numbering" w:customStyle="1" w:styleId="8142">
    <w:name w:val="樣式8142"/>
    <w:uiPriority w:val="99"/>
    <w:rsid w:val="00247742"/>
  </w:style>
  <w:style w:type="table" w:customStyle="1" w:styleId="3920">
    <w:name w:val="表格格線39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1">
    <w:name w:val="無清單362"/>
    <w:next w:val="a3"/>
    <w:uiPriority w:val="99"/>
    <w:semiHidden/>
    <w:unhideWhenUsed/>
    <w:rsid w:val="00247742"/>
  </w:style>
  <w:style w:type="table" w:customStyle="1" w:styleId="4020">
    <w:name w:val="表格格線40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1">
    <w:name w:val="無清單1172"/>
    <w:next w:val="a3"/>
    <w:uiPriority w:val="99"/>
    <w:semiHidden/>
    <w:unhideWhenUsed/>
    <w:rsid w:val="00247742"/>
  </w:style>
  <w:style w:type="table" w:customStyle="1" w:styleId="522">
    <w:name w:val="淺色網底52"/>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
    <w:name w:val="樣式2252"/>
    <w:uiPriority w:val="99"/>
    <w:rsid w:val="00247742"/>
  </w:style>
  <w:style w:type="table" w:customStyle="1" w:styleId="1232">
    <w:name w:val="表格格線123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
    <w:name w:val="樣式1152"/>
    <w:uiPriority w:val="99"/>
    <w:rsid w:val="00247742"/>
  </w:style>
  <w:style w:type="numbering" w:customStyle="1" w:styleId="21152">
    <w:name w:val="樣式21152"/>
    <w:uiPriority w:val="99"/>
    <w:rsid w:val="00247742"/>
  </w:style>
  <w:style w:type="numbering" w:customStyle="1" w:styleId="3152">
    <w:name w:val="樣式3152"/>
    <w:uiPriority w:val="99"/>
    <w:rsid w:val="00247742"/>
  </w:style>
  <w:style w:type="numbering" w:customStyle="1" w:styleId="4152">
    <w:name w:val="樣式4152"/>
    <w:uiPriority w:val="99"/>
    <w:rsid w:val="00247742"/>
  </w:style>
  <w:style w:type="numbering" w:customStyle="1" w:styleId="5152">
    <w:name w:val="樣式5152"/>
    <w:uiPriority w:val="99"/>
    <w:rsid w:val="00247742"/>
  </w:style>
  <w:style w:type="numbering" w:customStyle="1" w:styleId="6152">
    <w:name w:val="樣式6152"/>
    <w:uiPriority w:val="99"/>
    <w:rsid w:val="00247742"/>
  </w:style>
  <w:style w:type="numbering" w:customStyle="1" w:styleId="7152">
    <w:name w:val="樣式7152"/>
    <w:uiPriority w:val="99"/>
    <w:rsid w:val="00247742"/>
  </w:style>
  <w:style w:type="numbering" w:customStyle="1" w:styleId="8152">
    <w:name w:val="樣式8152"/>
    <w:uiPriority w:val="99"/>
    <w:rsid w:val="00247742"/>
  </w:style>
  <w:style w:type="numbering" w:customStyle="1" w:styleId="21020">
    <w:name w:val="無清單2102"/>
    <w:next w:val="a3"/>
    <w:semiHidden/>
    <w:rsid w:val="00247742"/>
  </w:style>
  <w:style w:type="table" w:customStyle="1" w:styleId="21220">
    <w:name w:val="表格格線212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1">
    <w:name w:val="無清單372"/>
    <w:next w:val="a3"/>
    <w:uiPriority w:val="99"/>
    <w:semiHidden/>
    <w:unhideWhenUsed/>
    <w:rsid w:val="00247742"/>
  </w:style>
  <w:style w:type="table" w:customStyle="1" w:styleId="4120">
    <w:name w:val="表格格線412"/>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0">
    <w:name w:val="無清單1182"/>
    <w:next w:val="a3"/>
    <w:semiHidden/>
    <w:unhideWhenUsed/>
    <w:rsid w:val="00247742"/>
  </w:style>
  <w:style w:type="numbering" w:customStyle="1" w:styleId="WWNum382">
    <w:name w:val="WWNum382"/>
    <w:basedOn w:val="a3"/>
    <w:rsid w:val="00247742"/>
    <w:pPr>
      <w:numPr>
        <w:numId w:val="837"/>
      </w:numPr>
    </w:pPr>
  </w:style>
  <w:style w:type="numbering" w:customStyle="1" w:styleId="WWNum481">
    <w:name w:val="WWNum481"/>
    <w:basedOn w:val="a3"/>
    <w:rsid w:val="00247742"/>
    <w:pPr>
      <w:numPr>
        <w:numId w:val="103"/>
      </w:numPr>
    </w:pPr>
  </w:style>
  <w:style w:type="numbering" w:customStyle="1" w:styleId="3912">
    <w:name w:val="無清單391"/>
    <w:next w:val="a3"/>
    <w:uiPriority w:val="99"/>
    <w:semiHidden/>
    <w:unhideWhenUsed/>
    <w:rsid w:val="00247742"/>
  </w:style>
  <w:style w:type="table" w:customStyle="1" w:styleId="4210">
    <w:name w:val="表格格線421"/>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表格格線124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無清單11111"/>
    <w:next w:val="a3"/>
    <w:uiPriority w:val="99"/>
    <w:semiHidden/>
    <w:unhideWhenUsed/>
    <w:rsid w:val="00247742"/>
  </w:style>
  <w:style w:type="table" w:customStyle="1" w:styleId="618">
    <w:name w:val="淺色網底61"/>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0">
    <w:name w:val="表格格線11101"/>
    <w:basedOn w:val="a2"/>
    <w:next w:val="aff"/>
    <w:uiPriority w:val="9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無清單2111"/>
    <w:next w:val="a3"/>
    <w:semiHidden/>
    <w:rsid w:val="00247742"/>
  </w:style>
  <w:style w:type="table" w:customStyle="1" w:styleId="21310">
    <w:name w:val="表格格線2131"/>
    <w:basedOn w:val="a2"/>
    <w:next w:val="aff"/>
    <w:locked/>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
    <w:basedOn w:val="a2"/>
    <w:next w:val="aff"/>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表格格線431"/>
    <w:basedOn w:val="a2"/>
    <w:next w:val="aff"/>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淺色網底131"/>
    <w:basedOn w:val="a2"/>
    <w:next w:val="afff6"/>
    <w:uiPriority w:val="99"/>
    <w:rsid w:val="0024774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
    <w:name w:val="無清單1211"/>
    <w:next w:val="a3"/>
    <w:uiPriority w:val="99"/>
    <w:semiHidden/>
    <w:unhideWhenUsed/>
    <w:rsid w:val="00247742"/>
  </w:style>
  <w:style w:type="table" w:customStyle="1" w:styleId="1251">
    <w:name w:val="表格格線125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無清單2211"/>
    <w:next w:val="a3"/>
    <w:semiHidden/>
    <w:rsid w:val="00247742"/>
  </w:style>
  <w:style w:type="table" w:customStyle="1" w:styleId="21410">
    <w:name w:val="表格格線214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無清單411"/>
    <w:next w:val="a3"/>
    <w:semiHidden/>
    <w:rsid w:val="00247742"/>
  </w:style>
  <w:style w:type="numbering" w:customStyle="1" w:styleId="13110">
    <w:name w:val="無清單1311"/>
    <w:next w:val="a3"/>
    <w:semiHidden/>
    <w:unhideWhenUsed/>
    <w:rsid w:val="00247742"/>
  </w:style>
  <w:style w:type="numbering" w:customStyle="1" w:styleId="5110">
    <w:name w:val="無清單511"/>
    <w:next w:val="a3"/>
    <w:uiPriority w:val="99"/>
    <w:semiHidden/>
    <w:unhideWhenUsed/>
    <w:rsid w:val="00247742"/>
  </w:style>
  <w:style w:type="table" w:customStyle="1" w:styleId="5112">
    <w:name w:val="表格格線511"/>
    <w:basedOn w:val="a2"/>
    <w:next w:val="aff"/>
    <w:uiPriority w:val="9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8">
    <w:name w:val="淺色網底211"/>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
    <w:name w:val="表格格線1311"/>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表格格線3111"/>
    <w:basedOn w:val="a2"/>
    <w:uiPriority w:val="39"/>
    <w:locked/>
    <w:rsid w:val="00247742"/>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無清單611"/>
    <w:next w:val="a3"/>
    <w:semiHidden/>
    <w:rsid w:val="00247742"/>
  </w:style>
  <w:style w:type="table" w:customStyle="1" w:styleId="6111">
    <w:name w:val="表格格線6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表格格線14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樣式2411"/>
    <w:uiPriority w:val="99"/>
    <w:rsid w:val="00247742"/>
  </w:style>
  <w:style w:type="table" w:customStyle="1" w:styleId="15110">
    <w:name w:val="表格格線15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樣式1311"/>
    <w:uiPriority w:val="99"/>
    <w:rsid w:val="00247742"/>
  </w:style>
  <w:style w:type="numbering" w:customStyle="1" w:styleId="21311">
    <w:name w:val="樣式21311"/>
    <w:uiPriority w:val="99"/>
    <w:rsid w:val="00247742"/>
  </w:style>
  <w:style w:type="numbering" w:customStyle="1" w:styleId="33110">
    <w:name w:val="樣式3311"/>
    <w:uiPriority w:val="99"/>
    <w:rsid w:val="00247742"/>
  </w:style>
  <w:style w:type="numbering" w:customStyle="1" w:styleId="4311">
    <w:name w:val="樣式4311"/>
    <w:uiPriority w:val="99"/>
    <w:rsid w:val="00247742"/>
  </w:style>
  <w:style w:type="numbering" w:customStyle="1" w:styleId="5311">
    <w:name w:val="樣式5311"/>
    <w:uiPriority w:val="99"/>
    <w:rsid w:val="00247742"/>
  </w:style>
  <w:style w:type="numbering" w:customStyle="1" w:styleId="6311">
    <w:name w:val="樣式6311"/>
    <w:uiPriority w:val="99"/>
    <w:rsid w:val="00247742"/>
  </w:style>
  <w:style w:type="numbering" w:customStyle="1" w:styleId="7311">
    <w:name w:val="樣式7311"/>
    <w:uiPriority w:val="99"/>
    <w:rsid w:val="00247742"/>
  </w:style>
  <w:style w:type="numbering" w:customStyle="1" w:styleId="8311">
    <w:name w:val="樣式8311"/>
    <w:uiPriority w:val="99"/>
    <w:rsid w:val="00247742"/>
  </w:style>
  <w:style w:type="numbering" w:customStyle="1" w:styleId="7110">
    <w:name w:val="無清單711"/>
    <w:next w:val="a3"/>
    <w:semiHidden/>
    <w:rsid w:val="00247742"/>
  </w:style>
  <w:style w:type="table" w:customStyle="1" w:styleId="7111">
    <w:name w:val="表格格線7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無清單811"/>
    <w:next w:val="a3"/>
    <w:uiPriority w:val="99"/>
    <w:semiHidden/>
    <w:unhideWhenUsed/>
    <w:rsid w:val="00247742"/>
  </w:style>
  <w:style w:type="table" w:customStyle="1" w:styleId="8111">
    <w:name w:val="表格格線8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無清單1411"/>
    <w:next w:val="a3"/>
    <w:semiHidden/>
    <w:unhideWhenUsed/>
    <w:rsid w:val="00247742"/>
  </w:style>
  <w:style w:type="numbering" w:customStyle="1" w:styleId="9110">
    <w:name w:val="無清單911"/>
    <w:next w:val="a3"/>
    <w:uiPriority w:val="99"/>
    <w:semiHidden/>
    <w:rsid w:val="00247742"/>
  </w:style>
  <w:style w:type="table" w:customStyle="1" w:styleId="9111">
    <w:name w:val="表格格線9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
    <w:name w:val="無清單1511"/>
    <w:next w:val="a3"/>
    <w:semiHidden/>
    <w:unhideWhenUsed/>
    <w:rsid w:val="00247742"/>
  </w:style>
  <w:style w:type="numbering" w:customStyle="1" w:styleId="10110">
    <w:name w:val="無清單1011"/>
    <w:next w:val="a3"/>
    <w:semiHidden/>
    <w:rsid w:val="00247742"/>
  </w:style>
  <w:style w:type="table" w:customStyle="1" w:styleId="10111">
    <w:name w:val="表格格線10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表格格線16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樣式2511"/>
    <w:uiPriority w:val="99"/>
    <w:rsid w:val="00247742"/>
  </w:style>
  <w:style w:type="table" w:customStyle="1" w:styleId="17110">
    <w:name w:val="表格格線17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樣式1411"/>
    <w:uiPriority w:val="99"/>
    <w:rsid w:val="00247742"/>
  </w:style>
  <w:style w:type="numbering" w:customStyle="1" w:styleId="21411">
    <w:name w:val="樣式21411"/>
    <w:uiPriority w:val="99"/>
    <w:rsid w:val="00247742"/>
  </w:style>
  <w:style w:type="numbering" w:customStyle="1" w:styleId="34110">
    <w:name w:val="樣式3411"/>
    <w:uiPriority w:val="99"/>
    <w:rsid w:val="00247742"/>
  </w:style>
  <w:style w:type="numbering" w:customStyle="1" w:styleId="4411">
    <w:name w:val="樣式4411"/>
    <w:uiPriority w:val="99"/>
    <w:rsid w:val="00247742"/>
  </w:style>
  <w:style w:type="numbering" w:customStyle="1" w:styleId="5411">
    <w:name w:val="樣式5411"/>
    <w:uiPriority w:val="99"/>
    <w:rsid w:val="00247742"/>
  </w:style>
  <w:style w:type="numbering" w:customStyle="1" w:styleId="6411">
    <w:name w:val="樣式6411"/>
    <w:uiPriority w:val="99"/>
    <w:rsid w:val="00247742"/>
  </w:style>
  <w:style w:type="numbering" w:customStyle="1" w:styleId="7411">
    <w:name w:val="樣式7411"/>
    <w:uiPriority w:val="99"/>
    <w:rsid w:val="00247742"/>
  </w:style>
  <w:style w:type="numbering" w:customStyle="1" w:styleId="8411">
    <w:name w:val="樣式8411"/>
    <w:uiPriority w:val="99"/>
    <w:rsid w:val="00247742"/>
  </w:style>
  <w:style w:type="numbering" w:customStyle="1" w:styleId="16111">
    <w:name w:val="無清單1611"/>
    <w:next w:val="a3"/>
    <w:semiHidden/>
    <w:rsid w:val="00247742"/>
  </w:style>
  <w:style w:type="table" w:customStyle="1" w:styleId="18110">
    <w:name w:val="表格格線18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無清單1711"/>
    <w:next w:val="a3"/>
    <w:semiHidden/>
    <w:unhideWhenUsed/>
    <w:rsid w:val="00247742"/>
  </w:style>
  <w:style w:type="numbering" w:customStyle="1" w:styleId="18111">
    <w:name w:val="無清單1811"/>
    <w:next w:val="a3"/>
    <w:semiHidden/>
    <w:rsid w:val="00247742"/>
  </w:style>
  <w:style w:type="table" w:customStyle="1" w:styleId="19110">
    <w:name w:val="表格格線19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
    <w:name w:val="無清單1911"/>
    <w:next w:val="a3"/>
    <w:semiHidden/>
    <w:unhideWhenUsed/>
    <w:rsid w:val="00247742"/>
  </w:style>
  <w:style w:type="numbering" w:customStyle="1" w:styleId="2011">
    <w:name w:val="無清單2011"/>
    <w:next w:val="a3"/>
    <w:semiHidden/>
    <w:unhideWhenUsed/>
    <w:rsid w:val="00247742"/>
  </w:style>
  <w:style w:type="table" w:customStyle="1" w:styleId="20110">
    <w:name w:val="表格格線20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表格格線110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表格格線24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0">
    <w:name w:val="樣式2611"/>
    <w:uiPriority w:val="99"/>
    <w:rsid w:val="00247742"/>
  </w:style>
  <w:style w:type="table" w:customStyle="1" w:styleId="111111">
    <w:name w:val="表格格線111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2">
    <w:name w:val="樣式1511"/>
    <w:uiPriority w:val="99"/>
    <w:rsid w:val="00247742"/>
  </w:style>
  <w:style w:type="numbering" w:customStyle="1" w:styleId="21511">
    <w:name w:val="樣式21511"/>
    <w:uiPriority w:val="99"/>
    <w:rsid w:val="00247742"/>
  </w:style>
  <w:style w:type="numbering" w:customStyle="1" w:styleId="35110">
    <w:name w:val="樣式3511"/>
    <w:uiPriority w:val="99"/>
    <w:rsid w:val="00247742"/>
  </w:style>
  <w:style w:type="numbering" w:customStyle="1" w:styleId="4511">
    <w:name w:val="樣式4511"/>
    <w:uiPriority w:val="99"/>
    <w:rsid w:val="00247742"/>
  </w:style>
  <w:style w:type="numbering" w:customStyle="1" w:styleId="5511">
    <w:name w:val="樣式5511"/>
    <w:uiPriority w:val="99"/>
    <w:rsid w:val="00247742"/>
  </w:style>
  <w:style w:type="numbering" w:customStyle="1" w:styleId="6511">
    <w:name w:val="樣式6511"/>
    <w:uiPriority w:val="99"/>
    <w:rsid w:val="00247742"/>
  </w:style>
  <w:style w:type="numbering" w:customStyle="1" w:styleId="7511">
    <w:name w:val="樣式7511"/>
    <w:uiPriority w:val="99"/>
    <w:rsid w:val="00247742"/>
  </w:style>
  <w:style w:type="numbering" w:customStyle="1" w:styleId="8511">
    <w:name w:val="樣式8511"/>
    <w:uiPriority w:val="99"/>
    <w:rsid w:val="00247742"/>
  </w:style>
  <w:style w:type="table" w:customStyle="1" w:styleId="3112">
    <w:name w:val="淺色網底311"/>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0">
    <w:name w:val="表格格線11211"/>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0">
    <w:name w:val="樣式3611"/>
    <w:rsid w:val="00247742"/>
  </w:style>
  <w:style w:type="numbering" w:customStyle="1" w:styleId="6611">
    <w:name w:val="樣式6611"/>
    <w:rsid w:val="00247742"/>
  </w:style>
  <w:style w:type="numbering" w:customStyle="1" w:styleId="5611">
    <w:name w:val="樣式5611"/>
    <w:rsid w:val="00247742"/>
  </w:style>
  <w:style w:type="numbering" w:customStyle="1" w:styleId="4611">
    <w:name w:val="樣式4611"/>
    <w:rsid w:val="00247742"/>
  </w:style>
  <w:style w:type="numbering" w:customStyle="1" w:styleId="8611">
    <w:name w:val="樣式8611"/>
    <w:rsid w:val="00247742"/>
  </w:style>
  <w:style w:type="numbering" w:customStyle="1" w:styleId="7611">
    <w:name w:val="樣式7611"/>
    <w:rsid w:val="00247742"/>
  </w:style>
  <w:style w:type="numbering" w:customStyle="1" w:styleId="21611">
    <w:name w:val="樣式21611"/>
    <w:rsid w:val="00247742"/>
  </w:style>
  <w:style w:type="numbering" w:customStyle="1" w:styleId="27110">
    <w:name w:val="樣式2711"/>
    <w:rsid w:val="00247742"/>
  </w:style>
  <w:style w:type="numbering" w:customStyle="1" w:styleId="16112">
    <w:name w:val="樣式1611"/>
    <w:rsid w:val="00247742"/>
  </w:style>
  <w:style w:type="table" w:customStyle="1" w:styleId="26111">
    <w:name w:val="表格格線26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
    <w:name w:val="無清單2311"/>
    <w:next w:val="a3"/>
    <w:uiPriority w:val="99"/>
    <w:semiHidden/>
    <w:unhideWhenUsed/>
    <w:rsid w:val="00247742"/>
  </w:style>
  <w:style w:type="table" w:customStyle="1" w:styleId="25111">
    <w:name w:val="表格格線2511"/>
    <w:basedOn w:val="a2"/>
    <w:next w:val="aff"/>
    <w:uiPriority w:val="9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2">
    <w:name w:val="無清單2411"/>
    <w:next w:val="a3"/>
    <w:uiPriority w:val="99"/>
    <w:semiHidden/>
    <w:unhideWhenUsed/>
    <w:rsid w:val="00247742"/>
  </w:style>
  <w:style w:type="table" w:customStyle="1" w:styleId="27111">
    <w:name w:val="表格格線27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0">
    <w:name w:val="樣式2811"/>
    <w:uiPriority w:val="99"/>
    <w:rsid w:val="00247742"/>
  </w:style>
  <w:style w:type="numbering" w:customStyle="1" w:styleId="110111">
    <w:name w:val="無清單11011"/>
    <w:next w:val="a3"/>
    <w:uiPriority w:val="99"/>
    <w:semiHidden/>
    <w:unhideWhenUsed/>
    <w:rsid w:val="00247742"/>
  </w:style>
  <w:style w:type="table" w:customStyle="1" w:styleId="113110">
    <w:name w:val="表格格線113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2">
    <w:name w:val="樣式1711"/>
    <w:uiPriority w:val="99"/>
    <w:rsid w:val="00247742"/>
  </w:style>
  <w:style w:type="numbering" w:customStyle="1" w:styleId="21711">
    <w:name w:val="樣式21711"/>
    <w:uiPriority w:val="99"/>
    <w:rsid w:val="00247742"/>
  </w:style>
  <w:style w:type="numbering" w:customStyle="1" w:styleId="37110">
    <w:name w:val="樣式3711"/>
    <w:uiPriority w:val="99"/>
    <w:rsid w:val="00247742"/>
  </w:style>
  <w:style w:type="numbering" w:customStyle="1" w:styleId="4721">
    <w:name w:val="樣式4721"/>
    <w:uiPriority w:val="99"/>
    <w:rsid w:val="00247742"/>
  </w:style>
  <w:style w:type="numbering" w:customStyle="1" w:styleId="25112">
    <w:name w:val="無清單2511"/>
    <w:next w:val="a3"/>
    <w:semiHidden/>
    <w:rsid w:val="00247742"/>
  </w:style>
  <w:style w:type="numbering" w:customStyle="1" w:styleId="31111">
    <w:name w:val="無清單3111"/>
    <w:next w:val="a3"/>
    <w:uiPriority w:val="99"/>
    <w:semiHidden/>
    <w:unhideWhenUsed/>
    <w:rsid w:val="00247742"/>
  </w:style>
  <w:style w:type="table" w:customStyle="1" w:styleId="32110">
    <w:name w:val="表格格線3211"/>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淺色網底1111"/>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0">
    <w:name w:val="表格格線11411"/>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無清單11211"/>
    <w:next w:val="a3"/>
    <w:uiPriority w:val="99"/>
    <w:semiHidden/>
    <w:unhideWhenUsed/>
    <w:rsid w:val="00247742"/>
  </w:style>
  <w:style w:type="numbering" w:customStyle="1" w:styleId="26112">
    <w:name w:val="無清單2611"/>
    <w:next w:val="a3"/>
    <w:uiPriority w:val="99"/>
    <w:semiHidden/>
    <w:unhideWhenUsed/>
    <w:rsid w:val="00247742"/>
  </w:style>
  <w:style w:type="table" w:customStyle="1" w:styleId="28111">
    <w:name w:val="表格格線28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無清單11311"/>
    <w:next w:val="a3"/>
    <w:semiHidden/>
    <w:unhideWhenUsed/>
    <w:rsid w:val="00247742"/>
  </w:style>
  <w:style w:type="numbering" w:customStyle="1" w:styleId="29110">
    <w:name w:val="樣式2911"/>
    <w:uiPriority w:val="99"/>
    <w:rsid w:val="00247742"/>
  </w:style>
  <w:style w:type="table" w:customStyle="1" w:styleId="115110">
    <w:name w:val="表格格線115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2">
    <w:name w:val="樣式1811"/>
    <w:uiPriority w:val="99"/>
    <w:rsid w:val="00247742"/>
  </w:style>
  <w:style w:type="numbering" w:customStyle="1" w:styleId="21811">
    <w:name w:val="樣式21811"/>
    <w:uiPriority w:val="99"/>
    <w:rsid w:val="00247742"/>
  </w:style>
  <w:style w:type="numbering" w:customStyle="1" w:styleId="38110">
    <w:name w:val="樣式3811"/>
    <w:uiPriority w:val="99"/>
    <w:rsid w:val="00247742"/>
  </w:style>
  <w:style w:type="numbering" w:customStyle="1" w:styleId="4811">
    <w:name w:val="樣式4811"/>
    <w:uiPriority w:val="99"/>
    <w:rsid w:val="00247742"/>
  </w:style>
  <w:style w:type="numbering" w:customStyle="1" w:styleId="5811">
    <w:name w:val="樣式5811"/>
    <w:uiPriority w:val="99"/>
    <w:rsid w:val="00247742"/>
  </w:style>
  <w:style w:type="numbering" w:customStyle="1" w:styleId="6811">
    <w:name w:val="樣式6811"/>
    <w:uiPriority w:val="99"/>
    <w:rsid w:val="00247742"/>
  </w:style>
  <w:style w:type="numbering" w:customStyle="1" w:styleId="7811">
    <w:name w:val="樣式7811"/>
    <w:uiPriority w:val="99"/>
    <w:rsid w:val="00247742"/>
  </w:style>
  <w:style w:type="numbering" w:customStyle="1" w:styleId="8811">
    <w:name w:val="樣式8811"/>
    <w:uiPriority w:val="99"/>
    <w:rsid w:val="00247742"/>
  </w:style>
  <w:style w:type="table" w:customStyle="1" w:styleId="4114">
    <w:name w:val="淺色網底411"/>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0">
    <w:name w:val="表格格線11611"/>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0">
    <w:name w:val="樣式3911"/>
    <w:rsid w:val="00247742"/>
  </w:style>
  <w:style w:type="numbering" w:customStyle="1" w:styleId="6911">
    <w:name w:val="樣式6911"/>
    <w:rsid w:val="00247742"/>
  </w:style>
  <w:style w:type="numbering" w:customStyle="1" w:styleId="5911">
    <w:name w:val="樣式5911"/>
    <w:rsid w:val="00247742"/>
  </w:style>
  <w:style w:type="numbering" w:customStyle="1" w:styleId="4911">
    <w:name w:val="樣式4911"/>
    <w:rsid w:val="00247742"/>
  </w:style>
  <w:style w:type="numbering" w:customStyle="1" w:styleId="8911">
    <w:name w:val="樣式8911"/>
    <w:rsid w:val="00247742"/>
  </w:style>
  <w:style w:type="numbering" w:customStyle="1" w:styleId="7911">
    <w:name w:val="樣式7911"/>
    <w:rsid w:val="00247742"/>
  </w:style>
  <w:style w:type="numbering" w:customStyle="1" w:styleId="27112">
    <w:name w:val="無清單2711"/>
    <w:next w:val="a3"/>
    <w:uiPriority w:val="99"/>
    <w:semiHidden/>
    <w:unhideWhenUsed/>
    <w:rsid w:val="00247742"/>
  </w:style>
  <w:style w:type="table" w:customStyle="1" w:styleId="29111">
    <w:name w:val="表格格線2911"/>
    <w:basedOn w:val="a2"/>
    <w:next w:val="aff"/>
    <w:uiPriority w:val="9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2">
    <w:name w:val="無清單2811"/>
    <w:next w:val="a3"/>
    <w:uiPriority w:val="99"/>
    <w:semiHidden/>
    <w:unhideWhenUsed/>
    <w:rsid w:val="00247742"/>
  </w:style>
  <w:style w:type="table" w:customStyle="1" w:styleId="3011">
    <w:name w:val="表格格線30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
    <w:name w:val="樣式22011"/>
    <w:uiPriority w:val="99"/>
    <w:rsid w:val="00247742"/>
  </w:style>
  <w:style w:type="numbering" w:customStyle="1" w:styleId="114111">
    <w:name w:val="無清單11411"/>
    <w:next w:val="a3"/>
    <w:uiPriority w:val="99"/>
    <w:semiHidden/>
    <w:unhideWhenUsed/>
    <w:rsid w:val="00247742"/>
  </w:style>
  <w:style w:type="table" w:customStyle="1" w:styleId="117110">
    <w:name w:val="表格格線117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2">
    <w:name w:val="樣式11011"/>
    <w:uiPriority w:val="99"/>
    <w:rsid w:val="00247742"/>
  </w:style>
  <w:style w:type="numbering" w:customStyle="1" w:styleId="211011">
    <w:name w:val="樣式211011"/>
    <w:uiPriority w:val="99"/>
    <w:rsid w:val="00247742"/>
  </w:style>
  <w:style w:type="numbering" w:customStyle="1" w:styleId="310110">
    <w:name w:val="樣式31011"/>
    <w:uiPriority w:val="99"/>
    <w:rsid w:val="00247742"/>
  </w:style>
  <w:style w:type="numbering" w:customStyle="1" w:styleId="41011">
    <w:name w:val="樣式41011"/>
    <w:uiPriority w:val="99"/>
    <w:rsid w:val="00247742"/>
  </w:style>
  <w:style w:type="numbering" w:customStyle="1" w:styleId="51011">
    <w:name w:val="樣式51011"/>
    <w:uiPriority w:val="99"/>
    <w:rsid w:val="00247742"/>
  </w:style>
  <w:style w:type="numbering" w:customStyle="1" w:styleId="61011">
    <w:name w:val="樣式61011"/>
    <w:uiPriority w:val="99"/>
    <w:rsid w:val="00247742"/>
  </w:style>
  <w:style w:type="numbering" w:customStyle="1" w:styleId="71011">
    <w:name w:val="樣式71011"/>
    <w:uiPriority w:val="99"/>
    <w:rsid w:val="00247742"/>
  </w:style>
  <w:style w:type="numbering" w:customStyle="1" w:styleId="81011">
    <w:name w:val="樣式81011"/>
    <w:uiPriority w:val="99"/>
    <w:rsid w:val="00247742"/>
  </w:style>
  <w:style w:type="numbering" w:customStyle="1" w:styleId="29112">
    <w:name w:val="無清單2911"/>
    <w:next w:val="a3"/>
    <w:semiHidden/>
    <w:rsid w:val="00247742"/>
  </w:style>
  <w:style w:type="numbering" w:customStyle="1" w:styleId="32111">
    <w:name w:val="無清單3211"/>
    <w:next w:val="a3"/>
    <w:uiPriority w:val="99"/>
    <w:semiHidden/>
    <w:unhideWhenUsed/>
    <w:rsid w:val="00247742"/>
  </w:style>
  <w:style w:type="table" w:customStyle="1" w:styleId="33111">
    <w:name w:val="表格格線3311"/>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淺色網底1211"/>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0">
    <w:name w:val="表格格線11811"/>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樣式31211"/>
    <w:rsid w:val="00247742"/>
  </w:style>
  <w:style w:type="numbering" w:customStyle="1" w:styleId="61211">
    <w:name w:val="樣式61211"/>
    <w:rsid w:val="00247742"/>
  </w:style>
  <w:style w:type="numbering" w:customStyle="1" w:styleId="51211">
    <w:name w:val="樣式51211"/>
    <w:rsid w:val="00247742"/>
  </w:style>
  <w:style w:type="numbering" w:customStyle="1" w:styleId="41211">
    <w:name w:val="樣式41211"/>
    <w:rsid w:val="00247742"/>
  </w:style>
  <w:style w:type="numbering" w:customStyle="1" w:styleId="81211">
    <w:name w:val="樣式81211"/>
    <w:rsid w:val="00247742"/>
  </w:style>
  <w:style w:type="numbering" w:customStyle="1" w:styleId="71211">
    <w:name w:val="樣式71211"/>
    <w:rsid w:val="00247742"/>
  </w:style>
  <w:style w:type="numbering" w:customStyle="1" w:styleId="211211">
    <w:name w:val="樣式211211"/>
    <w:rsid w:val="00247742"/>
  </w:style>
  <w:style w:type="numbering" w:customStyle="1" w:styleId="22211">
    <w:name w:val="樣式22211"/>
    <w:rsid w:val="00247742"/>
  </w:style>
  <w:style w:type="numbering" w:customStyle="1" w:styleId="112112">
    <w:name w:val="樣式11211"/>
    <w:rsid w:val="00247742"/>
  </w:style>
  <w:style w:type="numbering" w:customStyle="1" w:styleId="115111">
    <w:name w:val="無清單11511"/>
    <w:next w:val="a3"/>
    <w:uiPriority w:val="99"/>
    <w:semiHidden/>
    <w:unhideWhenUsed/>
    <w:rsid w:val="00247742"/>
  </w:style>
  <w:style w:type="numbering" w:customStyle="1" w:styleId="30110">
    <w:name w:val="無清單3011"/>
    <w:next w:val="a3"/>
    <w:semiHidden/>
    <w:rsid w:val="00247742"/>
  </w:style>
  <w:style w:type="table" w:customStyle="1" w:styleId="34111">
    <w:name w:val="表格格線34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表格格線119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0">
    <w:name w:val="表格格線210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2">
    <w:name w:val="無清單3311"/>
    <w:next w:val="a3"/>
    <w:uiPriority w:val="99"/>
    <w:semiHidden/>
    <w:unhideWhenUsed/>
    <w:rsid w:val="00247742"/>
  </w:style>
  <w:style w:type="table" w:customStyle="1" w:styleId="35111">
    <w:name w:val="表格格線35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
    <w:name w:val="無清單11611"/>
    <w:next w:val="a3"/>
    <w:semiHidden/>
    <w:unhideWhenUsed/>
    <w:rsid w:val="00247742"/>
  </w:style>
  <w:style w:type="numbering" w:customStyle="1" w:styleId="34112">
    <w:name w:val="無清單3411"/>
    <w:next w:val="a3"/>
    <w:uiPriority w:val="99"/>
    <w:semiHidden/>
    <w:unhideWhenUsed/>
    <w:rsid w:val="00247742"/>
  </w:style>
  <w:style w:type="table" w:customStyle="1" w:styleId="36111">
    <w:name w:val="表格格線3611"/>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2">
    <w:name w:val="無清單3511"/>
    <w:next w:val="a3"/>
    <w:semiHidden/>
    <w:rsid w:val="00247742"/>
  </w:style>
  <w:style w:type="table" w:customStyle="1" w:styleId="37111">
    <w:name w:val="表格格線37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
    <w:name w:val="表格格線120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表格格線121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
    <w:name w:val="表格格線3811"/>
    <w:basedOn w:val="a2"/>
    <w:next w:val="aff"/>
    <w:uiPriority w:val="3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
    <w:name w:val="樣式22411"/>
    <w:uiPriority w:val="99"/>
    <w:rsid w:val="00247742"/>
  </w:style>
  <w:style w:type="table" w:customStyle="1" w:styleId="12211">
    <w:name w:val="表格格線122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2">
    <w:name w:val="樣式11411"/>
    <w:uiPriority w:val="99"/>
    <w:rsid w:val="00247742"/>
  </w:style>
  <w:style w:type="numbering" w:customStyle="1" w:styleId="211411">
    <w:name w:val="樣式211411"/>
    <w:uiPriority w:val="99"/>
    <w:rsid w:val="00247742"/>
  </w:style>
  <w:style w:type="numbering" w:customStyle="1" w:styleId="31411">
    <w:name w:val="樣式31411"/>
    <w:uiPriority w:val="99"/>
    <w:rsid w:val="00247742"/>
  </w:style>
  <w:style w:type="numbering" w:customStyle="1" w:styleId="41411">
    <w:name w:val="樣式41411"/>
    <w:uiPriority w:val="99"/>
    <w:rsid w:val="00247742"/>
  </w:style>
  <w:style w:type="numbering" w:customStyle="1" w:styleId="51411">
    <w:name w:val="樣式51411"/>
    <w:uiPriority w:val="99"/>
    <w:rsid w:val="00247742"/>
  </w:style>
  <w:style w:type="numbering" w:customStyle="1" w:styleId="61411">
    <w:name w:val="樣式61411"/>
    <w:uiPriority w:val="99"/>
    <w:rsid w:val="00247742"/>
  </w:style>
  <w:style w:type="numbering" w:customStyle="1" w:styleId="71411">
    <w:name w:val="樣式71411"/>
    <w:uiPriority w:val="99"/>
    <w:rsid w:val="00247742"/>
  </w:style>
  <w:style w:type="numbering" w:customStyle="1" w:styleId="81411">
    <w:name w:val="樣式81411"/>
    <w:uiPriority w:val="99"/>
    <w:rsid w:val="00247742"/>
  </w:style>
  <w:style w:type="table" w:customStyle="1" w:styleId="39111">
    <w:name w:val="表格格線39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2">
    <w:name w:val="無清單3611"/>
    <w:next w:val="a3"/>
    <w:uiPriority w:val="99"/>
    <w:semiHidden/>
    <w:unhideWhenUsed/>
    <w:rsid w:val="00247742"/>
  </w:style>
  <w:style w:type="table" w:customStyle="1" w:styleId="4011">
    <w:name w:val="表格格線4011"/>
    <w:basedOn w:val="a2"/>
    <w:next w:val="aff"/>
    <w:uiPriority w:val="59"/>
    <w:locked/>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
    <w:name w:val="無清單11711"/>
    <w:next w:val="a3"/>
    <w:uiPriority w:val="99"/>
    <w:semiHidden/>
    <w:unhideWhenUsed/>
    <w:rsid w:val="00247742"/>
  </w:style>
  <w:style w:type="table" w:customStyle="1" w:styleId="5114">
    <w:name w:val="淺色網底511"/>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
    <w:name w:val="樣式22511"/>
    <w:uiPriority w:val="99"/>
    <w:rsid w:val="00247742"/>
  </w:style>
  <w:style w:type="table" w:customStyle="1" w:styleId="12311">
    <w:name w:val="表格格線123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2">
    <w:name w:val="樣式11511"/>
    <w:uiPriority w:val="99"/>
    <w:rsid w:val="00247742"/>
  </w:style>
  <w:style w:type="numbering" w:customStyle="1" w:styleId="211511">
    <w:name w:val="樣式211511"/>
    <w:uiPriority w:val="99"/>
    <w:rsid w:val="00247742"/>
  </w:style>
  <w:style w:type="numbering" w:customStyle="1" w:styleId="31511">
    <w:name w:val="樣式31511"/>
    <w:uiPriority w:val="99"/>
    <w:rsid w:val="00247742"/>
  </w:style>
  <w:style w:type="numbering" w:customStyle="1" w:styleId="41511">
    <w:name w:val="樣式41511"/>
    <w:uiPriority w:val="99"/>
    <w:rsid w:val="00247742"/>
  </w:style>
  <w:style w:type="numbering" w:customStyle="1" w:styleId="51511">
    <w:name w:val="樣式51511"/>
    <w:uiPriority w:val="99"/>
    <w:rsid w:val="00247742"/>
  </w:style>
  <w:style w:type="numbering" w:customStyle="1" w:styleId="61511">
    <w:name w:val="樣式61511"/>
    <w:uiPriority w:val="99"/>
    <w:rsid w:val="00247742"/>
  </w:style>
  <w:style w:type="numbering" w:customStyle="1" w:styleId="71511">
    <w:name w:val="樣式71511"/>
    <w:uiPriority w:val="99"/>
    <w:rsid w:val="00247742"/>
  </w:style>
  <w:style w:type="numbering" w:customStyle="1" w:styleId="81511">
    <w:name w:val="樣式81511"/>
    <w:uiPriority w:val="99"/>
    <w:rsid w:val="00247742"/>
  </w:style>
  <w:style w:type="numbering" w:customStyle="1" w:styleId="210111">
    <w:name w:val="無清單21011"/>
    <w:next w:val="a3"/>
    <w:semiHidden/>
    <w:rsid w:val="00247742"/>
  </w:style>
  <w:style w:type="table" w:customStyle="1" w:styleId="21211">
    <w:name w:val="表格格線212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2">
    <w:name w:val="無清單3711"/>
    <w:next w:val="a3"/>
    <w:uiPriority w:val="99"/>
    <w:semiHidden/>
    <w:unhideWhenUsed/>
    <w:rsid w:val="00247742"/>
  </w:style>
  <w:style w:type="table" w:customStyle="1" w:styleId="41110">
    <w:name w:val="表格格線4111"/>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
    <w:name w:val="無清單11811"/>
    <w:next w:val="a3"/>
    <w:semiHidden/>
    <w:unhideWhenUsed/>
    <w:rsid w:val="00247742"/>
  </w:style>
  <w:style w:type="numbering" w:customStyle="1" w:styleId="87111">
    <w:name w:val="樣式87111"/>
    <w:uiPriority w:val="99"/>
    <w:rsid w:val="00247742"/>
  </w:style>
  <w:style w:type="numbering" w:customStyle="1" w:styleId="4010">
    <w:name w:val="無清單401"/>
    <w:next w:val="a3"/>
    <w:uiPriority w:val="99"/>
    <w:semiHidden/>
    <w:unhideWhenUsed/>
    <w:rsid w:val="00247742"/>
  </w:style>
  <w:style w:type="numbering" w:customStyle="1" w:styleId="111210">
    <w:name w:val="無清單11121"/>
    <w:next w:val="a3"/>
    <w:uiPriority w:val="99"/>
    <w:semiHidden/>
    <w:unhideWhenUsed/>
    <w:rsid w:val="00247742"/>
  </w:style>
  <w:style w:type="numbering" w:customStyle="1" w:styleId="21212">
    <w:name w:val="無清單2121"/>
    <w:next w:val="a3"/>
    <w:semiHidden/>
    <w:rsid w:val="00247742"/>
  </w:style>
  <w:style w:type="numbering" w:customStyle="1" w:styleId="12210">
    <w:name w:val="無清單1221"/>
    <w:next w:val="a3"/>
    <w:uiPriority w:val="99"/>
    <w:semiHidden/>
    <w:unhideWhenUsed/>
    <w:rsid w:val="00247742"/>
  </w:style>
  <w:style w:type="numbering" w:customStyle="1" w:styleId="22210">
    <w:name w:val="無清單2221"/>
    <w:next w:val="a3"/>
    <w:semiHidden/>
    <w:rsid w:val="00247742"/>
  </w:style>
  <w:style w:type="numbering" w:customStyle="1" w:styleId="4211">
    <w:name w:val="無清單421"/>
    <w:next w:val="a3"/>
    <w:semiHidden/>
    <w:rsid w:val="00247742"/>
  </w:style>
  <w:style w:type="numbering" w:customStyle="1" w:styleId="13210">
    <w:name w:val="無清單1321"/>
    <w:next w:val="a3"/>
    <w:semiHidden/>
    <w:unhideWhenUsed/>
    <w:rsid w:val="00247742"/>
  </w:style>
  <w:style w:type="numbering" w:customStyle="1" w:styleId="5210">
    <w:name w:val="無清單521"/>
    <w:next w:val="a3"/>
    <w:uiPriority w:val="99"/>
    <w:semiHidden/>
    <w:unhideWhenUsed/>
    <w:rsid w:val="00247742"/>
  </w:style>
  <w:style w:type="numbering" w:customStyle="1" w:styleId="6210">
    <w:name w:val="無清單621"/>
    <w:next w:val="a3"/>
    <w:semiHidden/>
    <w:rsid w:val="00247742"/>
  </w:style>
  <w:style w:type="numbering" w:customStyle="1" w:styleId="24210">
    <w:name w:val="樣式2421"/>
    <w:uiPriority w:val="99"/>
    <w:rsid w:val="00247742"/>
  </w:style>
  <w:style w:type="numbering" w:customStyle="1" w:styleId="13211">
    <w:name w:val="樣式1321"/>
    <w:uiPriority w:val="99"/>
    <w:rsid w:val="00247742"/>
  </w:style>
  <w:style w:type="numbering" w:customStyle="1" w:styleId="21321">
    <w:name w:val="樣式21321"/>
    <w:uiPriority w:val="99"/>
    <w:rsid w:val="00247742"/>
  </w:style>
  <w:style w:type="numbering" w:customStyle="1" w:styleId="33210">
    <w:name w:val="樣式3321"/>
    <w:uiPriority w:val="99"/>
    <w:rsid w:val="00247742"/>
  </w:style>
  <w:style w:type="numbering" w:customStyle="1" w:styleId="4321">
    <w:name w:val="樣式4321"/>
    <w:uiPriority w:val="99"/>
    <w:rsid w:val="00247742"/>
  </w:style>
  <w:style w:type="numbering" w:customStyle="1" w:styleId="5321">
    <w:name w:val="樣式5321"/>
    <w:uiPriority w:val="99"/>
    <w:rsid w:val="00247742"/>
  </w:style>
  <w:style w:type="numbering" w:customStyle="1" w:styleId="6321">
    <w:name w:val="樣式6321"/>
    <w:uiPriority w:val="99"/>
    <w:rsid w:val="00247742"/>
  </w:style>
  <w:style w:type="numbering" w:customStyle="1" w:styleId="7321">
    <w:name w:val="樣式7321"/>
    <w:uiPriority w:val="99"/>
    <w:rsid w:val="00247742"/>
  </w:style>
  <w:style w:type="numbering" w:customStyle="1" w:styleId="8321">
    <w:name w:val="樣式8321"/>
    <w:uiPriority w:val="99"/>
    <w:rsid w:val="00247742"/>
  </w:style>
  <w:style w:type="numbering" w:customStyle="1" w:styleId="7210">
    <w:name w:val="無清單721"/>
    <w:next w:val="a3"/>
    <w:semiHidden/>
    <w:rsid w:val="00247742"/>
  </w:style>
  <w:style w:type="numbering" w:customStyle="1" w:styleId="8210">
    <w:name w:val="無清單821"/>
    <w:next w:val="a3"/>
    <w:uiPriority w:val="99"/>
    <w:semiHidden/>
    <w:unhideWhenUsed/>
    <w:rsid w:val="00247742"/>
  </w:style>
  <w:style w:type="numbering" w:customStyle="1" w:styleId="14210">
    <w:name w:val="無清單1421"/>
    <w:next w:val="a3"/>
    <w:semiHidden/>
    <w:unhideWhenUsed/>
    <w:rsid w:val="00247742"/>
  </w:style>
  <w:style w:type="numbering" w:customStyle="1" w:styleId="9210">
    <w:name w:val="無清單921"/>
    <w:next w:val="a3"/>
    <w:uiPriority w:val="99"/>
    <w:semiHidden/>
    <w:rsid w:val="00247742"/>
  </w:style>
  <w:style w:type="numbering" w:customStyle="1" w:styleId="15210">
    <w:name w:val="無清單1521"/>
    <w:next w:val="a3"/>
    <w:semiHidden/>
    <w:unhideWhenUsed/>
    <w:rsid w:val="00247742"/>
  </w:style>
  <w:style w:type="numbering" w:customStyle="1" w:styleId="10210">
    <w:name w:val="無清單1021"/>
    <w:next w:val="a3"/>
    <w:semiHidden/>
    <w:rsid w:val="00247742"/>
  </w:style>
  <w:style w:type="numbering" w:customStyle="1" w:styleId="25210">
    <w:name w:val="樣式2521"/>
    <w:uiPriority w:val="99"/>
    <w:rsid w:val="00247742"/>
  </w:style>
  <w:style w:type="numbering" w:customStyle="1" w:styleId="14211">
    <w:name w:val="樣式1421"/>
    <w:uiPriority w:val="99"/>
    <w:rsid w:val="00247742"/>
  </w:style>
  <w:style w:type="numbering" w:customStyle="1" w:styleId="21421">
    <w:name w:val="樣式21421"/>
    <w:uiPriority w:val="99"/>
    <w:rsid w:val="00247742"/>
  </w:style>
  <w:style w:type="numbering" w:customStyle="1" w:styleId="34210">
    <w:name w:val="樣式3421"/>
    <w:uiPriority w:val="99"/>
    <w:rsid w:val="00247742"/>
  </w:style>
  <w:style w:type="numbering" w:customStyle="1" w:styleId="4421">
    <w:name w:val="樣式4421"/>
    <w:uiPriority w:val="99"/>
    <w:rsid w:val="00247742"/>
  </w:style>
  <w:style w:type="numbering" w:customStyle="1" w:styleId="5421">
    <w:name w:val="樣式5421"/>
    <w:uiPriority w:val="99"/>
    <w:rsid w:val="00247742"/>
  </w:style>
  <w:style w:type="numbering" w:customStyle="1" w:styleId="6421">
    <w:name w:val="樣式6421"/>
    <w:uiPriority w:val="99"/>
    <w:rsid w:val="00247742"/>
  </w:style>
  <w:style w:type="numbering" w:customStyle="1" w:styleId="7421">
    <w:name w:val="樣式7421"/>
    <w:uiPriority w:val="99"/>
    <w:rsid w:val="00247742"/>
  </w:style>
  <w:style w:type="numbering" w:customStyle="1" w:styleId="8421">
    <w:name w:val="樣式8421"/>
    <w:uiPriority w:val="99"/>
    <w:rsid w:val="00247742"/>
  </w:style>
  <w:style w:type="numbering" w:customStyle="1" w:styleId="16210">
    <w:name w:val="無清單1621"/>
    <w:next w:val="a3"/>
    <w:semiHidden/>
    <w:rsid w:val="00247742"/>
  </w:style>
  <w:style w:type="numbering" w:customStyle="1" w:styleId="17210">
    <w:name w:val="無清單1721"/>
    <w:next w:val="a3"/>
    <w:semiHidden/>
    <w:unhideWhenUsed/>
    <w:rsid w:val="00247742"/>
  </w:style>
  <w:style w:type="numbering" w:customStyle="1" w:styleId="18210">
    <w:name w:val="無清單1821"/>
    <w:next w:val="a3"/>
    <w:semiHidden/>
    <w:rsid w:val="00247742"/>
  </w:style>
  <w:style w:type="numbering" w:customStyle="1" w:styleId="19210">
    <w:name w:val="無清單1921"/>
    <w:next w:val="a3"/>
    <w:semiHidden/>
    <w:unhideWhenUsed/>
    <w:rsid w:val="00247742"/>
  </w:style>
  <w:style w:type="numbering" w:customStyle="1" w:styleId="2021">
    <w:name w:val="無清單2021"/>
    <w:next w:val="a3"/>
    <w:semiHidden/>
    <w:unhideWhenUsed/>
    <w:rsid w:val="00247742"/>
  </w:style>
  <w:style w:type="numbering" w:customStyle="1" w:styleId="26210">
    <w:name w:val="樣式2621"/>
    <w:uiPriority w:val="99"/>
    <w:rsid w:val="00247742"/>
  </w:style>
  <w:style w:type="numbering" w:customStyle="1" w:styleId="15211">
    <w:name w:val="樣式1521"/>
    <w:uiPriority w:val="99"/>
    <w:rsid w:val="00247742"/>
  </w:style>
  <w:style w:type="numbering" w:customStyle="1" w:styleId="21521">
    <w:name w:val="樣式21521"/>
    <w:uiPriority w:val="99"/>
    <w:rsid w:val="00247742"/>
  </w:style>
  <w:style w:type="numbering" w:customStyle="1" w:styleId="35210">
    <w:name w:val="樣式3521"/>
    <w:uiPriority w:val="99"/>
    <w:rsid w:val="00247742"/>
  </w:style>
  <w:style w:type="numbering" w:customStyle="1" w:styleId="4521">
    <w:name w:val="樣式4521"/>
    <w:uiPriority w:val="99"/>
    <w:rsid w:val="00247742"/>
  </w:style>
  <w:style w:type="numbering" w:customStyle="1" w:styleId="5521">
    <w:name w:val="樣式5521"/>
    <w:uiPriority w:val="99"/>
    <w:rsid w:val="00247742"/>
  </w:style>
  <w:style w:type="numbering" w:customStyle="1" w:styleId="6521">
    <w:name w:val="樣式6521"/>
    <w:uiPriority w:val="99"/>
    <w:rsid w:val="00247742"/>
  </w:style>
  <w:style w:type="numbering" w:customStyle="1" w:styleId="7521">
    <w:name w:val="樣式7521"/>
    <w:uiPriority w:val="99"/>
    <w:rsid w:val="00247742"/>
  </w:style>
  <w:style w:type="numbering" w:customStyle="1" w:styleId="8521">
    <w:name w:val="樣式8521"/>
    <w:uiPriority w:val="99"/>
    <w:rsid w:val="00247742"/>
  </w:style>
  <w:style w:type="numbering" w:customStyle="1" w:styleId="36210">
    <w:name w:val="樣式3621"/>
    <w:rsid w:val="00247742"/>
  </w:style>
  <w:style w:type="numbering" w:customStyle="1" w:styleId="6621">
    <w:name w:val="樣式6621"/>
    <w:rsid w:val="00247742"/>
  </w:style>
  <w:style w:type="numbering" w:customStyle="1" w:styleId="5621">
    <w:name w:val="樣式5621"/>
    <w:rsid w:val="00247742"/>
  </w:style>
  <w:style w:type="numbering" w:customStyle="1" w:styleId="4621">
    <w:name w:val="樣式4621"/>
    <w:rsid w:val="00247742"/>
  </w:style>
  <w:style w:type="numbering" w:customStyle="1" w:styleId="8621">
    <w:name w:val="樣式8621"/>
    <w:rsid w:val="00247742"/>
  </w:style>
  <w:style w:type="numbering" w:customStyle="1" w:styleId="7621">
    <w:name w:val="樣式7621"/>
    <w:rsid w:val="00247742"/>
  </w:style>
  <w:style w:type="numbering" w:customStyle="1" w:styleId="21621">
    <w:name w:val="樣式21621"/>
    <w:rsid w:val="00247742"/>
  </w:style>
  <w:style w:type="numbering" w:customStyle="1" w:styleId="27210">
    <w:name w:val="樣式2721"/>
    <w:rsid w:val="00247742"/>
  </w:style>
  <w:style w:type="numbering" w:customStyle="1" w:styleId="16211">
    <w:name w:val="樣式1621"/>
    <w:rsid w:val="00247742"/>
  </w:style>
  <w:style w:type="numbering" w:customStyle="1" w:styleId="23210">
    <w:name w:val="無清單2321"/>
    <w:next w:val="a3"/>
    <w:uiPriority w:val="99"/>
    <w:semiHidden/>
    <w:unhideWhenUsed/>
    <w:rsid w:val="00247742"/>
  </w:style>
  <w:style w:type="numbering" w:customStyle="1" w:styleId="24211">
    <w:name w:val="無清單2421"/>
    <w:next w:val="a3"/>
    <w:uiPriority w:val="99"/>
    <w:semiHidden/>
    <w:unhideWhenUsed/>
    <w:rsid w:val="00247742"/>
  </w:style>
  <w:style w:type="numbering" w:customStyle="1" w:styleId="28210">
    <w:name w:val="樣式2821"/>
    <w:uiPriority w:val="99"/>
    <w:rsid w:val="00247742"/>
  </w:style>
  <w:style w:type="numbering" w:customStyle="1" w:styleId="110210">
    <w:name w:val="無清單11021"/>
    <w:next w:val="a3"/>
    <w:uiPriority w:val="99"/>
    <w:semiHidden/>
    <w:unhideWhenUsed/>
    <w:rsid w:val="00247742"/>
  </w:style>
  <w:style w:type="numbering" w:customStyle="1" w:styleId="17211">
    <w:name w:val="樣式1721"/>
    <w:uiPriority w:val="99"/>
    <w:rsid w:val="00247742"/>
  </w:style>
  <w:style w:type="numbering" w:customStyle="1" w:styleId="21721">
    <w:name w:val="樣式21721"/>
    <w:uiPriority w:val="99"/>
    <w:rsid w:val="00247742"/>
  </w:style>
  <w:style w:type="numbering" w:customStyle="1" w:styleId="37210">
    <w:name w:val="樣式3721"/>
    <w:uiPriority w:val="99"/>
    <w:rsid w:val="00247742"/>
  </w:style>
  <w:style w:type="numbering" w:customStyle="1" w:styleId="4731">
    <w:name w:val="樣式4731"/>
    <w:uiPriority w:val="99"/>
    <w:rsid w:val="00247742"/>
  </w:style>
  <w:style w:type="numbering" w:customStyle="1" w:styleId="25211">
    <w:name w:val="無清單2521"/>
    <w:next w:val="a3"/>
    <w:semiHidden/>
    <w:rsid w:val="00247742"/>
  </w:style>
  <w:style w:type="numbering" w:customStyle="1" w:styleId="31210">
    <w:name w:val="無清單3121"/>
    <w:next w:val="a3"/>
    <w:uiPriority w:val="99"/>
    <w:semiHidden/>
    <w:unhideWhenUsed/>
    <w:rsid w:val="00247742"/>
  </w:style>
  <w:style w:type="numbering" w:customStyle="1" w:styleId="112210">
    <w:name w:val="無清單11221"/>
    <w:next w:val="a3"/>
    <w:uiPriority w:val="99"/>
    <w:semiHidden/>
    <w:unhideWhenUsed/>
    <w:rsid w:val="00247742"/>
  </w:style>
  <w:style w:type="numbering" w:customStyle="1" w:styleId="26211">
    <w:name w:val="無清單2621"/>
    <w:next w:val="a3"/>
    <w:uiPriority w:val="99"/>
    <w:semiHidden/>
    <w:unhideWhenUsed/>
    <w:rsid w:val="00247742"/>
  </w:style>
  <w:style w:type="numbering" w:customStyle="1" w:styleId="113210">
    <w:name w:val="無清單11321"/>
    <w:next w:val="a3"/>
    <w:semiHidden/>
    <w:unhideWhenUsed/>
    <w:rsid w:val="00247742"/>
  </w:style>
  <w:style w:type="numbering" w:customStyle="1" w:styleId="29210">
    <w:name w:val="樣式2921"/>
    <w:uiPriority w:val="99"/>
    <w:rsid w:val="00247742"/>
  </w:style>
  <w:style w:type="numbering" w:customStyle="1" w:styleId="18211">
    <w:name w:val="樣式1821"/>
    <w:uiPriority w:val="99"/>
    <w:rsid w:val="00247742"/>
  </w:style>
  <w:style w:type="numbering" w:customStyle="1" w:styleId="21821">
    <w:name w:val="樣式21821"/>
    <w:uiPriority w:val="99"/>
    <w:rsid w:val="00247742"/>
  </w:style>
  <w:style w:type="numbering" w:customStyle="1" w:styleId="38210">
    <w:name w:val="樣式3821"/>
    <w:uiPriority w:val="99"/>
    <w:rsid w:val="00247742"/>
  </w:style>
  <w:style w:type="numbering" w:customStyle="1" w:styleId="4821">
    <w:name w:val="樣式4821"/>
    <w:uiPriority w:val="99"/>
    <w:rsid w:val="00247742"/>
  </w:style>
  <w:style w:type="numbering" w:customStyle="1" w:styleId="5821">
    <w:name w:val="樣式5821"/>
    <w:uiPriority w:val="99"/>
    <w:rsid w:val="00247742"/>
  </w:style>
  <w:style w:type="numbering" w:customStyle="1" w:styleId="6821">
    <w:name w:val="樣式6821"/>
    <w:uiPriority w:val="99"/>
    <w:rsid w:val="00247742"/>
  </w:style>
  <w:style w:type="numbering" w:customStyle="1" w:styleId="7821">
    <w:name w:val="樣式7821"/>
    <w:uiPriority w:val="99"/>
    <w:rsid w:val="00247742"/>
  </w:style>
  <w:style w:type="numbering" w:customStyle="1" w:styleId="8821">
    <w:name w:val="樣式8821"/>
    <w:uiPriority w:val="99"/>
    <w:rsid w:val="00247742"/>
  </w:style>
  <w:style w:type="numbering" w:customStyle="1" w:styleId="3921">
    <w:name w:val="樣式3921"/>
    <w:rsid w:val="00247742"/>
  </w:style>
  <w:style w:type="numbering" w:customStyle="1" w:styleId="6921">
    <w:name w:val="樣式6921"/>
    <w:rsid w:val="00247742"/>
  </w:style>
  <w:style w:type="numbering" w:customStyle="1" w:styleId="5921">
    <w:name w:val="樣式5921"/>
    <w:rsid w:val="00247742"/>
  </w:style>
  <w:style w:type="numbering" w:customStyle="1" w:styleId="4921">
    <w:name w:val="樣式4921"/>
    <w:rsid w:val="00247742"/>
  </w:style>
  <w:style w:type="numbering" w:customStyle="1" w:styleId="8921">
    <w:name w:val="樣式8921"/>
    <w:rsid w:val="00247742"/>
  </w:style>
  <w:style w:type="numbering" w:customStyle="1" w:styleId="7921">
    <w:name w:val="樣式7921"/>
    <w:rsid w:val="00247742"/>
  </w:style>
  <w:style w:type="numbering" w:customStyle="1" w:styleId="27211">
    <w:name w:val="無清單2721"/>
    <w:next w:val="a3"/>
    <w:uiPriority w:val="99"/>
    <w:semiHidden/>
    <w:unhideWhenUsed/>
    <w:rsid w:val="00247742"/>
  </w:style>
  <w:style w:type="numbering" w:customStyle="1" w:styleId="28211">
    <w:name w:val="無清單2821"/>
    <w:next w:val="a3"/>
    <w:uiPriority w:val="99"/>
    <w:semiHidden/>
    <w:unhideWhenUsed/>
    <w:rsid w:val="00247742"/>
  </w:style>
  <w:style w:type="numbering" w:customStyle="1" w:styleId="22021">
    <w:name w:val="樣式22021"/>
    <w:uiPriority w:val="99"/>
    <w:rsid w:val="00247742"/>
  </w:style>
  <w:style w:type="numbering" w:customStyle="1" w:styleId="114210">
    <w:name w:val="無清單11421"/>
    <w:next w:val="a3"/>
    <w:uiPriority w:val="99"/>
    <w:semiHidden/>
    <w:unhideWhenUsed/>
    <w:rsid w:val="00247742"/>
  </w:style>
  <w:style w:type="numbering" w:customStyle="1" w:styleId="110211">
    <w:name w:val="樣式11021"/>
    <w:uiPriority w:val="99"/>
    <w:rsid w:val="00247742"/>
  </w:style>
  <w:style w:type="numbering" w:customStyle="1" w:styleId="211021">
    <w:name w:val="樣式211021"/>
    <w:uiPriority w:val="99"/>
    <w:rsid w:val="00247742"/>
  </w:style>
  <w:style w:type="numbering" w:customStyle="1" w:styleId="31021">
    <w:name w:val="樣式31021"/>
    <w:uiPriority w:val="99"/>
    <w:rsid w:val="00247742"/>
  </w:style>
  <w:style w:type="numbering" w:customStyle="1" w:styleId="41021">
    <w:name w:val="樣式41021"/>
    <w:uiPriority w:val="99"/>
    <w:rsid w:val="00247742"/>
  </w:style>
  <w:style w:type="numbering" w:customStyle="1" w:styleId="51021">
    <w:name w:val="樣式51021"/>
    <w:uiPriority w:val="99"/>
    <w:rsid w:val="00247742"/>
  </w:style>
  <w:style w:type="numbering" w:customStyle="1" w:styleId="61021">
    <w:name w:val="樣式61021"/>
    <w:uiPriority w:val="99"/>
    <w:rsid w:val="00247742"/>
  </w:style>
  <w:style w:type="numbering" w:customStyle="1" w:styleId="71021">
    <w:name w:val="樣式71021"/>
    <w:uiPriority w:val="99"/>
    <w:rsid w:val="00247742"/>
  </w:style>
  <w:style w:type="numbering" w:customStyle="1" w:styleId="81021">
    <w:name w:val="樣式81021"/>
    <w:uiPriority w:val="99"/>
    <w:rsid w:val="00247742"/>
  </w:style>
  <w:style w:type="numbering" w:customStyle="1" w:styleId="29211">
    <w:name w:val="無清單2921"/>
    <w:next w:val="a3"/>
    <w:semiHidden/>
    <w:rsid w:val="00247742"/>
  </w:style>
  <w:style w:type="numbering" w:customStyle="1" w:styleId="32210">
    <w:name w:val="無清單3221"/>
    <w:next w:val="a3"/>
    <w:uiPriority w:val="99"/>
    <w:semiHidden/>
    <w:unhideWhenUsed/>
    <w:rsid w:val="00247742"/>
  </w:style>
  <w:style w:type="numbering" w:customStyle="1" w:styleId="31221">
    <w:name w:val="樣式31221"/>
    <w:rsid w:val="00247742"/>
  </w:style>
  <w:style w:type="numbering" w:customStyle="1" w:styleId="61221">
    <w:name w:val="樣式61221"/>
    <w:rsid w:val="00247742"/>
  </w:style>
  <w:style w:type="numbering" w:customStyle="1" w:styleId="51221">
    <w:name w:val="樣式51221"/>
    <w:rsid w:val="00247742"/>
  </w:style>
  <w:style w:type="numbering" w:customStyle="1" w:styleId="41221">
    <w:name w:val="樣式41221"/>
    <w:rsid w:val="00247742"/>
  </w:style>
  <w:style w:type="numbering" w:customStyle="1" w:styleId="81221">
    <w:name w:val="樣式81221"/>
    <w:rsid w:val="00247742"/>
  </w:style>
  <w:style w:type="numbering" w:customStyle="1" w:styleId="71221">
    <w:name w:val="樣式71221"/>
    <w:rsid w:val="00247742"/>
  </w:style>
  <w:style w:type="numbering" w:customStyle="1" w:styleId="211221">
    <w:name w:val="樣式211221"/>
    <w:rsid w:val="00247742"/>
  </w:style>
  <w:style w:type="numbering" w:customStyle="1" w:styleId="22221">
    <w:name w:val="樣式22221"/>
    <w:rsid w:val="00247742"/>
  </w:style>
  <w:style w:type="numbering" w:customStyle="1" w:styleId="112211">
    <w:name w:val="樣式11221"/>
    <w:rsid w:val="00247742"/>
  </w:style>
  <w:style w:type="numbering" w:customStyle="1" w:styleId="115210">
    <w:name w:val="無清單11521"/>
    <w:next w:val="a3"/>
    <w:uiPriority w:val="99"/>
    <w:semiHidden/>
    <w:unhideWhenUsed/>
    <w:rsid w:val="00247742"/>
  </w:style>
  <w:style w:type="numbering" w:customStyle="1" w:styleId="3021">
    <w:name w:val="無清單3021"/>
    <w:next w:val="a3"/>
    <w:semiHidden/>
    <w:rsid w:val="00247742"/>
  </w:style>
  <w:style w:type="numbering" w:customStyle="1" w:styleId="33211">
    <w:name w:val="無清單3321"/>
    <w:next w:val="a3"/>
    <w:uiPriority w:val="99"/>
    <w:semiHidden/>
    <w:unhideWhenUsed/>
    <w:rsid w:val="00247742"/>
  </w:style>
  <w:style w:type="numbering" w:customStyle="1" w:styleId="11621">
    <w:name w:val="無清單11621"/>
    <w:next w:val="a3"/>
    <w:semiHidden/>
    <w:unhideWhenUsed/>
    <w:rsid w:val="00247742"/>
  </w:style>
  <w:style w:type="numbering" w:customStyle="1" w:styleId="34211">
    <w:name w:val="無清單3421"/>
    <w:next w:val="a3"/>
    <w:uiPriority w:val="99"/>
    <w:semiHidden/>
    <w:unhideWhenUsed/>
    <w:rsid w:val="00247742"/>
  </w:style>
  <w:style w:type="numbering" w:customStyle="1" w:styleId="35211">
    <w:name w:val="無清單3521"/>
    <w:next w:val="a3"/>
    <w:semiHidden/>
    <w:rsid w:val="00247742"/>
  </w:style>
  <w:style w:type="numbering" w:customStyle="1" w:styleId="87121">
    <w:name w:val="樣式87121"/>
    <w:uiPriority w:val="99"/>
    <w:rsid w:val="00247742"/>
  </w:style>
  <w:style w:type="numbering" w:customStyle="1" w:styleId="22421">
    <w:name w:val="樣式22421"/>
    <w:uiPriority w:val="99"/>
    <w:rsid w:val="00247742"/>
  </w:style>
  <w:style w:type="numbering" w:customStyle="1" w:styleId="114211">
    <w:name w:val="樣式11421"/>
    <w:uiPriority w:val="99"/>
    <w:rsid w:val="00247742"/>
  </w:style>
  <w:style w:type="numbering" w:customStyle="1" w:styleId="211421">
    <w:name w:val="樣式211421"/>
    <w:uiPriority w:val="99"/>
    <w:rsid w:val="00247742"/>
  </w:style>
  <w:style w:type="numbering" w:customStyle="1" w:styleId="31421">
    <w:name w:val="樣式31421"/>
    <w:uiPriority w:val="99"/>
    <w:rsid w:val="00247742"/>
  </w:style>
  <w:style w:type="numbering" w:customStyle="1" w:styleId="41421">
    <w:name w:val="樣式41421"/>
    <w:uiPriority w:val="99"/>
    <w:rsid w:val="00247742"/>
  </w:style>
  <w:style w:type="numbering" w:customStyle="1" w:styleId="51421">
    <w:name w:val="樣式51421"/>
    <w:uiPriority w:val="99"/>
    <w:rsid w:val="00247742"/>
  </w:style>
  <w:style w:type="numbering" w:customStyle="1" w:styleId="61421">
    <w:name w:val="樣式61421"/>
    <w:uiPriority w:val="99"/>
    <w:rsid w:val="00247742"/>
  </w:style>
  <w:style w:type="numbering" w:customStyle="1" w:styleId="71421">
    <w:name w:val="樣式71421"/>
    <w:uiPriority w:val="99"/>
    <w:rsid w:val="00247742"/>
  </w:style>
  <w:style w:type="numbering" w:customStyle="1" w:styleId="81421">
    <w:name w:val="樣式81421"/>
    <w:uiPriority w:val="99"/>
    <w:rsid w:val="00247742"/>
  </w:style>
  <w:style w:type="numbering" w:customStyle="1" w:styleId="36211">
    <w:name w:val="無清單3621"/>
    <w:next w:val="a3"/>
    <w:uiPriority w:val="99"/>
    <w:semiHidden/>
    <w:unhideWhenUsed/>
    <w:rsid w:val="00247742"/>
  </w:style>
  <w:style w:type="numbering" w:customStyle="1" w:styleId="117210">
    <w:name w:val="無清單11721"/>
    <w:next w:val="a3"/>
    <w:uiPriority w:val="99"/>
    <w:semiHidden/>
    <w:unhideWhenUsed/>
    <w:rsid w:val="00247742"/>
  </w:style>
  <w:style w:type="numbering" w:customStyle="1" w:styleId="22521">
    <w:name w:val="樣式22521"/>
    <w:uiPriority w:val="99"/>
    <w:rsid w:val="00247742"/>
  </w:style>
  <w:style w:type="numbering" w:customStyle="1" w:styleId="115211">
    <w:name w:val="樣式11521"/>
    <w:uiPriority w:val="99"/>
    <w:rsid w:val="00247742"/>
  </w:style>
  <w:style w:type="numbering" w:customStyle="1" w:styleId="211521">
    <w:name w:val="樣式211521"/>
    <w:uiPriority w:val="99"/>
    <w:rsid w:val="00247742"/>
  </w:style>
  <w:style w:type="numbering" w:customStyle="1" w:styleId="31521">
    <w:name w:val="樣式31521"/>
    <w:uiPriority w:val="99"/>
    <w:rsid w:val="00247742"/>
  </w:style>
  <w:style w:type="numbering" w:customStyle="1" w:styleId="41521">
    <w:name w:val="樣式41521"/>
    <w:uiPriority w:val="99"/>
    <w:rsid w:val="00247742"/>
  </w:style>
  <w:style w:type="numbering" w:customStyle="1" w:styleId="51521">
    <w:name w:val="樣式51521"/>
    <w:uiPriority w:val="99"/>
    <w:rsid w:val="00247742"/>
  </w:style>
  <w:style w:type="numbering" w:customStyle="1" w:styleId="61521">
    <w:name w:val="樣式61521"/>
    <w:uiPriority w:val="99"/>
    <w:rsid w:val="00247742"/>
  </w:style>
  <w:style w:type="numbering" w:customStyle="1" w:styleId="71521">
    <w:name w:val="樣式71521"/>
    <w:uiPriority w:val="99"/>
    <w:rsid w:val="00247742"/>
  </w:style>
  <w:style w:type="numbering" w:customStyle="1" w:styleId="81521">
    <w:name w:val="樣式81521"/>
    <w:uiPriority w:val="99"/>
    <w:rsid w:val="00247742"/>
  </w:style>
  <w:style w:type="numbering" w:customStyle="1" w:styleId="21021">
    <w:name w:val="無清單21021"/>
    <w:next w:val="a3"/>
    <w:semiHidden/>
    <w:rsid w:val="00247742"/>
  </w:style>
  <w:style w:type="numbering" w:customStyle="1" w:styleId="37211">
    <w:name w:val="無清單3721"/>
    <w:next w:val="a3"/>
    <w:uiPriority w:val="99"/>
    <w:semiHidden/>
    <w:unhideWhenUsed/>
    <w:rsid w:val="00247742"/>
  </w:style>
  <w:style w:type="numbering" w:customStyle="1" w:styleId="11821">
    <w:name w:val="無清單11821"/>
    <w:next w:val="a3"/>
    <w:semiHidden/>
    <w:unhideWhenUsed/>
    <w:rsid w:val="00247742"/>
  </w:style>
  <w:style w:type="numbering" w:customStyle="1" w:styleId="WWNum4811">
    <w:name w:val="WWNum4811"/>
    <w:basedOn w:val="a3"/>
    <w:rsid w:val="00247742"/>
    <w:pPr>
      <w:numPr>
        <w:numId w:val="157"/>
      </w:numPr>
    </w:pPr>
  </w:style>
  <w:style w:type="numbering" w:customStyle="1" w:styleId="87131">
    <w:name w:val="樣式87131"/>
    <w:uiPriority w:val="99"/>
    <w:rsid w:val="00247742"/>
    <w:pPr>
      <w:numPr>
        <w:numId w:val="371"/>
      </w:numPr>
    </w:pPr>
  </w:style>
  <w:style w:type="numbering" w:customStyle="1" w:styleId="WWNum482">
    <w:name w:val="WWNum482"/>
    <w:basedOn w:val="a3"/>
    <w:rsid w:val="00247742"/>
    <w:pPr>
      <w:numPr>
        <w:numId w:val="156"/>
      </w:numPr>
    </w:pPr>
  </w:style>
  <w:style w:type="character" w:customStyle="1" w:styleId="affffffff3">
    <w:name w:val="a"/>
    <w:basedOn w:val="a1"/>
    <w:rsid w:val="00247742"/>
  </w:style>
  <w:style w:type="character" w:styleId="affffffff4">
    <w:name w:val="Emphasis"/>
    <w:basedOn w:val="a1"/>
    <w:uiPriority w:val="20"/>
    <w:qFormat/>
    <w:rsid w:val="00247742"/>
    <w:rPr>
      <w:i/>
      <w:iCs/>
    </w:rPr>
  </w:style>
  <w:style w:type="numbering" w:customStyle="1" w:styleId="WWNum510">
    <w:name w:val="WWNum510"/>
    <w:basedOn w:val="a3"/>
    <w:rsid w:val="002517FD"/>
    <w:pPr>
      <w:numPr>
        <w:numId w:val="70"/>
      </w:numPr>
    </w:pPr>
  </w:style>
  <w:style w:type="numbering" w:customStyle="1" w:styleId="WWNum383">
    <w:name w:val="WWNum383"/>
    <w:basedOn w:val="a3"/>
    <w:rsid w:val="002517FD"/>
    <w:pPr>
      <w:numPr>
        <w:numId w:val="838"/>
      </w:numPr>
    </w:pPr>
  </w:style>
  <w:style w:type="numbering" w:customStyle="1" w:styleId="WWNum483">
    <w:name w:val="WWNum483"/>
    <w:basedOn w:val="a3"/>
    <w:rsid w:val="002517FD"/>
  </w:style>
  <w:style w:type="numbering" w:customStyle="1" w:styleId="WWNum591">
    <w:name w:val="WWNum591"/>
    <w:basedOn w:val="a3"/>
    <w:rsid w:val="002517FD"/>
  </w:style>
  <w:style w:type="numbering" w:customStyle="1" w:styleId="WWNum601">
    <w:name w:val="WWNum601"/>
    <w:basedOn w:val="a3"/>
    <w:rsid w:val="002517FD"/>
  </w:style>
  <w:style w:type="numbering" w:customStyle="1" w:styleId="87122">
    <w:name w:val="樣式87122"/>
    <w:uiPriority w:val="99"/>
    <w:rsid w:val="002517FD"/>
  </w:style>
  <w:style w:type="numbering" w:customStyle="1" w:styleId="WWNum4812">
    <w:name w:val="WWNum4812"/>
    <w:basedOn w:val="a3"/>
    <w:rsid w:val="002517FD"/>
  </w:style>
  <w:style w:type="numbering" w:customStyle="1" w:styleId="87132">
    <w:name w:val="樣式87132"/>
    <w:uiPriority w:val="99"/>
    <w:rsid w:val="002517FD"/>
  </w:style>
  <w:style w:type="numbering" w:customStyle="1" w:styleId="WWNum4821">
    <w:name w:val="WWNum4821"/>
    <w:basedOn w:val="a3"/>
    <w:rsid w:val="002517FD"/>
    <w:pPr>
      <w:numPr>
        <w:numId w:val="163"/>
      </w:numPr>
    </w:pPr>
  </w:style>
  <w:style w:type="paragraph" w:customStyle="1" w:styleId="affffffff5">
    <w:name w:val="字元 字元 字元 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6">
    <w:name w:val="字元 字元 字元 字元 字元 字元 字元 字元 字元 字元 字元 字元 字元 字元 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7">
    <w:name w:val="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8">
    <w:name w:val="字元 字元 字元 字元 字元"/>
    <w:basedOn w:val="a0"/>
    <w:rsid w:val="00D3547E"/>
    <w:pPr>
      <w:widowControl/>
      <w:spacing w:after="160" w:line="240" w:lineRule="exact"/>
    </w:pPr>
    <w:rPr>
      <w:rFonts w:ascii="Verdana" w:eastAsia="Times New Roman" w:hAnsi="Verdana"/>
      <w:kern w:val="0"/>
      <w:sz w:val="20"/>
      <w:szCs w:val="20"/>
      <w:lang w:eastAsia="en-US"/>
    </w:rPr>
  </w:style>
  <w:style w:type="paragraph" w:customStyle="1" w:styleId="1ffff4">
    <w:name w:val="字元 字元 字元 字元 字元1 字元 字元 字元"/>
    <w:basedOn w:val="a0"/>
    <w:uiPriority w:val="99"/>
    <w:rsid w:val="00D3547E"/>
    <w:pPr>
      <w:widowControl/>
      <w:spacing w:after="160" w:line="240" w:lineRule="exact"/>
    </w:pPr>
    <w:rPr>
      <w:rFonts w:ascii="Tahoma" w:hAnsi="Tahoma"/>
      <w:kern w:val="0"/>
      <w:sz w:val="20"/>
      <w:szCs w:val="20"/>
      <w:lang w:eastAsia="en-US"/>
    </w:rPr>
  </w:style>
  <w:style w:type="paragraph" w:customStyle="1" w:styleId="11ff3">
    <w:name w:val="字元 字元 字元 字元 字元1 字元 字元1"/>
    <w:basedOn w:val="a0"/>
    <w:uiPriority w:val="99"/>
    <w:rsid w:val="00D3547E"/>
    <w:pPr>
      <w:widowControl/>
      <w:spacing w:after="160" w:line="240" w:lineRule="exact"/>
    </w:pPr>
    <w:rPr>
      <w:rFonts w:ascii="Tahoma" w:hAnsi="Tahoma"/>
      <w:kern w:val="0"/>
      <w:sz w:val="20"/>
      <w:szCs w:val="20"/>
      <w:lang w:eastAsia="en-US"/>
    </w:rPr>
  </w:style>
  <w:style w:type="paragraph" w:customStyle="1" w:styleId="affffffff9">
    <w:name w:val="字元 字元 字元 字元 字元 字元 字元 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1ffff5">
    <w:name w:val="字元 字元 字元 字元 字元1 字元 字元 字元 字元 字元 字元"/>
    <w:basedOn w:val="a0"/>
    <w:uiPriority w:val="99"/>
    <w:rsid w:val="00D3547E"/>
    <w:pPr>
      <w:widowControl/>
      <w:spacing w:after="160" w:line="240" w:lineRule="exact"/>
    </w:pPr>
    <w:rPr>
      <w:rFonts w:ascii="Tahoma" w:hAnsi="Tahoma"/>
      <w:kern w:val="0"/>
      <w:sz w:val="20"/>
      <w:szCs w:val="20"/>
      <w:lang w:eastAsia="en-US"/>
    </w:rPr>
  </w:style>
  <w:style w:type="paragraph" w:customStyle="1" w:styleId="1ffff6">
    <w:name w:val="字元 字元 字元 字元 字元1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a">
    <w:name w:val="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14d">
    <w:name w:val="清單段落14"/>
    <w:basedOn w:val="a0"/>
    <w:rsid w:val="00D3547E"/>
    <w:pPr>
      <w:ind w:leftChars="200" w:left="480"/>
    </w:pPr>
    <w:rPr>
      <w:rFonts w:ascii="Times New Roman" w:hAnsi="Times New Roman"/>
      <w:szCs w:val="24"/>
    </w:rPr>
  </w:style>
  <w:style w:type="numbering" w:customStyle="1" w:styleId="5111">
    <w:name w:val="樣式5111"/>
    <w:rsid w:val="009612C9"/>
    <w:pPr>
      <w:numPr>
        <w:numId w:val="74"/>
      </w:numPr>
    </w:pPr>
  </w:style>
  <w:style w:type="numbering" w:customStyle="1" w:styleId="4111">
    <w:name w:val="樣式4111"/>
    <w:rsid w:val="009612C9"/>
    <w:pPr>
      <w:numPr>
        <w:numId w:val="73"/>
      </w:numPr>
    </w:pPr>
  </w:style>
  <w:style w:type="numbering" w:customStyle="1" w:styleId="8714">
    <w:name w:val="樣式8714"/>
    <w:uiPriority w:val="99"/>
    <w:rsid w:val="009612C9"/>
    <w:pPr>
      <w:numPr>
        <w:numId w:val="111"/>
      </w:numPr>
    </w:pPr>
  </w:style>
  <w:style w:type="numbering" w:customStyle="1" w:styleId="WWNum511">
    <w:name w:val="WWNum511"/>
    <w:basedOn w:val="a3"/>
    <w:rsid w:val="009612C9"/>
    <w:pPr>
      <w:numPr>
        <w:numId w:val="231"/>
      </w:numPr>
    </w:pPr>
  </w:style>
  <w:style w:type="numbering" w:customStyle="1" w:styleId="WWNum121">
    <w:name w:val="WWNum121"/>
    <w:basedOn w:val="a3"/>
    <w:rsid w:val="009612C9"/>
    <w:pPr>
      <w:numPr>
        <w:numId w:val="238"/>
      </w:numPr>
    </w:pPr>
  </w:style>
  <w:style w:type="numbering" w:customStyle="1" w:styleId="WWNum231">
    <w:name w:val="WWNum231"/>
    <w:basedOn w:val="a3"/>
    <w:rsid w:val="009612C9"/>
    <w:pPr>
      <w:numPr>
        <w:numId w:val="249"/>
      </w:numPr>
    </w:pPr>
  </w:style>
  <w:style w:type="numbering" w:customStyle="1" w:styleId="WWNum241">
    <w:name w:val="WWNum241"/>
    <w:basedOn w:val="a3"/>
    <w:rsid w:val="009612C9"/>
    <w:pPr>
      <w:numPr>
        <w:numId w:val="250"/>
      </w:numPr>
    </w:pPr>
  </w:style>
  <w:style w:type="numbering" w:customStyle="1" w:styleId="WWNum484">
    <w:name w:val="WWNum484"/>
    <w:basedOn w:val="a3"/>
    <w:rsid w:val="009612C9"/>
    <w:pPr>
      <w:numPr>
        <w:numId w:val="274"/>
      </w:numPr>
    </w:pPr>
  </w:style>
  <w:style w:type="numbering" w:customStyle="1" w:styleId="WWNum592">
    <w:name w:val="WWNum592"/>
    <w:basedOn w:val="a3"/>
    <w:rsid w:val="009612C9"/>
    <w:pPr>
      <w:numPr>
        <w:numId w:val="285"/>
      </w:numPr>
    </w:pPr>
  </w:style>
  <w:style w:type="numbering" w:customStyle="1" w:styleId="WWNum602">
    <w:name w:val="WWNum602"/>
    <w:basedOn w:val="a3"/>
    <w:rsid w:val="009612C9"/>
    <w:pPr>
      <w:numPr>
        <w:numId w:val="286"/>
      </w:numPr>
    </w:pPr>
  </w:style>
  <w:style w:type="numbering" w:customStyle="1" w:styleId="WWNum661">
    <w:name w:val="WWNum661"/>
    <w:basedOn w:val="a3"/>
    <w:rsid w:val="009612C9"/>
    <w:pPr>
      <w:numPr>
        <w:numId w:val="292"/>
      </w:numPr>
    </w:pPr>
  </w:style>
  <w:style w:type="numbering" w:customStyle="1" w:styleId="WWNum671">
    <w:name w:val="WWNum671"/>
    <w:basedOn w:val="a3"/>
    <w:rsid w:val="009612C9"/>
    <w:pPr>
      <w:numPr>
        <w:numId w:val="293"/>
      </w:numPr>
    </w:pPr>
  </w:style>
  <w:style w:type="paragraph" w:customStyle="1" w:styleId="Textbodyindent">
    <w:name w:val="Text body indent"/>
    <w:basedOn w:val="Standard"/>
    <w:rsid w:val="00256F4C"/>
    <w:pPr>
      <w:spacing w:after="120"/>
      <w:ind w:left="480"/>
    </w:pPr>
    <w:rPr>
      <w:rFonts w:ascii="Times New Roman" w:eastAsia="Times New Roman" w:hAnsi="Times New Roman" w:cs="Times New Roman"/>
      <w:szCs w:val="24"/>
    </w:rPr>
  </w:style>
  <w:style w:type="paragraph" w:customStyle="1" w:styleId="Contents4">
    <w:name w:val="Contents 4"/>
    <w:basedOn w:val="Standard"/>
    <w:autoRedefine/>
    <w:rsid w:val="00256F4C"/>
    <w:pPr>
      <w:ind w:left="1440"/>
    </w:pPr>
  </w:style>
  <w:style w:type="paragraph" w:customStyle="1" w:styleId="Contents5">
    <w:name w:val="Contents 5"/>
    <w:basedOn w:val="Standard"/>
    <w:autoRedefine/>
    <w:rsid w:val="00256F4C"/>
    <w:pPr>
      <w:ind w:left="1920"/>
    </w:pPr>
  </w:style>
  <w:style w:type="paragraph" w:customStyle="1" w:styleId="Contents6">
    <w:name w:val="Contents 6"/>
    <w:basedOn w:val="Standard"/>
    <w:autoRedefine/>
    <w:rsid w:val="00256F4C"/>
    <w:pPr>
      <w:ind w:left="2400"/>
    </w:pPr>
  </w:style>
  <w:style w:type="paragraph" w:customStyle="1" w:styleId="Contents7">
    <w:name w:val="Contents 7"/>
    <w:basedOn w:val="Standard"/>
    <w:autoRedefine/>
    <w:rsid w:val="00256F4C"/>
    <w:pPr>
      <w:ind w:left="2880"/>
    </w:pPr>
  </w:style>
  <w:style w:type="paragraph" w:customStyle="1" w:styleId="Contents8">
    <w:name w:val="Contents 8"/>
    <w:basedOn w:val="Standard"/>
    <w:autoRedefine/>
    <w:rsid w:val="00256F4C"/>
    <w:pPr>
      <w:ind w:left="3360"/>
    </w:pPr>
  </w:style>
  <w:style w:type="paragraph" w:customStyle="1" w:styleId="Contents9">
    <w:name w:val="Contents 9"/>
    <w:basedOn w:val="Standard"/>
    <w:autoRedefine/>
    <w:rsid w:val="00256F4C"/>
    <w:pPr>
      <w:ind w:left="3840"/>
    </w:pPr>
  </w:style>
  <w:style w:type="paragraph" w:customStyle="1" w:styleId="Standarduser">
    <w:name w:val="Standard (user)"/>
    <w:rsid w:val="00256F4C"/>
    <w:pPr>
      <w:widowControl w:val="0"/>
      <w:suppressAutoHyphens/>
      <w:autoSpaceDN w:val="0"/>
      <w:textAlignment w:val="baseline"/>
    </w:pPr>
    <w:rPr>
      <w:rFonts w:ascii="Calibri" w:eastAsia="新細明體" w:hAnsi="Calibri" w:cs="Tahoma"/>
      <w:kern w:val="3"/>
    </w:rPr>
  </w:style>
  <w:style w:type="paragraph" w:customStyle="1" w:styleId="Textbodyuser">
    <w:name w:val="Text body (user)"/>
    <w:basedOn w:val="Standarduser"/>
    <w:rsid w:val="00256F4C"/>
    <w:pPr>
      <w:spacing w:after="140" w:line="288" w:lineRule="auto"/>
    </w:pPr>
  </w:style>
  <w:style w:type="paragraph" w:customStyle="1" w:styleId="ContentsHeadinguser">
    <w:name w:val="Contents Heading (user)"/>
    <w:basedOn w:val="1a"/>
    <w:rsid w:val="00256F4C"/>
    <w:pPr>
      <w:keepLines/>
      <w:widowControl/>
      <w:suppressAutoHyphens/>
      <w:autoSpaceDN w:val="0"/>
      <w:spacing w:before="480" w:after="0" w:line="276" w:lineRule="auto"/>
      <w:textAlignment w:val="baseline"/>
    </w:pPr>
    <w:rPr>
      <w:rFonts w:ascii="Cambria" w:eastAsia="Cambria" w:hAnsi="Cambria" w:cs="Times New Roman"/>
      <w:color w:val="365F91"/>
      <w:kern w:val="0"/>
      <w:sz w:val="28"/>
      <w:szCs w:val="28"/>
    </w:rPr>
  </w:style>
  <w:style w:type="paragraph" w:customStyle="1" w:styleId="Contents2user">
    <w:name w:val="Contents 2 (user)"/>
    <w:basedOn w:val="Textbodyuser"/>
    <w:autoRedefine/>
    <w:rsid w:val="00256F4C"/>
    <w:pPr>
      <w:widowControl/>
      <w:spacing w:after="100" w:line="276" w:lineRule="auto"/>
      <w:ind w:left="-94" w:firstLine="517"/>
    </w:pPr>
    <w:rPr>
      <w:rFonts w:cs="Times New Roman"/>
      <w:kern w:val="0"/>
      <w:sz w:val="22"/>
    </w:rPr>
  </w:style>
  <w:style w:type="paragraph" w:customStyle="1" w:styleId="Contents1user">
    <w:name w:val="Contents 1 (user)"/>
    <w:basedOn w:val="Textbodyuser"/>
    <w:autoRedefine/>
    <w:rsid w:val="00256F4C"/>
    <w:pPr>
      <w:widowControl/>
      <w:spacing w:after="100" w:line="276" w:lineRule="auto"/>
    </w:pPr>
    <w:rPr>
      <w:rFonts w:cs="Times New Roman"/>
      <w:kern w:val="0"/>
      <w:sz w:val="22"/>
    </w:rPr>
  </w:style>
  <w:style w:type="paragraph" w:customStyle="1" w:styleId="Contents3user">
    <w:name w:val="Contents 3 (user)"/>
    <w:basedOn w:val="Textbodyuser"/>
    <w:autoRedefine/>
    <w:rsid w:val="00256F4C"/>
    <w:pPr>
      <w:widowControl/>
      <w:spacing w:after="100" w:line="276" w:lineRule="auto"/>
      <w:ind w:left="440"/>
    </w:pPr>
    <w:rPr>
      <w:rFonts w:cs="Times New Roman"/>
      <w:kern w:val="0"/>
      <w:sz w:val="22"/>
    </w:rPr>
  </w:style>
  <w:style w:type="paragraph" w:customStyle="1" w:styleId="HorizontalLine">
    <w:name w:val="Horizontal Line"/>
    <w:basedOn w:val="Standard"/>
    <w:rsid w:val="00256F4C"/>
    <w:rPr>
      <w:rFonts w:cs="Times New Roman"/>
    </w:rPr>
  </w:style>
  <w:style w:type="character" w:customStyle="1" w:styleId="Internetlinkuser">
    <w:name w:val="Internet link (user)"/>
    <w:basedOn w:val="a1"/>
    <w:rsid w:val="00256F4C"/>
    <w:rPr>
      <w:color w:val="0000FF"/>
      <w:u w:val="single"/>
    </w:rPr>
  </w:style>
  <w:style w:type="character" w:customStyle="1" w:styleId="ListLabel114">
    <w:name w:val="ListLabel 114"/>
    <w:rsid w:val="00256F4C"/>
    <w:rPr>
      <w:rFonts w:ascii="標楷體" w:eastAsia="標楷體" w:hAnsi="標楷體" w:cs="標楷體"/>
      <w:b/>
      <w:color w:val="00000A"/>
      <w:sz w:val="24"/>
    </w:rPr>
  </w:style>
  <w:style w:type="character" w:customStyle="1" w:styleId="ListLabel115">
    <w:name w:val="ListLabel 115"/>
    <w:rsid w:val="00256F4C"/>
    <w:rPr>
      <w:rFonts w:ascii="標楷體" w:eastAsia="標楷體" w:hAnsi="標楷體" w:cs="標楷體"/>
      <w:b/>
      <w:color w:val="00000A"/>
      <w:sz w:val="24"/>
    </w:rPr>
  </w:style>
  <w:style w:type="character" w:customStyle="1" w:styleId="ListLabel116">
    <w:name w:val="ListLabel 116"/>
    <w:rsid w:val="00256F4C"/>
    <w:rPr>
      <w:rFonts w:ascii="標楷體" w:eastAsia="標楷體" w:hAnsi="標楷體" w:cs="標楷體"/>
      <w:b/>
      <w:color w:val="00000A"/>
      <w:sz w:val="24"/>
    </w:rPr>
  </w:style>
  <w:style w:type="character" w:customStyle="1" w:styleId="ListLabel117">
    <w:name w:val="ListLabel 117"/>
    <w:rsid w:val="00256F4C"/>
    <w:rPr>
      <w:rFonts w:ascii="標楷體" w:eastAsia="標楷體" w:hAnsi="標楷體" w:cs="標楷體"/>
      <w:b/>
    </w:rPr>
  </w:style>
  <w:style w:type="character" w:customStyle="1" w:styleId="ListLabel118">
    <w:name w:val="ListLabel 118"/>
    <w:rsid w:val="00256F4C"/>
    <w:rPr>
      <w:rFonts w:ascii="Times New Roman" w:eastAsia="Times New Roman" w:hAnsi="Times New Roman" w:cs="Times New Roman"/>
      <w:b/>
      <w:color w:val="00000A"/>
      <w:sz w:val="32"/>
    </w:rPr>
  </w:style>
  <w:style w:type="character" w:customStyle="1" w:styleId="ListLabel119">
    <w:name w:val="ListLabel 119"/>
    <w:rsid w:val="00256F4C"/>
    <w:rPr>
      <w:color w:val="00000A"/>
    </w:rPr>
  </w:style>
  <w:style w:type="character" w:customStyle="1" w:styleId="ListLabel120">
    <w:name w:val="ListLabel 120"/>
    <w:rsid w:val="00256F4C"/>
    <w:rPr>
      <w:rFonts w:ascii="標楷體" w:eastAsia="標楷體" w:hAnsi="標楷體" w:cs="標楷體"/>
      <w:b/>
      <w:sz w:val="28"/>
    </w:rPr>
  </w:style>
  <w:style w:type="character" w:customStyle="1" w:styleId="ListLabel121">
    <w:name w:val="ListLabel 121"/>
    <w:rsid w:val="00256F4C"/>
    <w:rPr>
      <w:color w:val="00000A"/>
    </w:rPr>
  </w:style>
  <w:style w:type="character" w:customStyle="1" w:styleId="ListLabel122">
    <w:name w:val="ListLabel 122"/>
    <w:rsid w:val="00256F4C"/>
    <w:rPr>
      <w:b w:val="0"/>
    </w:rPr>
  </w:style>
  <w:style w:type="character" w:customStyle="1" w:styleId="ListLabel123">
    <w:name w:val="ListLabel 123"/>
    <w:rsid w:val="00256F4C"/>
    <w:rPr>
      <w:rFonts w:cs="Times New Roman"/>
      <w:b/>
    </w:rPr>
  </w:style>
  <w:style w:type="character" w:customStyle="1" w:styleId="ListLabel124">
    <w:name w:val="ListLabel 124"/>
    <w:rsid w:val="00256F4C"/>
    <w:rPr>
      <w:rFonts w:ascii="Times New Roman" w:eastAsia="Times New Roman" w:hAnsi="Times New Roman" w:cs="Times New Roman"/>
      <w:b w:val="0"/>
    </w:rPr>
  </w:style>
  <w:style w:type="character" w:customStyle="1" w:styleId="ListLabel125">
    <w:name w:val="ListLabel 125"/>
    <w:rsid w:val="00256F4C"/>
    <w:rPr>
      <w:b w:val="0"/>
    </w:rPr>
  </w:style>
  <w:style w:type="character" w:customStyle="1" w:styleId="ListLabel126">
    <w:name w:val="ListLabel 126"/>
    <w:rsid w:val="00256F4C"/>
    <w:rPr>
      <w:rFonts w:ascii="Times New Roman" w:eastAsia="Times New Roman" w:hAnsi="Times New Roman" w:cs="Times New Roman"/>
      <w:b w:val="0"/>
    </w:rPr>
  </w:style>
  <w:style w:type="character" w:customStyle="1" w:styleId="ListLabel127">
    <w:name w:val="ListLabel 127"/>
    <w:rsid w:val="00256F4C"/>
    <w:rPr>
      <w:rFonts w:ascii="Times New Roman" w:eastAsia="Times New Roman" w:hAnsi="Times New Roman" w:cs="Times New Roman"/>
      <w:strike w:val="0"/>
      <w:dstrike w:val="0"/>
    </w:rPr>
  </w:style>
  <w:style w:type="character" w:customStyle="1" w:styleId="ListLabel128">
    <w:name w:val="ListLabel 128"/>
    <w:rsid w:val="00256F4C"/>
    <w:rPr>
      <w:rFonts w:ascii="Times New Roman" w:eastAsia="Times New Roman" w:hAnsi="Times New Roman" w:cs="Times New Roman"/>
      <w:b w:val="0"/>
      <w:color w:val="00000A"/>
    </w:rPr>
  </w:style>
  <w:style w:type="character" w:customStyle="1" w:styleId="ListLabel129">
    <w:name w:val="ListLabel 129"/>
    <w:rsid w:val="00256F4C"/>
    <w:rPr>
      <w:rFonts w:ascii="Times New Roman" w:eastAsia="Times New Roman" w:hAnsi="Times New Roman" w:cs="Times New Roman"/>
      <w:color w:val="00000A"/>
    </w:rPr>
  </w:style>
  <w:style w:type="character" w:customStyle="1" w:styleId="ListLabel130">
    <w:name w:val="ListLabel 130"/>
    <w:rsid w:val="00256F4C"/>
    <w:rPr>
      <w:b w:val="0"/>
    </w:rPr>
  </w:style>
  <w:style w:type="character" w:customStyle="1" w:styleId="ListLabel131">
    <w:name w:val="ListLabel 131"/>
    <w:rsid w:val="00256F4C"/>
    <w:rPr>
      <w:rFonts w:ascii="Times New Roman" w:eastAsia="Times New Roman" w:hAnsi="Times New Roman" w:cs="Times New Roman"/>
      <w:b w:val="0"/>
      <w:color w:val="00000A"/>
    </w:rPr>
  </w:style>
  <w:style w:type="character" w:customStyle="1" w:styleId="ListLabel132">
    <w:name w:val="ListLabel 132"/>
    <w:rsid w:val="00256F4C"/>
    <w:rPr>
      <w:rFonts w:ascii="Times New Roman" w:eastAsia="Times New Roman" w:hAnsi="Times New Roman" w:cs="Times New Roman"/>
      <w:b w:val="0"/>
    </w:rPr>
  </w:style>
  <w:style w:type="character" w:customStyle="1" w:styleId="ListLabel133">
    <w:name w:val="ListLabel 133"/>
    <w:rsid w:val="00256F4C"/>
    <w:rPr>
      <w:rFonts w:ascii="Times New Roman" w:eastAsia="Times New Roman" w:hAnsi="Times New Roman" w:cs="Times New Roman"/>
      <w:b w:val="0"/>
      <w:color w:val="00000A"/>
    </w:rPr>
  </w:style>
  <w:style w:type="character" w:customStyle="1" w:styleId="ListLabel134">
    <w:name w:val="ListLabel 134"/>
    <w:rsid w:val="00256F4C"/>
    <w:rPr>
      <w:rFonts w:ascii="Times New Roman" w:eastAsia="標楷體" w:hAnsi="Times New Roman" w:cs="Times New Roman"/>
      <w:b w:val="0"/>
      <w:bCs w:val="0"/>
      <w:i w:val="0"/>
      <w:iCs w:val="0"/>
      <w:lang w:val="en-US"/>
    </w:rPr>
  </w:style>
  <w:style w:type="character" w:customStyle="1" w:styleId="ListLabel135">
    <w:name w:val="ListLabel 135"/>
    <w:rsid w:val="00256F4C"/>
    <w:rPr>
      <w:color w:val="00000A"/>
    </w:rPr>
  </w:style>
  <w:style w:type="character" w:customStyle="1" w:styleId="ListLabel136">
    <w:name w:val="ListLabel 136"/>
    <w:rsid w:val="00256F4C"/>
    <w:rPr>
      <w:color w:val="00000A"/>
    </w:rPr>
  </w:style>
  <w:style w:type="character" w:customStyle="1" w:styleId="ListLabel137">
    <w:name w:val="ListLabel 137"/>
    <w:rsid w:val="00256F4C"/>
    <w:rPr>
      <w:rFonts w:ascii="Times New Roman" w:eastAsia="Times New Roman" w:hAnsi="Times New Roman" w:cs="Times New Roman"/>
      <w:color w:val="00000A"/>
    </w:rPr>
  </w:style>
  <w:style w:type="character" w:customStyle="1" w:styleId="ListLabel138">
    <w:name w:val="ListLabel 138"/>
    <w:rsid w:val="00256F4C"/>
    <w:rPr>
      <w:rFonts w:ascii="Times New Roman" w:eastAsia="Times New Roman" w:hAnsi="Times New Roman" w:cs="Times New Roman"/>
      <w:color w:val="00000A"/>
    </w:rPr>
  </w:style>
  <w:style w:type="character" w:customStyle="1" w:styleId="ListLabel139">
    <w:name w:val="ListLabel 139"/>
    <w:rsid w:val="00256F4C"/>
    <w:rPr>
      <w:rFonts w:eastAsia="新細明體"/>
    </w:rPr>
  </w:style>
  <w:style w:type="character" w:customStyle="1" w:styleId="ListLabel140">
    <w:name w:val="ListLabel 140"/>
    <w:rsid w:val="00256F4C"/>
    <w:rPr>
      <w:rFonts w:eastAsia="新細明體"/>
    </w:rPr>
  </w:style>
  <w:style w:type="character" w:customStyle="1" w:styleId="ListLabel141">
    <w:name w:val="ListLabel 141"/>
    <w:rsid w:val="00256F4C"/>
    <w:rPr>
      <w:rFonts w:eastAsia="新細明體"/>
    </w:rPr>
  </w:style>
  <w:style w:type="character" w:customStyle="1" w:styleId="ListLabel142">
    <w:name w:val="ListLabel 142"/>
    <w:rsid w:val="00256F4C"/>
    <w:rPr>
      <w:rFonts w:ascii="Times New Roman" w:eastAsia="Times New Roman" w:hAnsi="Times New Roman" w:cs="Times New Roman"/>
      <w:color w:val="00000A"/>
    </w:rPr>
  </w:style>
  <w:style w:type="character" w:customStyle="1" w:styleId="ListLabel143">
    <w:name w:val="ListLabel 143"/>
    <w:rsid w:val="00256F4C"/>
    <w:rPr>
      <w:rFonts w:eastAsia="新細明體"/>
    </w:rPr>
  </w:style>
  <w:style w:type="character" w:customStyle="1" w:styleId="ListLabel144">
    <w:name w:val="ListLabel 144"/>
    <w:rsid w:val="00256F4C"/>
    <w:rPr>
      <w:rFonts w:eastAsia="新細明體"/>
    </w:rPr>
  </w:style>
  <w:style w:type="character" w:customStyle="1" w:styleId="ListLabel145">
    <w:name w:val="ListLabel 145"/>
    <w:rsid w:val="00256F4C"/>
    <w:rPr>
      <w:rFonts w:eastAsia="新細明體"/>
    </w:rPr>
  </w:style>
  <w:style w:type="character" w:customStyle="1" w:styleId="ListLabel146">
    <w:name w:val="ListLabel 146"/>
    <w:rsid w:val="00256F4C"/>
    <w:rPr>
      <w:rFonts w:ascii="Times New Roman" w:eastAsia="標楷體" w:hAnsi="Times New Roman" w:cs="Times New Roman"/>
      <w:sz w:val="24"/>
      <w:szCs w:val="24"/>
    </w:rPr>
  </w:style>
  <w:style w:type="character" w:customStyle="1" w:styleId="ListLabel147">
    <w:name w:val="ListLabel 147"/>
    <w:rsid w:val="00256F4C"/>
    <w:rPr>
      <w:rFonts w:ascii="Times New Roman" w:eastAsia="Times New Roman" w:hAnsi="Times New Roman" w:cs="Times New Roman"/>
      <w:b w:val="0"/>
    </w:rPr>
  </w:style>
  <w:style w:type="character" w:customStyle="1" w:styleId="ListLabel148">
    <w:name w:val="ListLabel 148"/>
    <w:rsid w:val="00256F4C"/>
    <w:rPr>
      <w:rFonts w:ascii="Times New Roman" w:eastAsia="Times New Roman" w:hAnsi="Times New Roman" w:cs="Times New Roman"/>
      <w:b w:val="0"/>
      <w:color w:val="00000A"/>
    </w:rPr>
  </w:style>
  <w:style w:type="character" w:customStyle="1" w:styleId="ListLabel149">
    <w:name w:val="ListLabel 149"/>
    <w:rsid w:val="00256F4C"/>
    <w:rPr>
      <w:rFonts w:ascii="Times New Roman" w:eastAsia="Times New Roman" w:hAnsi="Times New Roman" w:cs="Times New Roman"/>
      <w:color w:val="00000A"/>
    </w:rPr>
  </w:style>
  <w:style w:type="character" w:customStyle="1" w:styleId="ListLabel150">
    <w:name w:val="ListLabel 150"/>
    <w:rsid w:val="00256F4C"/>
    <w:rPr>
      <w:color w:val="00000A"/>
    </w:rPr>
  </w:style>
  <w:style w:type="character" w:customStyle="1" w:styleId="ListLabel151">
    <w:name w:val="ListLabel 151"/>
    <w:rsid w:val="00256F4C"/>
    <w:rPr>
      <w:rFonts w:ascii="Times New Roman" w:eastAsia="Times New Roman" w:hAnsi="Times New Roman" w:cs="Times New Roman"/>
      <w:color w:val="00000A"/>
      <w:lang w:val="en-US"/>
    </w:rPr>
  </w:style>
  <w:style w:type="character" w:customStyle="1" w:styleId="ListLabel152">
    <w:name w:val="ListLabel 152"/>
    <w:rsid w:val="00256F4C"/>
    <w:rPr>
      <w:rFonts w:eastAsia="標楷體" w:cs="Calibri"/>
    </w:rPr>
  </w:style>
  <w:style w:type="character" w:customStyle="1" w:styleId="ListLabel153">
    <w:name w:val="ListLabel 153"/>
    <w:rsid w:val="00256F4C"/>
    <w:rPr>
      <w:rFonts w:ascii="Times New Roman" w:eastAsia="Times New Roman" w:hAnsi="Times New Roman" w:cs="Times New Roman"/>
      <w:b/>
    </w:rPr>
  </w:style>
  <w:style w:type="character" w:customStyle="1" w:styleId="ListLabel154">
    <w:name w:val="ListLabel 154"/>
    <w:rsid w:val="00256F4C"/>
    <w:rPr>
      <w:rFonts w:ascii="Times New Roman" w:eastAsia="Times New Roman" w:hAnsi="Times New Roman" w:cs="Times New Roman"/>
      <w:strike w:val="0"/>
      <w:dstrike w:val="0"/>
    </w:rPr>
  </w:style>
  <w:style w:type="character" w:customStyle="1" w:styleId="ListLabel155">
    <w:name w:val="ListLabel 155"/>
    <w:rsid w:val="00256F4C"/>
    <w:rPr>
      <w:rFonts w:ascii="Times New Roman" w:eastAsia="Times New Roman" w:hAnsi="Times New Roman" w:cs="Times New Roman"/>
    </w:rPr>
  </w:style>
  <w:style w:type="character" w:customStyle="1" w:styleId="ListLabel156">
    <w:name w:val="ListLabel 156"/>
    <w:rsid w:val="00256F4C"/>
    <w:rPr>
      <w:rFonts w:ascii="Times New Roman" w:eastAsia="Times New Roman" w:hAnsi="Times New Roman" w:cs="Times New Roman"/>
      <w:b w:val="0"/>
    </w:rPr>
  </w:style>
  <w:style w:type="character" w:customStyle="1" w:styleId="ListLabel157">
    <w:name w:val="ListLabel 157"/>
    <w:rsid w:val="00256F4C"/>
    <w:rPr>
      <w:rFonts w:ascii="Times New Roman" w:eastAsia="Times New Roman" w:hAnsi="Times New Roman" w:cs="Times New Roman"/>
      <w:b w:val="0"/>
    </w:rPr>
  </w:style>
  <w:style w:type="character" w:customStyle="1" w:styleId="ListLabel158">
    <w:name w:val="ListLabel 158"/>
    <w:rsid w:val="00256F4C"/>
    <w:rPr>
      <w:rFonts w:ascii="Times New Roman" w:eastAsia="Times New Roman" w:hAnsi="Times New Roman" w:cs="Times New Roman"/>
      <w:color w:val="00000A"/>
    </w:rPr>
  </w:style>
  <w:style w:type="character" w:customStyle="1" w:styleId="ListLabel159">
    <w:name w:val="ListLabel 159"/>
    <w:rsid w:val="00256F4C"/>
    <w:rPr>
      <w:rFonts w:ascii="Times New Roman" w:eastAsia="Times New Roman" w:hAnsi="Times New Roman" w:cs="Times New Roman"/>
      <w:color w:val="00000A"/>
    </w:rPr>
  </w:style>
  <w:style w:type="character" w:customStyle="1" w:styleId="ListLabel160">
    <w:name w:val="ListLabel 160"/>
    <w:rsid w:val="00256F4C"/>
    <w:rPr>
      <w:u w:val="none"/>
    </w:rPr>
  </w:style>
  <w:style w:type="character" w:customStyle="1" w:styleId="ListLabel161">
    <w:name w:val="ListLabel 161"/>
    <w:rsid w:val="00256F4C"/>
    <w:rPr>
      <w:rFonts w:ascii="Times New Roman" w:eastAsia="Times New Roman" w:hAnsi="Times New Roman" w:cs="Times New Roman"/>
      <w:b w:val="0"/>
      <w:color w:val="00000A"/>
    </w:rPr>
  </w:style>
  <w:style w:type="character" w:customStyle="1" w:styleId="ListLabel162">
    <w:name w:val="ListLabel 162"/>
    <w:rsid w:val="00256F4C"/>
    <w:rPr>
      <w:rFonts w:ascii="Times New Roman" w:eastAsia="Times New Roman" w:hAnsi="Times New Roman" w:cs="Times New Roman"/>
      <w:b w:val="0"/>
      <w:color w:val="00000A"/>
    </w:rPr>
  </w:style>
  <w:style w:type="character" w:customStyle="1" w:styleId="ListLabel163">
    <w:name w:val="ListLabel 163"/>
    <w:rsid w:val="00256F4C"/>
    <w:rPr>
      <w:rFonts w:ascii="Times New Roman" w:eastAsia="Times New Roman" w:hAnsi="Times New Roman" w:cs="Times New Roman"/>
      <w:b w:val="0"/>
      <w:color w:val="00000A"/>
    </w:rPr>
  </w:style>
  <w:style w:type="character" w:customStyle="1" w:styleId="ListLabel164">
    <w:name w:val="ListLabel 164"/>
    <w:rsid w:val="00256F4C"/>
    <w:rPr>
      <w:rFonts w:ascii="Times New Roman" w:eastAsia="Times New Roman" w:hAnsi="Times New Roman" w:cs="Times New Roman"/>
      <w:b w:val="0"/>
      <w:color w:val="00000A"/>
    </w:rPr>
  </w:style>
  <w:style w:type="character" w:customStyle="1" w:styleId="ListLabel165">
    <w:name w:val="ListLabel 165"/>
    <w:rsid w:val="00256F4C"/>
    <w:rPr>
      <w:rFonts w:ascii="Times New Roman" w:eastAsia="Times New Roman" w:hAnsi="Times New Roman" w:cs="Times New Roman"/>
      <w:b w:val="0"/>
      <w:color w:val="00000A"/>
    </w:rPr>
  </w:style>
  <w:style w:type="character" w:customStyle="1" w:styleId="ListLabel166">
    <w:name w:val="ListLabel 166"/>
    <w:rsid w:val="00256F4C"/>
    <w:rPr>
      <w:rFonts w:ascii="Times New Roman" w:eastAsia="Times New Roman" w:hAnsi="Times New Roman" w:cs="Times New Roman"/>
      <w:b w:val="0"/>
      <w:color w:val="00000A"/>
    </w:rPr>
  </w:style>
  <w:style w:type="character" w:customStyle="1" w:styleId="ListLabel167">
    <w:name w:val="ListLabel 167"/>
    <w:rsid w:val="00256F4C"/>
    <w:rPr>
      <w:rFonts w:ascii="Times New Roman" w:eastAsia="Times New Roman" w:hAnsi="Times New Roman" w:cs="Times New Roman"/>
      <w:color w:val="00000A"/>
    </w:rPr>
  </w:style>
  <w:style w:type="character" w:customStyle="1" w:styleId="ListLabel168">
    <w:name w:val="ListLabel 168"/>
    <w:rsid w:val="00256F4C"/>
    <w:rPr>
      <w:rFonts w:eastAsia="新細明體"/>
    </w:rPr>
  </w:style>
  <w:style w:type="character" w:customStyle="1" w:styleId="ListLabel169">
    <w:name w:val="ListLabel 169"/>
    <w:rsid w:val="00256F4C"/>
    <w:rPr>
      <w:rFonts w:eastAsia="新細明體"/>
    </w:rPr>
  </w:style>
  <w:style w:type="character" w:customStyle="1" w:styleId="ListLabel170">
    <w:name w:val="ListLabel 170"/>
    <w:rsid w:val="00256F4C"/>
    <w:rPr>
      <w:rFonts w:eastAsia="新細明體"/>
    </w:rPr>
  </w:style>
  <w:style w:type="character" w:customStyle="1" w:styleId="ListLabel171">
    <w:name w:val="ListLabel 171"/>
    <w:rsid w:val="00256F4C"/>
    <w:rPr>
      <w:rFonts w:ascii="Times New Roman" w:eastAsia="標楷體" w:hAnsi="Times New Roman" w:cs="Times New Roman"/>
      <w:b w:val="0"/>
      <w:bCs w:val="0"/>
      <w:i w:val="0"/>
      <w:iCs w:val="0"/>
      <w:color w:val="00000A"/>
    </w:rPr>
  </w:style>
  <w:style w:type="character" w:customStyle="1" w:styleId="ListLabel172">
    <w:name w:val="ListLabel 172"/>
    <w:rsid w:val="00256F4C"/>
    <w:rPr>
      <w:rFonts w:ascii="Times New Roman" w:eastAsia="Times New Roman" w:hAnsi="Times New Roman" w:cs="Times New Roman"/>
      <w:color w:val="00000A"/>
    </w:rPr>
  </w:style>
  <w:style w:type="character" w:customStyle="1" w:styleId="ListLabel173">
    <w:name w:val="ListLabel 173"/>
    <w:rsid w:val="00256F4C"/>
    <w:rPr>
      <w:rFonts w:ascii="Times New Roman" w:eastAsia="Times New Roman" w:hAnsi="Times New Roman" w:cs="Times New Roman"/>
      <w:color w:val="00000A"/>
    </w:rPr>
  </w:style>
  <w:style w:type="character" w:customStyle="1" w:styleId="ListLabel174">
    <w:name w:val="ListLabel 174"/>
    <w:rsid w:val="00256F4C"/>
    <w:rPr>
      <w:rFonts w:ascii="Times New Roman" w:eastAsia="Times New Roman" w:hAnsi="Times New Roman" w:cs="Times New Roman"/>
      <w:color w:val="00000A"/>
    </w:rPr>
  </w:style>
  <w:style w:type="character" w:customStyle="1" w:styleId="ListLabel175">
    <w:name w:val="ListLabel 175"/>
    <w:rsid w:val="00256F4C"/>
    <w:rPr>
      <w:rFonts w:ascii="Times New Roman" w:eastAsia="Times New Roman" w:hAnsi="Times New Roman" w:cs="Times New Roman"/>
      <w:color w:val="00000A"/>
    </w:rPr>
  </w:style>
  <w:style w:type="character" w:customStyle="1" w:styleId="ListLabel176">
    <w:name w:val="ListLabel 176"/>
    <w:rsid w:val="00256F4C"/>
    <w:rPr>
      <w:rFonts w:ascii="Times New Roman" w:eastAsia="Times New Roman" w:hAnsi="Times New Roman" w:cs="Times New Roman"/>
      <w:color w:val="00000A"/>
    </w:rPr>
  </w:style>
  <w:style w:type="character" w:customStyle="1" w:styleId="ListLabel177">
    <w:name w:val="ListLabel 177"/>
    <w:rsid w:val="00256F4C"/>
    <w:rPr>
      <w:rFonts w:ascii="Times New Roman" w:eastAsia="Times New Roman" w:hAnsi="Times New Roman" w:cs="Times New Roman"/>
    </w:rPr>
  </w:style>
  <w:style w:type="character" w:customStyle="1" w:styleId="ListLabel178">
    <w:name w:val="ListLabel 178"/>
    <w:rsid w:val="00256F4C"/>
    <w:rPr>
      <w:rFonts w:eastAsia="標楷體"/>
      <w:color w:val="FF0000"/>
    </w:rPr>
  </w:style>
  <w:style w:type="character" w:customStyle="1" w:styleId="ListLabel179">
    <w:name w:val="ListLabel 179"/>
    <w:rsid w:val="00256F4C"/>
    <w:rPr>
      <w:rFonts w:ascii="Times New Roman" w:eastAsia="Times New Roman" w:hAnsi="Times New Roman" w:cs="Times New Roman"/>
      <w:b/>
      <w:bCs/>
      <w:sz w:val="27"/>
    </w:rPr>
  </w:style>
  <w:style w:type="character" w:customStyle="1" w:styleId="ListLabel180">
    <w:name w:val="ListLabel 180"/>
    <w:rsid w:val="00256F4C"/>
    <w:rPr>
      <w:rFonts w:ascii="Times New Roman" w:eastAsia="標楷體" w:hAnsi="Times New Roman" w:cs="Times New Roman"/>
    </w:rPr>
  </w:style>
  <w:style w:type="character" w:customStyle="1" w:styleId="ListLabel181">
    <w:name w:val="ListLabel 181"/>
    <w:rsid w:val="00256F4C"/>
    <w:rPr>
      <w:rFonts w:ascii="Times New Roman" w:eastAsia="Times New Roman" w:hAnsi="Times New Roman" w:cs="Times New Roman"/>
      <w:b/>
      <w:bCs/>
      <w:sz w:val="27"/>
      <w:szCs w:val="26"/>
    </w:rPr>
  </w:style>
  <w:style w:type="character" w:customStyle="1" w:styleId="ListLabel182">
    <w:name w:val="ListLabel 182"/>
    <w:rsid w:val="00256F4C"/>
    <w:rPr>
      <w:rFonts w:eastAsia="標楷體" w:cs="Times New Roman"/>
      <w:b/>
      <w:color w:val="00000A"/>
    </w:rPr>
  </w:style>
  <w:style w:type="character" w:customStyle="1" w:styleId="ListLabel183">
    <w:name w:val="ListLabel 183"/>
    <w:rsid w:val="00256F4C"/>
    <w:rPr>
      <w:rFonts w:ascii="Times New Roman" w:eastAsia="Times New Roman" w:hAnsi="Times New Roman" w:cs="Times New Roman"/>
      <w:strike w:val="0"/>
      <w:dstrike w:val="0"/>
      <w:color w:val="00000A"/>
      <w:sz w:val="27"/>
    </w:rPr>
  </w:style>
  <w:style w:type="character" w:customStyle="1" w:styleId="ListLabel184">
    <w:name w:val="ListLabel 184"/>
    <w:rsid w:val="00256F4C"/>
    <w:rPr>
      <w:rFonts w:eastAsia="標楷體" w:cs="Times New Roman"/>
      <w:color w:val="00000A"/>
    </w:rPr>
  </w:style>
  <w:style w:type="character" w:customStyle="1" w:styleId="ListLabel185">
    <w:name w:val="ListLabel 185"/>
    <w:rsid w:val="00256F4C"/>
    <w:rPr>
      <w:rFonts w:ascii="Times New Roman" w:eastAsia="標楷體" w:hAnsi="Times New Roman" w:cs="Times New Roman"/>
      <w:b/>
      <w:color w:val="00000A"/>
      <w:sz w:val="27"/>
    </w:rPr>
  </w:style>
  <w:style w:type="character" w:customStyle="1" w:styleId="ListLabel186">
    <w:name w:val="ListLabel 186"/>
    <w:rsid w:val="00256F4C"/>
    <w:rPr>
      <w:rFonts w:ascii="Times New Roman" w:eastAsia="Times New Roman" w:hAnsi="Times New Roman" w:cs="Times New Roman"/>
      <w:b/>
      <w:bCs/>
      <w:color w:val="00000A"/>
      <w:sz w:val="27"/>
      <w:szCs w:val="26"/>
    </w:rPr>
  </w:style>
  <w:style w:type="character" w:customStyle="1" w:styleId="ListLabel187">
    <w:name w:val="ListLabel 187"/>
    <w:rsid w:val="00256F4C"/>
    <w:rPr>
      <w:rFonts w:eastAsia="標楷體" w:cs="Times New Roman"/>
      <w:b w:val="0"/>
      <w:color w:val="00000A"/>
      <w:sz w:val="28"/>
      <w:szCs w:val="28"/>
    </w:rPr>
  </w:style>
  <w:style w:type="character" w:customStyle="1" w:styleId="ListLabel188">
    <w:name w:val="ListLabel 188"/>
    <w:rsid w:val="00256F4C"/>
    <w:rPr>
      <w:b w:val="0"/>
    </w:rPr>
  </w:style>
  <w:style w:type="character" w:customStyle="1" w:styleId="ListLabel189">
    <w:name w:val="ListLabel 189"/>
    <w:rsid w:val="00256F4C"/>
    <w:rPr>
      <w:rFonts w:ascii="Times New Roman" w:eastAsia="標楷體" w:hAnsi="Times New Roman" w:cs="Times New Roman"/>
      <w:b/>
      <w:color w:val="00000A"/>
      <w:sz w:val="27"/>
    </w:rPr>
  </w:style>
  <w:style w:type="character" w:customStyle="1" w:styleId="ListLabel190">
    <w:name w:val="ListLabel 190"/>
    <w:rsid w:val="00256F4C"/>
    <w:rPr>
      <w:rFonts w:ascii="Times New Roman" w:eastAsia="標楷體" w:hAnsi="Times New Roman" w:cs="Times New Roman"/>
      <w:b/>
      <w:color w:val="00000A"/>
      <w:sz w:val="27"/>
      <w:szCs w:val="26"/>
    </w:rPr>
  </w:style>
  <w:style w:type="character" w:customStyle="1" w:styleId="ListLabel191">
    <w:name w:val="ListLabel 191"/>
    <w:rsid w:val="00256F4C"/>
    <w:rPr>
      <w:rFonts w:ascii="Times New Roman" w:eastAsia="標楷體" w:hAnsi="Times New Roman" w:cs="Times New Roman"/>
      <w:b/>
      <w:color w:val="00000A"/>
      <w:sz w:val="27"/>
      <w:szCs w:val="26"/>
    </w:rPr>
  </w:style>
  <w:style w:type="character" w:customStyle="1" w:styleId="ListLabel192">
    <w:name w:val="ListLabel 192"/>
    <w:rsid w:val="00256F4C"/>
    <w:rPr>
      <w:rFonts w:ascii="Times New Roman" w:eastAsia="標楷體" w:hAnsi="Times New Roman" w:cs="Times New Roman"/>
    </w:rPr>
  </w:style>
  <w:style w:type="character" w:customStyle="1" w:styleId="ListLabel193">
    <w:name w:val="ListLabel 193"/>
    <w:rsid w:val="00256F4C"/>
    <w:rPr>
      <w:rFonts w:ascii="Times New Roman" w:eastAsia="標楷體" w:hAnsi="Times New Roman" w:cs="Times New Roman"/>
      <w:b/>
      <w:color w:val="00000A"/>
      <w:sz w:val="28"/>
      <w:szCs w:val="28"/>
    </w:rPr>
  </w:style>
  <w:style w:type="character" w:customStyle="1" w:styleId="ListLabel194">
    <w:name w:val="ListLabel 194"/>
    <w:rsid w:val="00256F4C"/>
    <w:rPr>
      <w:rFonts w:ascii="Times New Roman" w:eastAsia="標楷體" w:hAnsi="Times New Roman" w:cs="Times New Roman"/>
      <w:b w:val="0"/>
      <w:color w:val="000000"/>
      <w:sz w:val="28"/>
      <w:szCs w:val="28"/>
    </w:rPr>
  </w:style>
  <w:style w:type="character" w:customStyle="1" w:styleId="ListLabel195">
    <w:name w:val="ListLabel 195"/>
    <w:rsid w:val="00256F4C"/>
    <w:rPr>
      <w:rFonts w:ascii="Times New Roman" w:eastAsia="標楷體" w:hAnsi="Times New Roman" w:cs="Times New Roman"/>
      <w:b w:val="0"/>
      <w:color w:val="000000"/>
      <w:sz w:val="28"/>
      <w:szCs w:val="28"/>
    </w:rPr>
  </w:style>
  <w:style w:type="character" w:customStyle="1" w:styleId="ListLabel196">
    <w:name w:val="ListLabel 196"/>
    <w:rsid w:val="00256F4C"/>
    <w:rPr>
      <w:rFonts w:ascii="Times New Roman" w:eastAsia="標楷體" w:hAnsi="Times New Roman" w:cs="Times New Roman"/>
      <w:b/>
      <w:color w:val="00000A"/>
      <w:sz w:val="27"/>
    </w:rPr>
  </w:style>
  <w:style w:type="character" w:customStyle="1" w:styleId="ListLabel197">
    <w:name w:val="ListLabel 197"/>
    <w:rsid w:val="00256F4C"/>
    <w:rPr>
      <w:rFonts w:ascii="Times New Roman" w:eastAsia="Times New Roman" w:hAnsi="Times New Roman" w:cs="Times New Roman"/>
      <w:b/>
      <w:sz w:val="27"/>
    </w:rPr>
  </w:style>
  <w:style w:type="character" w:customStyle="1" w:styleId="ListLabel198">
    <w:name w:val="ListLabel 198"/>
    <w:rsid w:val="00256F4C"/>
    <w:rPr>
      <w:rFonts w:ascii="Times New Roman" w:eastAsia="Times New Roman" w:hAnsi="Times New Roman" w:cs="Times New Roman"/>
      <w:b/>
      <w:color w:val="000000"/>
      <w:sz w:val="27"/>
      <w:szCs w:val="24"/>
    </w:rPr>
  </w:style>
  <w:style w:type="character" w:customStyle="1" w:styleId="ListLabel199">
    <w:name w:val="ListLabel 199"/>
    <w:rsid w:val="00256F4C"/>
    <w:rPr>
      <w:rFonts w:ascii="Times New Roman" w:eastAsia="Times New Roman" w:hAnsi="Times New Roman" w:cs="Times New Roman"/>
      <w:b/>
      <w:sz w:val="27"/>
    </w:rPr>
  </w:style>
  <w:style w:type="character" w:customStyle="1" w:styleId="ListLabel200">
    <w:name w:val="ListLabel 200"/>
    <w:rsid w:val="00256F4C"/>
    <w:rPr>
      <w:rFonts w:ascii="Times New Roman" w:eastAsia="Times New Roman" w:hAnsi="Times New Roman" w:cs="Times New Roman"/>
      <w:b/>
      <w:sz w:val="27"/>
    </w:rPr>
  </w:style>
  <w:style w:type="character" w:customStyle="1" w:styleId="ListLabel201">
    <w:name w:val="ListLabel 201"/>
    <w:rsid w:val="00256F4C"/>
    <w:rPr>
      <w:rFonts w:ascii="Times New Roman" w:eastAsia="Times New Roman" w:hAnsi="Times New Roman" w:cs="Times New Roman"/>
      <w:b/>
      <w:color w:val="000000"/>
      <w:sz w:val="27"/>
    </w:rPr>
  </w:style>
  <w:style w:type="character" w:customStyle="1" w:styleId="ListLabel202">
    <w:name w:val="ListLabel 202"/>
    <w:rsid w:val="00256F4C"/>
    <w:rPr>
      <w:rFonts w:ascii="Times New Roman" w:eastAsia="標楷體" w:hAnsi="Times New Roman" w:cs="Times New Roman"/>
      <w:b/>
      <w:color w:val="000000"/>
      <w:sz w:val="27"/>
    </w:rPr>
  </w:style>
  <w:style w:type="character" w:customStyle="1" w:styleId="ListLabel203">
    <w:name w:val="ListLabel 203"/>
    <w:rsid w:val="00256F4C"/>
    <w:rPr>
      <w:rFonts w:eastAsia="標楷體" w:cs="Times New Roman"/>
      <w:color w:val="00000A"/>
    </w:rPr>
  </w:style>
  <w:style w:type="character" w:customStyle="1" w:styleId="ListLabel204">
    <w:name w:val="ListLabel 204"/>
    <w:rsid w:val="00256F4C"/>
    <w:rPr>
      <w:rFonts w:ascii="Times New Roman" w:eastAsia="Times New Roman" w:hAnsi="Times New Roman" w:cs="Times New Roman"/>
      <w:b/>
      <w:color w:val="00000A"/>
      <w:sz w:val="27"/>
    </w:rPr>
  </w:style>
  <w:style w:type="character" w:customStyle="1" w:styleId="ListLabel205">
    <w:name w:val="ListLabel 205"/>
    <w:rsid w:val="00256F4C"/>
    <w:rPr>
      <w:rFonts w:ascii="Times New Roman" w:eastAsia="Times New Roman" w:hAnsi="Times New Roman" w:cs="Times New Roman"/>
      <w:b/>
      <w:color w:val="00000A"/>
      <w:sz w:val="27"/>
    </w:rPr>
  </w:style>
  <w:style w:type="character" w:customStyle="1" w:styleId="ListLabel206">
    <w:name w:val="ListLabel 206"/>
    <w:rsid w:val="00256F4C"/>
    <w:rPr>
      <w:rFonts w:ascii="Times New Roman" w:eastAsia="Times New Roman" w:hAnsi="Times New Roman" w:cs="Times New Roman"/>
      <w:color w:val="00000A"/>
      <w:sz w:val="28"/>
    </w:rPr>
  </w:style>
  <w:style w:type="character" w:customStyle="1" w:styleId="ListLabel207">
    <w:name w:val="ListLabel 207"/>
    <w:rsid w:val="00256F4C"/>
    <w:rPr>
      <w:b w:val="0"/>
    </w:rPr>
  </w:style>
  <w:style w:type="character" w:customStyle="1" w:styleId="ListLabel208">
    <w:name w:val="ListLabel 208"/>
    <w:rsid w:val="00256F4C"/>
    <w:rPr>
      <w:rFonts w:ascii="Times New Roman" w:eastAsia="Times New Roman" w:hAnsi="Times New Roman" w:cs="Times New Roman"/>
      <w:b/>
      <w:sz w:val="28"/>
    </w:rPr>
  </w:style>
  <w:style w:type="character" w:customStyle="1" w:styleId="ListLabel209">
    <w:name w:val="ListLabel 209"/>
    <w:rsid w:val="00256F4C"/>
    <w:rPr>
      <w:rFonts w:ascii="Times New Roman" w:eastAsia="Times New Roman" w:hAnsi="Times New Roman" w:cs="Times New Roman"/>
      <w:b/>
      <w:sz w:val="28"/>
    </w:rPr>
  </w:style>
  <w:style w:type="character" w:customStyle="1" w:styleId="ListLabel210">
    <w:name w:val="ListLabel 210"/>
    <w:rsid w:val="00256F4C"/>
    <w:rPr>
      <w:rFonts w:ascii="Times New Roman" w:eastAsia="Times New Roman" w:hAnsi="Times New Roman" w:cs="Times New Roman"/>
      <w:b/>
      <w:sz w:val="28"/>
    </w:rPr>
  </w:style>
  <w:style w:type="character" w:customStyle="1" w:styleId="ListLabel211">
    <w:name w:val="ListLabel 211"/>
    <w:rsid w:val="00256F4C"/>
    <w:rPr>
      <w:rFonts w:ascii="Times New Roman" w:eastAsia="Times New Roman" w:hAnsi="Times New Roman" w:cs="Times New Roman"/>
      <w:b/>
      <w:sz w:val="28"/>
    </w:rPr>
  </w:style>
  <w:style w:type="character" w:customStyle="1" w:styleId="ListLabel212">
    <w:name w:val="ListLabel 212"/>
    <w:rsid w:val="00256F4C"/>
    <w:rPr>
      <w:rFonts w:ascii="Times New Roman" w:eastAsia="Times New Roman" w:hAnsi="Times New Roman" w:cs="Times New Roman"/>
      <w:sz w:val="28"/>
      <w:szCs w:val="28"/>
    </w:rPr>
  </w:style>
  <w:style w:type="character" w:customStyle="1" w:styleId="ListLabel213">
    <w:name w:val="ListLabel 213"/>
    <w:rsid w:val="00256F4C"/>
    <w:rPr>
      <w:sz w:val="28"/>
      <w:szCs w:val="28"/>
    </w:rPr>
  </w:style>
  <w:style w:type="character" w:customStyle="1" w:styleId="ListLabel214">
    <w:name w:val="ListLabel 214"/>
    <w:rsid w:val="00256F4C"/>
    <w:rPr>
      <w:rFonts w:ascii="Times New Roman" w:eastAsia="Times New Roman" w:hAnsi="Times New Roman" w:cs="Times New Roman"/>
      <w:sz w:val="28"/>
      <w:szCs w:val="28"/>
    </w:rPr>
  </w:style>
  <w:style w:type="character" w:customStyle="1" w:styleId="ListLabel215">
    <w:name w:val="ListLabel 215"/>
    <w:rsid w:val="00256F4C"/>
    <w:rPr>
      <w:rFonts w:cs="Times New Roman"/>
      <w:b w:val="0"/>
      <w:bCs w:val="0"/>
      <w:i w:val="0"/>
      <w:iCs w:val="0"/>
    </w:rPr>
  </w:style>
  <w:style w:type="character" w:customStyle="1" w:styleId="ListLabel216">
    <w:name w:val="ListLabel 216"/>
    <w:rsid w:val="00256F4C"/>
    <w:rPr>
      <w:rFonts w:cs="Times New Roman"/>
    </w:rPr>
  </w:style>
  <w:style w:type="character" w:customStyle="1" w:styleId="ListLabel217">
    <w:name w:val="ListLabel 217"/>
    <w:rsid w:val="00256F4C"/>
    <w:rPr>
      <w:rFonts w:cs="Times New Roman"/>
    </w:rPr>
  </w:style>
  <w:style w:type="character" w:customStyle="1" w:styleId="ListLabel218">
    <w:name w:val="ListLabel 218"/>
    <w:rsid w:val="00256F4C"/>
    <w:rPr>
      <w:rFonts w:cs="Times New Roman"/>
    </w:rPr>
  </w:style>
  <w:style w:type="character" w:customStyle="1" w:styleId="ListLabel219">
    <w:name w:val="ListLabel 219"/>
    <w:rsid w:val="00256F4C"/>
    <w:rPr>
      <w:rFonts w:cs="Times New Roman"/>
    </w:rPr>
  </w:style>
  <w:style w:type="character" w:customStyle="1" w:styleId="ListLabel220">
    <w:name w:val="ListLabel 220"/>
    <w:rsid w:val="00256F4C"/>
    <w:rPr>
      <w:rFonts w:cs="Times New Roman"/>
    </w:rPr>
  </w:style>
  <w:style w:type="character" w:customStyle="1" w:styleId="ListLabel221">
    <w:name w:val="ListLabel 221"/>
    <w:rsid w:val="00256F4C"/>
    <w:rPr>
      <w:rFonts w:cs="Times New Roman"/>
    </w:rPr>
  </w:style>
  <w:style w:type="character" w:customStyle="1" w:styleId="ListLabel222">
    <w:name w:val="ListLabel 222"/>
    <w:rsid w:val="00256F4C"/>
    <w:rPr>
      <w:rFonts w:cs="Times New Roman"/>
    </w:rPr>
  </w:style>
  <w:style w:type="character" w:customStyle="1" w:styleId="ListLabel223">
    <w:name w:val="ListLabel 223"/>
    <w:rsid w:val="00256F4C"/>
    <w:rPr>
      <w:rFonts w:cs="Times New Roman"/>
    </w:rPr>
  </w:style>
  <w:style w:type="character" w:customStyle="1" w:styleId="ListLabel224">
    <w:name w:val="ListLabel 224"/>
    <w:rsid w:val="00256F4C"/>
    <w:rPr>
      <w:rFonts w:cs="Times New Roman"/>
      <w:b w:val="0"/>
      <w:bCs w:val="0"/>
      <w:i w:val="0"/>
      <w:iCs w:val="0"/>
    </w:rPr>
  </w:style>
  <w:style w:type="character" w:customStyle="1" w:styleId="ListLabel225">
    <w:name w:val="ListLabel 225"/>
    <w:rsid w:val="00256F4C"/>
    <w:rPr>
      <w:rFonts w:cs="Times New Roman"/>
    </w:rPr>
  </w:style>
  <w:style w:type="character" w:customStyle="1" w:styleId="ListLabel226">
    <w:name w:val="ListLabel 226"/>
    <w:rsid w:val="00256F4C"/>
    <w:rPr>
      <w:rFonts w:cs="Times New Roman"/>
    </w:rPr>
  </w:style>
  <w:style w:type="character" w:customStyle="1" w:styleId="ListLabel227">
    <w:name w:val="ListLabel 227"/>
    <w:rsid w:val="00256F4C"/>
    <w:rPr>
      <w:rFonts w:cs="Times New Roman"/>
    </w:rPr>
  </w:style>
  <w:style w:type="character" w:customStyle="1" w:styleId="ListLabel228">
    <w:name w:val="ListLabel 228"/>
    <w:rsid w:val="00256F4C"/>
    <w:rPr>
      <w:rFonts w:cs="Times New Roman"/>
    </w:rPr>
  </w:style>
  <w:style w:type="character" w:customStyle="1" w:styleId="ListLabel229">
    <w:name w:val="ListLabel 229"/>
    <w:rsid w:val="00256F4C"/>
    <w:rPr>
      <w:rFonts w:cs="Times New Roman"/>
    </w:rPr>
  </w:style>
  <w:style w:type="character" w:customStyle="1" w:styleId="ListLabel230">
    <w:name w:val="ListLabel 230"/>
    <w:rsid w:val="00256F4C"/>
    <w:rPr>
      <w:rFonts w:cs="Times New Roman"/>
    </w:rPr>
  </w:style>
  <w:style w:type="character" w:customStyle="1" w:styleId="ListLabel231">
    <w:name w:val="ListLabel 231"/>
    <w:rsid w:val="00256F4C"/>
    <w:rPr>
      <w:rFonts w:cs="Times New Roman"/>
    </w:rPr>
  </w:style>
  <w:style w:type="character" w:customStyle="1" w:styleId="ListLabel232">
    <w:name w:val="ListLabel 232"/>
    <w:rsid w:val="00256F4C"/>
    <w:rPr>
      <w:rFonts w:cs="Times New Roman"/>
    </w:rPr>
  </w:style>
  <w:style w:type="character" w:customStyle="1" w:styleId="ListLabel233">
    <w:name w:val="ListLabel 233"/>
    <w:rsid w:val="00256F4C"/>
    <w:rPr>
      <w:rFonts w:cs="Times New Roman"/>
    </w:rPr>
  </w:style>
  <w:style w:type="character" w:customStyle="1" w:styleId="ListLabel234">
    <w:name w:val="ListLabel 234"/>
    <w:rsid w:val="00256F4C"/>
    <w:rPr>
      <w:rFonts w:cs="Times New Roman"/>
    </w:rPr>
  </w:style>
  <w:style w:type="character" w:customStyle="1" w:styleId="ListLabel235">
    <w:name w:val="ListLabel 235"/>
    <w:rsid w:val="00256F4C"/>
    <w:rPr>
      <w:rFonts w:cs="Times New Roman"/>
    </w:rPr>
  </w:style>
  <w:style w:type="character" w:customStyle="1" w:styleId="ListLabel236">
    <w:name w:val="ListLabel 236"/>
    <w:rsid w:val="00256F4C"/>
    <w:rPr>
      <w:rFonts w:cs="Times New Roman"/>
    </w:rPr>
  </w:style>
  <w:style w:type="character" w:customStyle="1" w:styleId="ListLabel237">
    <w:name w:val="ListLabel 237"/>
    <w:rsid w:val="00256F4C"/>
    <w:rPr>
      <w:rFonts w:cs="Times New Roman"/>
    </w:rPr>
  </w:style>
  <w:style w:type="character" w:customStyle="1" w:styleId="ListLabel238">
    <w:name w:val="ListLabel 238"/>
    <w:rsid w:val="00256F4C"/>
    <w:rPr>
      <w:rFonts w:cs="Times New Roman"/>
    </w:rPr>
  </w:style>
  <w:style w:type="character" w:customStyle="1" w:styleId="ListLabel239">
    <w:name w:val="ListLabel 239"/>
    <w:rsid w:val="00256F4C"/>
    <w:rPr>
      <w:rFonts w:cs="Times New Roman"/>
    </w:rPr>
  </w:style>
  <w:style w:type="character" w:customStyle="1" w:styleId="ListLabel240">
    <w:name w:val="ListLabel 240"/>
    <w:rsid w:val="00256F4C"/>
    <w:rPr>
      <w:rFonts w:cs="Times New Roman"/>
    </w:rPr>
  </w:style>
  <w:style w:type="character" w:customStyle="1" w:styleId="ListLabel241">
    <w:name w:val="ListLabel 241"/>
    <w:rsid w:val="00256F4C"/>
    <w:rPr>
      <w:rFonts w:cs="Times New Roman"/>
    </w:rPr>
  </w:style>
  <w:style w:type="character" w:customStyle="1" w:styleId="ListLabel242">
    <w:name w:val="ListLabel 242"/>
    <w:rsid w:val="00256F4C"/>
    <w:rPr>
      <w:rFonts w:eastAsia="標楷體" w:cs="Times New Roman"/>
    </w:rPr>
  </w:style>
  <w:style w:type="character" w:customStyle="1" w:styleId="ListLabel243">
    <w:name w:val="ListLabel 243"/>
    <w:rsid w:val="00256F4C"/>
    <w:rPr>
      <w:rFonts w:ascii="Times New Roman" w:eastAsia="Times New Roman" w:hAnsi="Times New Roman" w:cs="Times New Roman"/>
    </w:rPr>
  </w:style>
  <w:style w:type="character" w:customStyle="1" w:styleId="ListLabel244">
    <w:name w:val="ListLabel 244"/>
    <w:rsid w:val="00256F4C"/>
    <w:rPr>
      <w:rFonts w:cs="Times New Roman"/>
    </w:rPr>
  </w:style>
  <w:style w:type="character" w:customStyle="1" w:styleId="ListLabel245">
    <w:name w:val="ListLabel 245"/>
    <w:rsid w:val="00256F4C"/>
    <w:rPr>
      <w:rFonts w:cs="Times New Roman"/>
    </w:rPr>
  </w:style>
  <w:style w:type="character" w:customStyle="1" w:styleId="ListLabel246">
    <w:name w:val="ListLabel 246"/>
    <w:rsid w:val="00256F4C"/>
    <w:rPr>
      <w:rFonts w:cs="Times New Roman"/>
    </w:rPr>
  </w:style>
  <w:style w:type="character" w:customStyle="1" w:styleId="ListLabel247">
    <w:name w:val="ListLabel 247"/>
    <w:rsid w:val="00256F4C"/>
    <w:rPr>
      <w:rFonts w:cs="Times New Roman"/>
    </w:rPr>
  </w:style>
  <w:style w:type="character" w:customStyle="1" w:styleId="ListLabel248">
    <w:name w:val="ListLabel 248"/>
    <w:rsid w:val="00256F4C"/>
    <w:rPr>
      <w:rFonts w:cs="Times New Roman"/>
    </w:rPr>
  </w:style>
  <w:style w:type="character" w:customStyle="1" w:styleId="ListLabel249">
    <w:name w:val="ListLabel 249"/>
    <w:rsid w:val="00256F4C"/>
    <w:rPr>
      <w:rFonts w:cs="Times New Roman"/>
    </w:rPr>
  </w:style>
  <w:style w:type="character" w:customStyle="1" w:styleId="ListLabel250">
    <w:name w:val="ListLabel 250"/>
    <w:rsid w:val="00256F4C"/>
    <w:rPr>
      <w:rFonts w:cs="Times New Roman"/>
    </w:rPr>
  </w:style>
  <w:style w:type="character" w:customStyle="1" w:styleId="ListLabel251">
    <w:name w:val="ListLabel 251"/>
    <w:rsid w:val="00256F4C"/>
    <w:rPr>
      <w:rFonts w:cs="Times New Roman"/>
    </w:rPr>
  </w:style>
  <w:style w:type="character" w:customStyle="1" w:styleId="ListLabel252">
    <w:name w:val="ListLabel 252"/>
    <w:rsid w:val="00256F4C"/>
    <w:rPr>
      <w:rFonts w:ascii="Times New Roman" w:eastAsia="Times New Roman" w:hAnsi="Times New Roman" w:cs="Times New Roman"/>
    </w:rPr>
  </w:style>
  <w:style w:type="character" w:customStyle="1" w:styleId="ListLabel253">
    <w:name w:val="ListLabel 253"/>
    <w:rsid w:val="00256F4C"/>
    <w:rPr>
      <w:rFonts w:cs="Times New Roman"/>
    </w:rPr>
  </w:style>
  <w:style w:type="character" w:customStyle="1" w:styleId="ListLabel254">
    <w:name w:val="ListLabel 254"/>
    <w:rsid w:val="00256F4C"/>
    <w:rPr>
      <w:rFonts w:cs="Times New Roman"/>
    </w:rPr>
  </w:style>
  <w:style w:type="character" w:customStyle="1" w:styleId="ListLabel255">
    <w:name w:val="ListLabel 255"/>
    <w:rsid w:val="00256F4C"/>
    <w:rPr>
      <w:rFonts w:cs="Times New Roman"/>
    </w:rPr>
  </w:style>
  <w:style w:type="character" w:customStyle="1" w:styleId="ListLabel256">
    <w:name w:val="ListLabel 256"/>
    <w:rsid w:val="00256F4C"/>
    <w:rPr>
      <w:rFonts w:cs="Times New Roman"/>
    </w:rPr>
  </w:style>
  <w:style w:type="character" w:customStyle="1" w:styleId="ListLabel257">
    <w:name w:val="ListLabel 257"/>
    <w:rsid w:val="00256F4C"/>
    <w:rPr>
      <w:rFonts w:cs="Times New Roman"/>
    </w:rPr>
  </w:style>
  <w:style w:type="character" w:customStyle="1" w:styleId="ListLabel258">
    <w:name w:val="ListLabel 258"/>
    <w:rsid w:val="00256F4C"/>
    <w:rPr>
      <w:rFonts w:cs="Times New Roman"/>
    </w:rPr>
  </w:style>
  <w:style w:type="character" w:customStyle="1" w:styleId="ListLabel259">
    <w:name w:val="ListLabel 259"/>
    <w:rsid w:val="00256F4C"/>
    <w:rPr>
      <w:rFonts w:cs="Times New Roman"/>
    </w:rPr>
  </w:style>
  <w:style w:type="character" w:customStyle="1" w:styleId="ListLabel260">
    <w:name w:val="ListLabel 260"/>
    <w:rsid w:val="00256F4C"/>
    <w:rPr>
      <w:rFonts w:cs="Times New Roman"/>
    </w:rPr>
  </w:style>
  <w:style w:type="character" w:customStyle="1" w:styleId="ListLabel261">
    <w:name w:val="ListLabel 261"/>
    <w:rsid w:val="00256F4C"/>
    <w:rPr>
      <w:rFonts w:ascii="Times New Roman" w:eastAsia="Times New Roman" w:hAnsi="Times New Roman" w:cs="Times New Roman"/>
    </w:rPr>
  </w:style>
  <w:style w:type="character" w:customStyle="1" w:styleId="ListLabel262">
    <w:name w:val="ListLabel 262"/>
    <w:rsid w:val="00256F4C"/>
    <w:rPr>
      <w:rFonts w:cs="Times New Roman"/>
    </w:rPr>
  </w:style>
  <w:style w:type="character" w:customStyle="1" w:styleId="ListLabel263">
    <w:name w:val="ListLabel 263"/>
    <w:rsid w:val="00256F4C"/>
    <w:rPr>
      <w:rFonts w:cs="Times New Roman"/>
    </w:rPr>
  </w:style>
  <w:style w:type="character" w:customStyle="1" w:styleId="ListLabel264">
    <w:name w:val="ListLabel 264"/>
    <w:rsid w:val="00256F4C"/>
    <w:rPr>
      <w:rFonts w:cs="Times New Roman"/>
    </w:rPr>
  </w:style>
  <w:style w:type="character" w:customStyle="1" w:styleId="ListLabel265">
    <w:name w:val="ListLabel 265"/>
    <w:rsid w:val="00256F4C"/>
    <w:rPr>
      <w:rFonts w:cs="Times New Roman"/>
    </w:rPr>
  </w:style>
  <w:style w:type="character" w:customStyle="1" w:styleId="ListLabel266">
    <w:name w:val="ListLabel 266"/>
    <w:rsid w:val="00256F4C"/>
    <w:rPr>
      <w:rFonts w:cs="Times New Roman"/>
    </w:rPr>
  </w:style>
  <w:style w:type="character" w:customStyle="1" w:styleId="ListLabel267">
    <w:name w:val="ListLabel 267"/>
    <w:rsid w:val="00256F4C"/>
    <w:rPr>
      <w:rFonts w:cs="Times New Roman"/>
    </w:rPr>
  </w:style>
  <w:style w:type="character" w:customStyle="1" w:styleId="ListLabel268">
    <w:name w:val="ListLabel 268"/>
    <w:rsid w:val="00256F4C"/>
    <w:rPr>
      <w:rFonts w:cs="Times New Roman"/>
    </w:rPr>
  </w:style>
  <w:style w:type="character" w:customStyle="1" w:styleId="ListLabel269">
    <w:name w:val="ListLabel 269"/>
    <w:rsid w:val="00256F4C"/>
    <w:rPr>
      <w:rFonts w:cs="Times New Roman"/>
    </w:rPr>
  </w:style>
  <w:style w:type="character" w:customStyle="1" w:styleId="ListLabel270">
    <w:name w:val="ListLabel 270"/>
    <w:rsid w:val="00256F4C"/>
    <w:rPr>
      <w:rFonts w:ascii="Times New Roman" w:eastAsia="Times New Roman" w:hAnsi="Times New Roman" w:cs="Times New Roman"/>
    </w:rPr>
  </w:style>
  <w:style w:type="character" w:customStyle="1" w:styleId="ListLabel271">
    <w:name w:val="ListLabel 271"/>
    <w:rsid w:val="00256F4C"/>
    <w:rPr>
      <w:rFonts w:cs="Times New Roman"/>
    </w:rPr>
  </w:style>
  <w:style w:type="character" w:customStyle="1" w:styleId="ListLabel272">
    <w:name w:val="ListLabel 272"/>
    <w:rsid w:val="00256F4C"/>
    <w:rPr>
      <w:rFonts w:cs="Times New Roman"/>
    </w:rPr>
  </w:style>
  <w:style w:type="character" w:customStyle="1" w:styleId="ListLabel273">
    <w:name w:val="ListLabel 273"/>
    <w:rsid w:val="00256F4C"/>
    <w:rPr>
      <w:rFonts w:cs="Times New Roman"/>
    </w:rPr>
  </w:style>
  <w:style w:type="character" w:customStyle="1" w:styleId="ListLabel274">
    <w:name w:val="ListLabel 274"/>
    <w:rsid w:val="00256F4C"/>
    <w:rPr>
      <w:rFonts w:cs="Times New Roman"/>
    </w:rPr>
  </w:style>
  <w:style w:type="character" w:customStyle="1" w:styleId="ListLabel275">
    <w:name w:val="ListLabel 275"/>
    <w:rsid w:val="00256F4C"/>
    <w:rPr>
      <w:rFonts w:cs="Times New Roman"/>
    </w:rPr>
  </w:style>
  <w:style w:type="character" w:customStyle="1" w:styleId="ListLabel276">
    <w:name w:val="ListLabel 276"/>
    <w:rsid w:val="00256F4C"/>
    <w:rPr>
      <w:rFonts w:cs="Times New Roman"/>
    </w:rPr>
  </w:style>
  <w:style w:type="character" w:customStyle="1" w:styleId="ListLabel277">
    <w:name w:val="ListLabel 277"/>
    <w:rsid w:val="00256F4C"/>
    <w:rPr>
      <w:rFonts w:cs="Times New Roman"/>
    </w:rPr>
  </w:style>
  <w:style w:type="character" w:customStyle="1" w:styleId="ListLabel278">
    <w:name w:val="ListLabel 278"/>
    <w:rsid w:val="00256F4C"/>
    <w:rPr>
      <w:rFonts w:cs="Times New Roman"/>
    </w:rPr>
  </w:style>
  <w:style w:type="character" w:customStyle="1" w:styleId="ListLabel279">
    <w:name w:val="ListLabel 279"/>
    <w:rsid w:val="00256F4C"/>
    <w:rPr>
      <w:rFonts w:ascii="Times New Roman" w:eastAsia="Times New Roman" w:hAnsi="Times New Roman" w:cs="Times New Roman"/>
    </w:rPr>
  </w:style>
  <w:style w:type="character" w:customStyle="1" w:styleId="ListLabel280">
    <w:name w:val="ListLabel 280"/>
    <w:rsid w:val="00256F4C"/>
    <w:rPr>
      <w:rFonts w:cs="Times New Roman"/>
    </w:rPr>
  </w:style>
  <w:style w:type="character" w:customStyle="1" w:styleId="ListLabel281">
    <w:name w:val="ListLabel 281"/>
    <w:rsid w:val="00256F4C"/>
    <w:rPr>
      <w:rFonts w:cs="Times New Roman"/>
    </w:rPr>
  </w:style>
  <w:style w:type="character" w:customStyle="1" w:styleId="ListLabel282">
    <w:name w:val="ListLabel 282"/>
    <w:rsid w:val="00256F4C"/>
    <w:rPr>
      <w:rFonts w:cs="Times New Roman"/>
    </w:rPr>
  </w:style>
  <w:style w:type="character" w:customStyle="1" w:styleId="ListLabel283">
    <w:name w:val="ListLabel 283"/>
    <w:rsid w:val="00256F4C"/>
    <w:rPr>
      <w:rFonts w:cs="Times New Roman"/>
    </w:rPr>
  </w:style>
  <w:style w:type="character" w:customStyle="1" w:styleId="ListLabel284">
    <w:name w:val="ListLabel 284"/>
    <w:rsid w:val="00256F4C"/>
    <w:rPr>
      <w:rFonts w:cs="Times New Roman"/>
    </w:rPr>
  </w:style>
  <w:style w:type="character" w:customStyle="1" w:styleId="ListLabel285">
    <w:name w:val="ListLabel 285"/>
    <w:rsid w:val="00256F4C"/>
    <w:rPr>
      <w:rFonts w:cs="Times New Roman"/>
    </w:rPr>
  </w:style>
  <w:style w:type="character" w:customStyle="1" w:styleId="ListLabel286">
    <w:name w:val="ListLabel 286"/>
    <w:rsid w:val="00256F4C"/>
    <w:rPr>
      <w:rFonts w:cs="Times New Roman"/>
    </w:rPr>
  </w:style>
  <w:style w:type="character" w:customStyle="1" w:styleId="ListLabel287">
    <w:name w:val="ListLabel 287"/>
    <w:rsid w:val="00256F4C"/>
    <w:rPr>
      <w:rFonts w:cs="Times New Roman"/>
    </w:rPr>
  </w:style>
  <w:style w:type="character" w:customStyle="1" w:styleId="ListLabel288">
    <w:name w:val="ListLabel 288"/>
    <w:rsid w:val="00256F4C"/>
    <w:rPr>
      <w:rFonts w:ascii="Times New Roman" w:eastAsia="Times New Roman" w:hAnsi="Times New Roman" w:cs="Times New Roman"/>
    </w:rPr>
  </w:style>
  <w:style w:type="character" w:customStyle="1" w:styleId="ListLabel289">
    <w:name w:val="ListLabel 289"/>
    <w:rsid w:val="00256F4C"/>
    <w:rPr>
      <w:rFonts w:cs="Times New Roman"/>
    </w:rPr>
  </w:style>
  <w:style w:type="character" w:customStyle="1" w:styleId="ListLabel290">
    <w:name w:val="ListLabel 290"/>
    <w:rsid w:val="00256F4C"/>
    <w:rPr>
      <w:rFonts w:cs="Times New Roman"/>
    </w:rPr>
  </w:style>
  <w:style w:type="character" w:customStyle="1" w:styleId="ListLabel291">
    <w:name w:val="ListLabel 291"/>
    <w:rsid w:val="00256F4C"/>
    <w:rPr>
      <w:rFonts w:cs="Times New Roman"/>
    </w:rPr>
  </w:style>
  <w:style w:type="character" w:customStyle="1" w:styleId="ListLabel292">
    <w:name w:val="ListLabel 292"/>
    <w:rsid w:val="00256F4C"/>
    <w:rPr>
      <w:rFonts w:cs="Times New Roman"/>
    </w:rPr>
  </w:style>
  <w:style w:type="character" w:customStyle="1" w:styleId="ListLabel293">
    <w:name w:val="ListLabel 293"/>
    <w:rsid w:val="00256F4C"/>
    <w:rPr>
      <w:rFonts w:cs="Times New Roman"/>
    </w:rPr>
  </w:style>
  <w:style w:type="character" w:customStyle="1" w:styleId="ListLabel294">
    <w:name w:val="ListLabel 294"/>
    <w:rsid w:val="00256F4C"/>
    <w:rPr>
      <w:rFonts w:cs="Times New Roman"/>
    </w:rPr>
  </w:style>
  <w:style w:type="character" w:customStyle="1" w:styleId="ListLabel295">
    <w:name w:val="ListLabel 295"/>
    <w:rsid w:val="00256F4C"/>
    <w:rPr>
      <w:rFonts w:cs="Times New Roman"/>
    </w:rPr>
  </w:style>
  <w:style w:type="character" w:customStyle="1" w:styleId="ListLabel296">
    <w:name w:val="ListLabel 296"/>
    <w:rsid w:val="00256F4C"/>
    <w:rPr>
      <w:rFonts w:cs="Times New Roman"/>
    </w:rPr>
  </w:style>
  <w:style w:type="character" w:customStyle="1" w:styleId="ListLabel297">
    <w:name w:val="ListLabel 297"/>
    <w:rsid w:val="00256F4C"/>
    <w:rPr>
      <w:rFonts w:ascii="Times New Roman" w:eastAsia="Times New Roman" w:hAnsi="Times New Roman" w:cs="Times New Roman"/>
    </w:rPr>
  </w:style>
  <w:style w:type="character" w:customStyle="1" w:styleId="ListLabel298">
    <w:name w:val="ListLabel 298"/>
    <w:rsid w:val="00256F4C"/>
    <w:rPr>
      <w:color w:val="00000A"/>
    </w:rPr>
  </w:style>
  <w:style w:type="character" w:customStyle="1" w:styleId="ListLabel299">
    <w:name w:val="ListLabel 299"/>
    <w:rsid w:val="00256F4C"/>
    <w:rPr>
      <w:rFonts w:ascii="Times New Roman" w:eastAsia="Times New Roman" w:hAnsi="Times New Roman" w:cs="Times New Roman"/>
    </w:rPr>
  </w:style>
  <w:style w:type="character" w:customStyle="1" w:styleId="ListLabel300">
    <w:name w:val="ListLabel 300"/>
    <w:rsid w:val="00256F4C"/>
    <w:rPr>
      <w:rFonts w:ascii="Times New Roman" w:eastAsia="Times New Roman" w:hAnsi="Times New Roman" w:cs="Times New Roman"/>
      <w:color w:val="000000"/>
    </w:rPr>
  </w:style>
  <w:style w:type="character" w:customStyle="1" w:styleId="ListLabel301">
    <w:name w:val="ListLabel 301"/>
    <w:rsid w:val="00256F4C"/>
    <w:rPr>
      <w:rFonts w:ascii="Times New Roman" w:eastAsia="Times New Roman" w:hAnsi="Times New Roman" w:cs="Times New Roman"/>
    </w:rPr>
  </w:style>
  <w:style w:type="character" w:customStyle="1" w:styleId="ListLabel302">
    <w:name w:val="ListLabel 302"/>
    <w:rsid w:val="00256F4C"/>
    <w:rPr>
      <w:rFonts w:ascii="Times New Roman" w:eastAsia="Times New Roman" w:hAnsi="Times New Roman" w:cs="Times New Roman"/>
    </w:rPr>
  </w:style>
  <w:style w:type="character" w:customStyle="1" w:styleId="ListLabel303">
    <w:name w:val="ListLabel 303"/>
    <w:rsid w:val="00256F4C"/>
    <w:rPr>
      <w:rFonts w:cs="Times New Roman"/>
    </w:rPr>
  </w:style>
  <w:style w:type="character" w:customStyle="1" w:styleId="ListLabel304">
    <w:name w:val="ListLabel 304"/>
    <w:rsid w:val="00256F4C"/>
    <w:rPr>
      <w:color w:val="FF0000"/>
    </w:rPr>
  </w:style>
  <w:style w:type="character" w:customStyle="1" w:styleId="ListLabel305">
    <w:name w:val="ListLabel 305"/>
    <w:rsid w:val="00256F4C"/>
    <w:rPr>
      <w:rFonts w:ascii="Times New Roman" w:eastAsia="Times New Roman" w:hAnsi="Times New Roman" w:cs="Times New Roman"/>
    </w:rPr>
  </w:style>
  <w:style w:type="character" w:customStyle="1" w:styleId="ListLabel306">
    <w:name w:val="ListLabel 306"/>
    <w:rsid w:val="00256F4C"/>
    <w:rPr>
      <w:rFonts w:ascii="Times New Roman" w:eastAsia="Times New Roman" w:hAnsi="Times New Roman" w:cs="Times New Roman"/>
    </w:rPr>
  </w:style>
  <w:style w:type="character" w:customStyle="1" w:styleId="ListLabel307">
    <w:name w:val="ListLabel 307"/>
    <w:rsid w:val="00256F4C"/>
    <w:rPr>
      <w:color w:val="00000A"/>
    </w:rPr>
  </w:style>
  <w:style w:type="character" w:customStyle="1" w:styleId="ListLabel308">
    <w:name w:val="ListLabel 308"/>
    <w:rsid w:val="00256F4C"/>
    <w:rPr>
      <w:color w:val="00000A"/>
    </w:rPr>
  </w:style>
  <w:style w:type="character" w:customStyle="1" w:styleId="ListLabel309">
    <w:name w:val="ListLabel 309"/>
    <w:rsid w:val="00256F4C"/>
    <w:rPr>
      <w:color w:val="00000A"/>
    </w:rPr>
  </w:style>
  <w:style w:type="character" w:customStyle="1" w:styleId="ListLabel310">
    <w:name w:val="ListLabel 310"/>
    <w:rsid w:val="00256F4C"/>
    <w:rPr>
      <w:color w:val="00000A"/>
    </w:rPr>
  </w:style>
  <w:style w:type="character" w:customStyle="1" w:styleId="ListLabel311">
    <w:name w:val="ListLabel 311"/>
    <w:rsid w:val="00256F4C"/>
    <w:rPr>
      <w:color w:val="00000A"/>
    </w:rPr>
  </w:style>
  <w:style w:type="character" w:customStyle="1" w:styleId="ListLabel312">
    <w:name w:val="ListLabel 312"/>
    <w:rsid w:val="00256F4C"/>
    <w:rPr>
      <w:color w:val="00000A"/>
    </w:rPr>
  </w:style>
  <w:style w:type="character" w:customStyle="1" w:styleId="ListLabel313">
    <w:name w:val="ListLabel 313"/>
    <w:rsid w:val="00256F4C"/>
    <w:rPr>
      <w:color w:val="00000A"/>
    </w:rPr>
  </w:style>
  <w:style w:type="character" w:customStyle="1" w:styleId="ListLabel314">
    <w:name w:val="ListLabel 314"/>
    <w:rsid w:val="00256F4C"/>
    <w:rPr>
      <w:color w:val="00000A"/>
    </w:rPr>
  </w:style>
  <w:style w:type="character" w:customStyle="1" w:styleId="ListLabel315">
    <w:name w:val="ListLabel 315"/>
    <w:rsid w:val="00256F4C"/>
    <w:rPr>
      <w:color w:val="00000A"/>
    </w:rPr>
  </w:style>
  <w:style w:type="character" w:customStyle="1" w:styleId="ListLabel316">
    <w:name w:val="ListLabel 316"/>
    <w:rsid w:val="00256F4C"/>
    <w:rPr>
      <w:rFonts w:ascii="Times New Roman" w:eastAsia="Times New Roman" w:hAnsi="Times New Roman" w:cs="Times New Roman"/>
      <w:b/>
    </w:rPr>
  </w:style>
  <w:style w:type="character" w:customStyle="1" w:styleId="ListLabel317">
    <w:name w:val="ListLabel 317"/>
    <w:rsid w:val="00256F4C"/>
    <w:rPr>
      <w:rFonts w:cs="Times New Roman"/>
    </w:rPr>
  </w:style>
  <w:style w:type="character" w:customStyle="1" w:styleId="ListLabel318">
    <w:name w:val="ListLabel 318"/>
    <w:rsid w:val="00256F4C"/>
    <w:rPr>
      <w:rFonts w:ascii="Times New Roman" w:eastAsia="Times New Roman" w:hAnsi="Times New Roman" w:cs="Times New Roman"/>
    </w:rPr>
  </w:style>
  <w:style w:type="character" w:customStyle="1" w:styleId="ListLabel319">
    <w:name w:val="ListLabel 319"/>
    <w:rsid w:val="00256F4C"/>
    <w:rPr>
      <w:rFonts w:ascii="Times New Roman" w:eastAsia="Times New Roman" w:hAnsi="Times New Roman" w:cs="Times New Roman"/>
    </w:rPr>
  </w:style>
  <w:style w:type="character" w:customStyle="1" w:styleId="ListLabel320">
    <w:name w:val="ListLabel 320"/>
    <w:rsid w:val="00256F4C"/>
    <w:rPr>
      <w:rFonts w:cs="Times New Roman"/>
    </w:rPr>
  </w:style>
  <w:style w:type="character" w:customStyle="1" w:styleId="ListLabel321">
    <w:name w:val="ListLabel 321"/>
    <w:rsid w:val="00256F4C"/>
    <w:rPr>
      <w:rFonts w:cs="Times New Roman"/>
    </w:rPr>
  </w:style>
  <w:style w:type="character" w:customStyle="1" w:styleId="ListLabel322">
    <w:name w:val="ListLabel 322"/>
    <w:rsid w:val="00256F4C"/>
    <w:rPr>
      <w:rFonts w:cs="Times New Roman"/>
    </w:rPr>
  </w:style>
  <w:style w:type="character" w:customStyle="1" w:styleId="ListLabel323">
    <w:name w:val="ListLabel 323"/>
    <w:rsid w:val="00256F4C"/>
    <w:rPr>
      <w:rFonts w:cs="Times New Roman"/>
    </w:rPr>
  </w:style>
  <w:style w:type="character" w:customStyle="1" w:styleId="ListLabel324">
    <w:name w:val="ListLabel 324"/>
    <w:rsid w:val="00256F4C"/>
    <w:rPr>
      <w:color w:val="00000A"/>
    </w:rPr>
  </w:style>
  <w:style w:type="character" w:customStyle="1" w:styleId="ListLabel325">
    <w:name w:val="ListLabel 325"/>
    <w:rsid w:val="00256F4C"/>
    <w:rPr>
      <w:color w:val="00000A"/>
    </w:rPr>
  </w:style>
  <w:style w:type="character" w:customStyle="1" w:styleId="ListLabel326">
    <w:name w:val="ListLabel 326"/>
    <w:rsid w:val="00256F4C"/>
    <w:rPr>
      <w:color w:val="00000A"/>
    </w:rPr>
  </w:style>
  <w:style w:type="character" w:customStyle="1" w:styleId="ListLabel327">
    <w:name w:val="ListLabel 327"/>
    <w:rsid w:val="00256F4C"/>
    <w:rPr>
      <w:color w:val="00000A"/>
    </w:rPr>
  </w:style>
  <w:style w:type="character" w:customStyle="1" w:styleId="ListLabel328">
    <w:name w:val="ListLabel 328"/>
    <w:rsid w:val="00256F4C"/>
    <w:rPr>
      <w:color w:val="00000A"/>
    </w:rPr>
  </w:style>
  <w:style w:type="character" w:customStyle="1" w:styleId="ListLabel329">
    <w:name w:val="ListLabel 329"/>
    <w:rsid w:val="00256F4C"/>
    <w:rPr>
      <w:color w:val="00000A"/>
    </w:rPr>
  </w:style>
  <w:style w:type="character" w:customStyle="1" w:styleId="ListLabel330">
    <w:name w:val="ListLabel 330"/>
    <w:rsid w:val="00256F4C"/>
    <w:rPr>
      <w:color w:val="00000A"/>
    </w:rPr>
  </w:style>
  <w:style w:type="character" w:customStyle="1" w:styleId="ListLabel331">
    <w:name w:val="ListLabel 331"/>
    <w:rsid w:val="00256F4C"/>
    <w:rPr>
      <w:color w:val="00000A"/>
    </w:rPr>
  </w:style>
  <w:style w:type="character" w:customStyle="1" w:styleId="ListLabel332">
    <w:name w:val="ListLabel 332"/>
    <w:rsid w:val="00256F4C"/>
    <w:rPr>
      <w:rFonts w:ascii="標楷體" w:eastAsia="標楷體" w:hAnsi="標楷體" w:cs="標楷體"/>
      <w:sz w:val="28"/>
      <w:szCs w:val="28"/>
    </w:rPr>
  </w:style>
  <w:style w:type="character" w:customStyle="1" w:styleId="ListLabel333">
    <w:name w:val="ListLabel 333"/>
    <w:rsid w:val="00256F4C"/>
    <w:rPr>
      <w:rFonts w:ascii="Times New Roman" w:eastAsia="Times New Roman" w:hAnsi="Times New Roman" w:cs="Times New Roman"/>
      <w:sz w:val="28"/>
      <w:szCs w:val="28"/>
    </w:rPr>
  </w:style>
  <w:style w:type="character" w:customStyle="1" w:styleId="ListLabel334">
    <w:name w:val="ListLabel 334"/>
    <w:rsid w:val="00256F4C"/>
    <w:rPr>
      <w:rFonts w:ascii="Times New Roman" w:eastAsia="Times New Roman" w:hAnsi="Times New Roman" w:cs="Times New Roman"/>
      <w:sz w:val="28"/>
      <w:szCs w:val="28"/>
    </w:rPr>
  </w:style>
  <w:style w:type="character" w:customStyle="1" w:styleId="ListLabel335">
    <w:name w:val="ListLabel 335"/>
    <w:rsid w:val="00256F4C"/>
    <w:rPr>
      <w:rFonts w:cs="Times New Roman"/>
    </w:rPr>
  </w:style>
  <w:style w:type="character" w:customStyle="1" w:styleId="ListLabel336">
    <w:name w:val="ListLabel 336"/>
    <w:rsid w:val="00256F4C"/>
    <w:rPr>
      <w:rFonts w:ascii="Times New Roman" w:eastAsia="Times New Roman" w:hAnsi="Times New Roman" w:cs="Times New Roman"/>
      <w:color w:val="00000A"/>
    </w:rPr>
  </w:style>
  <w:style w:type="character" w:customStyle="1" w:styleId="ListLabel337">
    <w:name w:val="ListLabel 337"/>
    <w:rsid w:val="00256F4C"/>
    <w:rPr>
      <w:sz w:val="28"/>
      <w:szCs w:val="28"/>
    </w:rPr>
  </w:style>
  <w:style w:type="character" w:customStyle="1" w:styleId="ListLabel338">
    <w:name w:val="ListLabel 338"/>
    <w:rsid w:val="00256F4C"/>
    <w:rPr>
      <w:rFonts w:cs="Times New Roman"/>
    </w:rPr>
  </w:style>
  <w:style w:type="character" w:customStyle="1" w:styleId="ListLabel339">
    <w:name w:val="ListLabel 339"/>
    <w:rsid w:val="00256F4C"/>
    <w:rPr>
      <w:rFonts w:ascii="Times New Roman" w:eastAsia="Times New Roman" w:hAnsi="Times New Roman" w:cs="Times New Roman"/>
    </w:rPr>
  </w:style>
  <w:style w:type="character" w:customStyle="1" w:styleId="ListLabel340">
    <w:name w:val="ListLabel 340"/>
    <w:rsid w:val="00256F4C"/>
    <w:rPr>
      <w:rFonts w:ascii="Times New Roman" w:eastAsia="Times New Roman" w:hAnsi="Times New Roman" w:cs="Times New Roman"/>
      <w:color w:val="00000A"/>
    </w:rPr>
  </w:style>
  <w:style w:type="character" w:customStyle="1" w:styleId="ListLabel341">
    <w:name w:val="ListLabel 341"/>
    <w:rsid w:val="00256F4C"/>
    <w:rPr>
      <w:rFonts w:ascii="Times New Roman" w:eastAsia="Times New Roman" w:hAnsi="Times New Roman" w:cs="Times New Roman"/>
    </w:rPr>
  </w:style>
  <w:style w:type="character" w:customStyle="1" w:styleId="ListLabel342">
    <w:name w:val="ListLabel 342"/>
    <w:rsid w:val="00256F4C"/>
    <w:rPr>
      <w:rFonts w:ascii="Times New Roman" w:eastAsia="Times New Roman" w:hAnsi="Times New Roman" w:cs="Times New Roman"/>
    </w:rPr>
  </w:style>
  <w:style w:type="character" w:customStyle="1" w:styleId="ListLabel343">
    <w:name w:val="ListLabel 343"/>
    <w:rsid w:val="00256F4C"/>
    <w:rPr>
      <w:rFonts w:ascii="Times New Roman" w:eastAsia="Times New Roman" w:hAnsi="Times New Roman" w:cs="Times New Roman"/>
    </w:rPr>
  </w:style>
  <w:style w:type="character" w:customStyle="1" w:styleId="ListLabel344">
    <w:name w:val="ListLabel 344"/>
    <w:rsid w:val="00256F4C"/>
    <w:rPr>
      <w:rFonts w:ascii="Times New Roman" w:eastAsia="Times New Roman" w:hAnsi="Times New Roman" w:cs="Times New Roman"/>
    </w:rPr>
  </w:style>
  <w:style w:type="character" w:customStyle="1" w:styleId="ListLabel345">
    <w:name w:val="ListLabel 345"/>
    <w:rsid w:val="00256F4C"/>
    <w:rPr>
      <w:rFonts w:cs="Times New Roman"/>
    </w:rPr>
  </w:style>
  <w:style w:type="character" w:customStyle="1" w:styleId="ListLabel346">
    <w:name w:val="ListLabel 346"/>
    <w:rsid w:val="00256F4C"/>
    <w:rPr>
      <w:rFonts w:ascii="Times New Roman" w:eastAsia="Times New Roman" w:hAnsi="Times New Roman" w:cs="Times New Roman"/>
    </w:rPr>
  </w:style>
  <w:style w:type="character" w:customStyle="1" w:styleId="ListLabel347">
    <w:name w:val="ListLabel 347"/>
    <w:rsid w:val="00256F4C"/>
    <w:rPr>
      <w:rFonts w:ascii="Times New Roman" w:eastAsia="Times New Roman" w:hAnsi="Times New Roman" w:cs="Times New Roman"/>
    </w:rPr>
  </w:style>
  <w:style w:type="character" w:customStyle="1" w:styleId="ListLabel348">
    <w:name w:val="ListLabel 348"/>
    <w:rsid w:val="00256F4C"/>
    <w:rPr>
      <w:rFonts w:cs="Times New Roman"/>
    </w:rPr>
  </w:style>
  <w:style w:type="character" w:customStyle="1" w:styleId="ListLabel349">
    <w:name w:val="ListLabel 349"/>
    <w:rsid w:val="00256F4C"/>
    <w:rPr>
      <w:rFonts w:cs="Times New Roman"/>
    </w:rPr>
  </w:style>
  <w:style w:type="character" w:customStyle="1" w:styleId="ListLabel350">
    <w:name w:val="ListLabel 350"/>
    <w:rsid w:val="00256F4C"/>
    <w:rPr>
      <w:rFonts w:cs="Times New Roman"/>
    </w:rPr>
  </w:style>
  <w:style w:type="character" w:customStyle="1" w:styleId="ListLabel351">
    <w:name w:val="ListLabel 351"/>
    <w:rsid w:val="00256F4C"/>
    <w:rPr>
      <w:rFonts w:ascii="Times New Roman" w:eastAsia="Times New Roman" w:hAnsi="Times New Roman" w:cs="Times New Roman"/>
    </w:rPr>
  </w:style>
  <w:style w:type="character" w:customStyle="1" w:styleId="ListLabel352">
    <w:name w:val="ListLabel 352"/>
    <w:rsid w:val="00256F4C"/>
    <w:rPr>
      <w:rFonts w:ascii="Times New Roman" w:eastAsia="Times New Roman" w:hAnsi="Times New Roman" w:cs="Times New Roman"/>
    </w:rPr>
  </w:style>
  <w:style w:type="character" w:customStyle="1" w:styleId="ListLabel353">
    <w:name w:val="ListLabel 353"/>
    <w:rsid w:val="00256F4C"/>
    <w:rPr>
      <w:rFonts w:ascii="Times New Roman" w:eastAsia="Times New Roman" w:hAnsi="Times New Roman" w:cs="Times New Roman"/>
    </w:rPr>
  </w:style>
  <w:style w:type="character" w:customStyle="1" w:styleId="ListLabel354">
    <w:name w:val="ListLabel 354"/>
    <w:rsid w:val="00256F4C"/>
    <w:rPr>
      <w:rFonts w:cs="Times New Roman"/>
      <w:color w:val="00000A"/>
      <w:u w:val="none"/>
    </w:rPr>
  </w:style>
  <w:style w:type="character" w:customStyle="1" w:styleId="ListLabel355">
    <w:name w:val="ListLabel 355"/>
    <w:rsid w:val="00256F4C"/>
    <w:rPr>
      <w:rFonts w:cs="Times New Roman"/>
      <w:color w:val="00000A"/>
    </w:rPr>
  </w:style>
  <w:style w:type="character" w:customStyle="1" w:styleId="ListLabel356">
    <w:name w:val="ListLabel 356"/>
    <w:rsid w:val="00256F4C"/>
    <w:rPr>
      <w:rFonts w:eastAsia="標楷體" w:cs="Times New Roman"/>
    </w:rPr>
  </w:style>
  <w:style w:type="character" w:customStyle="1" w:styleId="ListLabel357">
    <w:name w:val="ListLabel 357"/>
    <w:rsid w:val="00256F4C"/>
    <w:rPr>
      <w:rFonts w:cs="Times New Roman"/>
    </w:rPr>
  </w:style>
  <w:style w:type="character" w:customStyle="1" w:styleId="ListLabel358">
    <w:name w:val="ListLabel 358"/>
    <w:rsid w:val="00256F4C"/>
    <w:rPr>
      <w:rFonts w:cs="Times New Roman"/>
    </w:rPr>
  </w:style>
  <w:style w:type="character" w:customStyle="1" w:styleId="ListLabel359">
    <w:name w:val="ListLabel 359"/>
    <w:rsid w:val="00256F4C"/>
    <w:rPr>
      <w:rFonts w:cs="Times New Roman"/>
      <w:b w:val="0"/>
    </w:rPr>
  </w:style>
  <w:style w:type="character" w:customStyle="1" w:styleId="ListLabel360">
    <w:name w:val="ListLabel 360"/>
    <w:rsid w:val="00256F4C"/>
    <w:rPr>
      <w:rFonts w:ascii="Times New Roman" w:eastAsia="Times New Roman" w:hAnsi="Times New Roman" w:cs="Times New Roman"/>
    </w:rPr>
  </w:style>
  <w:style w:type="character" w:customStyle="1" w:styleId="ListLabel361">
    <w:name w:val="ListLabel 361"/>
    <w:rsid w:val="00256F4C"/>
    <w:rPr>
      <w:rFonts w:ascii="Times New Roman" w:eastAsia="Times New Roman" w:hAnsi="Times New Roman" w:cs="Times New Roman"/>
      <w:color w:val="00000A"/>
      <w:u w:val="none"/>
    </w:rPr>
  </w:style>
  <w:style w:type="character" w:customStyle="1" w:styleId="ListLabel362">
    <w:name w:val="ListLabel 362"/>
    <w:rsid w:val="00256F4C"/>
    <w:rPr>
      <w:rFonts w:cs="Times New Roman"/>
      <w:color w:val="00000A"/>
    </w:rPr>
  </w:style>
  <w:style w:type="character" w:customStyle="1" w:styleId="ListLabel363">
    <w:name w:val="ListLabel 363"/>
    <w:rsid w:val="00256F4C"/>
    <w:rPr>
      <w:rFonts w:cs="Times New Roman"/>
      <w:color w:val="00000A"/>
    </w:rPr>
  </w:style>
  <w:style w:type="character" w:customStyle="1" w:styleId="ListLabel364">
    <w:name w:val="ListLabel 364"/>
    <w:rsid w:val="00256F4C"/>
    <w:rPr>
      <w:rFonts w:cs="Times New Roman"/>
      <w:color w:val="000000"/>
    </w:rPr>
  </w:style>
  <w:style w:type="character" w:customStyle="1" w:styleId="ListLabel365">
    <w:name w:val="ListLabel 365"/>
    <w:rsid w:val="00256F4C"/>
    <w:rPr>
      <w:rFonts w:ascii="Times New Roman" w:eastAsia="Times New Roman" w:hAnsi="Times New Roman" w:cs="Times New Roman"/>
    </w:rPr>
  </w:style>
  <w:style w:type="character" w:customStyle="1" w:styleId="ListLabel366">
    <w:name w:val="ListLabel 366"/>
    <w:rsid w:val="00256F4C"/>
    <w:rPr>
      <w:rFonts w:ascii="Times New Roman" w:eastAsia="Times New Roman" w:hAnsi="Times New Roman" w:cs="Times New Roman"/>
      <w:color w:val="00000A"/>
    </w:rPr>
  </w:style>
  <w:style w:type="character" w:customStyle="1" w:styleId="ListLabel367">
    <w:name w:val="ListLabel 367"/>
    <w:rsid w:val="00256F4C"/>
    <w:rPr>
      <w:sz w:val="20"/>
    </w:rPr>
  </w:style>
  <w:style w:type="character" w:customStyle="1" w:styleId="ListLabel368">
    <w:name w:val="ListLabel 368"/>
    <w:rsid w:val="00256F4C"/>
    <w:rPr>
      <w:rFonts w:ascii="Times New Roman" w:eastAsia="Times New Roman" w:hAnsi="Times New Roman" w:cs="Times New Roman"/>
    </w:rPr>
  </w:style>
  <w:style w:type="character" w:customStyle="1" w:styleId="ListLabel369">
    <w:name w:val="ListLabel 369"/>
    <w:rsid w:val="00256F4C"/>
    <w:rPr>
      <w:sz w:val="20"/>
    </w:rPr>
  </w:style>
  <w:style w:type="character" w:customStyle="1" w:styleId="ListLabel370">
    <w:name w:val="ListLabel 370"/>
    <w:rsid w:val="00256F4C"/>
    <w:rPr>
      <w:sz w:val="20"/>
    </w:rPr>
  </w:style>
  <w:style w:type="character" w:customStyle="1" w:styleId="ListLabel371">
    <w:name w:val="ListLabel 371"/>
    <w:rsid w:val="00256F4C"/>
    <w:rPr>
      <w:sz w:val="20"/>
    </w:rPr>
  </w:style>
  <w:style w:type="character" w:customStyle="1" w:styleId="ListLabel372">
    <w:name w:val="ListLabel 372"/>
    <w:rsid w:val="00256F4C"/>
    <w:rPr>
      <w:sz w:val="20"/>
    </w:rPr>
  </w:style>
  <w:style w:type="character" w:customStyle="1" w:styleId="ListLabel373">
    <w:name w:val="ListLabel 373"/>
    <w:rsid w:val="00256F4C"/>
    <w:rPr>
      <w:sz w:val="20"/>
    </w:rPr>
  </w:style>
  <w:style w:type="character" w:customStyle="1" w:styleId="ListLabel374">
    <w:name w:val="ListLabel 374"/>
    <w:rsid w:val="00256F4C"/>
    <w:rPr>
      <w:sz w:val="20"/>
    </w:rPr>
  </w:style>
  <w:style w:type="character" w:customStyle="1" w:styleId="ListLabel375">
    <w:name w:val="ListLabel 375"/>
    <w:rsid w:val="00256F4C"/>
    <w:rPr>
      <w:sz w:val="20"/>
    </w:rPr>
  </w:style>
  <w:style w:type="character" w:customStyle="1" w:styleId="ListLabel376">
    <w:name w:val="ListLabel 376"/>
    <w:rsid w:val="00256F4C"/>
    <w:rPr>
      <w:rFonts w:cs="Times New Roman"/>
    </w:rPr>
  </w:style>
  <w:style w:type="character" w:customStyle="1" w:styleId="ListLabel377">
    <w:name w:val="ListLabel 377"/>
    <w:rsid w:val="00256F4C"/>
    <w:rPr>
      <w:rFonts w:ascii="Times New Roman" w:eastAsia="標楷體" w:hAnsi="Times New Roman" w:cs="Times New Roman"/>
    </w:rPr>
  </w:style>
  <w:style w:type="character" w:customStyle="1" w:styleId="ListLabel378">
    <w:name w:val="ListLabel 378"/>
    <w:rsid w:val="00256F4C"/>
    <w:rPr>
      <w:rFonts w:cs="Times New Roman"/>
    </w:rPr>
  </w:style>
  <w:style w:type="character" w:customStyle="1" w:styleId="ListLabel379">
    <w:name w:val="ListLabel 379"/>
    <w:rsid w:val="00256F4C"/>
    <w:rPr>
      <w:rFonts w:ascii="Times New Roman" w:eastAsia="Times New Roman" w:hAnsi="Times New Roman" w:cs="Times New Roman"/>
    </w:rPr>
  </w:style>
  <w:style w:type="character" w:customStyle="1" w:styleId="ListLabel380">
    <w:name w:val="ListLabel 380"/>
    <w:rsid w:val="00256F4C"/>
    <w:rPr>
      <w:rFonts w:eastAsia="標楷體" w:cs="標楷體"/>
    </w:rPr>
  </w:style>
  <w:style w:type="character" w:customStyle="1" w:styleId="ListLabel381">
    <w:name w:val="ListLabel 381"/>
    <w:rsid w:val="00256F4C"/>
    <w:rPr>
      <w:rFonts w:ascii="Times New Roman" w:eastAsia="Times New Roman" w:hAnsi="Times New Roman" w:cs="Times New Roman"/>
    </w:rPr>
  </w:style>
  <w:style w:type="character" w:customStyle="1" w:styleId="ListLabel382">
    <w:name w:val="ListLabel 382"/>
    <w:rsid w:val="00256F4C"/>
    <w:rPr>
      <w:rFonts w:ascii="Times New Roman" w:eastAsia="Times New Roman" w:hAnsi="Times New Roman" w:cs="Times New Roman"/>
    </w:rPr>
  </w:style>
  <w:style w:type="character" w:customStyle="1" w:styleId="ListLabel383">
    <w:name w:val="ListLabel 383"/>
    <w:rsid w:val="00256F4C"/>
    <w:rPr>
      <w:rFonts w:cs="Times New Roman"/>
    </w:rPr>
  </w:style>
  <w:style w:type="character" w:customStyle="1" w:styleId="ListLabel384">
    <w:name w:val="ListLabel 384"/>
    <w:rsid w:val="00256F4C"/>
    <w:rPr>
      <w:rFonts w:cs="Times New Roman"/>
    </w:rPr>
  </w:style>
  <w:style w:type="character" w:customStyle="1" w:styleId="ListLabel385">
    <w:name w:val="ListLabel 385"/>
    <w:rsid w:val="00256F4C"/>
    <w:rPr>
      <w:b w:val="0"/>
      <w:i w:val="0"/>
      <w:color w:val="00000A"/>
      <w:sz w:val="24"/>
      <w:szCs w:val="24"/>
    </w:rPr>
  </w:style>
  <w:style w:type="character" w:customStyle="1" w:styleId="ListLabel386">
    <w:name w:val="ListLabel 386"/>
    <w:rsid w:val="00256F4C"/>
    <w:rPr>
      <w:rFonts w:ascii="Times New Roman" w:eastAsia="Times New Roman" w:hAnsi="Times New Roman" w:cs="Times New Roman"/>
    </w:rPr>
  </w:style>
  <w:style w:type="character" w:customStyle="1" w:styleId="ListLabel387">
    <w:name w:val="ListLabel 387"/>
    <w:rsid w:val="00256F4C"/>
    <w:rPr>
      <w:rFonts w:ascii="Times New Roman" w:eastAsia="Times New Roman" w:hAnsi="Times New Roman" w:cs="Times New Roman"/>
    </w:rPr>
  </w:style>
  <w:style w:type="character" w:customStyle="1" w:styleId="ListLabel388">
    <w:name w:val="ListLabel 388"/>
    <w:rsid w:val="00256F4C"/>
    <w:rPr>
      <w:rFonts w:cs="Times New Roman"/>
    </w:rPr>
  </w:style>
  <w:style w:type="character" w:customStyle="1" w:styleId="ListLabel389">
    <w:name w:val="ListLabel 389"/>
    <w:rsid w:val="00256F4C"/>
    <w:rPr>
      <w:rFonts w:ascii="Times New Roman" w:eastAsia="Times New Roman" w:hAnsi="Times New Roman" w:cs="Times New Roman"/>
    </w:rPr>
  </w:style>
  <w:style w:type="character" w:customStyle="1" w:styleId="ListLabel390">
    <w:name w:val="ListLabel 390"/>
    <w:rsid w:val="00256F4C"/>
    <w:rPr>
      <w:rFonts w:cs="Times New Roman"/>
    </w:rPr>
  </w:style>
  <w:style w:type="character" w:customStyle="1" w:styleId="ListLabel391">
    <w:name w:val="ListLabel 391"/>
    <w:rsid w:val="00256F4C"/>
    <w:rPr>
      <w:rFonts w:ascii="Times New Roman" w:eastAsia="Times New Roman" w:hAnsi="Times New Roman" w:cs="Times New Roman"/>
    </w:rPr>
  </w:style>
  <w:style w:type="character" w:customStyle="1" w:styleId="ListLabel392">
    <w:name w:val="ListLabel 392"/>
    <w:rsid w:val="00256F4C"/>
    <w:rPr>
      <w:rFonts w:eastAsia="標楷體" w:cs="Times New Roman"/>
    </w:rPr>
  </w:style>
  <w:style w:type="character" w:customStyle="1" w:styleId="ListLabel393">
    <w:name w:val="ListLabel 393"/>
    <w:rsid w:val="00256F4C"/>
    <w:rPr>
      <w:rFonts w:ascii="Times New Roman" w:eastAsia="Times New Roman" w:hAnsi="Times New Roman" w:cs="Times New Roman"/>
    </w:rPr>
  </w:style>
  <w:style w:type="character" w:customStyle="1" w:styleId="ListLabel394">
    <w:name w:val="ListLabel 394"/>
    <w:rsid w:val="00256F4C"/>
    <w:rPr>
      <w:rFonts w:ascii="Times New Roman" w:eastAsia="Times New Roman" w:hAnsi="Times New Roman" w:cs="Times New Roman"/>
      <w:b w:val="0"/>
      <w:bCs/>
      <w:sz w:val="28"/>
    </w:rPr>
  </w:style>
  <w:style w:type="character" w:customStyle="1" w:styleId="ListLabel395">
    <w:name w:val="ListLabel 395"/>
    <w:rsid w:val="00256F4C"/>
    <w:rPr>
      <w:rFonts w:eastAsia="標楷體"/>
      <w:b w:val="0"/>
      <w:bCs/>
      <w:i w:val="0"/>
      <w:strike w:val="0"/>
      <w:dstrike w:val="0"/>
      <w:sz w:val="28"/>
    </w:rPr>
  </w:style>
  <w:style w:type="character" w:customStyle="1" w:styleId="ListLabel396">
    <w:name w:val="ListLabel 396"/>
    <w:rsid w:val="00256F4C"/>
    <w:rPr>
      <w:rFonts w:eastAsia="標楷體"/>
      <w:sz w:val="36"/>
    </w:rPr>
  </w:style>
  <w:style w:type="character" w:customStyle="1" w:styleId="ListLabel397">
    <w:name w:val="ListLabel 397"/>
    <w:rsid w:val="00256F4C"/>
    <w:rPr>
      <w:rFonts w:ascii="標楷體" w:eastAsia="標楷體" w:hAnsi="標楷體" w:cs="標楷體"/>
      <w:b/>
      <w:sz w:val="28"/>
    </w:rPr>
  </w:style>
  <w:style w:type="character" w:customStyle="1" w:styleId="ListLabel398">
    <w:name w:val="ListLabel 398"/>
    <w:rsid w:val="00256F4C"/>
    <w:rPr>
      <w:rFonts w:eastAsia="標楷體" w:cs="Times New Roman"/>
      <w:sz w:val="28"/>
    </w:rPr>
  </w:style>
  <w:style w:type="character" w:customStyle="1" w:styleId="ListLabel399">
    <w:name w:val="ListLabel 399"/>
    <w:rsid w:val="00256F4C"/>
    <w:rPr>
      <w:rFonts w:ascii="標楷體" w:eastAsia="標楷體" w:hAnsi="標楷體" w:cs="標楷體"/>
      <w:sz w:val="28"/>
    </w:rPr>
  </w:style>
  <w:style w:type="character" w:customStyle="1" w:styleId="ListLabel400">
    <w:name w:val="ListLabel 400"/>
    <w:rsid w:val="00256F4C"/>
    <w:rPr>
      <w:b w:val="0"/>
    </w:rPr>
  </w:style>
  <w:style w:type="character" w:customStyle="1" w:styleId="ListLabel401">
    <w:name w:val="ListLabel 401"/>
    <w:rsid w:val="00256F4C"/>
    <w:rPr>
      <w:rFonts w:ascii="標楷體" w:eastAsia="標楷體" w:hAnsi="標楷體" w:cs="標楷體"/>
      <w:sz w:val="28"/>
    </w:rPr>
  </w:style>
  <w:style w:type="character" w:customStyle="1" w:styleId="ListLabel402">
    <w:name w:val="ListLabel 402"/>
    <w:rsid w:val="00256F4C"/>
    <w:rPr>
      <w:rFonts w:ascii="標楷體" w:eastAsia="標楷體" w:hAnsi="標楷體" w:cs="標楷體"/>
      <w:color w:val="00000A"/>
      <w:sz w:val="28"/>
      <w:szCs w:val="24"/>
      <w:u w:val="none"/>
    </w:rPr>
  </w:style>
  <w:style w:type="character" w:customStyle="1" w:styleId="ListLabel403">
    <w:name w:val="ListLabel 403"/>
    <w:rsid w:val="00256F4C"/>
    <w:rPr>
      <w:rFonts w:ascii="標楷體" w:eastAsia="標楷體" w:hAnsi="標楷體" w:cs="Times New Roman"/>
      <w:color w:val="00000A"/>
      <w:sz w:val="28"/>
      <w:u w:val="none"/>
    </w:rPr>
  </w:style>
  <w:style w:type="character" w:customStyle="1" w:styleId="ListLabel404">
    <w:name w:val="ListLabel 404"/>
    <w:rsid w:val="00256F4C"/>
    <w:rPr>
      <w:rFonts w:eastAsia="標楷體"/>
      <w:sz w:val="28"/>
    </w:rPr>
  </w:style>
  <w:style w:type="character" w:customStyle="1" w:styleId="ListLabel405">
    <w:name w:val="ListLabel 405"/>
    <w:rsid w:val="00256F4C"/>
    <w:rPr>
      <w:rFonts w:ascii="標楷體" w:eastAsia="標楷體" w:hAnsi="標楷體" w:cs="Times New Roman"/>
      <w:color w:val="00000A"/>
      <w:sz w:val="28"/>
      <w:u w:val="none"/>
    </w:rPr>
  </w:style>
  <w:style w:type="character" w:customStyle="1" w:styleId="ListLabel406">
    <w:name w:val="ListLabel 406"/>
    <w:rsid w:val="00256F4C"/>
    <w:rPr>
      <w:rFonts w:ascii="標楷體" w:eastAsia="標楷體" w:hAnsi="標楷體" w:cs="標楷體"/>
      <w:sz w:val="28"/>
    </w:rPr>
  </w:style>
  <w:style w:type="character" w:customStyle="1" w:styleId="ListLabel407">
    <w:name w:val="ListLabel 407"/>
    <w:rsid w:val="00256F4C"/>
    <w:rPr>
      <w:rFonts w:ascii="標楷體" w:eastAsia="標楷體" w:hAnsi="標楷體" w:cs="Times New Roman"/>
      <w:b w:val="0"/>
      <w:color w:val="00000A"/>
      <w:sz w:val="28"/>
      <w:szCs w:val="28"/>
      <w:u w:val="none"/>
      <w:shd w:val="clear" w:color="auto" w:fill="FFFFFF"/>
    </w:rPr>
  </w:style>
  <w:style w:type="character" w:customStyle="1" w:styleId="ListLabel408">
    <w:name w:val="ListLabel 408"/>
    <w:rsid w:val="00256F4C"/>
    <w:rPr>
      <w:rFonts w:ascii="標楷體" w:eastAsia="標楷體" w:hAnsi="標楷體" w:cs="標楷體"/>
      <w:b/>
      <w:color w:val="00000A"/>
      <w:sz w:val="24"/>
    </w:rPr>
  </w:style>
  <w:style w:type="character" w:customStyle="1" w:styleId="ListLabel409">
    <w:name w:val="ListLabel 409"/>
    <w:rsid w:val="00256F4C"/>
    <w:rPr>
      <w:rFonts w:eastAsia="標楷體"/>
      <w:sz w:val="28"/>
    </w:rPr>
  </w:style>
  <w:style w:type="character" w:customStyle="1" w:styleId="ListLabel410">
    <w:name w:val="ListLabel 410"/>
    <w:rsid w:val="00256F4C"/>
    <w:rPr>
      <w:rFonts w:cs="Times New Roman"/>
    </w:rPr>
  </w:style>
  <w:style w:type="character" w:customStyle="1" w:styleId="ListLabel411">
    <w:name w:val="ListLabel 411"/>
    <w:rsid w:val="00256F4C"/>
    <w:rPr>
      <w:rFonts w:ascii="Times New Roman" w:eastAsia="Times New Roman" w:hAnsi="Times New Roman" w:cs="Times New Roman"/>
      <w:b/>
      <w:color w:val="00000A"/>
      <w:sz w:val="24"/>
      <w:szCs w:val="24"/>
      <w:u w:val="none"/>
    </w:rPr>
  </w:style>
  <w:style w:type="character" w:customStyle="1" w:styleId="ListLabel412">
    <w:name w:val="ListLabel 412"/>
    <w:rsid w:val="00256F4C"/>
    <w:rPr>
      <w:rFonts w:ascii="標楷體" w:eastAsia="標楷體" w:hAnsi="標楷體" w:cs="標楷體"/>
      <w:b/>
      <w:color w:val="00000A"/>
    </w:rPr>
  </w:style>
  <w:style w:type="character" w:customStyle="1" w:styleId="ListLabel413">
    <w:name w:val="ListLabel 413"/>
    <w:rsid w:val="00256F4C"/>
    <w:rPr>
      <w:rFonts w:ascii="標楷體" w:eastAsia="標楷體" w:hAnsi="標楷體" w:cs="標楷體"/>
      <w:b/>
      <w:color w:val="00000A"/>
    </w:rPr>
  </w:style>
  <w:style w:type="character" w:customStyle="1" w:styleId="VisitedInternetLink">
    <w:name w:val="Visited Internet Link"/>
    <w:rsid w:val="00256F4C"/>
    <w:rPr>
      <w:color w:val="800000"/>
      <w:u w:val="single"/>
    </w:rPr>
  </w:style>
  <w:style w:type="character" w:customStyle="1" w:styleId="IndexLink">
    <w:name w:val="Index Link"/>
    <w:rsid w:val="00256F4C"/>
  </w:style>
  <w:style w:type="character" w:customStyle="1" w:styleId="1ffff7">
    <w:name w:val="本文 字元1"/>
    <w:basedOn w:val="a1"/>
    <w:rsid w:val="00256F4C"/>
    <w:rPr>
      <w:rFonts w:ascii="Times New Roman" w:eastAsia="Times New Roman" w:hAnsi="Times New Roman" w:cs="Times New Roman"/>
      <w:kern w:val="3"/>
      <w:szCs w:val="24"/>
    </w:rPr>
  </w:style>
  <w:style w:type="numbering" w:customStyle="1" w:styleId="WWNum101">
    <w:name w:val="WWNum101"/>
    <w:basedOn w:val="a3"/>
    <w:rsid w:val="00256F4C"/>
    <w:pPr>
      <w:numPr>
        <w:numId w:val="560"/>
      </w:numPr>
    </w:pPr>
  </w:style>
  <w:style w:type="numbering" w:customStyle="1" w:styleId="WWNum102">
    <w:name w:val="WWNum102"/>
    <w:basedOn w:val="a3"/>
    <w:rsid w:val="00256F4C"/>
    <w:pPr>
      <w:numPr>
        <w:numId w:val="561"/>
      </w:numPr>
    </w:pPr>
  </w:style>
  <w:style w:type="numbering" w:customStyle="1" w:styleId="WWNum103">
    <w:name w:val="WWNum103"/>
    <w:basedOn w:val="a3"/>
    <w:rsid w:val="00256F4C"/>
    <w:pPr>
      <w:numPr>
        <w:numId w:val="562"/>
      </w:numPr>
    </w:pPr>
  </w:style>
  <w:style w:type="numbering" w:customStyle="1" w:styleId="WWNum104">
    <w:name w:val="WWNum104"/>
    <w:basedOn w:val="a3"/>
    <w:rsid w:val="00256F4C"/>
    <w:pPr>
      <w:numPr>
        <w:numId w:val="563"/>
      </w:numPr>
    </w:pPr>
  </w:style>
  <w:style w:type="numbering" w:customStyle="1" w:styleId="WWNum105">
    <w:name w:val="WWNum105"/>
    <w:basedOn w:val="a3"/>
    <w:rsid w:val="00256F4C"/>
    <w:pPr>
      <w:numPr>
        <w:numId w:val="564"/>
      </w:numPr>
    </w:pPr>
  </w:style>
  <w:style w:type="numbering" w:customStyle="1" w:styleId="WWNum106">
    <w:name w:val="WWNum106"/>
    <w:basedOn w:val="a3"/>
    <w:rsid w:val="00256F4C"/>
    <w:pPr>
      <w:numPr>
        <w:numId w:val="565"/>
      </w:numPr>
    </w:pPr>
  </w:style>
  <w:style w:type="numbering" w:customStyle="1" w:styleId="WWNum107">
    <w:name w:val="WWNum107"/>
    <w:basedOn w:val="a3"/>
    <w:rsid w:val="00256F4C"/>
    <w:pPr>
      <w:numPr>
        <w:numId w:val="566"/>
      </w:numPr>
    </w:pPr>
  </w:style>
  <w:style w:type="numbering" w:customStyle="1" w:styleId="WWNum108">
    <w:name w:val="WWNum108"/>
    <w:basedOn w:val="a3"/>
    <w:rsid w:val="00256F4C"/>
    <w:pPr>
      <w:numPr>
        <w:numId w:val="567"/>
      </w:numPr>
    </w:pPr>
  </w:style>
  <w:style w:type="numbering" w:customStyle="1" w:styleId="WWNum109">
    <w:name w:val="WWNum109"/>
    <w:basedOn w:val="a3"/>
    <w:rsid w:val="00256F4C"/>
    <w:pPr>
      <w:numPr>
        <w:numId w:val="568"/>
      </w:numPr>
    </w:pPr>
  </w:style>
  <w:style w:type="numbering" w:customStyle="1" w:styleId="WWNum110">
    <w:name w:val="WWNum110"/>
    <w:basedOn w:val="a3"/>
    <w:rsid w:val="00256F4C"/>
    <w:pPr>
      <w:numPr>
        <w:numId w:val="569"/>
      </w:numPr>
    </w:pPr>
  </w:style>
  <w:style w:type="numbering" w:customStyle="1" w:styleId="WWNum111">
    <w:name w:val="WWNum111"/>
    <w:basedOn w:val="a3"/>
    <w:rsid w:val="00256F4C"/>
    <w:pPr>
      <w:numPr>
        <w:numId w:val="570"/>
      </w:numPr>
    </w:pPr>
  </w:style>
  <w:style w:type="numbering" w:customStyle="1" w:styleId="WWNum112">
    <w:name w:val="WWNum112"/>
    <w:basedOn w:val="a3"/>
    <w:rsid w:val="00256F4C"/>
    <w:pPr>
      <w:numPr>
        <w:numId w:val="571"/>
      </w:numPr>
    </w:pPr>
  </w:style>
  <w:style w:type="numbering" w:customStyle="1" w:styleId="WWNum113">
    <w:name w:val="WWNum113"/>
    <w:basedOn w:val="a3"/>
    <w:rsid w:val="00256F4C"/>
    <w:pPr>
      <w:numPr>
        <w:numId w:val="572"/>
      </w:numPr>
    </w:pPr>
  </w:style>
  <w:style w:type="numbering" w:customStyle="1" w:styleId="WWNum114">
    <w:name w:val="WWNum114"/>
    <w:basedOn w:val="a3"/>
    <w:rsid w:val="00256F4C"/>
    <w:pPr>
      <w:numPr>
        <w:numId w:val="573"/>
      </w:numPr>
    </w:pPr>
  </w:style>
  <w:style w:type="numbering" w:customStyle="1" w:styleId="WWNum115">
    <w:name w:val="WWNum115"/>
    <w:basedOn w:val="a3"/>
    <w:rsid w:val="00256F4C"/>
    <w:pPr>
      <w:numPr>
        <w:numId w:val="574"/>
      </w:numPr>
    </w:pPr>
  </w:style>
  <w:style w:type="numbering" w:customStyle="1" w:styleId="WWNum116">
    <w:name w:val="WWNum116"/>
    <w:basedOn w:val="a3"/>
    <w:rsid w:val="00256F4C"/>
    <w:pPr>
      <w:numPr>
        <w:numId w:val="575"/>
      </w:numPr>
    </w:pPr>
  </w:style>
  <w:style w:type="numbering" w:customStyle="1" w:styleId="WWNum117">
    <w:name w:val="WWNum117"/>
    <w:basedOn w:val="a3"/>
    <w:rsid w:val="00256F4C"/>
    <w:pPr>
      <w:numPr>
        <w:numId w:val="576"/>
      </w:numPr>
    </w:pPr>
  </w:style>
  <w:style w:type="numbering" w:customStyle="1" w:styleId="WWNum118">
    <w:name w:val="WWNum118"/>
    <w:basedOn w:val="a3"/>
    <w:rsid w:val="00256F4C"/>
    <w:pPr>
      <w:numPr>
        <w:numId w:val="577"/>
      </w:numPr>
    </w:pPr>
  </w:style>
  <w:style w:type="numbering" w:customStyle="1" w:styleId="WWNum119">
    <w:name w:val="WWNum119"/>
    <w:basedOn w:val="a3"/>
    <w:rsid w:val="00256F4C"/>
    <w:pPr>
      <w:numPr>
        <w:numId w:val="578"/>
      </w:numPr>
    </w:pPr>
  </w:style>
  <w:style w:type="numbering" w:customStyle="1" w:styleId="WWNum120">
    <w:name w:val="WWNum120"/>
    <w:basedOn w:val="a3"/>
    <w:rsid w:val="00256F4C"/>
    <w:pPr>
      <w:numPr>
        <w:numId w:val="579"/>
      </w:numPr>
    </w:pPr>
  </w:style>
  <w:style w:type="numbering" w:customStyle="1" w:styleId="WWNum122">
    <w:name w:val="WWNum122"/>
    <w:basedOn w:val="a3"/>
    <w:rsid w:val="00256F4C"/>
    <w:pPr>
      <w:numPr>
        <w:numId w:val="580"/>
      </w:numPr>
    </w:pPr>
  </w:style>
  <w:style w:type="numbering" w:customStyle="1" w:styleId="WWNum123">
    <w:name w:val="WWNum123"/>
    <w:basedOn w:val="a3"/>
    <w:rsid w:val="00256F4C"/>
    <w:pPr>
      <w:numPr>
        <w:numId w:val="581"/>
      </w:numPr>
    </w:pPr>
  </w:style>
  <w:style w:type="numbering" w:customStyle="1" w:styleId="WWNum124">
    <w:name w:val="WWNum124"/>
    <w:basedOn w:val="a3"/>
    <w:rsid w:val="00256F4C"/>
    <w:pPr>
      <w:numPr>
        <w:numId w:val="582"/>
      </w:numPr>
    </w:pPr>
  </w:style>
  <w:style w:type="numbering" w:customStyle="1" w:styleId="WWNum125">
    <w:name w:val="WWNum125"/>
    <w:basedOn w:val="a3"/>
    <w:rsid w:val="00256F4C"/>
    <w:pPr>
      <w:numPr>
        <w:numId w:val="583"/>
      </w:numPr>
    </w:pPr>
  </w:style>
  <w:style w:type="numbering" w:customStyle="1" w:styleId="WWNum126">
    <w:name w:val="WWNum126"/>
    <w:basedOn w:val="a3"/>
    <w:rsid w:val="00256F4C"/>
    <w:pPr>
      <w:numPr>
        <w:numId w:val="584"/>
      </w:numPr>
    </w:pPr>
  </w:style>
  <w:style w:type="numbering" w:customStyle="1" w:styleId="WWNum127">
    <w:name w:val="WWNum127"/>
    <w:basedOn w:val="a3"/>
    <w:rsid w:val="00256F4C"/>
    <w:pPr>
      <w:numPr>
        <w:numId w:val="585"/>
      </w:numPr>
    </w:pPr>
  </w:style>
  <w:style w:type="numbering" w:customStyle="1" w:styleId="WWNum128">
    <w:name w:val="WWNum128"/>
    <w:basedOn w:val="a3"/>
    <w:rsid w:val="00256F4C"/>
    <w:pPr>
      <w:numPr>
        <w:numId w:val="586"/>
      </w:numPr>
    </w:pPr>
  </w:style>
  <w:style w:type="numbering" w:customStyle="1" w:styleId="WWNum129">
    <w:name w:val="WWNum129"/>
    <w:basedOn w:val="a3"/>
    <w:rsid w:val="00256F4C"/>
    <w:pPr>
      <w:numPr>
        <w:numId w:val="587"/>
      </w:numPr>
    </w:pPr>
  </w:style>
  <w:style w:type="numbering" w:customStyle="1" w:styleId="WWNum130">
    <w:name w:val="WWNum130"/>
    <w:basedOn w:val="a3"/>
    <w:rsid w:val="00256F4C"/>
    <w:pPr>
      <w:numPr>
        <w:numId w:val="588"/>
      </w:numPr>
    </w:pPr>
  </w:style>
  <w:style w:type="numbering" w:customStyle="1" w:styleId="WWNum131">
    <w:name w:val="WWNum131"/>
    <w:basedOn w:val="a3"/>
    <w:rsid w:val="00256F4C"/>
    <w:pPr>
      <w:numPr>
        <w:numId w:val="589"/>
      </w:numPr>
    </w:pPr>
  </w:style>
  <w:style w:type="numbering" w:customStyle="1" w:styleId="WWNum132">
    <w:name w:val="WWNum132"/>
    <w:basedOn w:val="a3"/>
    <w:rsid w:val="00256F4C"/>
    <w:pPr>
      <w:numPr>
        <w:numId w:val="590"/>
      </w:numPr>
    </w:pPr>
  </w:style>
  <w:style w:type="numbering" w:customStyle="1" w:styleId="WWNum133">
    <w:name w:val="WWNum133"/>
    <w:basedOn w:val="a3"/>
    <w:rsid w:val="00256F4C"/>
    <w:pPr>
      <w:numPr>
        <w:numId w:val="591"/>
      </w:numPr>
    </w:pPr>
  </w:style>
  <w:style w:type="numbering" w:customStyle="1" w:styleId="WWNum134">
    <w:name w:val="WWNum134"/>
    <w:basedOn w:val="a3"/>
    <w:rsid w:val="00256F4C"/>
    <w:pPr>
      <w:numPr>
        <w:numId w:val="592"/>
      </w:numPr>
    </w:pPr>
  </w:style>
  <w:style w:type="numbering" w:customStyle="1" w:styleId="WWNum135">
    <w:name w:val="WWNum135"/>
    <w:basedOn w:val="a3"/>
    <w:rsid w:val="00256F4C"/>
    <w:pPr>
      <w:numPr>
        <w:numId w:val="593"/>
      </w:numPr>
    </w:pPr>
  </w:style>
  <w:style w:type="numbering" w:customStyle="1" w:styleId="WWNum136">
    <w:name w:val="WWNum136"/>
    <w:basedOn w:val="a3"/>
    <w:rsid w:val="00256F4C"/>
    <w:pPr>
      <w:numPr>
        <w:numId w:val="594"/>
      </w:numPr>
    </w:pPr>
  </w:style>
  <w:style w:type="numbering" w:customStyle="1" w:styleId="WWNum137">
    <w:name w:val="WWNum137"/>
    <w:basedOn w:val="a3"/>
    <w:rsid w:val="00256F4C"/>
    <w:pPr>
      <w:numPr>
        <w:numId w:val="595"/>
      </w:numPr>
    </w:pPr>
  </w:style>
  <w:style w:type="numbering" w:customStyle="1" w:styleId="WWNum138">
    <w:name w:val="WWNum138"/>
    <w:basedOn w:val="a3"/>
    <w:rsid w:val="00256F4C"/>
    <w:pPr>
      <w:numPr>
        <w:numId w:val="596"/>
      </w:numPr>
    </w:pPr>
  </w:style>
  <w:style w:type="numbering" w:customStyle="1" w:styleId="WWNum139">
    <w:name w:val="WWNum139"/>
    <w:basedOn w:val="a3"/>
    <w:rsid w:val="00256F4C"/>
    <w:pPr>
      <w:numPr>
        <w:numId w:val="597"/>
      </w:numPr>
    </w:pPr>
  </w:style>
  <w:style w:type="numbering" w:customStyle="1" w:styleId="WWNum140">
    <w:name w:val="WWNum140"/>
    <w:basedOn w:val="a3"/>
    <w:rsid w:val="00256F4C"/>
    <w:pPr>
      <w:numPr>
        <w:numId w:val="598"/>
      </w:numPr>
    </w:pPr>
  </w:style>
  <w:style w:type="numbering" w:customStyle="1" w:styleId="WWNum141">
    <w:name w:val="WWNum141"/>
    <w:basedOn w:val="a3"/>
    <w:rsid w:val="00256F4C"/>
    <w:pPr>
      <w:numPr>
        <w:numId w:val="599"/>
      </w:numPr>
    </w:pPr>
  </w:style>
  <w:style w:type="numbering" w:customStyle="1" w:styleId="WWNum142">
    <w:name w:val="WWNum142"/>
    <w:basedOn w:val="a3"/>
    <w:rsid w:val="00256F4C"/>
    <w:pPr>
      <w:numPr>
        <w:numId w:val="600"/>
      </w:numPr>
    </w:pPr>
  </w:style>
  <w:style w:type="numbering" w:customStyle="1" w:styleId="WWNum143">
    <w:name w:val="WWNum143"/>
    <w:basedOn w:val="a3"/>
    <w:rsid w:val="00256F4C"/>
    <w:pPr>
      <w:numPr>
        <w:numId w:val="601"/>
      </w:numPr>
    </w:pPr>
  </w:style>
  <w:style w:type="numbering" w:customStyle="1" w:styleId="WWNum144">
    <w:name w:val="WWNum144"/>
    <w:basedOn w:val="a3"/>
    <w:rsid w:val="00256F4C"/>
    <w:pPr>
      <w:numPr>
        <w:numId w:val="602"/>
      </w:numPr>
    </w:pPr>
  </w:style>
  <w:style w:type="numbering" w:customStyle="1" w:styleId="WWNum145">
    <w:name w:val="WWNum145"/>
    <w:basedOn w:val="a3"/>
    <w:rsid w:val="00256F4C"/>
    <w:pPr>
      <w:numPr>
        <w:numId w:val="603"/>
      </w:numPr>
    </w:pPr>
  </w:style>
  <w:style w:type="numbering" w:customStyle="1" w:styleId="WWNum146">
    <w:name w:val="WWNum146"/>
    <w:basedOn w:val="a3"/>
    <w:rsid w:val="00256F4C"/>
    <w:pPr>
      <w:numPr>
        <w:numId w:val="604"/>
      </w:numPr>
    </w:pPr>
  </w:style>
  <w:style w:type="numbering" w:customStyle="1" w:styleId="WWNum147">
    <w:name w:val="WWNum147"/>
    <w:basedOn w:val="a3"/>
    <w:rsid w:val="00256F4C"/>
    <w:pPr>
      <w:numPr>
        <w:numId w:val="605"/>
      </w:numPr>
    </w:pPr>
  </w:style>
  <w:style w:type="numbering" w:customStyle="1" w:styleId="WWNum148">
    <w:name w:val="WWNum148"/>
    <w:basedOn w:val="a3"/>
    <w:rsid w:val="00256F4C"/>
    <w:pPr>
      <w:numPr>
        <w:numId w:val="606"/>
      </w:numPr>
    </w:pPr>
  </w:style>
  <w:style w:type="numbering" w:customStyle="1" w:styleId="WWNum149">
    <w:name w:val="WWNum149"/>
    <w:basedOn w:val="a3"/>
    <w:rsid w:val="00256F4C"/>
    <w:pPr>
      <w:numPr>
        <w:numId w:val="607"/>
      </w:numPr>
    </w:pPr>
  </w:style>
  <w:style w:type="numbering" w:customStyle="1" w:styleId="WWNum150">
    <w:name w:val="WWNum150"/>
    <w:basedOn w:val="a3"/>
    <w:rsid w:val="00256F4C"/>
    <w:pPr>
      <w:numPr>
        <w:numId w:val="608"/>
      </w:numPr>
    </w:pPr>
  </w:style>
  <w:style w:type="numbering" w:customStyle="1" w:styleId="WWNum151">
    <w:name w:val="WWNum151"/>
    <w:basedOn w:val="a3"/>
    <w:rsid w:val="00256F4C"/>
    <w:pPr>
      <w:numPr>
        <w:numId w:val="609"/>
      </w:numPr>
    </w:pPr>
  </w:style>
  <w:style w:type="numbering" w:customStyle="1" w:styleId="WWNum152">
    <w:name w:val="WWNum152"/>
    <w:basedOn w:val="a3"/>
    <w:rsid w:val="00256F4C"/>
    <w:pPr>
      <w:numPr>
        <w:numId w:val="610"/>
      </w:numPr>
    </w:pPr>
  </w:style>
  <w:style w:type="numbering" w:customStyle="1" w:styleId="WWNum153">
    <w:name w:val="WWNum153"/>
    <w:basedOn w:val="a3"/>
    <w:rsid w:val="00256F4C"/>
    <w:pPr>
      <w:numPr>
        <w:numId w:val="611"/>
      </w:numPr>
    </w:pPr>
  </w:style>
  <w:style w:type="numbering" w:customStyle="1" w:styleId="WWNum154">
    <w:name w:val="WWNum154"/>
    <w:basedOn w:val="a3"/>
    <w:rsid w:val="00256F4C"/>
    <w:pPr>
      <w:numPr>
        <w:numId w:val="612"/>
      </w:numPr>
    </w:pPr>
  </w:style>
  <w:style w:type="numbering" w:customStyle="1" w:styleId="WWNum155">
    <w:name w:val="WWNum155"/>
    <w:basedOn w:val="a3"/>
    <w:rsid w:val="00256F4C"/>
    <w:pPr>
      <w:numPr>
        <w:numId w:val="613"/>
      </w:numPr>
    </w:pPr>
  </w:style>
  <w:style w:type="numbering" w:customStyle="1" w:styleId="WWNum156">
    <w:name w:val="WWNum156"/>
    <w:basedOn w:val="a3"/>
    <w:rsid w:val="00256F4C"/>
    <w:pPr>
      <w:numPr>
        <w:numId w:val="614"/>
      </w:numPr>
    </w:pPr>
  </w:style>
  <w:style w:type="numbering" w:customStyle="1" w:styleId="WWNum157">
    <w:name w:val="WWNum157"/>
    <w:basedOn w:val="a3"/>
    <w:rsid w:val="00256F4C"/>
    <w:pPr>
      <w:numPr>
        <w:numId w:val="615"/>
      </w:numPr>
    </w:pPr>
  </w:style>
  <w:style w:type="numbering" w:customStyle="1" w:styleId="WWNum158">
    <w:name w:val="WWNum158"/>
    <w:basedOn w:val="a3"/>
    <w:rsid w:val="00256F4C"/>
    <w:pPr>
      <w:numPr>
        <w:numId w:val="616"/>
      </w:numPr>
    </w:pPr>
  </w:style>
  <w:style w:type="numbering" w:customStyle="1" w:styleId="WWNum159">
    <w:name w:val="WWNum159"/>
    <w:basedOn w:val="a3"/>
    <w:rsid w:val="00256F4C"/>
    <w:pPr>
      <w:numPr>
        <w:numId w:val="617"/>
      </w:numPr>
    </w:pPr>
  </w:style>
  <w:style w:type="numbering" w:customStyle="1" w:styleId="WWNum160">
    <w:name w:val="WWNum160"/>
    <w:basedOn w:val="a3"/>
    <w:rsid w:val="00256F4C"/>
    <w:pPr>
      <w:numPr>
        <w:numId w:val="618"/>
      </w:numPr>
    </w:pPr>
  </w:style>
  <w:style w:type="numbering" w:customStyle="1" w:styleId="WWNum161">
    <w:name w:val="WWNum161"/>
    <w:basedOn w:val="a3"/>
    <w:rsid w:val="00256F4C"/>
    <w:pPr>
      <w:numPr>
        <w:numId w:val="619"/>
      </w:numPr>
    </w:pPr>
  </w:style>
  <w:style w:type="numbering" w:customStyle="1" w:styleId="WWNum162">
    <w:name w:val="WWNum162"/>
    <w:basedOn w:val="a3"/>
    <w:rsid w:val="00256F4C"/>
    <w:pPr>
      <w:numPr>
        <w:numId w:val="620"/>
      </w:numPr>
    </w:pPr>
  </w:style>
  <w:style w:type="numbering" w:customStyle="1" w:styleId="WWNum163">
    <w:name w:val="WWNum163"/>
    <w:basedOn w:val="a3"/>
    <w:rsid w:val="00256F4C"/>
    <w:pPr>
      <w:numPr>
        <w:numId w:val="621"/>
      </w:numPr>
    </w:pPr>
  </w:style>
  <w:style w:type="numbering" w:customStyle="1" w:styleId="WWNum164">
    <w:name w:val="WWNum164"/>
    <w:basedOn w:val="a3"/>
    <w:rsid w:val="00256F4C"/>
    <w:pPr>
      <w:numPr>
        <w:numId w:val="622"/>
      </w:numPr>
    </w:pPr>
  </w:style>
  <w:style w:type="numbering" w:customStyle="1" w:styleId="WWNum165">
    <w:name w:val="WWNum165"/>
    <w:basedOn w:val="a3"/>
    <w:rsid w:val="00256F4C"/>
    <w:pPr>
      <w:numPr>
        <w:numId w:val="623"/>
      </w:numPr>
    </w:pPr>
  </w:style>
  <w:style w:type="numbering" w:customStyle="1" w:styleId="WWNum166">
    <w:name w:val="WWNum166"/>
    <w:basedOn w:val="a3"/>
    <w:rsid w:val="00256F4C"/>
    <w:pPr>
      <w:numPr>
        <w:numId w:val="624"/>
      </w:numPr>
    </w:pPr>
  </w:style>
  <w:style w:type="numbering" w:customStyle="1" w:styleId="WWNum167">
    <w:name w:val="WWNum167"/>
    <w:basedOn w:val="a3"/>
    <w:rsid w:val="00256F4C"/>
    <w:pPr>
      <w:numPr>
        <w:numId w:val="625"/>
      </w:numPr>
    </w:pPr>
  </w:style>
  <w:style w:type="numbering" w:customStyle="1" w:styleId="WWNum168">
    <w:name w:val="WWNum168"/>
    <w:basedOn w:val="a3"/>
    <w:rsid w:val="00256F4C"/>
    <w:pPr>
      <w:numPr>
        <w:numId w:val="626"/>
      </w:numPr>
    </w:pPr>
  </w:style>
  <w:style w:type="numbering" w:customStyle="1" w:styleId="WWNum169">
    <w:name w:val="WWNum169"/>
    <w:basedOn w:val="a3"/>
    <w:rsid w:val="00256F4C"/>
    <w:pPr>
      <w:numPr>
        <w:numId w:val="627"/>
      </w:numPr>
    </w:pPr>
  </w:style>
  <w:style w:type="numbering" w:customStyle="1" w:styleId="WWNum170">
    <w:name w:val="WWNum170"/>
    <w:basedOn w:val="a3"/>
    <w:rsid w:val="00256F4C"/>
    <w:pPr>
      <w:numPr>
        <w:numId w:val="628"/>
      </w:numPr>
    </w:pPr>
  </w:style>
  <w:style w:type="numbering" w:customStyle="1" w:styleId="WWNum171">
    <w:name w:val="WWNum171"/>
    <w:basedOn w:val="a3"/>
    <w:rsid w:val="00256F4C"/>
    <w:pPr>
      <w:numPr>
        <w:numId w:val="629"/>
      </w:numPr>
    </w:pPr>
  </w:style>
  <w:style w:type="numbering" w:customStyle="1" w:styleId="WWNum172">
    <w:name w:val="WWNum172"/>
    <w:basedOn w:val="a3"/>
    <w:rsid w:val="00256F4C"/>
    <w:pPr>
      <w:numPr>
        <w:numId w:val="630"/>
      </w:numPr>
    </w:pPr>
  </w:style>
  <w:style w:type="numbering" w:customStyle="1" w:styleId="WWNum173">
    <w:name w:val="WWNum173"/>
    <w:basedOn w:val="a3"/>
    <w:rsid w:val="00256F4C"/>
    <w:pPr>
      <w:numPr>
        <w:numId w:val="631"/>
      </w:numPr>
    </w:pPr>
  </w:style>
  <w:style w:type="numbering" w:customStyle="1" w:styleId="WWNum174">
    <w:name w:val="WWNum174"/>
    <w:basedOn w:val="a3"/>
    <w:rsid w:val="00256F4C"/>
    <w:pPr>
      <w:numPr>
        <w:numId w:val="632"/>
      </w:numPr>
    </w:pPr>
  </w:style>
  <w:style w:type="numbering" w:customStyle="1" w:styleId="WWNum175">
    <w:name w:val="WWNum175"/>
    <w:basedOn w:val="a3"/>
    <w:rsid w:val="00256F4C"/>
    <w:pPr>
      <w:numPr>
        <w:numId w:val="633"/>
      </w:numPr>
    </w:pPr>
  </w:style>
  <w:style w:type="numbering" w:customStyle="1" w:styleId="WWNum176">
    <w:name w:val="WWNum176"/>
    <w:basedOn w:val="a3"/>
    <w:rsid w:val="00256F4C"/>
    <w:pPr>
      <w:numPr>
        <w:numId w:val="634"/>
      </w:numPr>
    </w:pPr>
  </w:style>
  <w:style w:type="numbering" w:customStyle="1" w:styleId="WWNum177">
    <w:name w:val="WWNum177"/>
    <w:basedOn w:val="a3"/>
    <w:rsid w:val="00256F4C"/>
    <w:pPr>
      <w:numPr>
        <w:numId w:val="635"/>
      </w:numPr>
    </w:pPr>
  </w:style>
  <w:style w:type="numbering" w:customStyle="1" w:styleId="WWNum178">
    <w:name w:val="WWNum178"/>
    <w:basedOn w:val="a3"/>
    <w:rsid w:val="00256F4C"/>
    <w:pPr>
      <w:numPr>
        <w:numId w:val="636"/>
      </w:numPr>
    </w:pPr>
  </w:style>
  <w:style w:type="numbering" w:customStyle="1" w:styleId="WWNum179">
    <w:name w:val="WWNum179"/>
    <w:basedOn w:val="a3"/>
    <w:rsid w:val="00256F4C"/>
    <w:pPr>
      <w:numPr>
        <w:numId w:val="637"/>
      </w:numPr>
    </w:pPr>
  </w:style>
  <w:style w:type="numbering" w:customStyle="1" w:styleId="WWNum180">
    <w:name w:val="WWNum180"/>
    <w:basedOn w:val="a3"/>
    <w:rsid w:val="00256F4C"/>
    <w:pPr>
      <w:numPr>
        <w:numId w:val="638"/>
      </w:numPr>
    </w:pPr>
  </w:style>
  <w:style w:type="numbering" w:customStyle="1" w:styleId="WWNum181">
    <w:name w:val="WWNum181"/>
    <w:basedOn w:val="a3"/>
    <w:rsid w:val="00256F4C"/>
    <w:pPr>
      <w:numPr>
        <w:numId w:val="639"/>
      </w:numPr>
    </w:pPr>
  </w:style>
  <w:style w:type="numbering" w:customStyle="1" w:styleId="WWNum182">
    <w:name w:val="WWNum182"/>
    <w:basedOn w:val="a3"/>
    <w:rsid w:val="00256F4C"/>
    <w:pPr>
      <w:numPr>
        <w:numId w:val="640"/>
      </w:numPr>
    </w:pPr>
  </w:style>
  <w:style w:type="numbering" w:customStyle="1" w:styleId="WWNum183">
    <w:name w:val="WWNum183"/>
    <w:basedOn w:val="a3"/>
    <w:rsid w:val="00256F4C"/>
    <w:pPr>
      <w:numPr>
        <w:numId w:val="641"/>
      </w:numPr>
    </w:pPr>
  </w:style>
  <w:style w:type="numbering" w:customStyle="1" w:styleId="WWNum184">
    <w:name w:val="WWNum184"/>
    <w:basedOn w:val="a3"/>
    <w:rsid w:val="00256F4C"/>
    <w:pPr>
      <w:numPr>
        <w:numId w:val="642"/>
      </w:numPr>
    </w:pPr>
  </w:style>
  <w:style w:type="numbering" w:customStyle="1" w:styleId="WWNum185">
    <w:name w:val="WWNum185"/>
    <w:basedOn w:val="a3"/>
    <w:rsid w:val="00256F4C"/>
    <w:pPr>
      <w:numPr>
        <w:numId w:val="643"/>
      </w:numPr>
    </w:pPr>
  </w:style>
  <w:style w:type="numbering" w:customStyle="1" w:styleId="WWNum186">
    <w:name w:val="WWNum186"/>
    <w:basedOn w:val="a3"/>
    <w:rsid w:val="00256F4C"/>
    <w:pPr>
      <w:numPr>
        <w:numId w:val="644"/>
      </w:numPr>
    </w:pPr>
  </w:style>
  <w:style w:type="numbering" w:customStyle="1" w:styleId="WWNum187">
    <w:name w:val="WWNum187"/>
    <w:basedOn w:val="a3"/>
    <w:rsid w:val="00256F4C"/>
    <w:pPr>
      <w:numPr>
        <w:numId w:val="645"/>
      </w:numPr>
    </w:pPr>
  </w:style>
  <w:style w:type="numbering" w:customStyle="1" w:styleId="WWNum188">
    <w:name w:val="WWNum188"/>
    <w:basedOn w:val="a3"/>
    <w:rsid w:val="00256F4C"/>
    <w:pPr>
      <w:numPr>
        <w:numId w:val="646"/>
      </w:numPr>
    </w:pPr>
  </w:style>
  <w:style w:type="numbering" w:customStyle="1" w:styleId="WWNum189">
    <w:name w:val="WWNum189"/>
    <w:basedOn w:val="a3"/>
    <w:rsid w:val="00256F4C"/>
    <w:pPr>
      <w:numPr>
        <w:numId w:val="647"/>
      </w:numPr>
    </w:pPr>
  </w:style>
  <w:style w:type="numbering" w:customStyle="1" w:styleId="WWNum190">
    <w:name w:val="WWNum190"/>
    <w:basedOn w:val="a3"/>
    <w:rsid w:val="00256F4C"/>
    <w:pPr>
      <w:numPr>
        <w:numId w:val="648"/>
      </w:numPr>
    </w:pPr>
  </w:style>
  <w:style w:type="numbering" w:customStyle="1" w:styleId="WWNum191">
    <w:name w:val="WWNum191"/>
    <w:basedOn w:val="a3"/>
    <w:rsid w:val="00256F4C"/>
    <w:pPr>
      <w:numPr>
        <w:numId w:val="649"/>
      </w:numPr>
    </w:pPr>
  </w:style>
  <w:style w:type="numbering" w:customStyle="1" w:styleId="WWNum192">
    <w:name w:val="WWNum192"/>
    <w:basedOn w:val="a3"/>
    <w:rsid w:val="00256F4C"/>
    <w:pPr>
      <w:numPr>
        <w:numId w:val="650"/>
      </w:numPr>
    </w:pPr>
  </w:style>
  <w:style w:type="numbering" w:customStyle="1" w:styleId="WWNum193">
    <w:name w:val="WWNum193"/>
    <w:basedOn w:val="a3"/>
    <w:rsid w:val="00256F4C"/>
    <w:pPr>
      <w:numPr>
        <w:numId w:val="651"/>
      </w:numPr>
    </w:pPr>
  </w:style>
  <w:style w:type="numbering" w:customStyle="1" w:styleId="WWNum194">
    <w:name w:val="WWNum194"/>
    <w:basedOn w:val="a3"/>
    <w:rsid w:val="00256F4C"/>
    <w:pPr>
      <w:numPr>
        <w:numId w:val="652"/>
      </w:numPr>
    </w:pPr>
  </w:style>
  <w:style w:type="numbering" w:customStyle="1" w:styleId="WWNum195">
    <w:name w:val="WWNum195"/>
    <w:basedOn w:val="a3"/>
    <w:rsid w:val="00256F4C"/>
    <w:pPr>
      <w:numPr>
        <w:numId w:val="653"/>
      </w:numPr>
    </w:pPr>
  </w:style>
  <w:style w:type="numbering" w:customStyle="1" w:styleId="WWNum196">
    <w:name w:val="WWNum196"/>
    <w:basedOn w:val="a3"/>
    <w:rsid w:val="00256F4C"/>
    <w:pPr>
      <w:numPr>
        <w:numId w:val="654"/>
      </w:numPr>
    </w:pPr>
  </w:style>
  <w:style w:type="numbering" w:customStyle="1" w:styleId="WWNum197">
    <w:name w:val="WWNum197"/>
    <w:basedOn w:val="a3"/>
    <w:rsid w:val="00256F4C"/>
    <w:pPr>
      <w:numPr>
        <w:numId w:val="655"/>
      </w:numPr>
    </w:pPr>
  </w:style>
  <w:style w:type="numbering" w:customStyle="1" w:styleId="WWNum198">
    <w:name w:val="WWNum198"/>
    <w:basedOn w:val="a3"/>
    <w:rsid w:val="00256F4C"/>
    <w:pPr>
      <w:numPr>
        <w:numId w:val="656"/>
      </w:numPr>
    </w:pPr>
  </w:style>
  <w:style w:type="numbering" w:customStyle="1" w:styleId="WWNum199">
    <w:name w:val="WWNum199"/>
    <w:basedOn w:val="a3"/>
    <w:rsid w:val="00256F4C"/>
    <w:pPr>
      <w:numPr>
        <w:numId w:val="657"/>
      </w:numPr>
    </w:pPr>
  </w:style>
  <w:style w:type="numbering" w:customStyle="1" w:styleId="WWNum200">
    <w:name w:val="WWNum200"/>
    <w:basedOn w:val="a3"/>
    <w:rsid w:val="00256F4C"/>
    <w:pPr>
      <w:numPr>
        <w:numId w:val="658"/>
      </w:numPr>
    </w:pPr>
  </w:style>
  <w:style w:type="numbering" w:customStyle="1" w:styleId="WWNum201">
    <w:name w:val="WWNum201"/>
    <w:basedOn w:val="a3"/>
    <w:rsid w:val="00256F4C"/>
    <w:pPr>
      <w:numPr>
        <w:numId w:val="659"/>
      </w:numPr>
    </w:pPr>
  </w:style>
  <w:style w:type="numbering" w:customStyle="1" w:styleId="WWNum202">
    <w:name w:val="WWNum202"/>
    <w:basedOn w:val="a3"/>
    <w:rsid w:val="00256F4C"/>
    <w:pPr>
      <w:numPr>
        <w:numId w:val="660"/>
      </w:numPr>
    </w:pPr>
  </w:style>
  <w:style w:type="numbering" w:customStyle="1" w:styleId="WWNum203">
    <w:name w:val="WWNum203"/>
    <w:basedOn w:val="a3"/>
    <w:rsid w:val="00256F4C"/>
    <w:pPr>
      <w:numPr>
        <w:numId w:val="661"/>
      </w:numPr>
    </w:pPr>
  </w:style>
  <w:style w:type="numbering" w:customStyle="1" w:styleId="WWNum204">
    <w:name w:val="WWNum204"/>
    <w:basedOn w:val="a3"/>
    <w:rsid w:val="00256F4C"/>
    <w:pPr>
      <w:numPr>
        <w:numId w:val="662"/>
      </w:numPr>
    </w:pPr>
  </w:style>
  <w:style w:type="numbering" w:customStyle="1" w:styleId="WWNum205">
    <w:name w:val="WWNum205"/>
    <w:basedOn w:val="a3"/>
    <w:rsid w:val="00256F4C"/>
    <w:pPr>
      <w:numPr>
        <w:numId w:val="663"/>
      </w:numPr>
    </w:pPr>
  </w:style>
  <w:style w:type="numbering" w:customStyle="1" w:styleId="WWNum206">
    <w:name w:val="WWNum206"/>
    <w:basedOn w:val="a3"/>
    <w:rsid w:val="00256F4C"/>
    <w:pPr>
      <w:numPr>
        <w:numId w:val="664"/>
      </w:numPr>
    </w:pPr>
  </w:style>
  <w:style w:type="numbering" w:customStyle="1" w:styleId="WWNum207">
    <w:name w:val="WWNum207"/>
    <w:basedOn w:val="a3"/>
    <w:rsid w:val="00256F4C"/>
    <w:pPr>
      <w:numPr>
        <w:numId w:val="665"/>
      </w:numPr>
    </w:pPr>
  </w:style>
  <w:style w:type="numbering" w:customStyle="1" w:styleId="WWNum208">
    <w:name w:val="WWNum208"/>
    <w:basedOn w:val="a3"/>
    <w:rsid w:val="00256F4C"/>
    <w:pPr>
      <w:numPr>
        <w:numId w:val="666"/>
      </w:numPr>
    </w:pPr>
  </w:style>
  <w:style w:type="numbering" w:customStyle="1" w:styleId="WWNum209">
    <w:name w:val="WWNum209"/>
    <w:basedOn w:val="a3"/>
    <w:rsid w:val="00256F4C"/>
    <w:pPr>
      <w:numPr>
        <w:numId w:val="667"/>
      </w:numPr>
    </w:pPr>
  </w:style>
  <w:style w:type="numbering" w:customStyle="1" w:styleId="WWNum210">
    <w:name w:val="WWNum210"/>
    <w:basedOn w:val="a3"/>
    <w:rsid w:val="00256F4C"/>
    <w:pPr>
      <w:numPr>
        <w:numId w:val="668"/>
      </w:numPr>
    </w:pPr>
  </w:style>
  <w:style w:type="numbering" w:customStyle="1" w:styleId="WWNum211">
    <w:name w:val="WWNum211"/>
    <w:basedOn w:val="a3"/>
    <w:rsid w:val="00256F4C"/>
    <w:pPr>
      <w:numPr>
        <w:numId w:val="669"/>
      </w:numPr>
    </w:pPr>
  </w:style>
  <w:style w:type="numbering" w:customStyle="1" w:styleId="WWNum212">
    <w:name w:val="WWNum212"/>
    <w:basedOn w:val="a3"/>
    <w:rsid w:val="00256F4C"/>
    <w:pPr>
      <w:numPr>
        <w:numId w:val="670"/>
      </w:numPr>
    </w:pPr>
  </w:style>
  <w:style w:type="numbering" w:customStyle="1" w:styleId="WWNum213">
    <w:name w:val="WWNum213"/>
    <w:basedOn w:val="a3"/>
    <w:rsid w:val="00256F4C"/>
    <w:pPr>
      <w:numPr>
        <w:numId w:val="671"/>
      </w:numPr>
    </w:pPr>
  </w:style>
  <w:style w:type="numbering" w:customStyle="1" w:styleId="WWNum214">
    <w:name w:val="WWNum214"/>
    <w:basedOn w:val="a3"/>
    <w:rsid w:val="00256F4C"/>
    <w:pPr>
      <w:numPr>
        <w:numId w:val="672"/>
      </w:numPr>
    </w:pPr>
  </w:style>
  <w:style w:type="numbering" w:customStyle="1" w:styleId="WWNum215">
    <w:name w:val="WWNum215"/>
    <w:basedOn w:val="a3"/>
    <w:rsid w:val="00256F4C"/>
    <w:pPr>
      <w:numPr>
        <w:numId w:val="673"/>
      </w:numPr>
    </w:pPr>
  </w:style>
  <w:style w:type="numbering" w:customStyle="1" w:styleId="WWNum216">
    <w:name w:val="WWNum216"/>
    <w:basedOn w:val="a3"/>
    <w:rsid w:val="00256F4C"/>
    <w:pPr>
      <w:numPr>
        <w:numId w:val="674"/>
      </w:numPr>
    </w:pPr>
  </w:style>
  <w:style w:type="numbering" w:customStyle="1" w:styleId="WWNum217">
    <w:name w:val="WWNum217"/>
    <w:basedOn w:val="a3"/>
    <w:rsid w:val="00256F4C"/>
    <w:pPr>
      <w:numPr>
        <w:numId w:val="675"/>
      </w:numPr>
    </w:pPr>
  </w:style>
  <w:style w:type="numbering" w:customStyle="1" w:styleId="WWNum218">
    <w:name w:val="WWNum218"/>
    <w:basedOn w:val="a3"/>
    <w:rsid w:val="00256F4C"/>
    <w:pPr>
      <w:numPr>
        <w:numId w:val="676"/>
      </w:numPr>
    </w:pPr>
  </w:style>
  <w:style w:type="numbering" w:customStyle="1" w:styleId="WWNum219">
    <w:name w:val="WWNum219"/>
    <w:basedOn w:val="a3"/>
    <w:rsid w:val="00256F4C"/>
    <w:pPr>
      <w:numPr>
        <w:numId w:val="677"/>
      </w:numPr>
    </w:pPr>
  </w:style>
  <w:style w:type="numbering" w:customStyle="1" w:styleId="WWNum220">
    <w:name w:val="WWNum220"/>
    <w:basedOn w:val="a3"/>
    <w:rsid w:val="00256F4C"/>
    <w:pPr>
      <w:numPr>
        <w:numId w:val="678"/>
      </w:numPr>
    </w:pPr>
  </w:style>
  <w:style w:type="numbering" w:customStyle="1" w:styleId="WWNum221">
    <w:name w:val="WWNum221"/>
    <w:basedOn w:val="a3"/>
    <w:rsid w:val="00256F4C"/>
    <w:pPr>
      <w:numPr>
        <w:numId w:val="679"/>
      </w:numPr>
    </w:pPr>
  </w:style>
  <w:style w:type="numbering" w:customStyle="1" w:styleId="WWNum222">
    <w:name w:val="WWNum222"/>
    <w:basedOn w:val="a3"/>
    <w:rsid w:val="00256F4C"/>
    <w:pPr>
      <w:numPr>
        <w:numId w:val="680"/>
      </w:numPr>
    </w:pPr>
  </w:style>
  <w:style w:type="numbering" w:customStyle="1" w:styleId="WWNum223">
    <w:name w:val="WWNum223"/>
    <w:basedOn w:val="a3"/>
    <w:rsid w:val="00256F4C"/>
    <w:pPr>
      <w:numPr>
        <w:numId w:val="681"/>
      </w:numPr>
    </w:pPr>
  </w:style>
  <w:style w:type="numbering" w:customStyle="1" w:styleId="WWNum224">
    <w:name w:val="WWNum224"/>
    <w:basedOn w:val="a3"/>
    <w:rsid w:val="00256F4C"/>
    <w:pPr>
      <w:numPr>
        <w:numId w:val="682"/>
      </w:numPr>
    </w:pPr>
  </w:style>
  <w:style w:type="numbering" w:customStyle="1" w:styleId="WWNum225">
    <w:name w:val="WWNum225"/>
    <w:basedOn w:val="a3"/>
    <w:rsid w:val="00256F4C"/>
    <w:pPr>
      <w:numPr>
        <w:numId w:val="683"/>
      </w:numPr>
    </w:pPr>
  </w:style>
  <w:style w:type="numbering" w:customStyle="1" w:styleId="WWNum226">
    <w:name w:val="WWNum226"/>
    <w:basedOn w:val="a3"/>
    <w:rsid w:val="00256F4C"/>
    <w:pPr>
      <w:numPr>
        <w:numId w:val="684"/>
      </w:numPr>
    </w:pPr>
  </w:style>
  <w:style w:type="numbering" w:customStyle="1" w:styleId="WWNum227">
    <w:name w:val="WWNum227"/>
    <w:basedOn w:val="a3"/>
    <w:rsid w:val="00256F4C"/>
    <w:pPr>
      <w:numPr>
        <w:numId w:val="685"/>
      </w:numPr>
    </w:pPr>
  </w:style>
  <w:style w:type="numbering" w:customStyle="1" w:styleId="WWNum228">
    <w:name w:val="WWNum228"/>
    <w:basedOn w:val="a3"/>
    <w:rsid w:val="00256F4C"/>
    <w:pPr>
      <w:numPr>
        <w:numId w:val="686"/>
      </w:numPr>
    </w:pPr>
  </w:style>
  <w:style w:type="numbering" w:customStyle="1" w:styleId="WWNum229">
    <w:name w:val="WWNum229"/>
    <w:basedOn w:val="a3"/>
    <w:rsid w:val="00256F4C"/>
    <w:pPr>
      <w:numPr>
        <w:numId w:val="687"/>
      </w:numPr>
    </w:pPr>
  </w:style>
  <w:style w:type="numbering" w:customStyle="1" w:styleId="WWNum230">
    <w:name w:val="WWNum230"/>
    <w:basedOn w:val="a3"/>
    <w:rsid w:val="00256F4C"/>
    <w:pPr>
      <w:numPr>
        <w:numId w:val="688"/>
      </w:numPr>
    </w:pPr>
  </w:style>
  <w:style w:type="numbering" w:customStyle="1" w:styleId="WWNum232">
    <w:name w:val="WWNum232"/>
    <w:basedOn w:val="a3"/>
    <w:rsid w:val="00256F4C"/>
    <w:pPr>
      <w:numPr>
        <w:numId w:val="689"/>
      </w:numPr>
    </w:pPr>
  </w:style>
  <w:style w:type="numbering" w:customStyle="1" w:styleId="WWNum233">
    <w:name w:val="WWNum233"/>
    <w:basedOn w:val="a3"/>
    <w:rsid w:val="00256F4C"/>
    <w:pPr>
      <w:numPr>
        <w:numId w:val="690"/>
      </w:numPr>
    </w:pPr>
  </w:style>
  <w:style w:type="numbering" w:customStyle="1" w:styleId="WWNum234">
    <w:name w:val="WWNum234"/>
    <w:basedOn w:val="a3"/>
    <w:rsid w:val="00256F4C"/>
    <w:pPr>
      <w:numPr>
        <w:numId w:val="691"/>
      </w:numPr>
    </w:pPr>
  </w:style>
  <w:style w:type="numbering" w:customStyle="1" w:styleId="WWNum235">
    <w:name w:val="WWNum235"/>
    <w:basedOn w:val="a3"/>
    <w:rsid w:val="00256F4C"/>
    <w:pPr>
      <w:numPr>
        <w:numId w:val="692"/>
      </w:numPr>
    </w:pPr>
  </w:style>
  <w:style w:type="numbering" w:customStyle="1" w:styleId="WWNum236">
    <w:name w:val="WWNum236"/>
    <w:basedOn w:val="a3"/>
    <w:rsid w:val="00256F4C"/>
    <w:pPr>
      <w:numPr>
        <w:numId w:val="693"/>
      </w:numPr>
    </w:pPr>
  </w:style>
  <w:style w:type="numbering" w:customStyle="1" w:styleId="WWNum237">
    <w:name w:val="WWNum237"/>
    <w:basedOn w:val="a3"/>
    <w:rsid w:val="00256F4C"/>
    <w:pPr>
      <w:numPr>
        <w:numId w:val="694"/>
      </w:numPr>
    </w:pPr>
  </w:style>
  <w:style w:type="numbering" w:customStyle="1" w:styleId="WWNum238">
    <w:name w:val="WWNum238"/>
    <w:basedOn w:val="a3"/>
    <w:rsid w:val="00256F4C"/>
    <w:pPr>
      <w:numPr>
        <w:numId w:val="695"/>
      </w:numPr>
    </w:pPr>
  </w:style>
  <w:style w:type="numbering" w:customStyle="1" w:styleId="WWNum239">
    <w:name w:val="WWNum239"/>
    <w:basedOn w:val="a3"/>
    <w:rsid w:val="00256F4C"/>
    <w:pPr>
      <w:numPr>
        <w:numId w:val="696"/>
      </w:numPr>
    </w:pPr>
  </w:style>
  <w:style w:type="numbering" w:customStyle="1" w:styleId="WWNum240">
    <w:name w:val="WWNum240"/>
    <w:basedOn w:val="a3"/>
    <w:rsid w:val="00256F4C"/>
    <w:pPr>
      <w:numPr>
        <w:numId w:val="697"/>
      </w:numPr>
    </w:pPr>
  </w:style>
  <w:style w:type="numbering" w:customStyle="1" w:styleId="WWNum242">
    <w:name w:val="WWNum242"/>
    <w:basedOn w:val="a3"/>
    <w:rsid w:val="00256F4C"/>
    <w:pPr>
      <w:numPr>
        <w:numId w:val="698"/>
      </w:numPr>
    </w:pPr>
  </w:style>
  <w:style w:type="numbering" w:customStyle="1" w:styleId="WWNum243">
    <w:name w:val="WWNum243"/>
    <w:basedOn w:val="a3"/>
    <w:rsid w:val="00256F4C"/>
    <w:pPr>
      <w:numPr>
        <w:numId w:val="699"/>
      </w:numPr>
    </w:pPr>
  </w:style>
  <w:style w:type="numbering" w:customStyle="1" w:styleId="WWNum244">
    <w:name w:val="WWNum244"/>
    <w:basedOn w:val="a3"/>
    <w:rsid w:val="00256F4C"/>
    <w:pPr>
      <w:numPr>
        <w:numId w:val="700"/>
      </w:numPr>
    </w:pPr>
  </w:style>
  <w:style w:type="numbering" w:customStyle="1" w:styleId="WWNum245">
    <w:name w:val="WWNum245"/>
    <w:basedOn w:val="a3"/>
    <w:rsid w:val="00256F4C"/>
    <w:pPr>
      <w:numPr>
        <w:numId w:val="701"/>
      </w:numPr>
    </w:pPr>
  </w:style>
  <w:style w:type="numbering" w:customStyle="1" w:styleId="WWNum246">
    <w:name w:val="WWNum246"/>
    <w:basedOn w:val="a3"/>
    <w:rsid w:val="00256F4C"/>
    <w:pPr>
      <w:numPr>
        <w:numId w:val="702"/>
      </w:numPr>
    </w:pPr>
  </w:style>
  <w:style w:type="numbering" w:customStyle="1" w:styleId="WWNum247">
    <w:name w:val="WWNum247"/>
    <w:basedOn w:val="a3"/>
    <w:rsid w:val="00256F4C"/>
    <w:pPr>
      <w:numPr>
        <w:numId w:val="703"/>
      </w:numPr>
    </w:pPr>
  </w:style>
  <w:style w:type="numbering" w:customStyle="1" w:styleId="WWNum248">
    <w:name w:val="WWNum248"/>
    <w:basedOn w:val="a3"/>
    <w:rsid w:val="00256F4C"/>
    <w:pPr>
      <w:numPr>
        <w:numId w:val="704"/>
      </w:numPr>
    </w:pPr>
  </w:style>
  <w:style w:type="numbering" w:customStyle="1" w:styleId="WWNum249">
    <w:name w:val="WWNum249"/>
    <w:basedOn w:val="a3"/>
    <w:rsid w:val="00256F4C"/>
    <w:pPr>
      <w:numPr>
        <w:numId w:val="705"/>
      </w:numPr>
    </w:pPr>
  </w:style>
  <w:style w:type="numbering" w:customStyle="1" w:styleId="WWNum250">
    <w:name w:val="WWNum250"/>
    <w:basedOn w:val="a3"/>
    <w:rsid w:val="00256F4C"/>
    <w:pPr>
      <w:numPr>
        <w:numId w:val="706"/>
      </w:numPr>
    </w:pPr>
  </w:style>
  <w:style w:type="numbering" w:customStyle="1" w:styleId="WWNum251">
    <w:name w:val="WWNum251"/>
    <w:basedOn w:val="a3"/>
    <w:rsid w:val="00256F4C"/>
    <w:pPr>
      <w:numPr>
        <w:numId w:val="707"/>
      </w:numPr>
    </w:pPr>
  </w:style>
  <w:style w:type="numbering" w:customStyle="1" w:styleId="WWNum252">
    <w:name w:val="WWNum252"/>
    <w:basedOn w:val="a3"/>
    <w:rsid w:val="00256F4C"/>
    <w:pPr>
      <w:numPr>
        <w:numId w:val="708"/>
      </w:numPr>
    </w:pPr>
  </w:style>
  <w:style w:type="numbering" w:customStyle="1" w:styleId="WWNum253">
    <w:name w:val="WWNum253"/>
    <w:basedOn w:val="a3"/>
    <w:rsid w:val="00256F4C"/>
    <w:pPr>
      <w:numPr>
        <w:numId w:val="709"/>
      </w:numPr>
    </w:pPr>
  </w:style>
  <w:style w:type="numbering" w:customStyle="1" w:styleId="WWNum254">
    <w:name w:val="WWNum254"/>
    <w:basedOn w:val="a3"/>
    <w:rsid w:val="00256F4C"/>
    <w:pPr>
      <w:numPr>
        <w:numId w:val="710"/>
      </w:numPr>
    </w:pPr>
  </w:style>
  <w:style w:type="numbering" w:customStyle="1" w:styleId="WWNum255">
    <w:name w:val="WWNum255"/>
    <w:basedOn w:val="a3"/>
    <w:rsid w:val="00256F4C"/>
    <w:pPr>
      <w:numPr>
        <w:numId w:val="711"/>
      </w:numPr>
    </w:pPr>
  </w:style>
  <w:style w:type="numbering" w:customStyle="1" w:styleId="WWNum256">
    <w:name w:val="WWNum256"/>
    <w:basedOn w:val="a3"/>
    <w:rsid w:val="00256F4C"/>
    <w:pPr>
      <w:numPr>
        <w:numId w:val="712"/>
      </w:numPr>
    </w:pPr>
  </w:style>
  <w:style w:type="numbering" w:customStyle="1" w:styleId="WWNum257">
    <w:name w:val="WWNum257"/>
    <w:basedOn w:val="a3"/>
    <w:rsid w:val="00256F4C"/>
    <w:pPr>
      <w:numPr>
        <w:numId w:val="713"/>
      </w:numPr>
    </w:pPr>
  </w:style>
  <w:style w:type="numbering" w:customStyle="1" w:styleId="WWNum258">
    <w:name w:val="WWNum258"/>
    <w:basedOn w:val="a3"/>
    <w:rsid w:val="00256F4C"/>
    <w:pPr>
      <w:numPr>
        <w:numId w:val="714"/>
      </w:numPr>
    </w:pPr>
  </w:style>
  <w:style w:type="numbering" w:customStyle="1" w:styleId="WWNum259">
    <w:name w:val="WWNum259"/>
    <w:basedOn w:val="a3"/>
    <w:rsid w:val="00256F4C"/>
    <w:pPr>
      <w:numPr>
        <w:numId w:val="715"/>
      </w:numPr>
    </w:pPr>
  </w:style>
  <w:style w:type="numbering" w:customStyle="1" w:styleId="WWNum260">
    <w:name w:val="WWNum260"/>
    <w:basedOn w:val="a3"/>
    <w:rsid w:val="00256F4C"/>
    <w:pPr>
      <w:numPr>
        <w:numId w:val="716"/>
      </w:numPr>
    </w:pPr>
  </w:style>
  <w:style w:type="numbering" w:customStyle="1" w:styleId="WWNum261">
    <w:name w:val="WWNum261"/>
    <w:basedOn w:val="a3"/>
    <w:rsid w:val="00256F4C"/>
    <w:pPr>
      <w:numPr>
        <w:numId w:val="717"/>
      </w:numPr>
    </w:pPr>
  </w:style>
  <w:style w:type="numbering" w:customStyle="1" w:styleId="WWNum262">
    <w:name w:val="WWNum262"/>
    <w:basedOn w:val="a3"/>
    <w:rsid w:val="00256F4C"/>
    <w:pPr>
      <w:numPr>
        <w:numId w:val="718"/>
      </w:numPr>
    </w:pPr>
  </w:style>
  <w:style w:type="numbering" w:customStyle="1" w:styleId="WWNum263">
    <w:name w:val="WWNum263"/>
    <w:basedOn w:val="a3"/>
    <w:rsid w:val="00256F4C"/>
    <w:pPr>
      <w:numPr>
        <w:numId w:val="719"/>
      </w:numPr>
    </w:pPr>
  </w:style>
  <w:style w:type="numbering" w:customStyle="1" w:styleId="WWNum264">
    <w:name w:val="WWNum264"/>
    <w:basedOn w:val="a3"/>
    <w:rsid w:val="00256F4C"/>
    <w:pPr>
      <w:numPr>
        <w:numId w:val="720"/>
      </w:numPr>
    </w:pPr>
  </w:style>
  <w:style w:type="numbering" w:customStyle="1" w:styleId="WWNum265">
    <w:name w:val="WWNum265"/>
    <w:basedOn w:val="a3"/>
    <w:rsid w:val="00256F4C"/>
    <w:pPr>
      <w:numPr>
        <w:numId w:val="721"/>
      </w:numPr>
    </w:pPr>
  </w:style>
  <w:style w:type="numbering" w:customStyle="1" w:styleId="WWNum266">
    <w:name w:val="WWNum266"/>
    <w:basedOn w:val="a3"/>
    <w:rsid w:val="00256F4C"/>
    <w:pPr>
      <w:numPr>
        <w:numId w:val="722"/>
      </w:numPr>
    </w:pPr>
  </w:style>
  <w:style w:type="numbering" w:customStyle="1" w:styleId="WWNum267">
    <w:name w:val="WWNum267"/>
    <w:basedOn w:val="a3"/>
    <w:rsid w:val="00256F4C"/>
    <w:pPr>
      <w:numPr>
        <w:numId w:val="723"/>
      </w:numPr>
    </w:pPr>
  </w:style>
  <w:style w:type="numbering" w:customStyle="1" w:styleId="WWNum268">
    <w:name w:val="WWNum268"/>
    <w:basedOn w:val="a3"/>
    <w:rsid w:val="00256F4C"/>
    <w:pPr>
      <w:numPr>
        <w:numId w:val="724"/>
      </w:numPr>
    </w:pPr>
  </w:style>
  <w:style w:type="numbering" w:customStyle="1" w:styleId="WWNum269">
    <w:name w:val="WWNum269"/>
    <w:basedOn w:val="a3"/>
    <w:rsid w:val="00256F4C"/>
    <w:pPr>
      <w:numPr>
        <w:numId w:val="725"/>
      </w:numPr>
    </w:pPr>
  </w:style>
  <w:style w:type="numbering" w:customStyle="1" w:styleId="WWNum270">
    <w:name w:val="WWNum270"/>
    <w:basedOn w:val="a3"/>
    <w:rsid w:val="00256F4C"/>
    <w:pPr>
      <w:numPr>
        <w:numId w:val="726"/>
      </w:numPr>
    </w:pPr>
  </w:style>
  <w:style w:type="numbering" w:customStyle="1" w:styleId="WWNum271">
    <w:name w:val="WWNum271"/>
    <w:basedOn w:val="a3"/>
    <w:rsid w:val="00256F4C"/>
    <w:pPr>
      <w:numPr>
        <w:numId w:val="727"/>
      </w:numPr>
    </w:pPr>
  </w:style>
  <w:style w:type="numbering" w:customStyle="1" w:styleId="WWNum272">
    <w:name w:val="WWNum272"/>
    <w:basedOn w:val="a3"/>
    <w:rsid w:val="00256F4C"/>
    <w:pPr>
      <w:numPr>
        <w:numId w:val="728"/>
      </w:numPr>
    </w:pPr>
  </w:style>
  <w:style w:type="numbering" w:customStyle="1" w:styleId="WWNum273">
    <w:name w:val="WWNum273"/>
    <w:basedOn w:val="a3"/>
    <w:rsid w:val="00256F4C"/>
    <w:pPr>
      <w:numPr>
        <w:numId w:val="729"/>
      </w:numPr>
    </w:pPr>
  </w:style>
  <w:style w:type="numbering" w:customStyle="1" w:styleId="WWNum274">
    <w:name w:val="WWNum274"/>
    <w:basedOn w:val="a3"/>
    <w:rsid w:val="00256F4C"/>
    <w:pPr>
      <w:numPr>
        <w:numId w:val="730"/>
      </w:numPr>
    </w:pPr>
  </w:style>
  <w:style w:type="numbering" w:customStyle="1" w:styleId="WWNum275">
    <w:name w:val="WWNum275"/>
    <w:basedOn w:val="a3"/>
    <w:rsid w:val="00256F4C"/>
    <w:pPr>
      <w:numPr>
        <w:numId w:val="731"/>
      </w:numPr>
    </w:pPr>
  </w:style>
  <w:style w:type="numbering" w:customStyle="1" w:styleId="WWNum276">
    <w:name w:val="WWNum276"/>
    <w:basedOn w:val="a3"/>
    <w:rsid w:val="00256F4C"/>
    <w:pPr>
      <w:numPr>
        <w:numId w:val="732"/>
      </w:numPr>
    </w:pPr>
  </w:style>
  <w:style w:type="numbering" w:customStyle="1" w:styleId="WWNum277">
    <w:name w:val="WWNum277"/>
    <w:basedOn w:val="a3"/>
    <w:rsid w:val="00256F4C"/>
    <w:pPr>
      <w:numPr>
        <w:numId w:val="733"/>
      </w:numPr>
    </w:pPr>
  </w:style>
  <w:style w:type="numbering" w:customStyle="1" w:styleId="WWNum278">
    <w:name w:val="WWNum278"/>
    <w:basedOn w:val="a3"/>
    <w:rsid w:val="00256F4C"/>
    <w:pPr>
      <w:numPr>
        <w:numId w:val="734"/>
      </w:numPr>
    </w:pPr>
  </w:style>
  <w:style w:type="numbering" w:customStyle="1" w:styleId="WWNum279">
    <w:name w:val="WWNum279"/>
    <w:basedOn w:val="a3"/>
    <w:rsid w:val="00256F4C"/>
    <w:pPr>
      <w:numPr>
        <w:numId w:val="735"/>
      </w:numPr>
    </w:pPr>
  </w:style>
  <w:style w:type="numbering" w:customStyle="1" w:styleId="WWNum280">
    <w:name w:val="WWNum280"/>
    <w:basedOn w:val="a3"/>
    <w:rsid w:val="00256F4C"/>
    <w:pPr>
      <w:numPr>
        <w:numId w:val="736"/>
      </w:numPr>
    </w:pPr>
  </w:style>
  <w:style w:type="numbering" w:customStyle="1" w:styleId="WWNum281">
    <w:name w:val="WWNum281"/>
    <w:basedOn w:val="a3"/>
    <w:rsid w:val="00256F4C"/>
    <w:pPr>
      <w:numPr>
        <w:numId w:val="737"/>
      </w:numPr>
    </w:pPr>
  </w:style>
  <w:style w:type="numbering" w:customStyle="1" w:styleId="WWNum282">
    <w:name w:val="WWNum282"/>
    <w:basedOn w:val="a3"/>
    <w:rsid w:val="00256F4C"/>
    <w:pPr>
      <w:numPr>
        <w:numId w:val="738"/>
      </w:numPr>
    </w:pPr>
  </w:style>
  <w:style w:type="numbering" w:customStyle="1" w:styleId="WWNum283">
    <w:name w:val="WWNum283"/>
    <w:basedOn w:val="a3"/>
    <w:rsid w:val="00256F4C"/>
    <w:pPr>
      <w:numPr>
        <w:numId w:val="739"/>
      </w:numPr>
    </w:pPr>
  </w:style>
  <w:style w:type="numbering" w:customStyle="1" w:styleId="WWNum284">
    <w:name w:val="WWNum284"/>
    <w:basedOn w:val="a3"/>
    <w:rsid w:val="00256F4C"/>
    <w:pPr>
      <w:numPr>
        <w:numId w:val="740"/>
      </w:numPr>
    </w:pPr>
  </w:style>
  <w:style w:type="numbering" w:customStyle="1" w:styleId="WWNum285">
    <w:name w:val="WWNum285"/>
    <w:basedOn w:val="a3"/>
    <w:rsid w:val="00256F4C"/>
    <w:pPr>
      <w:numPr>
        <w:numId w:val="741"/>
      </w:numPr>
    </w:pPr>
  </w:style>
  <w:style w:type="numbering" w:customStyle="1" w:styleId="WWNum286">
    <w:name w:val="WWNum286"/>
    <w:basedOn w:val="a3"/>
    <w:rsid w:val="00256F4C"/>
    <w:pPr>
      <w:numPr>
        <w:numId w:val="742"/>
      </w:numPr>
    </w:pPr>
  </w:style>
  <w:style w:type="numbering" w:customStyle="1" w:styleId="WWNum287">
    <w:name w:val="WWNum287"/>
    <w:basedOn w:val="a3"/>
    <w:rsid w:val="00256F4C"/>
    <w:pPr>
      <w:numPr>
        <w:numId w:val="743"/>
      </w:numPr>
    </w:pPr>
  </w:style>
  <w:style w:type="numbering" w:customStyle="1" w:styleId="WWNum288">
    <w:name w:val="WWNum288"/>
    <w:basedOn w:val="a3"/>
    <w:rsid w:val="00256F4C"/>
    <w:pPr>
      <w:numPr>
        <w:numId w:val="744"/>
      </w:numPr>
    </w:pPr>
  </w:style>
  <w:style w:type="numbering" w:customStyle="1" w:styleId="WWNum289">
    <w:name w:val="WWNum289"/>
    <w:basedOn w:val="a3"/>
    <w:rsid w:val="00256F4C"/>
    <w:pPr>
      <w:numPr>
        <w:numId w:val="745"/>
      </w:numPr>
    </w:pPr>
  </w:style>
  <w:style w:type="numbering" w:customStyle="1" w:styleId="WWNum290">
    <w:name w:val="WWNum290"/>
    <w:basedOn w:val="a3"/>
    <w:rsid w:val="00256F4C"/>
    <w:pPr>
      <w:numPr>
        <w:numId w:val="746"/>
      </w:numPr>
    </w:pPr>
  </w:style>
  <w:style w:type="numbering" w:customStyle="1" w:styleId="WWNum291">
    <w:name w:val="WWNum291"/>
    <w:basedOn w:val="a3"/>
    <w:rsid w:val="00256F4C"/>
    <w:pPr>
      <w:numPr>
        <w:numId w:val="747"/>
      </w:numPr>
    </w:pPr>
  </w:style>
  <w:style w:type="numbering" w:customStyle="1" w:styleId="WWNum292">
    <w:name w:val="WWNum292"/>
    <w:basedOn w:val="a3"/>
    <w:rsid w:val="00256F4C"/>
    <w:pPr>
      <w:numPr>
        <w:numId w:val="748"/>
      </w:numPr>
    </w:pPr>
  </w:style>
  <w:style w:type="numbering" w:customStyle="1" w:styleId="WWNum293">
    <w:name w:val="WWNum293"/>
    <w:basedOn w:val="a3"/>
    <w:rsid w:val="00256F4C"/>
    <w:pPr>
      <w:numPr>
        <w:numId w:val="749"/>
      </w:numPr>
    </w:pPr>
  </w:style>
  <w:style w:type="numbering" w:customStyle="1" w:styleId="WWNum294">
    <w:name w:val="WWNum294"/>
    <w:basedOn w:val="a3"/>
    <w:rsid w:val="00256F4C"/>
    <w:pPr>
      <w:numPr>
        <w:numId w:val="750"/>
      </w:numPr>
    </w:pPr>
  </w:style>
  <w:style w:type="numbering" w:customStyle="1" w:styleId="WWNum295">
    <w:name w:val="WWNum295"/>
    <w:basedOn w:val="a3"/>
    <w:rsid w:val="00256F4C"/>
    <w:pPr>
      <w:numPr>
        <w:numId w:val="751"/>
      </w:numPr>
    </w:pPr>
  </w:style>
  <w:style w:type="numbering" w:customStyle="1" w:styleId="WWNum296">
    <w:name w:val="WWNum296"/>
    <w:basedOn w:val="a3"/>
    <w:rsid w:val="00256F4C"/>
    <w:pPr>
      <w:numPr>
        <w:numId w:val="752"/>
      </w:numPr>
    </w:pPr>
  </w:style>
  <w:style w:type="numbering" w:customStyle="1" w:styleId="WWNum297">
    <w:name w:val="WWNum297"/>
    <w:basedOn w:val="a3"/>
    <w:rsid w:val="00256F4C"/>
    <w:pPr>
      <w:numPr>
        <w:numId w:val="753"/>
      </w:numPr>
    </w:pPr>
  </w:style>
  <w:style w:type="numbering" w:customStyle="1" w:styleId="WWNum298">
    <w:name w:val="WWNum298"/>
    <w:basedOn w:val="a3"/>
    <w:rsid w:val="00256F4C"/>
    <w:pPr>
      <w:numPr>
        <w:numId w:val="754"/>
      </w:numPr>
    </w:pPr>
  </w:style>
  <w:style w:type="numbering" w:customStyle="1" w:styleId="WWNum299">
    <w:name w:val="WWNum299"/>
    <w:basedOn w:val="a3"/>
    <w:rsid w:val="00256F4C"/>
    <w:pPr>
      <w:numPr>
        <w:numId w:val="755"/>
      </w:numPr>
    </w:pPr>
  </w:style>
  <w:style w:type="numbering" w:customStyle="1" w:styleId="WWNum300">
    <w:name w:val="WWNum300"/>
    <w:basedOn w:val="a3"/>
    <w:rsid w:val="00256F4C"/>
    <w:pPr>
      <w:numPr>
        <w:numId w:val="756"/>
      </w:numPr>
    </w:pPr>
  </w:style>
  <w:style w:type="numbering" w:customStyle="1" w:styleId="WWNum301">
    <w:name w:val="WWNum301"/>
    <w:basedOn w:val="a3"/>
    <w:rsid w:val="00256F4C"/>
    <w:pPr>
      <w:numPr>
        <w:numId w:val="757"/>
      </w:numPr>
    </w:pPr>
  </w:style>
  <w:style w:type="numbering" w:customStyle="1" w:styleId="WWNum302">
    <w:name w:val="WWNum302"/>
    <w:basedOn w:val="a3"/>
    <w:rsid w:val="00256F4C"/>
    <w:pPr>
      <w:numPr>
        <w:numId w:val="758"/>
      </w:numPr>
    </w:pPr>
  </w:style>
  <w:style w:type="numbering" w:customStyle="1" w:styleId="WWNum303">
    <w:name w:val="WWNum303"/>
    <w:basedOn w:val="a3"/>
    <w:rsid w:val="00256F4C"/>
    <w:pPr>
      <w:numPr>
        <w:numId w:val="759"/>
      </w:numPr>
    </w:pPr>
  </w:style>
  <w:style w:type="numbering" w:customStyle="1" w:styleId="WWNum304">
    <w:name w:val="WWNum304"/>
    <w:basedOn w:val="a3"/>
    <w:rsid w:val="00256F4C"/>
    <w:pPr>
      <w:numPr>
        <w:numId w:val="760"/>
      </w:numPr>
    </w:pPr>
  </w:style>
  <w:style w:type="numbering" w:customStyle="1" w:styleId="WWNum305">
    <w:name w:val="WWNum305"/>
    <w:basedOn w:val="a3"/>
    <w:rsid w:val="00256F4C"/>
    <w:pPr>
      <w:numPr>
        <w:numId w:val="761"/>
      </w:numPr>
    </w:pPr>
  </w:style>
  <w:style w:type="numbering" w:customStyle="1" w:styleId="WWNum306">
    <w:name w:val="WWNum306"/>
    <w:basedOn w:val="a3"/>
    <w:rsid w:val="00256F4C"/>
    <w:pPr>
      <w:numPr>
        <w:numId w:val="762"/>
      </w:numPr>
    </w:pPr>
  </w:style>
  <w:style w:type="numbering" w:customStyle="1" w:styleId="WWNum307">
    <w:name w:val="WWNum307"/>
    <w:basedOn w:val="a3"/>
    <w:rsid w:val="00256F4C"/>
    <w:pPr>
      <w:numPr>
        <w:numId w:val="763"/>
      </w:numPr>
    </w:pPr>
  </w:style>
  <w:style w:type="numbering" w:customStyle="1" w:styleId="WWNum308">
    <w:name w:val="WWNum308"/>
    <w:basedOn w:val="a3"/>
    <w:rsid w:val="00256F4C"/>
    <w:pPr>
      <w:numPr>
        <w:numId w:val="764"/>
      </w:numPr>
    </w:pPr>
  </w:style>
  <w:style w:type="numbering" w:customStyle="1" w:styleId="WWNum309">
    <w:name w:val="WWNum309"/>
    <w:basedOn w:val="a3"/>
    <w:rsid w:val="00256F4C"/>
    <w:pPr>
      <w:numPr>
        <w:numId w:val="765"/>
      </w:numPr>
    </w:pPr>
  </w:style>
  <w:style w:type="numbering" w:customStyle="1" w:styleId="WWNum310">
    <w:name w:val="WWNum310"/>
    <w:basedOn w:val="a3"/>
    <w:rsid w:val="00256F4C"/>
    <w:pPr>
      <w:numPr>
        <w:numId w:val="766"/>
      </w:numPr>
    </w:pPr>
  </w:style>
  <w:style w:type="numbering" w:customStyle="1" w:styleId="WWNum311">
    <w:name w:val="WWNum311"/>
    <w:basedOn w:val="a3"/>
    <w:rsid w:val="00256F4C"/>
    <w:pPr>
      <w:numPr>
        <w:numId w:val="767"/>
      </w:numPr>
    </w:pPr>
  </w:style>
  <w:style w:type="numbering" w:customStyle="1" w:styleId="WWNum312">
    <w:name w:val="WWNum312"/>
    <w:basedOn w:val="a3"/>
    <w:rsid w:val="00256F4C"/>
    <w:pPr>
      <w:numPr>
        <w:numId w:val="768"/>
      </w:numPr>
    </w:pPr>
  </w:style>
  <w:style w:type="numbering" w:customStyle="1" w:styleId="WWNum313">
    <w:name w:val="WWNum313"/>
    <w:basedOn w:val="a3"/>
    <w:rsid w:val="00256F4C"/>
    <w:pPr>
      <w:numPr>
        <w:numId w:val="769"/>
      </w:numPr>
    </w:pPr>
  </w:style>
  <w:style w:type="numbering" w:customStyle="1" w:styleId="WWNum314">
    <w:name w:val="WWNum314"/>
    <w:basedOn w:val="a3"/>
    <w:rsid w:val="00256F4C"/>
    <w:pPr>
      <w:numPr>
        <w:numId w:val="770"/>
      </w:numPr>
    </w:pPr>
  </w:style>
  <w:style w:type="numbering" w:customStyle="1" w:styleId="WWNum315">
    <w:name w:val="WWNum315"/>
    <w:basedOn w:val="a3"/>
    <w:rsid w:val="00256F4C"/>
    <w:pPr>
      <w:numPr>
        <w:numId w:val="771"/>
      </w:numPr>
    </w:pPr>
  </w:style>
  <w:style w:type="numbering" w:customStyle="1" w:styleId="WWNum316">
    <w:name w:val="WWNum316"/>
    <w:basedOn w:val="a3"/>
    <w:rsid w:val="00256F4C"/>
    <w:pPr>
      <w:numPr>
        <w:numId w:val="772"/>
      </w:numPr>
    </w:pPr>
  </w:style>
  <w:style w:type="numbering" w:customStyle="1" w:styleId="WWNum317">
    <w:name w:val="WWNum317"/>
    <w:basedOn w:val="a3"/>
    <w:rsid w:val="00256F4C"/>
    <w:pPr>
      <w:numPr>
        <w:numId w:val="773"/>
      </w:numPr>
    </w:pPr>
  </w:style>
  <w:style w:type="numbering" w:customStyle="1" w:styleId="WWNum318">
    <w:name w:val="WWNum318"/>
    <w:basedOn w:val="a3"/>
    <w:rsid w:val="00256F4C"/>
    <w:pPr>
      <w:numPr>
        <w:numId w:val="774"/>
      </w:numPr>
    </w:pPr>
  </w:style>
  <w:style w:type="numbering" w:customStyle="1" w:styleId="WWNum319">
    <w:name w:val="WWNum319"/>
    <w:basedOn w:val="a3"/>
    <w:rsid w:val="00256F4C"/>
    <w:pPr>
      <w:numPr>
        <w:numId w:val="775"/>
      </w:numPr>
    </w:pPr>
  </w:style>
  <w:style w:type="numbering" w:customStyle="1" w:styleId="WWNum320">
    <w:name w:val="WWNum320"/>
    <w:basedOn w:val="a3"/>
    <w:rsid w:val="00256F4C"/>
    <w:pPr>
      <w:numPr>
        <w:numId w:val="776"/>
      </w:numPr>
    </w:pPr>
  </w:style>
  <w:style w:type="numbering" w:customStyle="1" w:styleId="WWNum321">
    <w:name w:val="WWNum321"/>
    <w:basedOn w:val="a3"/>
    <w:rsid w:val="00256F4C"/>
    <w:pPr>
      <w:numPr>
        <w:numId w:val="777"/>
      </w:numPr>
    </w:pPr>
  </w:style>
  <w:style w:type="numbering" w:customStyle="1" w:styleId="WWNum322">
    <w:name w:val="WWNum322"/>
    <w:basedOn w:val="a3"/>
    <w:rsid w:val="00256F4C"/>
    <w:pPr>
      <w:numPr>
        <w:numId w:val="778"/>
      </w:numPr>
    </w:pPr>
  </w:style>
  <w:style w:type="numbering" w:customStyle="1" w:styleId="WWNum323">
    <w:name w:val="WWNum323"/>
    <w:basedOn w:val="a3"/>
    <w:rsid w:val="00256F4C"/>
    <w:pPr>
      <w:numPr>
        <w:numId w:val="779"/>
      </w:numPr>
    </w:pPr>
  </w:style>
  <w:style w:type="numbering" w:customStyle="1" w:styleId="WWNum324">
    <w:name w:val="WWNum324"/>
    <w:basedOn w:val="a3"/>
    <w:rsid w:val="00256F4C"/>
    <w:pPr>
      <w:numPr>
        <w:numId w:val="780"/>
      </w:numPr>
    </w:pPr>
  </w:style>
  <w:style w:type="numbering" w:customStyle="1" w:styleId="WWNum325">
    <w:name w:val="WWNum325"/>
    <w:basedOn w:val="a3"/>
    <w:rsid w:val="00256F4C"/>
    <w:pPr>
      <w:numPr>
        <w:numId w:val="781"/>
      </w:numPr>
    </w:pPr>
  </w:style>
  <w:style w:type="numbering" w:customStyle="1" w:styleId="WWNum326">
    <w:name w:val="WWNum326"/>
    <w:basedOn w:val="a3"/>
    <w:rsid w:val="00256F4C"/>
    <w:pPr>
      <w:numPr>
        <w:numId w:val="782"/>
      </w:numPr>
    </w:pPr>
  </w:style>
  <w:style w:type="numbering" w:customStyle="1" w:styleId="WWNum327">
    <w:name w:val="WWNum327"/>
    <w:basedOn w:val="a3"/>
    <w:rsid w:val="00256F4C"/>
    <w:pPr>
      <w:numPr>
        <w:numId w:val="783"/>
      </w:numPr>
    </w:pPr>
  </w:style>
  <w:style w:type="numbering" w:customStyle="1" w:styleId="WWNum328">
    <w:name w:val="WWNum328"/>
    <w:basedOn w:val="a3"/>
    <w:rsid w:val="00256F4C"/>
    <w:pPr>
      <w:numPr>
        <w:numId w:val="784"/>
      </w:numPr>
    </w:pPr>
  </w:style>
  <w:style w:type="numbering" w:customStyle="1" w:styleId="WWNum329">
    <w:name w:val="WWNum329"/>
    <w:basedOn w:val="a3"/>
    <w:rsid w:val="00256F4C"/>
    <w:pPr>
      <w:numPr>
        <w:numId w:val="785"/>
      </w:numPr>
    </w:pPr>
  </w:style>
  <w:style w:type="numbering" w:customStyle="1" w:styleId="WWNum330">
    <w:name w:val="WWNum330"/>
    <w:basedOn w:val="a3"/>
    <w:rsid w:val="00256F4C"/>
    <w:pPr>
      <w:numPr>
        <w:numId w:val="786"/>
      </w:numPr>
    </w:pPr>
  </w:style>
  <w:style w:type="numbering" w:customStyle="1" w:styleId="WWNum331">
    <w:name w:val="WWNum331"/>
    <w:basedOn w:val="a3"/>
    <w:rsid w:val="00256F4C"/>
    <w:pPr>
      <w:numPr>
        <w:numId w:val="787"/>
      </w:numPr>
    </w:pPr>
  </w:style>
  <w:style w:type="numbering" w:customStyle="1" w:styleId="WWNum332">
    <w:name w:val="WWNum332"/>
    <w:basedOn w:val="a3"/>
    <w:rsid w:val="00256F4C"/>
    <w:pPr>
      <w:numPr>
        <w:numId w:val="788"/>
      </w:numPr>
    </w:pPr>
  </w:style>
  <w:style w:type="numbering" w:customStyle="1" w:styleId="WWNum333">
    <w:name w:val="WWNum333"/>
    <w:basedOn w:val="a3"/>
    <w:rsid w:val="00256F4C"/>
    <w:pPr>
      <w:numPr>
        <w:numId w:val="789"/>
      </w:numPr>
    </w:pPr>
  </w:style>
  <w:style w:type="numbering" w:customStyle="1" w:styleId="WWNum334">
    <w:name w:val="WWNum334"/>
    <w:basedOn w:val="a3"/>
    <w:rsid w:val="00256F4C"/>
    <w:pPr>
      <w:numPr>
        <w:numId w:val="790"/>
      </w:numPr>
    </w:pPr>
  </w:style>
  <w:style w:type="numbering" w:customStyle="1" w:styleId="WWNum335">
    <w:name w:val="WWNum335"/>
    <w:basedOn w:val="a3"/>
    <w:rsid w:val="00256F4C"/>
    <w:pPr>
      <w:numPr>
        <w:numId w:val="791"/>
      </w:numPr>
    </w:pPr>
  </w:style>
  <w:style w:type="numbering" w:customStyle="1" w:styleId="WWNum336">
    <w:name w:val="WWNum336"/>
    <w:basedOn w:val="a3"/>
    <w:rsid w:val="00256F4C"/>
    <w:pPr>
      <w:numPr>
        <w:numId w:val="792"/>
      </w:numPr>
    </w:pPr>
  </w:style>
  <w:style w:type="numbering" w:customStyle="1" w:styleId="WWNum337">
    <w:name w:val="WWNum337"/>
    <w:basedOn w:val="a3"/>
    <w:rsid w:val="00256F4C"/>
    <w:pPr>
      <w:numPr>
        <w:numId w:val="793"/>
      </w:numPr>
    </w:pPr>
  </w:style>
  <w:style w:type="numbering" w:customStyle="1" w:styleId="WWNum338">
    <w:name w:val="WWNum338"/>
    <w:basedOn w:val="a3"/>
    <w:rsid w:val="00256F4C"/>
    <w:pPr>
      <w:numPr>
        <w:numId w:val="794"/>
      </w:numPr>
    </w:pPr>
  </w:style>
  <w:style w:type="numbering" w:customStyle="1" w:styleId="WWNum339">
    <w:name w:val="WWNum339"/>
    <w:basedOn w:val="a3"/>
    <w:rsid w:val="00256F4C"/>
    <w:pPr>
      <w:numPr>
        <w:numId w:val="795"/>
      </w:numPr>
    </w:pPr>
  </w:style>
  <w:style w:type="numbering" w:customStyle="1" w:styleId="WWNum340">
    <w:name w:val="WWNum340"/>
    <w:basedOn w:val="a3"/>
    <w:rsid w:val="00256F4C"/>
    <w:pPr>
      <w:numPr>
        <w:numId w:val="796"/>
      </w:numPr>
    </w:pPr>
  </w:style>
  <w:style w:type="numbering" w:customStyle="1" w:styleId="WWNum341">
    <w:name w:val="WWNum341"/>
    <w:basedOn w:val="a3"/>
    <w:rsid w:val="00256F4C"/>
    <w:pPr>
      <w:numPr>
        <w:numId w:val="797"/>
      </w:numPr>
    </w:pPr>
  </w:style>
  <w:style w:type="numbering" w:customStyle="1" w:styleId="WWNum342">
    <w:name w:val="WWNum342"/>
    <w:basedOn w:val="a3"/>
    <w:rsid w:val="00256F4C"/>
    <w:pPr>
      <w:numPr>
        <w:numId w:val="798"/>
      </w:numPr>
    </w:pPr>
  </w:style>
  <w:style w:type="numbering" w:customStyle="1" w:styleId="WWNum343">
    <w:name w:val="WWNum343"/>
    <w:basedOn w:val="a3"/>
    <w:rsid w:val="00256F4C"/>
    <w:pPr>
      <w:numPr>
        <w:numId w:val="799"/>
      </w:numPr>
    </w:pPr>
  </w:style>
  <w:style w:type="numbering" w:customStyle="1" w:styleId="WWNum344">
    <w:name w:val="WWNum344"/>
    <w:basedOn w:val="a3"/>
    <w:rsid w:val="00256F4C"/>
    <w:pPr>
      <w:numPr>
        <w:numId w:val="800"/>
      </w:numPr>
    </w:pPr>
  </w:style>
  <w:style w:type="numbering" w:customStyle="1" w:styleId="WWNum345">
    <w:name w:val="WWNum345"/>
    <w:basedOn w:val="a3"/>
    <w:rsid w:val="00256F4C"/>
    <w:pPr>
      <w:numPr>
        <w:numId w:val="801"/>
      </w:numPr>
    </w:pPr>
  </w:style>
  <w:style w:type="numbering" w:customStyle="1" w:styleId="WWNum346">
    <w:name w:val="WWNum346"/>
    <w:basedOn w:val="a3"/>
    <w:rsid w:val="00256F4C"/>
    <w:pPr>
      <w:numPr>
        <w:numId w:val="802"/>
      </w:numPr>
    </w:pPr>
  </w:style>
  <w:style w:type="numbering" w:customStyle="1" w:styleId="WWNum347">
    <w:name w:val="WWNum347"/>
    <w:basedOn w:val="a3"/>
    <w:rsid w:val="00256F4C"/>
    <w:pPr>
      <w:numPr>
        <w:numId w:val="803"/>
      </w:numPr>
    </w:pPr>
  </w:style>
  <w:style w:type="numbering" w:customStyle="1" w:styleId="WWNum348">
    <w:name w:val="WWNum348"/>
    <w:basedOn w:val="a3"/>
    <w:rsid w:val="00256F4C"/>
    <w:pPr>
      <w:numPr>
        <w:numId w:val="804"/>
      </w:numPr>
    </w:pPr>
  </w:style>
  <w:style w:type="numbering" w:customStyle="1" w:styleId="WWNum349">
    <w:name w:val="WWNum349"/>
    <w:basedOn w:val="a3"/>
    <w:rsid w:val="00256F4C"/>
    <w:pPr>
      <w:numPr>
        <w:numId w:val="805"/>
      </w:numPr>
    </w:pPr>
  </w:style>
  <w:style w:type="numbering" w:customStyle="1" w:styleId="WWNum350">
    <w:name w:val="WWNum350"/>
    <w:basedOn w:val="a3"/>
    <w:rsid w:val="00256F4C"/>
    <w:pPr>
      <w:numPr>
        <w:numId w:val="806"/>
      </w:numPr>
    </w:pPr>
  </w:style>
  <w:style w:type="numbering" w:customStyle="1" w:styleId="WWNum351">
    <w:name w:val="WWNum351"/>
    <w:basedOn w:val="a3"/>
    <w:rsid w:val="00256F4C"/>
    <w:pPr>
      <w:numPr>
        <w:numId w:val="807"/>
      </w:numPr>
    </w:pPr>
  </w:style>
  <w:style w:type="numbering" w:customStyle="1" w:styleId="WWNum352">
    <w:name w:val="WWNum352"/>
    <w:basedOn w:val="a3"/>
    <w:rsid w:val="00256F4C"/>
    <w:pPr>
      <w:numPr>
        <w:numId w:val="808"/>
      </w:numPr>
    </w:pPr>
  </w:style>
  <w:style w:type="numbering" w:customStyle="1" w:styleId="WWNum353">
    <w:name w:val="WWNum353"/>
    <w:basedOn w:val="a3"/>
    <w:rsid w:val="00256F4C"/>
    <w:pPr>
      <w:numPr>
        <w:numId w:val="809"/>
      </w:numPr>
    </w:pPr>
  </w:style>
  <w:style w:type="numbering" w:customStyle="1" w:styleId="WWNum354">
    <w:name w:val="WWNum354"/>
    <w:basedOn w:val="a3"/>
    <w:rsid w:val="00256F4C"/>
    <w:pPr>
      <w:numPr>
        <w:numId w:val="810"/>
      </w:numPr>
    </w:pPr>
  </w:style>
  <w:style w:type="numbering" w:customStyle="1" w:styleId="WWNum355">
    <w:name w:val="WWNum355"/>
    <w:basedOn w:val="a3"/>
    <w:rsid w:val="00256F4C"/>
    <w:pPr>
      <w:numPr>
        <w:numId w:val="811"/>
      </w:numPr>
    </w:pPr>
  </w:style>
  <w:style w:type="numbering" w:customStyle="1" w:styleId="WWNum356">
    <w:name w:val="WWNum356"/>
    <w:basedOn w:val="a3"/>
    <w:rsid w:val="00256F4C"/>
    <w:pPr>
      <w:numPr>
        <w:numId w:val="812"/>
      </w:numPr>
    </w:pPr>
  </w:style>
  <w:style w:type="numbering" w:customStyle="1" w:styleId="WWNum357">
    <w:name w:val="WWNum357"/>
    <w:basedOn w:val="a3"/>
    <w:rsid w:val="00256F4C"/>
    <w:pPr>
      <w:numPr>
        <w:numId w:val="813"/>
      </w:numPr>
    </w:pPr>
  </w:style>
  <w:style w:type="numbering" w:customStyle="1" w:styleId="WWNum358">
    <w:name w:val="WWNum358"/>
    <w:basedOn w:val="a3"/>
    <w:rsid w:val="00256F4C"/>
    <w:pPr>
      <w:numPr>
        <w:numId w:val="814"/>
      </w:numPr>
    </w:pPr>
  </w:style>
  <w:style w:type="numbering" w:customStyle="1" w:styleId="WWNum359">
    <w:name w:val="WWNum359"/>
    <w:basedOn w:val="a3"/>
    <w:rsid w:val="00256F4C"/>
    <w:pPr>
      <w:numPr>
        <w:numId w:val="815"/>
      </w:numPr>
    </w:pPr>
  </w:style>
  <w:style w:type="numbering" w:customStyle="1" w:styleId="WWNum360">
    <w:name w:val="WWNum360"/>
    <w:basedOn w:val="a3"/>
    <w:rsid w:val="00256F4C"/>
    <w:pPr>
      <w:numPr>
        <w:numId w:val="816"/>
      </w:numPr>
    </w:pPr>
  </w:style>
  <w:style w:type="numbering" w:customStyle="1" w:styleId="WWNum361">
    <w:name w:val="WWNum361"/>
    <w:basedOn w:val="a3"/>
    <w:rsid w:val="00256F4C"/>
    <w:pPr>
      <w:numPr>
        <w:numId w:val="817"/>
      </w:numPr>
    </w:pPr>
  </w:style>
  <w:style w:type="numbering" w:customStyle="1" w:styleId="WWNum362">
    <w:name w:val="WWNum362"/>
    <w:basedOn w:val="a3"/>
    <w:rsid w:val="00256F4C"/>
    <w:pPr>
      <w:numPr>
        <w:numId w:val="818"/>
      </w:numPr>
    </w:pPr>
  </w:style>
  <w:style w:type="numbering" w:customStyle="1" w:styleId="WWNum363">
    <w:name w:val="WWNum363"/>
    <w:basedOn w:val="a3"/>
    <w:rsid w:val="00256F4C"/>
    <w:pPr>
      <w:numPr>
        <w:numId w:val="819"/>
      </w:numPr>
    </w:pPr>
  </w:style>
  <w:style w:type="numbering" w:customStyle="1" w:styleId="WWNum364">
    <w:name w:val="WWNum364"/>
    <w:basedOn w:val="a3"/>
    <w:rsid w:val="00256F4C"/>
    <w:pPr>
      <w:numPr>
        <w:numId w:val="820"/>
      </w:numPr>
    </w:pPr>
  </w:style>
  <w:style w:type="numbering" w:customStyle="1" w:styleId="WWNum365">
    <w:name w:val="WWNum365"/>
    <w:basedOn w:val="a3"/>
    <w:rsid w:val="00256F4C"/>
    <w:pPr>
      <w:numPr>
        <w:numId w:val="821"/>
      </w:numPr>
    </w:pPr>
  </w:style>
  <w:style w:type="numbering" w:customStyle="1" w:styleId="WWNum366">
    <w:name w:val="WWNum366"/>
    <w:basedOn w:val="a3"/>
    <w:rsid w:val="00256F4C"/>
    <w:pPr>
      <w:numPr>
        <w:numId w:val="822"/>
      </w:numPr>
    </w:pPr>
  </w:style>
  <w:style w:type="numbering" w:customStyle="1" w:styleId="WWNum367">
    <w:name w:val="WWNum367"/>
    <w:basedOn w:val="a3"/>
    <w:rsid w:val="00256F4C"/>
    <w:pPr>
      <w:numPr>
        <w:numId w:val="823"/>
      </w:numPr>
    </w:pPr>
  </w:style>
  <w:style w:type="numbering" w:customStyle="1" w:styleId="WWNum368">
    <w:name w:val="WWNum368"/>
    <w:basedOn w:val="a3"/>
    <w:rsid w:val="00256F4C"/>
    <w:pPr>
      <w:numPr>
        <w:numId w:val="824"/>
      </w:numPr>
    </w:pPr>
  </w:style>
  <w:style w:type="numbering" w:customStyle="1" w:styleId="WWNum369">
    <w:name w:val="WWNum369"/>
    <w:basedOn w:val="a3"/>
    <w:rsid w:val="00256F4C"/>
    <w:pPr>
      <w:numPr>
        <w:numId w:val="825"/>
      </w:numPr>
    </w:pPr>
  </w:style>
  <w:style w:type="numbering" w:customStyle="1" w:styleId="WWNum370">
    <w:name w:val="WWNum370"/>
    <w:basedOn w:val="a3"/>
    <w:rsid w:val="00256F4C"/>
    <w:pPr>
      <w:numPr>
        <w:numId w:val="826"/>
      </w:numPr>
    </w:pPr>
  </w:style>
  <w:style w:type="numbering" w:customStyle="1" w:styleId="WWNum371">
    <w:name w:val="WWNum371"/>
    <w:basedOn w:val="a3"/>
    <w:rsid w:val="00256F4C"/>
    <w:pPr>
      <w:numPr>
        <w:numId w:val="827"/>
      </w:numPr>
    </w:pPr>
  </w:style>
  <w:style w:type="numbering" w:customStyle="1" w:styleId="WWNum372">
    <w:name w:val="WWNum372"/>
    <w:basedOn w:val="a3"/>
    <w:rsid w:val="00256F4C"/>
    <w:pPr>
      <w:numPr>
        <w:numId w:val="828"/>
      </w:numPr>
    </w:pPr>
  </w:style>
  <w:style w:type="numbering" w:customStyle="1" w:styleId="WWNum373">
    <w:name w:val="WWNum373"/>
    <w:basedOn w:val="a3"/>
    <w:rsid w:val="00256F4C"/>
    <w:pPr>
      <w:numPr>
        <w:numId w:val="829"/>
      </w:numPr>
    </w:pPr>
  </w:style>
  <w:style w:type="numbering" w:customStyle="1" w:styleId="WWNum374">
    <w:name w:val="WWNum374"/>
    <w:basedOn w:val="a3"/>
    <w:rsid w:val="00256F4C"/>
    <w:pPr>
      <w:numPr>
        <w:numId w:val="830"/>
      </w:numPr>
    </w:pPr>
  </w:style>
  <w:style w:type="numbering" w:customStyle="1" w:styleId="WWNum375">
    <w:name w:val="WWNum375"/>
    <w:basedOn w:val="a3"/>
    <w:rsid w:val="00256F4C"/>
    <w:pPr>
      <w:numPr>
        <w:numId w:val="831"/>
      </w:numPr>
    </w:pPr>
  </w:style>
  <w:style w:type="numbering" w:customStyle="1" w:styleId="WWNum376">
    <w:name w:val="WWNum376"/>
    <w:basedOn w:val="a3"/>
    <w:rsid w:val="00256F4C"/>
    <w:pPr>
      <w:numPr>
        <w:numId w:val="832"/>
      </w:numPr>
    </w:pPr>
  </w:style>
  <w:style w:type="numbering" w:customStyle="1" w:styleId="WWNum377">
    <w:name w:val="WWNum377"/>
    <w:basedOn w:val="a3"/>
    <w:rsid w:val="00256F4C"/>
    <w:pPr>
      <w:numPr>
        <w:numId w:val="833"/>
      </w:numPr>
    </w:pPr>
  </w:style>
  <w:style w:type="numbering" w:customStyle="1" w:styleId="WWNum378">
    <w:name w:val="WWNum378"/>
    <w:basedOn w:val="a3"/>
    <w:rsid w:val="00256F4C"/>
    <w:pPr>
      <w:numPr>
        <w:numId w:val="834"/>
      </w:numPr>
    </w:pPr>
  </w:style>
  <w:style w:type="numbering" w:customStyle="1" w:styleId="WWNum379">
    <w:name w:val="WWNum379"/>
    <w:basedOn w:val="a3"/>
    <w:rsid w:val="00256F4C"/>
    <w:pPr>
      <w:numPr>
        <w:numId w:val="835"/>
      </w:numPr>
    </w:pPr>
  </w:style>
  <w:style w:type="numbering" w:customStyle="1" w:styleId="WWNum380">
    <w:name w:val="WWNum380"/>
    <w:basedOn w:val="a3"/>
    <w:rsid w:val="00256F4C"/>
    <w:pPr>
      <w:numPr>
        <w:numId w:val="836"/>
      </w:numPr>
    </w:pPr>
  </w:style>
  <w:style w:type="numbering" w:customStyle="1" w:styleId="WWNum384">
    <w:name w:val="WWNum384"/>
    <w:basedOn w:val="a3"/>
    <w:rsid w:val="00256F4C"/>
    <w:pPr>
      <w:numPr>
        <w:numId w:val="839"/>
      </w:numPr>
    </w:pPr>
  </w:style>
  <w:style w:type="numbering" w:customStyle="1" w:styleId="WWNum385">
    <w:name w:val="WWNum385"/>
    <w:basedOn w:val="a3"/>
    <w:rsid w:val="00256F4C"/>
    <w:pPr>
      <w:numPr>
        <w:numId w:val="840"/>
      </w:numPr>
    </w:pPr>
  </w:style>
  <w:style w:type="numbering" w:customStyle="1" w:styleId="WWNum386">
    <w:name w:val="WWNum386"/>
    <w:basedOn w:val="a3"/>
    <w:rsid w:val="00256F4C"/>
    <w:pPr>
      <w:numPr>
        <w:numId w:val="841"/>
      </w:numPr>
    </w:pPr>
  </w:style>
  <w:style w:type="numbering" w:customStyle="1" w:styleId="WWNum387">
    <w:name w:val="WWNum387"/>
    <w:basedOn w:val="a3"/>
    <w:rsid w:val="00256F4C"/>
    <w:pPr>
      <w:numPr>
        <w:numId w:val="842"/>
      </w:numPr>
    </w:pPr>
  </w:style>
  <w:style w:type="numbering" w:customStyle="1" w:styleId="WWNum388">
    <w:name w:val="WWNum388"/>
    <w:basedOn w:val="a3"/>
    <w:rsid w:val="00256F4C"/>
    <w:pPr>
      <w:numPr>
        <w:numId w:val="843"/>
      </w:numPr>
    </w:pPr>
  </w:style>
  <w:style w:type="numbering" w:customStyle="1" w:styleId="WWNum389">
    <w:name w:val="WWNum389"/>
    <w:basedOn w:val="a3"/>
    <w:rsid w:val="00256F4C"/>
    <w:pPr>
      <w:numPr>
        <w:numId w:val="844"/>
      </w:numPr>
    </w:pPr>
  </w:style>
  <w:style w:type="numbering" w:customStyle="1" w:styleId="WWNum390">
    <w:name w:val="WWNum390"/>
    <w:basedOn w:val="a3"/>
    <w:rsid w:val="00256F4C"/>
    <w:pPr>
      <w:numPr>
        <w:numId w:val="845"/>
      </w:numPr>
    </w:pPr>
  </w:style>
  <w:style w:type="numbering" w:customStyle="1" w:styleId="WWNum391">
    <w:name w:val="WWNum391"/>
    <w:basedOn w:val="a3"/>
    <w:rsid w:val="00256F4C"/>
    <w:pPr>
      <w:numPr>
        <w:numId w:val="846"/>
      </w:numPr>
    </w:pPr>
  </w:style>
  <w:style w:type="numbering" w:customStyle="1" w:styleId="WWNum392">
    <w:name w:val="WWNum392"/>
    <w:basedOn w:val="a3"/>
    <w:rsid w:val="00256F4C"/>
    <w:pPr>
      <w:numPr>
        <w:numId w:val="847"/>
      </w:numPr>
    </w:pPr>
  </w:style>
  <w:style w:type="numbering" w:customStyle="1" w:styleId="WWNum393">
    <w:name w:val="WWNum393"/>
    <w:basedOn w:val="a3"/>
    <w:rsid w:val="00256F4C"/>
    <w:pPr>
      <w:numPr>
        <w:numId w:val="848"/>
      </w:numPr>
    </w:pPr>
  </w:style>
  <w:style w:type="numbering" w:customStyle="1" w:styleId="WWNum394">
    <w:name w:val="WWNum394"/>
    <w:basedOn w:val="a3"/>
    <w:rsid w:val="00256F4C"/>
    <w:pPr>
      <w:numPr>
        <w:numId w:val="849"/>
      </w:numPr>
    </w:pPr>
  </w:style>
  <w:style w:type="numbering" w:customStyle="1" w:styleId="WWNum395">
    <w:name w:val="WWNum395"/>
    <w:basedOn w:val="a3"/>
    <w:rsid w:val="00256F4C"/>
    <w:pPr>
      <w:numPr>
        <w:numId w:val="850"/>
      </w:numPr>
    </w:pPr>
  </w:style>
  <w:style w:type="numbering" w:customStyle="1" w:styleId="WWNum396">
    <w:name w:val="WWNum396"/>
    <w:basedOn w:val="a3"/>
    <w:rsid w:val="00256F4C"/>
    <w:pPr>
      <w:numPr>
        <w:numId w:val="851"/>
      </w:numPr>
    </w:pPr>
  </w:style>
  <w:style w:type="numbering" w:customStyle="1" w:styleId="WWNum397">
    <w:name w:val="WWNum397"/>
    <w:basedOn w:val="a3"/>
    <w:rsid w:val="00256F4C"/>
    <w:pPr>
      <w:numPr>
        <w:numId w:val="852"/>
      </w:numPr>
    </w:pPr>
  </w:style>
  <w:style w:type="numbering" w:customStyle="1" w:styleId="WWNum398">
    <w:name w:val="WWNum398"/>
    <w:basedOn w:val="a3"/>
    <w:rsid w:val="00256F4C"/>
    <w:pPr>
      <w:numPr>
        <w:numId w:val="853"/>
      </w:numPr>
    </w:pPr>
  </w:style>
  <w:style w:type="numbering" w:customStyle="1" w:styleId="WWNum399">
    <w:name w:val="WWNum399"/>
    <w:basedOn w:val="a3"/>
    <w:rsid w:val="00256F4C"/>
    <w:pPr>
      <w:numPr>
        <w:numId w:val="854"/>
      </w:numPr>
    </w:pPr>
  </w:style>
  <w:style w:type="numbering" w:customStyle="1" w:styleId="WWNum400">
    <w:name w:val="WWNum400"/>
    <w:basedOn w:val="a3"/>
    <w:rsid w:val="00256F4C"/>
    <w:pPr>
      <w:numPr>
        <w:numId w:val="855"/>
      </w:numPr>
    </w:pPr>
  </w:style>
  <w:style w:type="numbering" w:customStyle="1" w:styleId="WWNum401">
    <w:name w:val="WWNum401"/>
    <w:basedOn w:val="a3"/>
    <w:rsid w:val="00256F4C"/>
    <w:pPr>
      <w:numPr>
        <w:numId w:val="856"/>
      </w:numPr>
    </w:pPr>
  </w:style>
  <w:style w:type="numbering" w:customStyle="1" w:styleId="WWNum402">
    <w:name w:val="WWNum402"/>
    <w:basedOn w:val="a3"/>
    <w:rsid w:val="00256F4C"/>
    <w:pPr>
      <w:numPr>
        <w:numId w:val="857"/>
      </w:numPr>
    </w:pPr>
  </w:style>
  <w:style w:type="numbering" w:customStyle="1" w:styleId="WWNum403">
    <w:name w:val="WWNum403"/>
    <w:basedOn w:val="a3"/>
    <w:rsid w:val="00256F4C"/>
    <w:pPr>
      <w:numPr>
        <w:numId w:val="858"/>
      </w:numPr>
    </w:pPr>
  </w:style>
  <w:style w:type="numbering" w:customStyle="1" w:styleId="WWNum404">
    <w:name w:val="WWNum404"/>
    <w:basedOn w:val="a3"/>
    <w:rsid w:val="00256F4C"/>
    <w:pPr>
      <w:numPr>
        <w:numId w:val="859"/>
      </w:numPr>
    </w:pPr>
  </w:style>
  <w:style w:type="numbering" w:customStyle="1" w:styleId="WWNum405">
    <w:name w:val="WWNum405"/>
    <w:basedOn w:val="a3"/>
    <w:rsid w:val="00256F4C"/>
    <w:pPr>
      <w:numPr>
        <w:numId w:val="860"/>
      </w:numPr>
    </w:pPr>
  </w:style>
  <w:style w:type="numbering" w:customStyle="1" w:styleId="WWNum406">
    <w:name w:val="WWNum406"/>
    <w:basedOn w:val="a3"/>
    <w:rsid w:val="00256F4C"/>
    <w:pPr>
      <w:numPr>
        <w:numId w:val="861"/>
      </w:numPr>
    </w:pPr>
  </w:style>
  <w:style w:type="numbering" w:customStyle="1" w:styleId="WWNum407">
    <w:name w:val="WWNum407"/>
    <w:basedOn w:val="a3"/>
    <w:rsid w:val="00256F4C"/>
    <w:pPr>
      <w:numPr>
        <w:numId w:val="862"/>
      </w:numPr>
    </w:pPr>
  </w:style>
  <w:style w:type="numbering" w:customStyle="1" w:styleId="WWNum408">
    <w:name w:val="WWNum408"/>
    <w:basedOn w:val="a3"/>
    <w:rsid w:val="00256F4C"/>
    <w:pPr>
      <w:numPr>
        <w:numId w:val="863"/>
      </w:numPr>
    </w:pPr>
  </w:style>
  <w:style w:type="numbering" w:customStyle="1" w:styleId="WWNum409">
    <w:name w:val="WWNum409"/>
    <w:basedOn w:val="a3"/>
    <w:rsid w:val="00256F4C"/>
    <w:pPr>
      <w:numPr>
        <w:numId w:val="864"/>
      </w:numPr>
    </w:pPr>
  </w:style>
  <w:style w:type="numbering" w:customStyle="1" w:styleId="WWNum410">
    <w:name w:val="WWNum410"/>
    <w:basedOn w:val="a3"/>
    <w:rsid w:val="00256F4C"/>
    <w:pPr>
      <w:numPr>
        <w:numId w:val="865"/>
      </w:numPr>
    </w:pPr>
  </w:style>
  <w:style w:type="numbering" w:customStyle="1" w:styleId="WWNum411">
    <w:name w:val="WWNum411"/>
    <w:basedOn w:val="a3"/>
    <w:rsid w:val="00256F4C"/>
    <w:pPr>
      <w:numPr>
        <w:numId w:val="866"/>
      </w:numPr>
    </w:pPr>
  </w:style>
  <w:style w:type="numbering" w:customStyle="1" w:styleId="WWNum412">
    <w:name w:val="WWNum412"/>
    <w:basedOn w:val="a3"/>
    <w:rsid w:val="00256F4C"/>
    <w:pPr>
      <w:numPr>
        <w:numId w:val="867"/>
      </w:numPr>
    </w:pPr>
  </w:style>
  <w:style w:type="numbering" w:customStyle="1" w:styleId="WWNum413">
    <w:name w:val="WWNum413"/>
    <w:basedOn w:val="a3"/>
    <w:rsid w:val="00256F4C"/>
    <w:pPr>
      <w:numPr>
        <w:numId w:val="868"/>
      </w:numPr>
    </w:pPr>
  </w:style>
  <w:style w:type="numbering" w:customStyle="1" w:styleId="WWNum414">
    <w:name w:val="WWNum414"/>
    <w:basedOn w:val="a3"/>
    <w:rsid w:val="00256F4C"/>
    <w:pPr>
      <w:numPr>
        <w:numId w:val="869"/>
      </w:numPr>
    </w:pPr>
  </w:style>
  <w:style w:type="numbering" w:customStyle="1" w:styleId="WWNum415">
    <w:name w:val="WWNum415"/>
    <w:basedOn w:val="a3"/>
    <w:rsid w:val="00256F4C"/>
    <w:pPr>
      <w:numPr>
        <w:numId w:val="870"/>
      </w:numPr>
    </w:pPr>
  </w:style>
  <w:style w:type="numbering" w:customStyle="1" w:styleId="WWNum416">
    <w:name w:val="WWNum416"/>
    <w:basedOn w:val="a3"/>
    <w:rsid w:val="00256F4C"/>
    <w:pPr>
      <w:numPr>
        <w:numId w:val="871"/>
      </w:numPr>
    </w:pPr>
  </w:style>
  <w:style w:type="numbering" w:customStyle="1" w:styleId="WWNum417">
    <w:name w:val="WWNum417"/>
    <w:basedOn w:val="a3"/>
    <w:rsid w:val="00256F4C"/>
    <w:pPr>
      <w:numPr>
        <w:numId w:val="872"/>
      </w:numPr>
    </w:pPr>
  </w:style>
  <w:style w:type="numbering" w:customStyle="1" w:styleId="WWNum418">
    <w:name w:val="WWNum418"/>
    <w:basedOn w:val="a3"/>
    <w:rsid w:val="00256F4C"/>
    <w:pPr>
      <w:numPr>
        <w:numId w:val="873"/>
      </w:numPr>
    </w:pPr>
  </w:style>
  <w:style w:type="numbering" w:customStyle="1" w:styleId="WWNum419">
    <w:name w:val="WWNum419"/>
    <w:basedOn w:val="a3"/>
    <w:rsid w:val="00256F4C"/>
    <w:pPr>
      <w:numPr>
        <w:numId w:val="874"/>
      </w:numPr>
    </w:pPr>
  </w:style>
  <w:style w:type="numbering" w:customStyle="1" w:styleId="WWNum420">
    <w:name w:val="WWNum420"/>
    <w:basedOn w:val="a3"/>
    <w:rsid w:val="00256F4C"/>
    <w:pPr>
      <w:numPr>
        <w:numId w:val="875"/>
      </w:numPr>
    </w:pPr>
  </w:style>
  <w:style w:type="numbering" w:customStyle="1" w:styleId="WWNum421">
    <w:name w:val="WWNum421"/>
    <w:basedOn w:val="a3"/>
    <w:rsid w:val="00256F4C"/>
    <w:pPr>
      <w:numPr>
        <w:numId w:val="876"/>
      </w:numPr>
    </w:pPr>
  </w:style>
  <w:style w:type="numbering" w:customStyle="1" w:styleId="WWNum422">
    <w:name w:val="WWNum422"/>
    <w:basedOn w:val="a3"/>
    <w:rsid w:val="00256F4C"/>
    <w:pPr>
      <w:numPr>
        <w:numId w:val="877"/>
      </w:numPr>
    </w:pPr>
  </w:style>
  <w:style w:type="numbering" w:customStyle="1" w:styleId="WWNum423">
    <w:name w:val="WWNum423"/>
    <w:basedOn w:val="a3"/>
    <w:rsid w:val="00256F4C"/>
    <w:pPr>
      <w:numPr>
        <w:numId w:val="878"/>
      </w:numPr>
    </w:pPr>
  </w:style>
  <w:style w:type="numbering" w:customStyle="1" w:styleId="WWNum424">
    <w:name w:val="WWNum424"/>
    <w:basedOn w:val="a3"/>
    <w:rsid w:val="00256F4C"/>
    <w:pPr>
      <w:numPr>
        <w:numId w:val="879"/>
      </w:numPr>
    </w:pPr>
  </w:style>
  <w:style w:type="numbering" w:customStyle="1" w:styleId="WWNum425">
    <w:name w:val="WWNum425"/>
    <w:basedOn w:val="a3"/>
    <w:rsid w:val="00256F4C"/>
    <w:pPr>
      <w:numPr>
        <w:numId w:val="880"/>
      </w:numPr>
    </w:pPr>
  </w:style>
  <w:style w:type="numbering" w:customStyle="1" w:styleId="WWNum426">
    <w:name w:val="WWNum426"/>
    <w:basedOn w:val="a3"/>
    <w:rsid w:val="00256F4C"/>
    <w:pPr>
      <w:numPr>
        <w:numId w:val="881"/>
      </w:numPr>
    </w:pPr>
  </w:style>
  <w:style w:type="numbering" w:customStyle="1" w:styleId="WWNum427">
    <w:name w:val="WWNum427"/>
    <w:basedOn w:val="a3"/>
    <w:rsid w:val="00256F4C"/>
    <w:pPr>
      <w:numPr>
        <w:numId w:val="882"/>
      </w:numPr>
    </w:pPr>
  </w:style>
  <w:style w:type="numbering" w:customStyle="1" w:styleId="WWNum428">
    <w:name w:val="WWNum428"/>
    <w:basedOn w:val="a3"/>
    <w:rsid w:val="00256F4C"/>
    <w:pPr>
      <w:numPr>
        <w:numId w:val="883"/>
      </w:numPr>
    </w:pPr>
  </w:style>
  <w:style w:type="numbering" w:customStyle="1" w:styleId="WWNum429">
    <w:name w:val="WWNum429"/>
    <w:basedOn w:val="a3"/>
    <w:rsid w:val="00256F4C"/>
    <w:pPr>
      <w:numPr>
        <w:numId w:val="884"/>
      </w:numPr>
    </w:pPr>
  </w:style>
  <w:style w:type="numbering" w:customStyle="1" w:styleId="WWNum430">
    <w:name w:val="WWNum430"/>
    <w:basedOn w:val="a3"/>
    <w:rsid w:val="00256F4C"/>
    <w:pPr>
      <w:numPr>
        <w:numId w:val="885"/>
      </w:numPr>
    </w:pPr>
  </w:style>
  <w:style w:type="numbering" w:customStyle="1" w:styleId="WWNum431">
    <w:name w:val="WWNum431"/>
    <w:basedOn w:val="a3"/>
    <w:rsid w:val="00256F4C"/>
    <w:pPr>
      <w:numPr>
        <w:numId w:val="886"/>
      </w:numPr>
    </w:pPr>
  </w:style>
  <w:style w:type="numbering" w:customStyle="1" w:styleId="WWNum432">
    <w:name w:val="WWNum432"/>
    <w:basedOn w:val="a3"/>
    <w:rsid w:val="00256F4C"/>
    <w:pPr>
      <w:numPr>
        <w:numId w:val="887"/>
      </w:numPr>
    </w:pPr>
  </w:style>
  <w:style w:type="numbering" w:customStyle="1" w:styleId="WWNum433">
    <w:name w:val="WWNum433"/>
    <w:basedOn w:val="a3"/>
    <w:rsid w:val="00256F4C"/>
    <w:pPr>
      <w:numPr>
        <w:numId w:val="888"/>
      </w:numPr>
    </w:pPr>
  </w:style>
  <w:style w:type="numbering" w:customStyle="1" w:styleId="WWNum434">
    <w:name w:val="WWNum434"/>
    <w:basedOn w:val="a3"/>
    <w:rsid w:val="00256F4C"/>
    <w:pPr>
      <w:numPr>
        <w:numId w:val="889"/>
      </w:numPr>
    </w:pPr>
  </w:style>
  <w:style w:type="numbering" w:customStyle="1" w:styleId="WWNum435">
    <w:name w:val="WWNum435"/>
    <w:basedOn w:val="a3"/>
    <w:rsid w:val="00256F4C"/>
    <w:pPr>
      <w:numPr>
        <w:numId w:val="890"/>
      </w:numPr>
    </w:pPr>
  </w:style>
  <w:style w:type="numbering" w:customStyle="1" w:styleId="WWNum436">
    <w:name w:val="WWNum436"/>
    <w:basedOn w:val="a3"/>
    <w:rsid w:val="00256F4C"/>
    <w:pPr>
      <w:numPr>
        <w:numId w:val="891"/>
      </w:numPr>
    </w:pPr>
  </w:style>
  <w:style w:type="numbering" w:customStyle="1" w:styleId="WWNum437">
    <w:name w:val="WWNum437"/>
    <w:basedOn w:val="a3"/>
    <w:rsid w:val="00256F4C"/>
    <w:pPr>
      <w:numPr>
        <w:numId w:val="892"/>
      </w:numPr>
    </w:pPr>
  </w:style>
  <w:style w:type="numbering" w:customStyle="1" w:styleId="WWNum438">
    <w:name w:val="WWNum438"/>
    <w:basedOn w:val="a3"/>
    <w:rsid w:val="00256F4C"/>
    <w:pPr>
      <w:numPr>
        <w:numId w:val="893"/>
      </w:numPr>
    </w:pPr>
  </w:style>
  <w:style w:type="numbering" w:customStyle="1" w:styleId="WWNum439">
    <w:name w:val="WWNum439"/>
    <w:basedOn w:val="a3"/>
    <w:rsid w:val="00256F4C"/>
    <w:pPr>
      <w:numPr>
        <w:numId w:val="894"/>
      </w:numPr>
    </w:pPr>
  </w:style>
  <w:style w:type="numbering" w:customStyle="1" w:styleId="WWNum440">
    <w:name w:val="WWNum440"/>
    <w:basedOn w:val="a3"/>
    <w:rsid w:val="00256F4C"/>
    <w:pPr>
      <w:numPr>
        <w:numId w:val="895"/>
      </w:numPr>
    </w:pPr>
  </w:style>
  <w:style w:type="numbering" w:customStyle="1" w:styleId="WWNum441">
    <w:name w:val="WWNum441"/>
    <w:basedOn w:val="a3"/>
    <w:rsid w:val="00256F4C"/>
    <w:pPr>
      <w:numPr>
        <w:numId w:val="896"/>
      </w:numPr>
    </w:pPr>
  </w:style>
  <w:style w:type="numbering" w:customStyle="1" w:styleId="WWNum442">
    <w:name w:val="WWNum442"/>
    <w:basedOn w:val="a3"/>
    <w:rsid w:val="00256F4C"/>
    <w:pPr>
      <w:numPr>
        <w:numId w:val="897"/>
      </w:numPr>
    </w:pPr>
  </w:style>
  <w:style w:type="numbering" w:customStyle="1" w:styleId="WWNum443">
    <w:name w:val="WWNum443"/>
    <w:basedOn w:val="a3"/>
    <w:rsid w:val="00256F4C"/>
    <w:pPr>
      <w:numPr>
        <w:numId w:val="898"/>
      </w:numPr>
    </w:pPr>
  </w:style>
  <w:style w:type="numbering" w:customStyle="1" w:styleId="WWNum444">
    <w:name w:val="WWNum444"/>
    <w:basedOn w:val="a3"/>
    <w:rsid w:val="00256F4C"/>
    <w:pPr>
      <w:numPr>
        <w:numId w:val="899"/>
      </w:numPr>
    </w:pPr>
  </w:style>
  <w:style w:type="numbering" w:customStyle="1" w:styleId="WWNum445">
    <w:name w:val="WWNum445"/>
    <w:basedOn w:val="a3"/>
    <w:rsid w:val="00256F4C"/>
    <w:pPr>
      <w:numPr>
        <w:numId w:val="900"/>
      </w:numPr>
    </w:pPr>
  </w:style>
  <w:style w:type="numbering" w:customStyle="1" w:styleId="WWNum446">
    <w:name w:val="WWNum446"/>
    <w:basedOn w:val="a3"/>
    <w:rsid w:val="00256F4C"/>
    <w:pPr>
      <w:numPr>
        <w:numId w:val="901"/>
      </w:numPr>
    </w:pPr>
  </w:style>
  <w:style w:type="numbering" w:customStyle="1" w:styleId="WWNum447">
    <w:name w:val="WWNum447"/>
    <w:basedOn w:val="a3"/>
    <w:rsid w:val="00256F4C"/>
    <w:pPr>
      <w:numPr>
        <w:numId w:val="902"/>
      </w:numPr>
    </w:pPr>
  </w:style>
  <w:style w:type="numbering" w:customStyle="1" w:styleId="WWNum448">
    <w:name w:val="WWNum448"/>
    <w:basedOn w:val="a3"/>
    <w:rsid w:val="00256F4C"/>
    <w:pPr>
      <w:numPr>
        <w:numId w:val="903"/>
      </w:numPr>
    </w:pPr>
  </w:style>
  <w:style w:type="numbering" w:customStyle="1" w:styleId="WWNum449">
    <w:name w:val="WWNum449"/>
    <w:basedOn w:val="a3"/>
    <w:rsid w:val="00256F4C"/>
    <w:pPr>
      <w:numPr>
        <w:numId w:val="904"/>
      </w:numPr>
    </w:pPr>
  </w:style>
  <w:style w:type="numbering" w:customStyle="1" w:styleId="WWNum450">
    <w:name w:val="WWNum450"/>
    <w:basedOn w:val="a3"/>
    <w:rsid w:val="00256F4C"/>
    <w:pPr>
      <w:numPr>
        <w:numId w:val="905"/>
      </w:numPr>
    </w:pPr>
  </w:style>
  <w:style w:type="numbering" w:customStyle="1" w:styleId="WWNum451">
    <w:name w:val="WWNum451"/>
    <w:basedOn w:val="a3"/>
    <w:rsid w:val="00256F4C"/>
    <w:pPr>
      <w:numPr>
        <w:numId w:val="906"/>
      </w:numPr>
    </w:pPr>
  </w:style>
  <w:style w:type="numbering" w:customStyle="1" w:styleId="WWNum452">
    <w:name w:val="WWNum452"/>
    <w:basedOn w:val="a3"/>
    <w:rsid w:val="00256F4C"/>
    <w:pPr>
      <w:numPr>
        <w:numId w:val="907"/>
      </w:numPr>
    </w:pPr>
  </w:style>
  <w:style w:type="numbering" w:customStyle="1" w:styleId="WWNum453">
    <w:name w:val="WWNum453"/>
    <w:basedOn w:val="a3"/>
    <w:rsid w:val="00256F4C"/>
    <w:pPr>
      <w:numPr>
        <w:numId w:val="908"/>
      </w:numPr>
    </w:pPr>
  </w:style>
  <w:style w:type="numbering" w:customStyle="1" w:styleId="WWNum454">
    <w:name w:val="WWNum454"/>
    <w:basedOn w:val="a3"/>
    <w:rsid w:val="00256F4C"/>
    <w:pPr>
      <w:numPr>
        <w:numId w:val="909"/>
      </w:numPr>
    </w:pPr>
  </w:style>
  <w:style w:type="numbering" w:customStyle="1" w:styleId="WWNum455">
    <w:name w:val="WWNum455"/>
    <w:basedOn w:val="a3"/>
    <w:rsid w:val="00256F4C"/>
    <w:pPr>
      <w:numPr>
        <w:numId w:val="910"/>
      </w:numPr>
    </w:pPr>
  </w:style>
  <w:style w:type="numbering" w:customStyle="1" w:styleId="WWNum456">
    <w:name w:val="WWNum456"/>
    <w:basedOn w:val="a3"/>
    <w:rsid w:val="00256F4C"/>
    <w:pPr>
      <w:numPr>
        <w:numId w:val="911"/>
      </w:numPr>
    </w:pPr>
  </w:style>
  <w:style w:type="paragraph" w:customStyle="1" w:styleId="cjk">
    <w:name w:val="cjk"/>
    <w:basedOn w:val="a0"/>
    <w:rsid w:val="0072514B"/>
    <w:pPr>
      <w:widowControl/>
      <w:spacing w:before="100" w:beforeAutospacing="1" w:after="119"/>
    </w:pPr>
    <w:rPr>
      <w:rFonts w:ascii="Times New Roman" w:hAnsi="Times New Roman"/>
      <w:kern w:val="0"/>
      <w:szCs w:val="24"/>
    </w:rPr>
  </w:style>
  <w:style w:type="table" w:customStyle="1" w:styleId="460">
    <w:name w:val="表格格線46"/>
    <w:basedOn w:val="a2"/>
    <w:next w:val="aff"/>
    <w:uiPriority w:val="39"/>
    <w:rsid w:val="00FC79A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無清單1113"/>
    <w:next w:val="a3"/>
    <w:uiPriority w:val="99"/>
    <w:semiHidden/>
    <w:unhideWhenUsed/>
    <w:rsid w:val="00D84F6C"/>
  </w:style>
  <w:style w:type="numbering" w:customStyle="1" w:styleId="2133">
    <w:name w:val="無清單213"/>
    <w:next w:val="a3"/>
    <w:semiHidden/>
    <w:rsid w:val="00D84F6C"/>
  </w:style>
  <w:style w:type="numbering" w:customStyle="1" w:styleId="1233">
    <w:name w:val="無清單123"/>
    <w:next w:val="a3"/>
    <w:uiPriority w:val="99"/>
    <w:semiHidden/>
    <w:unhideWhenUsed/>
    <w:rsid w:val="00D84F6C"/>
  </w:style>
  <w:style w:type="numbering" w:customStyle="1" w:styleId="2230">
    <w:name w:val="無清單223"/>
    <w:next w:val="a3"/>
    <w:semiHidden/>
    <w:rsid w:val="00D84F6C"/>
  </w:style>
  <w:style w:type="numbering" w:customStyle="1" w:styleId="433">
    <w:name w:val="無清單43"/>
    <w:next w:val="a3"/>
    <w:semiHidden/>
    <w:rsid w:val="00D84F6C"/>
  </w:style>
  <w:style w:type="numbering" w:customStyle="1" w:styleId="1330">
    <w:name w:val="無清單133"/>
    <w:next w:val="a3"/>
    <w:semiHidden/>
    <w:unhideWhenUsed/>
    <w:rsid w:val="00D84F6C"/>
  </w:style>
  <w:style w:type="numbering" w:customStyle="1" w:styleId="530">
    <w:name w:val="無清單53"/>
    <w:next w:val="a3"/>
    <w:uiPriority w:val="99"/>
    <w:semiHidden/>
    <w:unhideWhenUsed/>
    <w:rsid w:val="00D84F6C"/>
  </w:style>
  <w:style w:type="numbering" w:customStyle="1" w:styleId="630">
    <w:name w:val="無清單63"/>
    <w:next w:val="a3"/>
    <w:semiHidden/>
    <w:rsid w:val="00D84F6C"/>
  </w:style>
  <w:style w:type="numbering" w:customStyle="1" w:styleId="243">
    <w:name w:val="樣式243"/>
    <w:uiPriority w:val="99"/>
    <w:rsid w:val="00D84F6C"/>
  </w:style>
  <w:style w:type="numbering" w:customStyle="1" w:styleId="1331">
    <w:name w:val="樣式133"/>
    <w:uiPriority w:val="99"/>
    <w:rsid w:val="00D84F6C"/>
  </w:style>
  <w:style w:type="numbering" w:customStyle="1" w:styleId="21330">
    <w:name w:val="樣式2133"/>
    <w:uiPriority w:val="99"/>
    <w:rsid w:val="00D84F6C"/>
  </w:style>
  <w:style w:type="numbering" w:customStyle="1" w:styleId="333">
    <w:name w:val="樣式333"/>
    <w:uiPriority w:val="99"/>
    <w:rsid w:val="00D84F6C"/>
  </w:style>
  <w:style w:type="numbering" w:customStyle="1" w:styleId="4330">
    <w:name w:val="樣式433"/>
    <w:uiPriority w:val="99"/>
    <w:rsid w:val="00D84F6C"/>
  </w:style>
  <w:style w:type="numbering" w:customStyle="1" w:styleId="533">
    <w:name w:val="樣式533"/>
    <w:uiPriority w:val="99"/>
    <w:rsid w:val="00D84F6C"/>
  </w:style>
  <w:style w:type="numbering" w:customStyle="1" w:styleId="633">
    <w:name w:val="樣式633"/>
    <w:uiPriority w:val="99"/>
    <w:rsid w:val="00D84F6C"/>
  </w:style>
  <w:style w:type="numbering" w:customStyle="1" w:styleId="733">
    <w:name w:val="樣式733"/>
    <w:uiPriority w:val="99"/>
    <w:rsid w:val="00D84F6C"/>
  </w:style>
  <w:style w:type="numbering" w:customStyle="1" w:styleId="833">
    <w:name w:val="樣式833"/>
    <w:uiPriority w:val="99"/>
    <w:rsid w:val="00D84F6C"/>
  </w:style>
  <w:style w:type="numbering" w:customStyle="1" w:styleId="730">
    <w:name w:val="無清單73"/>
    <w:next w:val="a3"/>
    <w:semiHidden/>
    <w:rsid w:val="00D84F6C"/>
  </w:style>
  <w:style w:type="numbering" w:customStyle="1" w:styleId="830">
    <w:name w:val="無清單83"/>
    <w:next w:val="a3"/>
    <w:uiPriority w:val="99"/>
    <w:semiHidden/>
    <w:unhideWhenUsed/>
    <w:rsid w:val="00D84F6C"/>
  </w:style>
  <w:style w:type="numbering" w:customStyle="1" w:styleId="1430">
    <w:name w:val="無清單143"/>
    <w:next w:val="a3"/>
    <w:semiHidden/>
    <w:unhideWhenUsed/>
    <w:rsid w:val="00D84F6C"/>
  </w:style>
  <w:style w:type="numbering" w:customStyle="1" w:styleId="930">
    <w:name w:val="無清單93"/>
    <w:next w:val="a3"/>
    <w:uiPriority w:val="99"/>
    <w:semiHidden/>
    <w:rsid w:val="00D84F6C"/>
  </w:style>
  <w:style w:type="numbering" w:customStyle="1" w:styleId="1530">
    <w:name w:val="無清單153"/>
    <w:next w:val="a3"/>
    <w:semiHidden/>
    <w:unhideWhenUsed/>
    <w:rsid w:val="00D84F6C"/>
  </w:style>
  <w:style w:type="numbering" w:customStyle="1" w:styleId="1030">
    <w:name w:val="無清單103"/>
    <w:next w:val="a3"/>
    <w:semiHidden/>
    <w:rsid w:val="00D84F6C"/>
  </w:style>
  <w:style w:type="numbering" w:customStyle="1" w:styleId="253">
    <w:name w:val="樣式253"/>
    <w:uiPriority w:val="99"/>
    <w:rsid w:val="00D84F6C"/>
  </w:style>
  <w:style w:type="numbering" w:customStyle="1" w:styleId="1431">
    <w:name w:val="樣式143"/>
    <w:uiPriority w:val="99"/>
    <w:rsid w:val="00D84F6C"/>
  </w:style>
  <w:style w:type="numbering" w:customStyle="1" w:styleId="2143">
    <w:name w:val="樣式2143"/>
    <w:uiPriority w:val="99"/>
    <w:rsid w:val="00D84F6C"/>
  </w:style>
  <w:style w:type="numbering" w:customStyle="1" w:styleId="343">
    <w:name w:val="樣式343"/>
    <w:uiPriority w:val="99"/>
    <w:rsid w:val="00D84F6C"/>
  </w:style>
  <w:style w:type="numbering" w:customStyle="1" w:styleId="443">
    <w:name w:val="樣式443"/>
    <w:uiPriority w:val="99"/>
    <w:rsid w:val="00D84F6C"/>
  </w:style>
  <w:style w:type="numbering" w:customStyle="1" w:styleId="543">
    <w:name w:val="樣式543"/>
    <w:uiPriority w:val="99"/>
    <w:rsid w:val="00D84F6C"/>
  </w:style>
  <w:style w:type="numbering" w:customStyle="1" w:styleId="643">
    <w:name w:val="樣式643"/>
    <w:uiPriority w:val="99"/>
    <w:rsid w:val="00D84F6C"/>
  </w:style>
  <w:style w:type="numbering" w:customStyle="1" w:styleId="743">
    <w:name w:val="樣式743"/>
    <w:uiPriority w:val="99"/>
    <w:rsid w:val="00D84F6C"/>
  </w:style>
  <w:style w:type="numbering" w:customStyle="1" w:styleId="843">
    <w:name w:val="樣式843"/>
    <w:uiPriority w:val="99"/>
    <w:rsid w:val="00D84F6C"/>
  </w:style>
  <w:style w:type="numbering" w:customStyle="1" w:styleId="1630">
    <w:name w:val="無清單163"/>
    <w:next w:val="a3"/>
    <w:semiHidden/>
    <w:rsid w:val="00D84F6C"/>
  </w:style>
  <w:style w:type="numbering" w:customStyle="1" w:styleId="1730">
    <w:name w:val="無清單173"/>
    <w:next w:val="a3"/>
    <w:semiHidden/>
    <w:unhideWhenUsed/>
    <w:rsid w:val="00D84F6C"/>
  </w:style>
  <w:style w:type="numbering" w:customStyle="1" w:styleId="1830">
    <w:name w:val="無清單183"/>
    <w:next w:val="a3"/>
    <w:semiHidden/>
    <w:rsid w:val="00D84F6C"/>
  </w:style>
  <w:style w:type="numbering" w:customStyle="1" w:styleId="1930">
    <w:name w:val="無清單193"/>
    <w:next w:val="a3"/>
    <w:semiHidden/>
    <w:unhideWhenUsed/>
    <w:rsid w:val="00D84F6C"/>
  </w:style>
  <w:style w:type="numbering" w:customStyle="1" w:styleId="203">
    <w:name w:val="無清單203"/>
    <w:next w:val="a3"/>
    <w:semiHidden/>
    <w:unhideWhenUsed/>
    <w:rsid w:val="00D84F6C"/>
  </w:style>
  <w:style w:type="numbering" w:customStyle="1" w:styleId="263">
    <w:name w:val="樣式263"/>
    <w:uiPriority w:val="99"/>
    <w:rsid w:val="00D84F6C"/>
  </w:style>
  <w:style w:type="numbering" w:customStyle="1" w:styleId="1531">
    <w:name w:val="樣式153"/>
    <w:uiPriority w:val="99"/>
    <w:rsid w:val="00D84F6C"/>
  </w:style>
  <w:style w:type="numbering" w:customStyle="1" w:styleId="2153">
    <w:name w:val="樣式2153"/>
    <w:uiPriority w:val="99"/>
    <w:rsid w:val="00D84F6C"/>
  </w:style>
  <w:style w:type="numbering" w:customStyle="1" w:styleId="353">
    <w:name w:val="樣式353"/>
    <w:uiPriority w:val="99"/>
    <w:rsid w:val="00D84F6C"/>
  </w:style>
  <w:style w:type="numbering" w:customStyle="1" w:styleId="453">
    <w:name w:val="樣式453"/>
    <w:uiPriority w:val="99"/>
    <w:rsid w:val="00D84F6C"/>
  </w:style>
  <w:style w:type="numbering" w:customStyle="1" w:styleId="553">
    <w:name w:val="樣式553"/>
    <w:uiPriority w:val="99"/>
    <w:rsid w:val="00D84F6C"/>
  </w:style>
  <w:style w:type="numbering" w:customStyle="1" w:styleId="653">
    <w:name w:val="樣式653"/>
    <w:uiPriority w:val="99"/>
    <w:rsid w:val="00D84F6C"/>
  </w:style>
  <w:style w:type="numbering" w:customStyle="1" w:styleId="753">
    <w:name w:val="樣式753"/>
    <w:uiPriority w:val="99"/>
    <w:rsid w:val="00D84F6C"/>
  </w:style>
  <w:style w:type="numbering" w:customStyle="1" w:styleId="853">
    <w:name w:val="樣式853"/>
    <w:uiPriority w:val="99"/>
    <w:rsid w:val="00D84F6C"/>
  </w:style>
  <w:style w:type="numbering" w:customStyle="1" w:styleId="363">
    <w:name w:val="樣式363"/>
    <w:rsid w:val="00D84F6C"/>
  </w:style>
  <w:style w:type="numbering" w:customStyle="1" w:styleId="663">
    <w:name w:val="樣式663"/>
    <w:rsid w:val="00D84F6C"/>
  </w:style>
  <w:style w:type="numbering" w:customStyle="1" w:styleId="563">
    <w:name w:val="樣式563"/>
    <w:rsid w:val="00D84F6C"/>
  </w:style>
  <w:style w:type="numbering" w:customStyle="1" w:styleId="463">
    <w:name w:val="樣式463"/>
    <w:rsid w:val="00D84F6C"/>
  </w:style>
  <w:style w:type="numbering" w:customStyle="1" w:styleId="863">
    <w:name w:val="樣式863"/>
    <w:rsid w:val="00D84F6C"/>
  </w:style>
  <w:style w:type="numbering" w:customStyle="1" w:styleId="763">
    <w:name w:val="樣式763"/>
    <w:rsid w:val="00D84F6C"/>
  </w:style>
  <w:style w:type="numbering" w:customStyle="1" w:styleId="2163">
    <w:name w:val="樣式2163"/>
    <w:rsid w:val="00D84F6C"/>
  </w:style>
  <w:style w:type="numbering" w:customStyle="1" w:styleId="273">
    <w:name w:val="樣式273"/>
    <w:rsid w:val="00D84F6C"/>
  </w:style>
  <w:style w:type="numbering" w:customStyle="1" w:styleId="1631">
    <w:name w:val="樣式163"/>
    <w:rsid w:val="00D84F6C"/>
  </w:style>
  <w:style w:type="numbering" w:customStyle="1" w:styleId="233">
    <w:name w:val="無清單233"/>
    <w:next w:val="a3"/>
    <w:uiPriority w:val="99"/>
    <w:semiHidden/>
    <w:unhideWhenUsed/>
    <w:rsid w:val="00D84F6C"/>
  </w:style>
  <w:style w:type="numbering" w:customStyle="1" w:styleId="2430">
    <w:name w:val="無清單243"/>
    <w:next w:val="a3"/>
    <w:uiPriority w:val="99"/>
    <w:semiHidden/>
    <w:unhideWhenUsed/>
    <w:rsid w:val="00D84F6C"/>
  </w:style>
  <w:style w:type="numbering" w:customStyle="1" w:styleId="283">
    <w:name w:val="樣式283"/>
    <w:uiPriority w:val="99"/>
    <w:rsid w:val="00D84F6C"/>
  </w:style>
  <w:style w:type="numbering" w:customStyle="1" w:styleId="11030">
    <w:name w:val="無清單1103"/>
    <w:next w:val="a3"/>
    <w:uiPriority w:val="99"/>
    <w:semiHidden/>
    <w:unhideWhenUsed/>
    <w:rsid w:val="00D84F6C"/>
  </w:style>
  <w:style w:type="numbering" w:customStyle="1" w:styleId="1731">
    <w:name w:val="樣式173"/>
    <w:uiPriority w:val="99"/>
    <w:rsid w:val="00D84F6C"/>
  </w:style>
  <w:style w:type="numbering" w:customStyle="1" w:styleId="2173">
    <w:name w:val="樣式2173"/>
    <w:uiPriority w:val="99"/>
    <w:rsid w:val="00D84F6C"/>
  </w:style>
  <w:style w:type="numbering" w:customStyle="1" w:styleId="373">
    <w:name w:val="樣式373"/>
    <w:uiPriority w:val="99"/>
    <w:rsid w:val="00D84F6C"/>
  </w:style>
  <w:style w:type="numbering" w:customStyle="1" w:styleId="474">
    <w:name w:val="樣式474"/>
    <w:uiPriority w:val="99"/>
    <w:rsid w:val="00D84F6C"/>
  </w:style>
  <w:style w:type="numbering" w:customStyle="1" w:styleId="2530">
    <w:name w:val="無清單253"/>
    <w:next w:val="a3"/>
    <w:semiHidden/>
    <w:rsid w:val="00D84F6C"/>
  </w:style>
  <w:style w:type="numbering" w:customStyle="1" w:styleId="3131">
    <w:name w:val="無清單313"/>
    <w:next w:val="a3"/>
    <w:uiPriority w:val="99"/>
    <w:semiHidden/>
    <w:unhideWhenUsed/>
    <w:rsid w:val="00D84F6C"/>
  </w:style>
  <w:style w:type="numbering" w:customStyle="1" w:styleId="51120">
    <w:name w:val="樣式5112"/>
    <w:rsid w:val="00D84F6C"/>
  </w:style>
  <w:style w:type="numbering" w:customStyle="1" w:styleId="41120">
    <w:name w:val="樣式4112"/>
    <w:rsid w:val="00D84F6C"/>
  </w:style>
  <w:style w:type="numbering" w:customStyle="1" w:styleId="11230">
    <w:name w:val="無清單1123"/>
    <w:next w:val="a3"/>
    <w:uiPriority w:val="99"/>
    <w:semiHidden/>
    <w:unhideWhenUsed/>
    <w:rsid w:val="00D84F6C"/>
  </w:style>
  <w:style w:type="numbering" w:customStyle="1" w:styleId="2630">
    <w:name w:val="無清單263"/>
    <w:next w:val="a3"/>
    <w:uiPriority w:val="99"/>
    <w:semiHidden/>
    <w:unhideWhenUsed/>
    <w:rsid w:val="00D84F6C"/>
  </w:style>
  <w:style w:type="numbering" w:customStyle="1" w:styleId="11330">
    <w:name w:val="無清單1133"/>
    <w:next w:val="a3"/>
    <w:semiHidden/>
    <w:unhideWhenUsed/>
    <w:rsid w:val="00D84F6C"/>
  </w:style>
  <w:style w:type="numbering" w:customStyle="1" w:styleId="293">
    <w:name w:val="樣式293"/>
    <w:uiPriority w:val="99"/>
    <w:rsid w:val="00D84F6C"/>
  </w:style>
  <w:style w:type="numbering" w:customStyle="1" w:styleId="1831">
    <w:name w:val="樣式183"/>
    <w:uiPriority w:val="99"/>
    <w:rsid w:val="00D84F6C"/>
  </w:style>
  <w:style w:type="numbering" w:customStyle="1" w:styleId="2183">
    <w:name w:val="樣式2183"/>
    <w:uiPriority w:val="99"/>
    <w:rsid w:val="00D84F6C"/>
  </w:style>
  <w:style w:type="numbering" w:customStyle="1" w:styleId="383">
    <w:name w:val="樣式383"/>
    <w:uiPriority w:val="99"/>
    <w:rsid w:val="00D84F6C"/>
  </w:style>
  <w:style w:type="numbering" w:customStyle="1" w:styleId="483">
    <w:name w:val="樣式483"/>
    <w:uiPriority w:val="99"/>
    <w:rsid w:val="00D84F6C"/>
  </w:style>
  <w:style w:type="numbering" w:customStyle="1" w:styleId="583">
    <w:name w:val="樣式583"/>
    <w:uiPriority w:val="99"/>
    <w:rsid w:val="00D84F6C"/>
  </w:style>
  <w:style w:type="numbering" w:customStyle="1" w:styleId="683">
    <w:name w:val="樣式683"/>
    <w:uiPriority w:val="99"/>
    <w:rsid w:val="00D84F6C"/>
  </w:style>
  <w:style w:type="numbering" w:customStyle="1" w:styleId="783">
    <w:name w:val="樣式783"/>
    <w:uiPriority w:val="99"/>
    <w:rsid w:val="00D84F6C"/>
  </w:style>
  <w:style w:type="numbering" w:customStyle="1" w:styleId="883">
    <w:name w:val="樣式883"/>
    <w:uiPriority w:val="99"/>
    <w:rsid w:val="00D84F6C"/>
  </w:style>
  <w:style w:type="numbering" w:customStyle="1" w:styleId="393">
    <w:name w:val="樣式393"/>
    <w:rsid w:val="00D84F6C"/>
  </w:style>
  <w:style w:type="numbering" w:customStyle="1" w:styleId="693">
    <w:name w:val="樣式693"/>
    <w:rsid w:val="00D84F6C"/>
  </w:style>
  <w:style w:type="numbering" w:customStyle="1" w:styleId="593">
    <w:name w:val="樣式593"/>
    <w:rsid w:val="00D84F6C"/>
  </w:style>
  <w:style w:type="numbering" w:customStyle="1" w:styleId="493">
    <w:name w:val="樣式493"/>
    <w:rsid w:val="00D84F6C"/>
  </w:style>
  <w:style w:type="numbering" w:customStyle="1" w:styleId="893">
    <w:name w:val="樣式893"/>
    <w:rsid w:val="00D84F6C"/>
  </w:style>
  <w:style w:type="numbering" w:customStyle="1" w:styleId="793">
    <w:name w:val="樣式793"/>
    <w:rsid w:val="00D84F6C"/>
  </w:style>
  <w:style w:type="numbering" w:customStyle="1" w:styleId="2730">
    <w:name w:val="無清單273"/>
    <w:next w:val="a3"/>
    <w:uiPriority w:val="99"/>
    <w:semiHidden/>
    <w:unhideWhenUsed/>
    <w:rsid w:val="00D84F6C"/>
  </w:style>
  <w:style w:type="numbering" w:customStyle="1" w:styleId="2830">
    <w:name w:val="無清單283"/>
    <w:next w:val="a3"/>
    <w:uiPriority w:val="99"/>
    <w:semiHidden/>
    <w:unhideWhenUsed/>
    <w:rsid w:val="00D84F6C"/>
  </w:style>
  <w:style w:type="numbering" w:customStyle="1" w:styleId="2203">
    <w:name w:val="樣式2203"/>
    <w:uiPriority w:val="99"/>
    <w:rsid w:val="00D84F6C"/>
  </w:style>
  <w:style w:type="numbering" w:customStyle="1" w:styleId="11430">
    <w:name w:val="無清單1143"/>
    <w:next w:val="a3"/>
    <w:uiPriority w:val="99"/>
    <w:semiHidden/>
    <w:unhideWhenUsed/>
    <w:rsid w:val="00D84F6C"/>
  </w:style>
  <w:style w:type="numbering" w:customStyle="1" w:styleId="11031">
    <w:name w:val="樣式1103"/>
    <w:uiPriority w:val="99"/>
    <w:rsid w:val="00D84F6C"/>
  </w:style>
  <w:style w:type="numbering" w:customStyle="1" w:styleId="21103">
    <w:name w:val="樣式21103"/>
    <w:uiPriority w:val="99"/>
    <w:rsid w:val="00D84F6C"/>
  </w:style>
  <w:style w:type="numbering" w:customStyle="1" w:styleId="3103">
    <w:name w:val="樣式3103"/>
    <w:uiPriority w:val="99"/>
    <w:rsid w:val="00D84F6C"/>
  </w:style>
  <w:style w:type="numbering" w:customStyle="1" w:styleId="4103">
    <w:name w:val="樣式4103"/>
    <w:uiPriority w:val="99"/>
    <w:rsid w:val="00D84F6C"/>
  </w:style>
  <w:style w:type="numbering" w:customStyle="1" w:styleId="5103">
    <w:name w:val="樣式5103"/>
    <w:uiPriority w:val="99"/>
    <w:rsid w:val="00D84F6C"/>
  </w:style>
  <w:style w:type="numbering" w:customStyle="1" w:styleId="6103">
    <w:name w:val="樣式6103"/>
    <w:uiPriority w:val="99"/>
    <w:rsid w:val="00D84F6C"/>
  </w:style>
  <w:style w:type="numbering" w:customStyle="1" w:styleId="7103">
    <w:name w:val="樣式7103"/>
    <w:uiPriority w:val="99"/>
    <w:rsid w:val="00D84F6C"/>
  </w:style>
  <w:style w:type="numbering" w:customStyle="1" w:styleId="8103">
    <w:name w:val="樣式8103"/>
    <w:uiPriority w:val="99"/>
    <w:rsid w:val="00D84F6C"/>
  </w:style>
  <w:style w:type="numbering" w:customStyle="1" w:styleId="2930">
    <w:name w:val="無清單293"/>
    <w:next w:val="a3"/>
    <w:semiHidden/>
    <w:rsid w:val="00D84F6C"/>
  </w:style>
  <w:style w:type="numbering" w:customStyle="1" w:styleId="323">
    <w:name w:val="無清單323"/>
    <w:next w:val="a3"/>
    <w:uiPriority w:val="99"/>
    <w:semiHidden/>
    <w:unhideWhenUsed/>
    <w:rsid w:val="00D84F6C"/>
  </w:style>
  <w:style w:type="numbering" w:customStyle="1" w:styleId="3123">
    <w:name w:val="樣式3123"/>
    <w:rsid w:val="00D84F6C"/>
  </w:style>
  <w:style w:type="numbering" w:customStyle="1" w:styleId="6123">
    <w:name w:val="樣式6123"/>
    <w:rsid w:val="00D84F6C"/>
  </w:style>
  <w:style w:type="numbering" w:customStyle="1" w:styleId="5123">
    <w:name w:val="樣式5123"/>
    <w:rsid w:val="00D84F6C"/>
  </w:style>
  <w:style w:type="numbering" w:customStyle="1" w:styleId="4123">
    <w:name w:val="樣式4123"/>
    <w:rsid w:val="00D84F6C"/>
  </w:style>
  <w:style w:type="numbering" w:customStyle="1" w:styleId="8123">
    <w:name w:val="樣式8123"/>
    <w:rsid w:val="00D84F6C"/>
  </w:style>
  <w:style w:type="numbering" w:customStyle="1" w:styleId="7123">
    <w:name w:val="樣式7123"/>
    <w:rsid w:val="00D84F6C"/>
  </w:style>
  <w:style w:type="numbering" w:customStyle="1" w:styleId="21123">
    <w:name w:val="樣式21123"/>
    <w:rsid w:val="00D84F6C"/>
  </w:style>
  <w:style w:type="numbering" w:customStyle="1" w:styleId="2223">
    <w:name w:val="樣式2223"/>
    <w:rsid w:val="00D84F6C"/>
  </w:style>
  <w:style w:type="numbering" w:customStyle="1" w:styleId="11231">
    <w:name w:val="樣式1123"/>
    <w:rsid w:val="00D84F6C"/>
  </w:style>
  <w:style w:type="numbering" w:customStyle="1" w:styleId="1153">
    <w:name w:val="無清單1153"/>
    <w:next w:val="a3"/>
    <w:uiPriority w:val="99"/>
    <w:semiHidden/>
    <w:unhideWhenUsed/>
    <w:rsid w:val="00D84F6C"/>
  </w:style>
  <w:style w:type="numbering" w:customStyle="1" w:styleId="303">
    <w:name w:val="無清單303"/>
    <w:next w:val="a3"/>
    <w:semiHidden/>
    <w:rsid w:val="00D84F6C"/>
  </w:style>
  <w:style w:type="numbering" w:customStyle="1" w:styleId="3330">
    <w:name w:val="無清單333"/>
    <w:next w:val="a3"/>
    <w:uiPriority w:val="99"/>
    <w:semiHidden/>
    <w:unhideWhenUsed/>
    <w:rsid w:val="00D84F6C"/>
  </w:style>
  <w:style w:type="numbering" w:customStyle="1" w:styleId="1163">
    <w:name w:val="無清單1163"/>
    <w:next w:val="a3"/>
    <w:semiHidden/>
    <w:unhideWhenUsed/>
    <w:rsid w:val="00D84F6C"/>
  </w:style>
  <w:style w:type="numbering" w:customStyle="1" w:styleId="3430">
    <w:name w:val="無清單343"/>
    <w:next w:val="a3"/>
    <w:uiPriority w:val="99"/>
    <w:semiHidden/>
    <w:unhideWhenUsed/>
    <w:rsid w:val="00D84F6C"/>
  </w:style>
  <w:style w:type="numbering" w:customStyle="1" w:styleId="3530">
    <w:name w:val="無清單353"/>
    <w:next w:val="a3"/>
    <w:semiHidden/>
    <w:rsid w:val="00D84F6C"/>
  </w:style>
  <w:style w:type="numbering" w:customStyle="1" w:styleId="8715">
    <w:name w:val="樣式8715"/>
    <w:uiPriority w:val="99"/>
    <w:rsid w:val="00D84F6C"/>
  </w:style>
  <w:style w:type="numbering" w:customStyle="1" w:styleId="2243">
    <w:name w:val="樣式2243"/>
    <w:uiPriority w:val="99"/>
    <w:rsid w:val="00D84F6C"/>
  </w:style>
  <w:style w:type="numbering" w:customStyle="1" w:styleId="11431">
    <w:name w:val="樣式1143"/>
    <w:uiPriority w:val="99"/>
    <w:rsid w:val="00D84F6C"/>
  </w:style>
  <w:style w:type="numbering" w:customStyle="1" w:styleId="21143">
    <w:name w:val="樣式21143"/>
    <w:uiPriority w:val="99"/>
    <w:rsid w:val="00D84F6C"/>
  </w:style>
  <w:style w:type="numbering" w:customStyle="1" w:styleId="3143">
    <w:name w:val="樣式3143"/>
    <w:uiPriority w:val="99"/>
    <w:rsid w:val="00D84F6C"/>
  </w:style>
  <w:style w:type="numbering" w:customStyle="1" w:styleId="4143">
    <w:name w:val="樣式4143"/>
    <w:uiPriority w:val="99"/>
    <w:rsid w:val="00D84F6C"/>
  </w:style>
  <w:style w:type="numbering" w:customStyle="1" w:styleId="5143">
    <w:name w:val="樣式5143"/>
    <w:uiPriority w:val="99"/>
    <w:rsid w:val="00D84F6C"/>
  </w:style>
  <w:style w:type="numbering" w:customStyle="1" w:styleId="6143">
    <w:name w:val="樣式6143"/>
    <w:uiPriority w:val="99"/>
    <w:rsid w:val="00D84F6C"/>
  </w:style>
  <w:style w:type="numbering" w:customStyle="1" w:styleId="7143">
    <w:name w:val="樣式7143"/>
    <w:uiPriority w:val="99"/>
    <w:rsid w:val="00D84F6C"/>
  </w:style>
  <w:style w:type="numbering" w:customStyle="1" w:styleId="8143">
    <w:name w:val="樣式8143"/>
    <w:uiPriority w:val="99"/>
    <w:rsid w:val="00D84F6C"/>
  </w:style>
  <w:style w:type="numbering" w:customStyle="1" w:styleId="3630">
    <w:name w:val="無清單363"/>
    <w:next w:val="a3"/>
    <w:uiPriority w:val="99"/>
    <w:semiHidden/>
    <w:unhideWhenUsed/>
    <w:rsid w:val="00D84F6C"/>
  </w:style>
  <w:style w:type="numbering" w:customStyle="1" w:styleId="1173">
    <w:name w:val="無清單1173"/>
    <w:next w:val="a3"/>
    <w:uiPriority w:val="99"/>
    <w:semiHidden/>
    <w:unhideWhenUsed/>
    <w:rsid w:val="00D84F6C"/>
  </w:style>
  <w:style w:type="numbering" w:customStyle="1" w:styleId="2253">
    <w:name w:val="樣式2253"/>
    <w:uiPriority w:val="99"/>
    <w:rsid w:val="00D84F6C"/>
  </w:style>
  <w:style w:type="numbering" w:customStyle="1" w:styleId="11530">
    <w:name w:val="樣式1153"/>
    <w:uiPriority w:val="99"/>
    <w:rsid w:val="00D84F6C"/>
  </w:style>
  <w:style w:type="numbering" w:customStyle="1" w:styleId="21153">
    <w:name w:val="樣式21153"/>
    <w:uiPriority w:val="99"/>
    <w:rsid w:val="00D84F6C"/>
  </w:style>
  <w:style w:type="numbering" w:customStyle="1" w:styleId="3153">
    <w:name w:val="樣式3153"/>
    <w:uiPriority w:val="99"/>
    <w:rsid w:val="00D84F6C"/>
  </w:style>
  <w:style w:type="numbering" w:customStyle="1" w:styleId="4153">
    <w:name w:val="樣式4153"/>
    <w:uiPriority w:val="99"/>
    <w:rsid w:val="00D84F6C"/>
  </w:style>
  <w:style w:type="numbering" w:customStyle="1" w:styleId="5153">
    <w:name w:val="樣式5153"/>
    <w:uiPriority w:val="99"/>
    <w:rsid w:val="00D84F6C"/>
  </w:style>
  <w:style w:type="numbering" w:customStyle="1" w:styleId="6153">
    <w:name w:val="樣式6153"/>
    <w:uiPriority w:val="99"/>
    <w:rsid w:val="00D84F6C"/>
  </w:style>
  <w:style w:type="numbering" w:customStyle="1" w:styleId="7153">
    <w:name w:val="樣式7153"/>
    <w:uiPriority w:val="99"/>
    <w:rsid w:val="00D84F6C"/>
  </w:style>
  <w:style w:type="numbering" w:customStyle="1" w:styleId="8153">
    <w:name w:val="樣式8153"/>
    <w:uiPriority w:val="99"/>
    <w:rsid w:val="00D84F6C"/>
  </w:style>
  <w:style w:type="numbering" w:customStyle="1" w:styleId="2103">
    <w:name w:val="無清單2103"/>
    <w:next w:val="a3"/>
    <w:semiHidden/>
    <w:rsid w:val="00D84F6C"/>
  </w:style>
  <w:style w:type="numbering" w:customStyle="1" w:styleId="3730">
    <w:name w:val="無清單373"/>
    <w:next w:val="a3"/>
    <w:uiPriority w:val="99"/>
    <w:semiHidden/>
    <w:unhideWhenUsed/>
    <w:rsid w:val="00D84F6C"/>
  </w:style>
  <w:style w:type="numbering" w:customStyle="1" w:styleId="1183">
    <w:name w:val="無清單1183"/>
    <w:next w:val="a3"/>
    <w:semiHidden/>
    <w:unhideWhenUsed/>
    <w:rsid w:val="00D84F6C"/>
  </w:style>
  <w:style w:type="numbering" w:customStyle="1" w:styleId="WWNum512">
    <w:name w:val="WWNum512"/>
    <w:basedOn w:val="a3"/>
    <w:rsid w:val="00D84F6C"/>
    <w:pPr>
      <w:numPr>
        <w:numId w:val="11"/>
      </w:numPr>
    </w:pPr>
  </w:style>
  <w:style w:type="numbering" w:customStyle="1" w:styleId="WWNum1210">
    <w:name w:val="WWNum1210"/>
    <w:basedOn w:val="a3"/>
    <w:rsid w:val="00D84F6C"/>
  </w:style>
  <w:style w:type="numbering" w:customStyle="1" w:styleId="WWNum1310">
    <w:name w:val="WWNum1310"/>
    <w:basedOn w:val="a3"/>
    <w:rsid w:val="00D84F6C"/>
    <w:pPr>
      <w:numPr>
        <w:numId w:val="76"/>
      </w:numPr>
    </w:pPr>
  </w:style>
  <w:style w:type="numbering" w:customStyle="1" w:styleId="WWNum2310">
    <w:name w:val="WWNum2310"/>
    <w:basedOn w:val="a3"/>
    <w:rsid w:val="00D84F6C"/>
    <w:pPr>
      <w:numPr>
        <w:numId w:val="86"/>
      </w:numPr>
    </w:pPr>
  </w:style>
  <w:style w:type="numbering" w:customStyle="1" w:styleId="WWNum2410">
    <w:name w:val="WWNum2410"/>
    <w:basedOn w:val="a3"/>
    <w:rsid w:val="00D84F6C"/>
    <w:pPr>
      <w:numPr>
        <w:numId w:val="87"/>
      </w:numPr>
    </w:pPr>
  </w:style>
  <w:style w:type="numbering" w:customStyle="1" w:styleId="WWNum3810">
    <w:name w:val="WWNum3810"/>
    <w:basedOn w:val="a3"/>
    <w:rsid w:val="00D84F6C"/>
  </w:style>
  <w:style w:type="numbering" w:customStyle="1" w:styleId="WWNum485">
    <w:name w:val="WWNum485"/>
    <w:basedOn w:val="a3"/>
    <w:rsid w:val="00D84F6C"/>
    <w:pPr>
      <w:numPr>
        <w:numId w:val="110"/>
      </w:numPr>
    </w:pPr>
  </w:style>
  <w:style w:type="numbering" w:customStyle="1" w:styleId="WWNum593">
    <w:name w:val="WWNum593"/>
    <w:basedOn w:val="a3"/>
    <w:rsid w:val="00D84F6C"/>
    <w:pPr>
      <w:numPr>
        <w:numId w:val="121"/>
      </w:numPr>
    </w:pPr>
  </w:style>
  <w:style w:type="numbering" w:customStyle="1" w:styleId="WWNum603">
    <w:name w:val="WWNum603"/>
    <w:basedOn w:val="a3"/>
    <w:rsid w:val="00D84F6C"/>
    <w:pPr>
      <w:numPr>
        <w:numId w:val="122"/>
      </w:numPr>
    </w:pPr>
  </w:style>
  <w:style w:type="numbering" w:customStyle="1" w:styleId="WWNum662">
    <w:name w:val="WWNum662"/>
    <w:basedOn w:val="a3"/>
    <w:rsid w:val="00D84F6C"/>
  </w:style>
  <w:style w:type="numbering" w:customStyle="1" w:styleId="WWNum672">
    <w:name w:val="WWNum672"/>
    <w:basedOn w:val="a3"/>
    <w:rsid w:val="00D84F6C"/>
  </w:style>
  <w:style w:type="numbering" w:customStyle="1" w:styleId="WWNum10011">
    <w:name w:val="WWNum10011"/>
    <w:basedOn w:val="a3"/>
    <w:rsid w:val="00D84F6C"/>
    <w:pPr>
      <w:numPr>
        <w:numId w:val="192"/>
      </w:numPr>
    </w:pPr>
  </w:style>
  <w:style w:type="numbering" w:customStyle="1" w:styleId="87123">
    <w:name w:val="樣式87123"/>
    <w:uiPriority w:val="99"/>
    <w:rsid w:val="00D84F6C"/>
    <w:pPr>
      <w:numPr>
        <w:numId w:val="51"/>
      </w:numPr>
    </w:pPr>
  </w:style>
  <w:style w:type="numbering" w:customStyle="1" w:styleId="WWNum4813">
    <w:name w:val="WWNum4813"/>
    <w:basedOn w:val="a3"/>
    <w:rsid w:val="00D84F6C"/>
    <w:pPr>
      <w:numPr>
        <w:numId w:val="165"/>
      </w:numPr>
    </w:pPr>
  </w:style>
  <w:style w:type="numbering" w:customStyle="1" w:styleId="87133">
    <w:name w:val="樣式87133"/>
    <w:uiPriority w:val="99"/>
    <w:rsid w:val="00D84F6C"/>
    <w:pPr>
      <w:numPr>
        <w:numId w:val="50"/>
      </w:numPr>
    </w:pPr>
  </w:style>
  <w:style w:type="numbering" w:customStyle="1" w:styleId="WWNum4822">
    <w:name w:val="WWNum4822"/>
    <w:basedOn w:val="a3"/>
    <w:rsid w:val="00D84F6C"/>
    <w:pPr>
      <w:numPr>
        <w:numId w:val="164"/>
      </w:numPr>
    </w:pPr>
  </w:style>
  <w:style w:type="numbering" w:customStyle="1" w:styleId="11140">
    <w:name w:val="無清單1114"/>
    <w:next w:val="a3"/>
    <w:uiPriority w:val="99"/>
    <w:semiHidden/>
    <w:unhideWhenUsed/>
    <w:rsid w:val="0016153B"/>
  </w:style>
  <w:style w:type="numbering" w:customStyle="1" w:styleId="2144">
    <w:name w:val="無清單214"/>
    <w:next w:val="a3"/>
    <w:semiHidden/>
    <w:rsid w:val="0016153B"/>
  </w:style>
  <w:style w:type="numbering" w:customStyle="1" w:styleId="1242">
    <w:name w:val="無清單124"/>
    <w:next w:val="a3"/>
    <w:uiPriority w:val="99"/>
    <w:semiHidden/>
    <w:unhideWhenUsed/>
    <w:rsid w:val="0016153B"/>
  </w:style>
  <w:style w:type="numbering" w:customStyle="1" w:styleId="2240">
    <w:name w:val="無清單224"/>
    <w:next w:val="a3"/>
    <w:semiHidden/>
    <w:rsid w:val="0016153B"/>
  </w:style>
  <w:style w:type="numbering" w:customStyle="1" w:styleId="444">
    <w:name w:val="無清單44"/>
    <w:next w:val="a3"/>
    <w:semiHidden/>
    <w:rsid w:val="0016153B"/>
  </w:style>
  <w:style w:type="numbering" w:customStyle="1" w:styleId="1340">
    <w:name w:val="無清單134"/>
    <w:next w:val="a3"/>
    <w:semiHidden/>
    <w:unhideWhenUsed/>
    <w:rsid w:val="0016153B"/>
  </w:style>
  <w:style w:type="numbering" w:customStyle="1" w:styleId="540">
    <w:name w:val="無清單54"/>
    <w:next w:val="a3"/>
    <w:uiPriority w:val="99"/>
    <w:semiHidden/>
    <w:unhideWhenUsed/>
    <w:rsid w:val="0016153B"/>
  </w:style>
  <w:style w:type="numbering" w:customStyle="1" w:styleId="640">
    <w:name w:val="無清單64"/>
    <w:next w:val="a3"/>
    <w:semiHidden/>
    <w:rsid w:val="0016153B"/>
  </w:style>
  <w:style w:type="numbering" w:customStyle="1" w:styleId="244">
    <w:name w:val="樣式244"/>
    <w:uiPriority w:val="99"/>
    <w:rsid w:val="0016153B"/>
  </w:style>
  <w:style w:type="numbering" w:customStyle="1" w:styleId="1341">
    <w:name w:val="樣式134"/>
    <w:uiPriority w:val="99"/>
    <w:rsid w:val="0016153B"/>
  </w:style>
  <w:style w:type="numbering" w:customStyle="1" w:styleId="2134">
    <w:name w:val="樣式2134"/>
    <w:uiPriority w:val="99"/>
    <w:rsid w:val="0016153B"/>
  </w:style>
  <w:style w:type="numbering" w:customStyle="1" w:styleId="334">
    <w:name w:val="樣式334"/>
    <w:uiPriority w:val="99"/>
    <w:rsid w:val="0016153B"/>
  </w:style>
  <w:style w:type="numbering" w:customStyle="1" w:styleId="434">
    <w:name w:val="樣式434"/>
    <w:uiPriority w:val="99"/>
    <w:rsid w:val="0016153B"/>
  </w:style>
  <w:style w:type="numbering" w:customStyle="1" w:styleId="534">
    <w:name w:val="樣式534"/>
    <w:uiPriority w:val="99"/>
    <w:rsid w:val="0016153B"/>
  </w:style>
  <w:style w:type="numbering" w:customStyle="1" w:styleId="634">
    <w:name w:val="樣式634"/>
    <w:uiPriority w:val="99"/>
    <w:rsid w:val="0016153B"/>
  </w:style>
  <w:style w:type="numbering" w:customStyle="1" w:styleId="734">
    <w:name w:val="樣式734"/>
    <w:uiPriority w:val="99"/>
    <w:rsid w:val="0016153B"/>
  </w:style>
  <w:style w:type="numbering" w:customStyle="1" w:styleId="834">
    <w:name w:val="樣式834"/>
    <w:uiPriority w:val="99"/>
    <w:rsid w:val="0016153B"/>
  </w:style>
  <w:style w:type="numbering" w:customStyle="1" w:styleId="740">
    <w:name w:val="無清單74"/>
    <w:next w:val="a3"/>
    <w:semiHidden/>
    <w:rsid w:val="0016153B"/>
  </w:style>
  <w:style w:type="numbering" w:customStyle="1" w:styleId="840">
    <w:name w:val="無清單84"/>
    <w:next w:val="a3"/>
    <w:uiPriority w:val="99"/>
    <w:semiHidden/>
    <w:unhideWhenUsed/>
    <w:rsid w:val="0016153B"/>
  </w:style>
  <w:style w:type="numbering" w:customStyle="1" w:styleId="1440">
    <w:name w:val="無清單144"/>
    <w:next w:val="a3"/>
    <w:semiHidden/>
    <w:unhideWhenUsed/>
    <w:rsid w:val="0016153B"/>
  </w:style>
  <w:style w:type="numbering" w:customStyle="1" w:styleId="940">
    <w:name w:val="無清單94"/>
    <w:next w:val="a3"/>
    <w:uiPriority w:val="99"/>
    <w:semiHidden/>
    <w:rsid w:val="0016153B"/>
  </w:style>
  <w:style w:type="numbering" w:customStyle="1" w:styleId="1540">
    <w:name w:val="無清單154"/>
    <w:next w:val="a3"/>
    <w:semiHidden/>
    <w:unhideWhenUsed/>
    <w:rsid w:val="0016153B"/>
  </w:style>
  <w:style w:type="numbering" w:customStyle="1" w:styleId="1040">
    <w:name w:val="無清單104"/>
    <w:next w:val="a3"/>
    <w:semiHidden/>
    <w:rsid w:val="0016153B"/>
  </w:style>
  <w:style w:type="numbering" w:customStyle="1" w:styleId="254">
    <w:name w:val="樣式254"/>
    <w:uiPriority w:val="99"/>
    <w:rsid w:val="0016153B"/>
  </w:style>
  <w:style w:type="numbering" w:customStyle="1" w:styleId="1441">
    <w:name w:val="樣式144"/>
    <w:uiPriority w:val="99"/>
    <w:rsid w:val="0016153B"/>
  </w:style>
  <w:style w:type="numbering" w:customStyle="1" w:styleId="21440">
    <w:name w:val="樣式2144"/>
    <w:uiPriority w:val="99"/>
    <w:rsid w:val="0016153B"/>
  </w:style>
  <w:style w:type="numbering" w:customStyle="1" w:styleId="344">
    <w:name w:val="樣式344"/>
    <w:uiPriority w:val="99"/>
    <w:rsid w:val="0016153B"/>
  </w:style>
  <w:style w:type="numbering" w:customStyle="1" w:styleId="4440">
    <w:name w:val="樣式444"/>
    <w:uiPriority w:val="99"/>
    <w:rsid w:val="0016153B"/>
  </w:style>
  <w:style w:type="numbering" w:customStyle="1" w:styleId="544">
    <w:name w:val="樣式544"/>
    <w:uiPriority w:val="99"/>
    <w:rsid w:val="0016153B"/>
  </w:style>
  <w:style w:type="numbering" w:customStyle="1" w:styleId="644">
    <w:name w:val="樣式644"/>
    <w:uiPriority w:val="99"/>
    <w:rsid w:val="0016153B"/>
  </w:style>
  <w:style w:type="numbering" w:customStyle="1" w:styleId="744">
    <w:name w:val="樣式744"/>
    <w:uiPriority w:val="99"/>
    <w:rsid w:val="0016153B"/>
  </w:style>
  <w:style w:type="numbering" w:customStyle="1" w:styleId="844">
    <w:name w:val="樣式844"/>
    <w:uiPriority w:val="99"/>
    <w:rsid w:val="0016153B"/>
  </w:style>
  <w:style w:type="numbering" w:customStyle="1" w:styleId="1640">
    <w:name w:val="無清單164"/>
    <w:next w:val="a3"/>
    <w:semiHidden/>
    <w:rsid w:val="0016153B"/>
  </w:style>
  <w:style w:type="numbering" w:customStyle="1" w:styleId="1740">
    <w:name w:val="無清單174"/>
    <w:next w:val="a3"/>
    <w:semiHidden/>
    <w:unhideWhenUsed/>
    <w:rsid w:val="0016153B"/>
  </w:style>
  <w:style w:type="numbering" w:customStyle="1" w:styleId="1840">
    <w:name w:val="無清單184"/>
    <w:next w:val="a3"/>
    <w:semiHidden/>
    <w:rsid w:val="0016153B"/>
  </w:style>
  <w:style w:type="numbering" w:customStyle="1" w:styleId="1940">
    <w:name w:val="無清單194"/>
    <w:next w:val="a3"/>
    <w:semiHidden/>
    <w:unhideWhenUsed/>
    <w:rsid w:val="0016153B"/>
  </w:style>
  <w:style w:type="numbering" w:customStyle="1" w:styleId="204">
    <w:name w:val="無清單204"/>
    <w:next w:val="a3"/>
    <w:semiHidden/>
    <w:unhideWhenUsed/>
    <w:rsid w:val="0016153B"/>
  </w:style>
  <w:style w:type="numbering" w:customStyle="1" w:styleId="264">
    <w:name w:val="樣式264"/>
    <w:uiPriority w:val="99"/>
    <w:rsid w:val="0016153B"/>
  </w:style>
  <w:style w:type="numbering" w:customStyle="1" w:styleId="1541">
    <w:name w:val="樣式154"/>
    <w:uiPriority w:val="99"/>
    <w:rsid w:val="0016153B"/>
  </w:style>
  <w:style w:type="numbering" w:customStyle="1" w:styleId="2154">
    <w:name w:val="樣式2154"/>
    <w:uiPriority w:val="99"/>
    <w:rsid w:val="0016153B"/>
  </w:style>
  <w:style w:type="numbering" w:customStyle="1" w:styleId="354">
    <w:name w:val="樣式354"/>
    <w:uiPriority w:val="99"/>
    <w:rsid w:val="0016153B"/>
  </w:style>
  <w:style w:type="numbering" w:customStyle="1" w:styleId="454">
    <w:name w:val="樣式454"/>
    <w:uiPriority w:val="99"/>
    <w:rsid w:val="0016153B"/>
  </w:style>
  <w:style w:type="numbering" w:customStyle="1" w:styleId="554">
    <w:name w:val="樣式554"/>
    <w:uiPriority w:val="99"/>
    <w:rsid w:val="0016153B"/>
  </w:style>
  <w:style w:type="numbering" w:customStyle="1" w:styleId="654">
    <w:name w:val="樣式654"/>
    <w:uiPriority w:val="99"/>
    <w:rsid w:val="0016153B"/>
  </w:style>
  <w:style w:type="numbering" w:customStyle="1" w:styleId="754">
    <w:name w:val="樣式754"/>
    <w:uiPriority w:val="99"/>
    <w:rsid w:val="0016153B"/>
  </w:style>
  <w:style w:type="numbering" w:customStyle="1" w:styleId="854">
    <w:name w:val="樣式854"/>
    <w:uiPriority w:val="99"/>
    <w:rsid w:val="0016153B"/>
  </w:style>
  <w:style w:type="numbering" w:customStyle="1" w:styleId="364">
    <w:name w:val="樣式364"/>
    <w:rsid w:val="0016153B"/>
  </w:style>
  <w:style w:type="numbering" w:customStyle="1" w:styleId="664">
    <w:name w:val="樣式664"/>
    <w:rsid w:val="0016153B"/>
  </w:style>
  <w:style w:type="numbering" w:customStyle="1" w:styleId="564">
    <w:name w:val="樣式564"/>
    <w:rsid w:val="0016153B"/>
  </w:style>
  <w:style w:type="numbering" w:customStyle="1" w:styleId="464">
    <w:name w:val="樣式464"/>
    <w:rsid w:val="0016153B"/>
  </w:style>
  <w:style w:type="numbering" w:customStyle="1" w:styleId="864">
    <w:name w:val="樣式864"/>
    <w:rsid w:val="0016153B"/>
  </w:style>
  <w:style w:type="numbering" w:customStyle="1" w:styleId="764">
    <w:name w:val="樣式764"/>
    <w:rsid w:val="0016153B"/>
  </w:style>
  <w:style w:type="numbering" w:customStyle="1" w:styleId="2164">
    <w:name w:val="樣式2164"/>
    <w:rsid w:val="0016153B"/>
  </w:style>
  <w:style w:type="numbering" w:customStyle="1" w:styleId="274">
    <w:name w:val="樣式274"/>
    <w:rsid w:val="0016153B"/>
  </w:style>
  <w:style w:type="numbering" w:customStyle="1" w:styleId="1641">
    <w:name w:val="樣式164"/>
    <w:rsid w:val="0016153B"/>
  </w:style>
  <w:style w:type="numbering" w:customStyle="1" w:styleId="234">
    <w:name w:val="無清單234"/>
    <w:next w:val="a3"/>
    <w:uiPriority w:val="99"/>
    <w:semiHidden/>
    <w:unhideWhenUsed/>
    <w:rsid w:val="0016153B"/>
  </w:style>
  <w:style w:type="numbering" w:customStyle="1" w:styleId="2440">
    <w:name w:val="無清單244"/>
    <w:next w:val="a3"/>
    <w:uiPriority w:val="99"/>
    <w:semiHidden/>
    <w:unhideWhenUsed/>
    <w:rsid w:val="0016153B"/>
  </w:style>
  <w:style w:type="numbering" w:customStyle="1" w:styleId="284">
    <w:name w:val="樣式284"/>
    <w:uiPriority w:val="99"/>
    <w:rsid w:val="0016153B"/>
  </w:style>
  <w:style w:type="numbering" w:customStyle="1" w:styleId="11040">
    <w:name w:val="無清單1104"/>
    <w:next w:val="a3"/>
    <w:uiPriority w:val="99"/>
    <w:semiHidden/>
    <w:unhideWhenUsed/>
    <w:rsid w:val="0016153B"/>
  </w:style>
  <w:style w:type="numbering" w:customStyle="1" w:styleId="1741">
    <w:name w:val="樣式174"/>
    <w:uiPriority w:val="99"/>
    <w:rsid w:val="0016153B"/>
  </w:style>
  <w:style w:type="numbering" w:customStyle="1" w:styleId="2174">
    <w:name w:val="樣式2174"/>
    <w:uiPriority w:val="99"/>
    <w:rsid w:val="0016153B"/>
  </w:style>
  <w:style w:type="numbering" w:customStyle="1" w:styleId="374">
    <w:name w:val="樣式374"/>
    <w:uiPriority w:val="99"/>
    <w:rsid w:val="0016153B"/>
  </w:style>
  <w:style w:type="numbering" w:customStyle="1" w:styleId="475">
    <w:name w:val="樣式475"/>
    <w:uiPriority w:val="99"/>
    <w:rsid w:val="0016153B"/>
  </w:style>
  <w:style w:type="numbering" w:customStyle="1" w:styleId="2540">
    <w:name w:val="無清單254"/>
    <w:next w:val="a3"/>
    <w:semiHidden/>
    <w:rsid w:val="0016153B"/>
  </w:style>
  <w:style w:type="numbering" w:customStyle="1" w:styleId="3140">
    <w:name w:val="無清單314"/>
    <w:next w:val="a3"/>
    <w:uiPriority w:val="99"/>
    <w:semiHidden/>
    <w:unhideWhenUsed/>
    <w:rsid w:val="0016153B"/>
  </w:style>
  <w:style w:type="numbering" w:customStyle="1" w:styleId="5113">
    <w:name w:val="樣式5113"/>
    <w:rsid w:val="0016153B"/>
    <w:pPr>
      <w:numPr>
        <w:numId w:val="934"/>
      </w:numPr>
    </w:pPr>
  </w:style>
  <w:style w:type="numbering" w:customStyle="1" w:styleId="4113">
    <w:name w:val="樣式4113"/>
    <w:rsid w:val="0016153B"/>
    <w:pPr>
      <w:numPr>
        <w:numId w:val="935"/>
      </w:numPr>
    </w:pPr>
  </w:style>
  <w:style w:type="numbering" w:customStyle="1" w:styleId="11240">
    <w:name w:val="無清單1124"/>
    <w:next w:val="a3"/>
    <w:uiPriority w:val="99"/>
    <w:semiHidden/>
    <w:unhideWhenUsed/>
    <w:rsid w:val="0016153B"/>
  </w:style>
  <w:style w:type="numbering" w:customStyle="1" w:styleId="2640">
    <w:name w:val="無清單264"/>
    <w:next w:val="a3"/>
    <w:uiPriority w:val="99"/>
    <w:semiHidden/>
    <w:unhideWhenUsed/>
    <w:rsid w:val="0016153B"/>
  </w:style>
  <w:style w:type="numbering" w:customStyle="1" w:styleId="11340">
    <w:name w:val="無清單1134"/>
    <w:next w:val="a3"/>
    <w:semiHidden/>
    <w:unhideWhenUsed/>
    <w:rsid w:val="0016153B"/>
  </w:style>
  <w:style w:type="numbering" w:customStyle="1" w:styleId="294">
    <w:name w:val="樣式294"/>
    <w:uiPriority w:val="99"/>
    <w:rsid w:val="0016153B"/>
  </w:style>
  <w:style w:type="numbering" w:customStyle="1" w:styleId="1841">
    <w:name w:val="樣式184"/>
    <w:uiPriority w:val="99"/>
    <w:rsid w:val="0016153B"/>
  </w:style>
  <w:style w:type="numbering" w:customStyle="1" w:styleId="2184">
    <w:name w:val="樣式2184"/>
    <w:uiPriority w:val="99"/>
    <w:rsid w:val="0016153B"/>
  </w:style>
  <w:style w:type="numbering" w:customStyle="1" w:styleId="384">
    <w:name w:val="樣式384"/>
    <w:uiPriority w:val="99"/>
    <w:rsid w:val="0016153B"/>
  </w:style>
  <w:style w:type="numbering" w:customStyle="1" w:styleId="484">
    <w:name w:val="樣式484"/>
    <w:uiPriority w:val="99"/>
    <w:rsid w:val="0016153B"/>
  </w:style>
  <w:style w:type="numbering" w:customStyle="1" w:styleId="584">
    <w:name w:val="樣式584"/>
    <w:uiPriority w:val="99"/>
    <w:rsid w:val="0016153B"/>
  </w:style>
  <w:style w:type="numbering" w:customStyle="1" w:styleId="684">
    <w:name w:val="樣式684"/>
    <w:uiPriority w:val="99"/>
    <w:rsid w:val="0016153B"/>
  </w:style>
  <w:style w:type="numbering" w:customStyle="1" w:styleId="784">
    <w:name w:val="樣式784"/>
    <w:uiPriority w:val="99"/>
    <w:rsid w:val="0016153B"/>
  </w:style>
  <w:style w:type="numbering" w:customStyle="1" w:styleId="884">
    <w:name w:val="樣式884"/>
    <w:uiPriority w:val="99"/>
    <w:rsid w:val="0016153B"/>
  </w:style>
  <w:style w:type="numbering" w:customStyle="1" w:styleId="394">
    <w:name w:val="樣式394"/>
    <w:rsid w:val="0016153B"/>
  </w:style>
  <w:style w:type="numbering" w:customStyle="1" w:styleId="694">
    <w:name w:val="樣式694"/>
    <w:rsid w:val="0016153B"/>
  </w:style>
  <w:style w:type="numbering" w:customStyle="1" w:styleId="594">
    <w:name w:val="樣式594"/>
    <w:rsid w:val="0016153B"/>
  </w:style>
  <w:style w:type="numbering" w:customStyle="1" w:styleId="494">
    <w:name w:val="樣式494"/>
    <w:rsid w:val="0016153B"/>
  </w:style>
  <w:style w:type="numbering" w:customStyle="1" w:styleId="894">
    <w:name w:val="樣式894"/>
    <w:rsid w:val="0016153B"/>
  </w:style>
  <w:style w:type="numbering" w:customStyle="1" w:styleId="794">
    <w:name w:val="樣式794"/>
    <w:rsid w:val="0016153B"/>
  </w:style>
  <w:style w:type="numbering" w:customStyle="1" w:styleId="2740">
    <w:name w:val="無清單274"/>
    <w:next w:val="a3"/>
    <w:uiPriority w:val="99"/>
    <w:semiHidden/>
    <w:unhideWhenUsed/>
    <w:rsid w:val="0016153B"/>
  </w:style>
  <w:style w:type="numbering" w:customStyle="1" w:styleId="2840">
    <w:name w:val="無清單284"/>
    <w:next w:val="a3"/>
    <w:uiPriority w:val="99"/>
    <w:semiHidden/>
    <w:unhideWhenUsed/>
    <w:rsid w:val="0016153B"/>
  </w:style>
  <w:style w:type="numbering" w:customStyle="1" w:styleId="2204">
    <w:name w:val="樣式2204"/>
    <w:uiPriority w:val="99"/>
    <w:rsid w:val="0016153B"/>
  </w:style>
  <w:style w:type="numbering" w:customStyle="1" w:styleId="11440">
    <w:name w:val="無清單1144"/>
    <w:next w:val="a3"/>
    <w:uiPriority w:val="99"/>
    <w:semiHidden/>
    <w:unhideWhenUsed/>
    <w:rsid w:val="0016153B"/>
  </w:style>
  <w:style w:type="numbering" w:customStyle="1" w:styleId="11041">
    <w:name w:val="樣式1104"/>
    <w:uiPriority w:val="99"/>
    <w:rsid w:val="0016153B"/>
  </w:style>
  <w:style w:type="numbering" w:customStyle="1" w:styleId="21104">
    <w:name w:val="樣式21104"/>
    <w:uiPriority w:val="99"/>
    <w:rsid w:val="0016153B"/>
  </w:style>
  <w:style w:type="numbering" w:customStyle="1" w:styleId="3104">
    <w:name w:val="樣式3104"/>
    <w:uiPriority w:val="99"/>
    <w:rsid w:val="0016153B"/>
  </w:style>
  <w:style w:type="numbering" w:customStyle="1" w:styleId="4104">
    <w:name w:val="樣式4104"/>
    <w:uiPriority w:val="99"/>
    <w:rsid w:val="0016153B"/>
  </w:style>
  <w:style w:type="numbering" w:customStyle="1" w:styleId="5104">
    <w:name w:val="樣式5104"/>
    <w:uiPriority w:val="99"/>
    <w:rsid w:val="0016153B"/>
  </w:style>
  <w:style w:type="numbering" w:customStyle="1" w:styleId="6104">
    <w:name w:val="樣式6104"/>
    <w:uiPriority w:val="99"/>
    <w:rsid w:val="0016153B"/>
  </w:style>
  <w:style w:type="numbering" w:customStyle="1" w:styleId="7104">
    <w:name w:val="樣式7104"/>
    <w:uiPriority w:val="99"/>
    <w:rsid w:val="0016153B"/>
  </w:style>
  <w:style w:type="numbering" w:customStyle="1" w:styleId="8104">
    <w:name w:val="樣式8104"/>
    <w:uiPriority w:val="99"/>
    <w:rsid w:val="0016153B"/>
  </w:style>
  <w:style w:type="numbering" w:customStyle="1" w:styleId="2940">
    <w:name w:val="無清單294"/>
    <w:next w:val="a3"/>
    <w:semiHidden/>
    <w:rsid w:val="0016153B"/>
  </w:style>
  <w:style w:type="numbering" w:customStyle="1" w:styleId="324">
    <w:name w:val="無清單324"/>
    <w:next w:val="a3"/>
    <w:uiPriority w:val="99"/>
    <w:semiHidden/>
    <w:unhideWhenUsed/>
    <w:rsid w:val="0016153B"/>
  </w:style>
  <w:style w:type="numbering" w:customStyle="1" w:styleId="3124">
    <w:name w:val="樣式3124"/>
    <w:rsid w:val="0016153B"/>
  </w:style>
  <w:style w:type="numbering" w:customStyle="1" w:styleId="6124">
    <w:name w:val="樣式6124"/>
    <w:rsid w:val="0016153B"/>
  </w:style>
  <w:style w:type="numbering" w:customStyle="1" w:styleId="5124">
    <w:name w:val="樣式5124"/>
    <w:rsid w:val="0016153B"/>
  </w:style>
  <w:style w:type="numbering" w:customStyle="1" w:styleId="4124">
    <w:name w:val="樣式4124"/>
    <w:rsid w:val="0016153B"/>
  </w:style>
  <w:style w:type="numbering" w:customStyle="1" w:styleId="8124">
    <w:name w:val="樣式8124"/>
    <w:rsid w:val="0016153B"/>
  </w:style>
  <w:style w:type="numbering" w:customStyle="1" w:styleId="7124">
    <w:name w:val="樣式7124"/>
    <w:rsid w:val="0016153B"/>
  </w:style>
  <w:style w:type="numbering" w:customStyle="1" w:styleId="21124">
    <w:name w:val="樣式21124"/>
    <w:rsid w:val="0016153B"/>
  </w:style>
  <w:style w:type="numbering" w:customStyle="1" w:styleId="2224">
    <w:name w:val="樣式2224"/>
    <w:rsid w:val="0016153B"/>
  </w:style>
  <w:style w:type="numbering" w:customStyle="1" w:styleId="11241">
    <w:name w:val="樣式1124"/>
    <w:rsid w:val="0016153B"/>
  </w:style>
  <w:style w:type="numbering" w:customStyle="1" w:styleId="1154">
    <w:name w:val="無清單1154"/>
    <w:next w:val="a3"/>
    <w:uiPriority w:val="99"/>
    <w:semiHidden/>
    <w:unhideWhenUsed/>
    <w:rsid w:val="0016153B"/>
  </w:style>
  <w:style w:type="numbering" w:customStyle="1" w:styleId="304">
    <w:name w:val="無清單304"/>
    <w:next w:val="a3"/>
    <w:semiHidden/>
    <w:rsid w:val="0016153B"/>
  </w:style>
  <w:style w:type="numbering" w:customStyle="1" w:styleId="3340">
    <w:name w:val="無清單334"/>
    <w:next w:val="a3"/>
    <w:uiPriority w:val="99"/>
    <w:semiHidden/>
    <w:unhideWhenUsed/>
    <w:rsid w:val="0016153B"/>
  </w:style>
  <w:style w:type="numbering" w:customStyle="1" w:styleId="1164">
    <w:name w:val="無清單1164"/>
    <w:next w:val="a3"/>
    <w:semiHidden/>
    <w:unhideWhenUsed/>
    <w:rsid w:val="0016153B"/>
  </w:style>
  <w:style w:type="numbering" w:customStyle="1" w:styleId="3440">
    <w:name w:val="無清單344"/>
    <w:next w:val="a3"/>
    <w:uiPriority w:val="99"/>
    <w:semiHidden/>
    <w:unhideWhenUsed/>
    <w:rsid w:val="0016153B"/>
  </w:style>
  <w:style w:type="numbering" w:customStyle="1" w:styleId="3540">
    <w:name w:val="無清單354"/>
    <w:next w:val="a3"/>
    <w:semiHidden/>
    <w:rsid w:val="0016153B"/>
  </w:style>
  <w:style w:type="numbering" w:customStyle="1" w:styleId="8716">
    <w:name w:val="樣式8716"/>
    <w:uiPriority w:val="99"/>
    <w:rsid w:val="0016153B"/>
  </w:style>
  <w:style w:type="numbering" w:customStyle="1" w:styleId="2244">
    <w:name w:val="樣式2244"/>
    <w:uiPriority w:val="99"/>
    <w:rsid w:val="0016153B"/>
  </w:style>
  <w:style w:type="numbering" w:customStyle="1" w:styleId="11441">
    <w:name w:val="樣式1144"/>
    <w:uiPriority w:val="99"/>
    <w:rsid w:val="0016153B"/>
  </w:style>
  <w:style w:type="numbering" w:customStyle="1" w:styleId="21144">
    <w:name w:val="樣式21144"/>
    <w:uiPriority w:val="99"/>
    <w:rsid w:val="0016153B"/>
  </w:style>
  <w:style w:type="numbering" w:customStyle="1" w:styleId="3144">
    <w:name w:val="樣式3144"/>
    <w:uiPriority w:val="99"/>
    <w:rsid w:val="0016153B"/>
  </w:style>
  <w:style w:type="numbering" w:customStyle="1" w:styleId="4144">
    <w:name w:val="樣式4144"/>
    <w:uiPriority w:val="99"/>
    <w:rsid w:val="0016153B"/>
  </w:style>
  <w:style w:type="numbering" w:customStyle="1" w:styleId="5144">
    <w:name w:val="樣式5144"/>
    <w:uiPriority w:val="99"/>
    <w:rsid w:val="0016153B"/>
  </w:style>
  <w:style w:type="numbering" w:customStyle="1" w:styleId="6144">
    <w:name w:val="樣式6144"/>
    <w:uiPriority w:val="99"/>
    <w:rsid w:val="0016153B"/>
  </w:style>
  <w:style w:type="numbering" w:customStyle="1" w:styleId="7144">
    <w:name w:val="樣式7144"/>
    <w:uiPriority w:val="99"/>
    <w:rsid w:val="0016153B"/>
  </w:style>
  <w:style w:type="numbering" w:customStyle="1" w:styleId="8144">
    <w:name w:val="樣式8144"/>
    <w:uiPriority w:val="99"/>
    <w:rsid w:val="0016153B"/>
  </w:style>
  <w:style w:type="numbering" w:customStyle="1" w:styleId="3640">
    <w:name w:val="無清單364"/>
    <w:next w:val="a3"/>
    <w:uiPriority w:val="99"/>
    <w:semiHidden/>
    <w:unhideWhenUsed/>
    <w:rsid w:val="0016153B"/>
  </w:style>
  <w:style w:type="numbering" w:customStyle="1" w:styleId="1174">
    <w:name w:val="無清單1174"/>
    <w:next w:val="a3"/>
    <w:uiPriority w:val="99"/>
    <w:semiHidden/>
    <w:unhideWhenUsed/>
    <w:rsid w:val="0016153B"/>
  </w:style>
  <w:style w:type="numbering" w:customStyle="1" w:styleId="2254">
    <w:name w:val="樣式2254"/>
    <w:uiPriority w:val="99"/>
    <w:rsid w:val="0016153B"/>
  </w:style>
  <w:style w:type="numbering" w:customStyle="1" w:styleId="11540">
    <w:name w:val="樣式1154"/>
    <w:uiPriority w:val="99"/>
    <w:rsid w:val="0016153B"/>
  </w:style>
  <w:style w:type="numbering" w:customStyle="1" w:styleId="21154">
    <w:name w:val="樣式21154"/>
    <w:uiPriority w:val="99"/>
    <w:rsid w:val="0016153B"/>
  </w:style>
  <w:style w:type="numbering" w:customStyle="1" w:styleId="3154">
    <w:name w:val="樣式3154"/>
    <w:uiPriority w:val="99"/>
    <w:rsid w:val="0016153B"/>
  </w:style>
  <w:style w:type="numbering" w:customStyle="1" w:styleId="4154">
    <w:name w:val="樣式4154"/>
    <w:uiPriority w:val="99"/>
    <w:rsid w:val="0016153B"/>
  </w:style>
  <w:style w:type="numbering" w:customStyle="1" w:styleId="5154">
    <w:name w:val="樣式5154"/>
    <w:uiPriority w:val="99"/>
    <w:rsid w:val="0016153B"/>
  </w:style>
  <w:style w:type="numbering" w:customStyle="1" w:styleId="6154">
    <w:name w:val="樣式6154"/>
    <w:uiPriority w:val="99"/>
    <w:rsid w:val="0016153B"/>
  </w:style>
  <w:style w:type="numbering" w:customStyle="1" w:styleId="7154">
    <w:name w:val="樣式7154"/>
    <w:uiPriority w:val="99"/>
    <w:rsid w:val="0016153B"/>
  </w:style>
  <w:style w:type="numbering" w:customStyle="1" w:styleId="8154">
    <w:name w:val="樣式8154"/>
    <w:uiPriority w:val="99"/>
    <w:rsid w:val="0016153B"/>
  </w:style>
  <w:style w:type="numbering" w:customStyle="1" w:styleId="2104">
    <w:name w:val="無清單2104"/>
    <w:next w:val="a3"/>
    <w:semiHidden/>
    <w:rsid w:val="0016153B"/>
  </w:style>
  <w:style w:type="numbering" w:customStyle="1" w:styleId="3740">
    <w:name w:val="無清單374"/>
    <w:next w:val="a3"/>
    <w:uiPriority w:val="99"/>
    <w:semiHidden/>
    <w:unhideWhenUsed/>
    <w:rsid w:val="0016153B"/>
  </w:style>
  <w:style w:type="numbering" w:customStyle="1" w:styleId="1184">
    <w:name w:val="無清單1184"/>
    <w:next w:val="a3"/>
    <w:semiHidden/>
    <w:unhideWhenUsed/>
    <w:rsid w:val="0016153B"/>
  </w:style>
  <w:style w:type="numbering" w:customStyle="1" w:styleId="WWNum513">
    <w:name w:val="WWNum513"/>
    <w:basedOn w:val="a3"/>
    <w:rsid w:val="0016153B"/>
    <w:pPr>
      <w:numPr>
        <w:numId w:val="75"/>
      </w:numPr>
    </w:pPr>
  </w:style>
  <w:style w:type="numbering" w:customStyle="1" w:styleId="WWNum1211">
    <w:name w:val="WWNum1211"/>
    <w:basedOn w:val="a3"/>
    <w:rsid w:val="0016153B"/>
    <w:pPr>
      <w:numPr>
        <w:numId w:val="82"/>
      </w:numPr>
    </w:pPr>
  </w:style>
  <w:style w:type="numbering" w:customStyle="1" w:styleId="WWNum1311">
    <w:name w:val="WWNum1311"/>
    <w:basedOn w:val="a3"/>
    <w:rsid w:val="0016153B"/>
    <w:pPr>
      <w:numPr>
        <w:numId w:val="83"/>
      </w:numPr>
    </w:pPr>
  </w:style>
  <w:style w:type="numbering" w:customStyle="1" w:styleId="WWNum2311">
    <w:name w:val="WWNum2311"/>
    <w:basedOn w:val="a3"/>
    <w:rsid w:val="0016153B"/>
    <w:pPr>
      <w:numPr>
        <w:numId w:val="93"/>
      </w:numPr>
    </w:pPr>
  </w:style>
  <w:style w:type="numbering" w:customStyle="1" w:styleId="WWNum2411">
    <w:name w:val="WWNum2411"/>
    <w:basedOn w:val="a3"/>
    <w:rsid w:val="0016153B"/>
    <w:pPr>
      <w:numPr>
        <w:numId w:val="94"/>
      </w:numPr>
    </w:pPr>
  </w:style>
  <w:style w:type="numbering" w:customStyle="1" w:styleId="WWNum3811">
    <w:name w:val="WWNum3811"/>
    <w:basedOn w:val="a3"/>
    <w:rsid w:val="0016153B"/>
  </w:style>
  <w:style w:type="numbering" w:customStyle="1" w:styleId="WWNum486">
    <w:name w:val="WWNum486"/>
    <w:basedOn w:val="a3"/>
    <w:rsid w:val="0016153B"/>
    <w:pPr>
      <w:numPr>
        <w:numId w:val="117"/>
      </w:numPr>
    </w:pPr>
  </w:style>
  <w:style w:type="numbering" w:customStyle="1" w:styleId="WWNum594">
    <w:name w:val="WWNum594"/>
    <w:basedOn w:val="a3"/>
    <w:rsid w:val="0016153B"/>
    <w:pPr>
      <w:numPr>
        <w:numId w:val="128"/>
      </w:numPr>
    </w:pPr>
  </w:style>
  <w:style w:type="numbering" w:customStyle="1" w:styleId="WWNum604">
    <w:name w:val="WWNum604"/>
    <w:basedOn w:val="a3"/>
    <w:rsid w:val="0016153B"/>
    <w:pPr>
      <w:numPr>
        <w:numId w:val="129"/>
      </w:numPr>
    </w:pPr>
  </w:style>
  <w:style w:type="numbering" w:customStyle="1" w:styleId="WWNum663">
    <w:name w:val="WWNum663"/>
    <w:basedOn w:val="a3"/>
    <w:rsid w:val="0016153B"/>
    <w:pPr>
      <w:numPr>
        <w:numId w:val="135"/>
      </w:numPr>
    </w:pPr>
  </w:style>
  <w:style w:type="numbering" w:customStyle="1" w:styleId="WWNum673">
    <w:name w:val="WWNum673"/>
    <w:basedOn w:val="a3"/>
    <w:rsid w:val="0016153B"/>
    <w:pPr>
      <w:numPr>
        <w:numId w:val="136"/>
      </w:numPr>
    </w:pPr>
  </w:style>
  <w:style w:type="numbering" w:customStyle="1" w:styleId="WWNum10012">
    <w:name w:val="WWNum10012"/>
    <w:basedOn w:val="a3"/>
    <w:rsid w:val="0016153B"/>
    <w:pPr>
      <w:numPr>
        <w:numId w:val="201"/>
      </w:numPr>
    </w:pPr>
  </w:style>
  <w:style w:type="numbering" w:customStyle="1" w:styleId="87124">
    <w:name w:val="樣式87124"/>
    <w:uiPriority w:val="99"/>
    <w:rsid w:val="0016153B"/>
    <w:pPr>
      <w:numPr>
        <w:numId w:val="58"/>
      </w:numPr>
    </w:pPr>
  </w:style>
  <w:style w:type="numbering" w:customStyle="1" w:styleId="WWNum4814">
    <w:name w:val="WWNum4814"/>
    <w:basedOn w:val="a3"/>
    <w:rsid w:val="0016153B"/>
    <w:pPr>
      <w:numPr>
        <w:numId w:val="172"/>
      </w:numPr>
    </w:pPr>
  </w:style>
  <w:style w:type="numbering" w:customStyle="1" w:styleId="87134">
    <w:name w:val="樣式87134"/>
    <w:uiPriority w:val="99"/>
    <w:rsid w:val="0016153B"/>
    <w:pPr>
      <w:numPr>
        <w:numId w:val="57"/>
      </w:numPr>
    </w:pPr>
  </w:style>
  <w:style w:type="numbering" w:customStyle="1" w:styleId="WWNum4823">
    <w:name w:val="WWNum4823"/>
    <w:basedOn w:val="a3"/>
    <w:rsid w:val="0016153B"/>
    <w:pPr>
      <w:numPr>
        <w:numId w:val="171"/>
      </w:numPr>
    </w:pPr>
  </w:style>
  <w:style w:type="paragraph" w:customStyle="1" w:styleId="affffffffb">
    <w:name w:val="字元 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c">
    <w:name w:val="字元 字元 字元 字元 字元 字元 字元 字元 字元 字元 字元 字元 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d">
    <w:name w:val="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e">
    <w:name w:val="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1ffff8">
    <w:name w:val="字元 字元 字元 字元 字元1 字元 字元 字元"/>
    <w:basedOn w:val="a0"/>
    <w:rsid w:val="008452BF"/>
    <w:pPr>
      <w:widowControl/>
      <w:spacing w:after="160" w:line="240" w:lineRule="exact"/>
    </w:pPr>
    <w:rPr>
      <w:rFonts w:ascii="Tahoma" w:hAnsi="Tahoma"/>
      <w:kern w:val="0"/>
      <w:sz w:val="20"/>
      <w:szCs w:val="20"/>
      <w:lang w:eastAsia="en-US"/>
    </w:rPr>
  </w:style>
  <w:style w:type="paragraph" w:customStyle="1" w:styleId="11ff4">
    <w:name w:val="字元 字元 字元 字元 字元1 字元 字元1"/>
    <w:basedOn w:val="a0"/>
    <w:rsid w:val="008452BF"/>
    <w:pPr>
      <w:widowControl/>
      <w:spacing w:after="160" w:line="240" w:lineRule="exact"/>
    </w:pPr>
    <w:rPr>
      <w:rFonts w:ascii="Tahoma" w:hAnsi="Tahoma"/>
      <w:kern w:val="0"/>
      <w:sz w:val="20"/>
      <w:szCs w:val="20"/>
      <w:lang w:eastAsia="en-US"/>
    </w:rPr>
  </w:style>
  <w:style w:type="paragraph" w:customStyle="1" w:styleId="afffffffff">
    <w:name w:val="字元 字元 字元 字元 字元 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1ffff9">
    <w:name w:val="字元 字元 字元 字元 字元1 字元 字元 字元 字元 字元 字元"/>
    <w:basedOn w:val="a0"/>
    <w:rsid w:val="008452BF"/>
    <w:pPr>
      <w:widowControl/>
      <w:spacing w:after="160" w:line="240" w:lineRule="exact"/>
    </w:pPr>
    <w:rPr>
      <w:rFonts w:ascii="Tahoma" w:hAnsi="Tahoma"/>
      <w:kern w:val="0"/>
      <w:sz w:val="20"/>
      <w:szCs w:val="20"/>
      <w:lang w:eastAsia="en-US"/>
    </w:rPr>
  </w:style>
  <w:style w:type="paragraph" w:customStyle="1" w:styleId="1ffffa">
    <w:name w:val="字元 字元 字元 字元 字元1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f0">
    <w:name w:val="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155">
    <w:name w:val="清單段落15"/>
    <w:basedOn w:val="a0"/>
    <w:rsid w:val="008452BF"/>
    <w:pPr>
      <w:ind w:leftChars="200" w:left="480"/>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15446">
      <w:bodyDiv w:val="1"/>
      <w:marLeft w:val="0"/>
      <w:marRight w:val="0"/>
      <w:marTop w:val="0"/>
      <w:marBottom w:val="0"/>
      <w:divBdr>
        <w:top w:val="none" w:sz="0" w:space="0" w:color="auto"/>
        <w:left w:val="none" w:sz="0" w:space="0" w:color="auto"/>
        <w:bottom w:val="none" w:sz="0" w:space="0" w:color="auto"/>
        <w:right w:val="none" w:sz="0" w:space="0" w:color="auto"/>
      </w:divBdr>
    </w:div>
    <w:div w:id="124810713">
      <w:bodyDiv w:val="1"/>
      <w:marLeft w:val="0"/>
      <w:marRight w:val="0"/>
      <w:marTop w:val="0"/>
      <w:marBottom w:val="0"/>
      <w:divBdr>
        <w:top w:val="none" w:sz="0" w:space="0" w:color="auto"/>
        <w:left w:val="none" w:sz="0" w:space="0" w:color="auto"/>
        <w:bottom w:val="none" w:sz="0" w:space="0" w:color="auto"/>
        <w:right w:val="none" w:sz="0" w:space="0" w:color="auto"/>
      </w:divBdr>
    </w:div>
    <w:div w:id="174274693">
      <w:bodyDiv w:val="1"/>
      <w:marLeft w:val="0"/>
      <w:marRight w:val="0"/>
      <w:marTop w:val="0"/>
      <w:marBottom w:val="0"/>
      <w:divBdr>
        <w:top w:val="none" w:sz="0" w:space="0" w:color="auto"/>
        <w:left w:val="none" w:sz="0" w:space="0" w:color="auto"/>
        <w:bottom w:val="none" w:sz="0" w:space="0" w:color="auto"/>
        <w:right w:val="none" w:sz="0" w:space="0" w:color="auto"/>
      </w:divBdr>
    </w:div>
    <w:div w:id="301811915">
      <w:bodyDiv w:val="1"/>
      <w:marLeft w:val="0"/>
      <w:marRight w:val="0"/>
      <w:marTop w:val="0"/>
      <w:marBottom w:val="0"/>
      <w:divBdr>
        <w:top w:val="none" w:sz="0" w:space="0" w:color="auto"/>
        <w:left w:val="none" w:sz="0" w:space="0" w:color="auto"/>
        <w:bottom w:val="none" w:sz="0" w:space="0" w:color="auto"/>
        <w:right w:val="none" w:sz="0" w:space="0" w:color="auto"/>
      </w:divBdr>
    </w:div>
    <w:div w:id="849297734">
      <w:bodyDiv w:val="1"/>
      <w:marLeft w:val="0"/>
      <w:marRight w:val="0"/>
      <w:marTop w:val="0"/>
      <w:marBottom w:val="0"/>
      <w:divBdr>
        <w:top w:val="none" w:sz="0" w:space="0" w:color="auto"/>
        <w:left w:val="none" w:sz="0" w:space="0" w:color="auto"/>
        <w:bottom w:val="none" w:sz="0" w:space="0" w:color="auto"/>
        <w:right w:val="none" w:sz="0" w:space="0" w:color="auto"/>
      </w:divBdr>
    </w:div>
    <w:div w:id="904336423">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204713826">
      <w:bodyDiv w:val="1"/>
      <w:marLeft w:val="0"/>
      <w:marRight w:val="0"/>
      <w:marTop w:val="0"/>
      <w:marBottom w:val="0"/>
      <w:divBdr>
        <w:top w:val="none" w:sz="0" w:space="0" w:color="auto"/>
        <w:left w:val="none" w:sz="0" w:space="0" w:color="auto"/>
        <w:bottom w:val="none" w:sz="0" w:space="0" w:color="auto"/>
        <w:right w:val="none" w:sz="0" w:space="0" w:color="auto"/>
      </w:divBdr>
    </w:div>
    <w:div w:id="1214392816">
      <w:bodyDiv w:val="1"/>
      <w:marLeft w:val="0"/>
      <w:marRight w:val="0"/>
      <w:marTop w:val="0"/>
      <w:marBottom w:val="0"/>
      <w:divBdr>
        <w:top w:val="none" w:sz="0" w:space="0" w:color="auto"/>
        <w:left w:val="none" w:sz="0" w:space="0" w:color="auto"/>
        <w:bottom w:val="none" w:sz="0" w:space="0" w:color="auto"/>
        <w:right w:val="none" w:sz="0" w:space="0" w:color="auto"/>
      </w:divBdr>
    </w:div>
    <w:div w:id="1404258438">
      <w:bodyDiv w:val="1"/>
      <w:marLeft w:val="0"/>
      <w:marRight w:val="0"/>
      <w:marTop w:val="0"/>
      <w:marBottom w:val="0"/>
      <w:divBdr>
        <w:top w:val="none" w:sz="0" w:space="0" w:color="auto"/>
        <w:left w:val="none" w:sz="0" w:space="0" w:color="auto"/>
        <w:bottom w:val="none" w:sz="0" w:space="0" w:color="auto"/>
        <w:right w:val="none" w:sz="0" w:space="0" w:color="auto"/>
      </w:divBdr>
    </w:div>
    <w:div w:id="1464084159">
      <w:bodyDiv w:val="1"/>
      <w:marLeft w:val="0"/>
      <w:marRight w:val="0"/>
      <w:marTop w:val="0"/>
      <w:marBottom w:val="0"/>
      <w:divBdr>
        <w:top w:val="none" w:sz="0" w:space="0" w:color="auto"/>
        <w:left w:val="none" w:sz="0" w:space="0" w:color="auto"/>
        <w:bottom w:val="none" w:sz="0" w:space="0" w:color="auto"/>
        <w:right w:val="none" w:sz="0" w:space="0" w:color="auto"/>
      </w:divBdr>
    </w:div>
    <w:div w:id="17848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0006;&#20197;&#38651;&#23376;&#27284;&#23492;&#33267;mdminton@mohw.gov.tw" TargetMode="External"/><Relationship Id="rId18" Type="http://schemas.openxmlformats.org/officeDocument/2006/relationships/footer" Target="footer7.xml"/><Relationship Id="rId26" Type="http://schemas.openxmlformats.org/officeDocument/2006/relationships/footer" Target="footer14.xml"/><Relationship Id="rId39" Type="http://schemas.openxmlformats.org/officeDocument/2006/relationships/footer" Target="footer26.xml"/><Relationship Id="rId21" Type="http://schemas.openxmlformats.org/officeDocument/2006/relationships/footer" Target="footer9.xml"/><Relationship Id="rId34" Type="http://schemas.openxmlformats.org/officeDocument/2006/relationships/footer" Target="footer21.xml"/><Relationship Id="rId42" Type="http://schemas.openxmlformats.org/officeDocument/2006/relationships/footer" Target="footer29.xml"/><Relationship Id="rId47" Type="http://schemas.openxmlformats.org/officeDocument/2006/relationships/footer" Target="footer3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mdminton@mohw.gov.tw" TargetMode="External"/><Relationship Id="rId29" Type="http://schemas.openxmlformats.org/officeDocument/2006/relationships/footer" Target="footer16.xml"/><Relationship Id="rId11" Type="http://schemas.openxmlformats.org/officeDocument/2006/relationships/footer" Target="footer4.xml"/><Relationship Id="rId24" Type="http://schemas.openxmlformats.org/officeDocument/2006/relationships/footer" Target="footer12.xml"/><Relationship Id="rId32" Type="http://schemas.openxmlformats.org/officeDocument/2006/relationships/footer" Target="footer19.xml"/><Relationship Id="rId37" Type="http://schemas.openxmlformats.org/officeDocument/2006/relationships/footer" Target="footer24.xml"/><Relationship Id="rId40" Type="http://schemas.openxmlformats.org/officeDocument/2006/relationships/footer" Target="footer27.xml"/><Relationship Id="rId45" Type="http://schemas.openxmlformats.org/officeDocument/2006/relationships/footer" Target="footer32.xml"/><Relationship Id="rId5" Type="http://schemas.openxmlformats.org/officeDocument/2006/relationships/webSettings" Target="webSettings.xml"/><Relationship Id="rId15" Type="http://schemas.openxmlformats.org/officeDocument/2006/relationships/hyperlink" Target="mailto:MDIME@mohw.gov.tw" TargetMode="External"/><Relationship Id="rId23" Type="http://schemas.openxmlformats.org/officeDocument/2006/relationships/footer" Target="footer11.xml"/><Relationship Id="rId28" Type="http://schemas.openxmlformats.org/officeDocument/2006/relationships/hyperlink" Target="http://ftracebook.fda.gov.tw)&#65292;&#20197;&#38651;&#23376;&#26041;&#24335;&#30003;&#22577;&#21069;&#19968;&#20491;&#26376;&#20043;&#36861;&#28335;&#25110;&#36861;&#36452;&#31995;&#32113;&#20043;&#36039;&#26009;" TargetMode="External"/><Relationship Id="rId36" Type="http://schemas.openxmlformats.org/officeDocument/2006/relationships/footer" Target="footer23.xml"/><Relationship Id="rId49"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footer" Target="footer8.xml"/><Relationship Id="rId31" Type="http://schemas.openxmlformats.org/officeDocument/2006/relationships/footer" Target="footer18.xml"/><Relationship Id="rId44" Type="http://schemas.openxmlformats.org/officeDocument/2006/relationships/footer" Target="footer3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20006;&#20197;&#38651;&#23376;&#27284;&#23492;&#33267;mdminton@mohw.gov.tw" TargetMode="External"/><Relationship Id="rId22" Type="http://schemas.openxmlformats.org/officeDocument/2006/relationships/footer" Target="footer10.xml"/><Relationship Id="rId27" Type="http://schemas.openxmlformats.org/officeDocument/2006/relationships/footer" Target="footer15.xml"/><Relationship Id="rId30" Type="http://schemas.openxmlformats.org/officeDocument/2006/relationships/footer" Target="footer17.xml"/><Relationship Id="rId35" Type="http://schemas.openxmlformats.org/officeDocument/2006/relationships/footer" Target="footer22.xml"/><Relationship Id="rId43" Type="http://schemas.openxmlformats.org/officeDocument/2006/relationships/footer" Target="footer30.xml"/><Relationship Id="rId48"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footer" Target="footer5.xml"/><Relationship Id="rId17" Type="http://schemas.openxmlformats.org/officeDocument/2006/relationships/footer" Target="footer6.xml"/><Relationship Id="rId25" Type="http://schemas.openxmlformats.org/officeDocument/2006/relationships/footer" Target="footer13.xml"/><Relationship Id="rId33" Type="http://schemas.openxmlformats.org/officeDocument/2006/relationships/footer" Target="footer20.xml"/><Relationship Id="rId38" Type="http://schemas.openxmlformats.org/officeDocument/2006/relationships/footer" Target="footer25.xml"/><Relationship Id="rId46" Type="http://schemas.openxmlformats.org/officeDocument/2006/relationships/footer" Target="footer33.xml"/><Relationship Id="rId20" Type="http://schemas.openxmlformats.org/officeDocument/2006/relationships/hyperlink" Target="mailto:&#23448;&#26041;line@&#12289;Facebook&#31881;&#38913;&#12289;APP&#12289;Youtube&#12289;&#32178;&#36335;&#38651;&#23376;&#22577;)...&#38706;&#20986;&#38263;&#29031;&#26381;&#21209;&#23459;&#23566;&#38706;&#20986;" TargetMode="External"/><Relationship Id="rId41" Type="http://schemas.openxmlformats.org/officeDocument/2006/relationships/footer" Target="footer28.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9D11D-207A-46B8-A3E2-4AD027085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290</Pages>
  <Words>24532</Words>
  <Characters>139835</Characters>
  <Application>Microsoft Office Word</Application>
  <DocSecurity>0</DocSecurity>
  <Lines>1165</Lines>
  <Paragraphs>328</Paragraphs>
  <ScaleCrop>false</ScaleCrop>
  <Company>DOH</Company>
  <LinksUpToDate>false</LinksUpToDate>
  <CharactersWithSpaces>164039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企劃處陳瑩萍</dc:creator>
  <cp:lastModifiedBy>綜合規劃司林貞希</cp:lastModifiedBy>
  <cp:revision>2</cp:revision>
  <cp:lastPrinted>2021-01-15T06:49:00Z</cp:lastPrinted>
  <dcterms:created xsi:type="dcterms:W3CDTF">2021-03-29T02:05:00Z</dcterms:created>
  <dcterms:modified xsi:type="dcterms:W3CDTF">2021-03-29T02:05:00Z</dcterms:modified>
</cp:coreProperties>
</file>