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2C6B" w:rsidRDefault="00563B15">
      <w:pPr>
        <w:pStyle w:val="Textbody"/>
        <w:jc w:val="center"/>
        <w:rPr>
          <w:rFonts w:ascii="標楷體" w:eastAsia="標楷體" w:hAnsi="標楷體"/>
          <w:b/>
          <w:sz w:val="36"/>
        </w:rPr>
      </w:pPr>
      <w:bookmarkStart w:id="0" w:name="_GoBack"/>
      <w:bookmarkEnd w:id="0"/>
      <w:r>
        <w:rPr>
          <w:rFonts w:ascii="標楷體" w:eastAsia="標楷體" w:hAnsi="標楷體"/>
          <w:b/>
          <w:sz w:val="36"/>
        </w:rPr>
        <w:t>附表</w:t>
      </w:r>
      <w:r>
        <w:rPr>
          <w:rFonts w:ascii="標楷體" w:eastAsia="標楷體" w:hAnsi="標楷體"/>
          <w:b/>
          <w:sz w:val="36"/>
        </w:rPr>
        <w:t>1</w:t>
      </w:r>
      <w:r>
        <w:rPr>
          <w:rFonts w:ascii="標楷體" w:eastAsia="標楷體" w:hAnsi="標楷體"/>
          <w:b/>
          <w:sz w:val="36"/>
        </w:rPr>
        <w:t>、衛生福利部鬆綁成果</w:t>
      </w:r>
    </w:p>
    <w:tbl>
      <w:tblPr>
        <w:tblW w:w="14014" w:type="dxa"/>
        <w:tblLayout w:type="fixed"/>
        <w:tblCellMar>
          <w:left w:w="10" w:type="dxa"/>
          <w:right w:w="10" w:type="dxa"/>
        </w:tblCellMar>
        <w:tblLook w:val="0000" w:firstRow="0" w:lastRow="0" w:firstColumn="0" w:lastColumn="0" w:noHBand="0" w:noVBand="0"/>
      </w:tblPr>
      <w:tblGrid>
        <w:gridCol w:w="817"/>
        <w:gridCol w:w="3853"/>
        <w:gridCol w:w="2242"/>
        <w:gridCol w:w="2127"/>
        <w:gridCol w:w="2693"/>
        <w:gridCol w:w="2282"/>
      </w:tblGrid>
      <w:tr w:rsidR="00752C6B">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52C6B" w:rsidRDefault="00563B15">
            <w:pPr>
              <w:pStyle w:val="Textbody"/>
              <w:snapToGrid w:val="0"/>
              <w:spacing w:line="264" w:lineRule="auto"/>
              <w:jc w:val="center"/>
              <w:rPr>
                <w:rFonts w:ascii="標楷體" w:eastAsia="標楷體" w:hAnsi="標楷體"/>
                <w:sz w:val="28"/>
                <w:szCs w:val="32"/>
              </w:rPr>
            </w:pPr>
            <w:r>
              <w:rPr>
                <w:rFonts w:ascii="標楷體" w:eastAsia="標楷體" w:hAnsi="標楷體"/>
                <w:sz w:val="28"/>
                <w:szCs w:val="32"/>
              </w:rPr>
              <w:t>編號</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52C6B" w:rsidRDefault="00563B15">
            <w:pPr>
              <w:pStyle w:val="Textbody"/>
              <w:snapToGrid w:val="0"/>
              <w:spacing w:line="264" w:lineRule="auto"/>
              <w:jc w:val="center"/>
              <w:rPr>
                <w:rFonts w:ascii="標楷體" w:eastAsia="標楷體" w:hAnsi="標楷體"/>
                <w:sz w:val="28"/>
                <w:szCs w:val="32"/>
              </w:rPr>
            </w:pPr>
            <w:r>
              <w:rPr>
                <w:rFonts w:ascii="標楷體" w:eastAsia="標楷體" w:hAnsi="標楷體"/>
                <w:sz w:val="28"/>
                <w:szCs w:val="32"/>
              </w:rPr>
              <w:t>修正規定</w:t>
            </w:r>
            <w:r>
              <w:rPr>
                <w:rFonts w:ascii="標楷體" w:eastAsia="標楷體" w:hAnsi="標楷體"/>
                <w:sz w:val="28"/>
                <w:szCs w:val="32"/>
              </w:rPr>
              <w:t>(</w:t>
            </w:r>
            <w:r>
              <w:rPr>
                <w:rFonts w:ascii="標楷體" w:eastAsia="標楷體" w:hAnsi="標楷體"/>
                <w:sz w:val="28"/>
                <w:szCs w:val="32"/>
              </w:rPr>
              <w:t>條號</w:t>
            </w:r>
            <w:r>
              <w:rPr>
                <w:rFonts w:ascii="標楷體" w:eastAsia="標楷體" w:hAnsi="標楷體"/>
                <w:sz w:val="28"/>
                <w:szCs w:val="32"/>
              </w:rPr>
              <w:t>)</w:t>
            </w:r>
          </w:p>
        </w:tc>
        <w:tc>
          <w:tcPr>
            <w:tcW w:w="2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52C6B" w:rsidRDefault="00563B15">
            <w:pPr>
              <w:pStyle w:val="Textbody"/>
              <w:snapToGrid w:val="0"/>
              <w:spacing w:line="264" w:lineRule="auto"/>
              <w:jc w:val="center"/>
              <w:rPr>
                <w:rFonts w:ascii="標楷體" w:eastAsia="標楷體" w:hAnsi="標楷體"/>
                <w:sz w:val="28"/>
                <w:szCs w:val="32"/>
              </w:rPr>
            </w:pPr>
            <w:r>
              <w:rPr>
                <w:rFonts w:ascii="標楷體" w:eastAsia="標楷體" w:hAnsi="標楷體"/>
                <w:sz w:val="28"/>
                <w:szCs w:val="32"/>
              </w:rPr>
              <w:t>修正前</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52C6B" w:rsidRDefault="00563B15">
            <w:pPr>
              <w:pStyle w:val="Textbody"/>
              <w:snapToGrid w:val="0"/>
              <w:spacing w:line="264" w:lineRule="auto"/>
              <w:jc w:val="center"/>
              <w:rPr>
                <w:rFonts w:ascii="標楷體" w:eastAsia="標楷體" w:hAnsi="標楷體"/>
                <w:sz w:val="28"/>
                <w:szCs w:val="32"/>
              </w:rPr>
            </w:pPr>
            <w:r>
              <w:rPr>
                <w:rFonts w:ascii="標楷體" w:eastAsia="標楷體" w:hAnsi="標楷體"/>
                <w:sz w:val="28"/>
                <w:szCs w:val="32"/>
              </w:rPr>
              <w:t>修正後</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52C6B" w:rsidRDefault="00563B15">
            <w:pPr>
              <w:pStyle w:val="Textbody"/>
              <w:snapToGrid w:val="0"/>
              <w:spacing w:line="264" w:lineRule="auto"/>
              <w:jc w:val="center"/>
              <w:rPr>
                <w:rFonts w:ascii="標楷體" w:eastAsia="標楷體" w:hAnsi="標楷體"/>
                <w:szCs w:val="32"/>
              </w:rPr>
            </w:pPr>
            <w:r>
              <w:rPr>
                <w:rFonts w:ascii="標楷體" w:eastAsia="標楷體" w:hAnsi="標楷體"/>
                <w:szCs w:val="32"/>
              </w:rPr>
              <w:t>鬆綁效益</w:t>
            </w:r>
          </w:p>
          <w:p w:rsidR="00752C6B" w:rsidRDefault="00563B15">
            <w:pPr>
              <w:pStyle w:val="Textbody"/>
              <w:snapToGrid w:val="0"/>
              <w:spacing w:line="264" w:lineRule="auto"/>
              <w:jc w:val="center"/>
              <w:rPr>
                <w:rFonts w:ascii="標楷體" w:eastAsia="標楷體" w:hAnsi="標楷體"/>
                <w:sz w:val="28"/>
                <w:szCs w:val="32"/>
              </w:rPr>
            </w:pPr>
            <w:r>
              <w:rPr>
                <w:rFonts w:ascii="標楷體" w:eastAsia="標楷體" w:hAnsi="標楷體"/>
                <w:sz w:val="28"/>
                <w:szCs w:val="32"/>
              </w:rPr>
              <w:t>(</w:t>
            </w:r>
            <w:r>
              <w:rPr>
                <w:rFonts w:ascii="標楷體" w:eastAsia="標楷體" w:hAnsi="標楷體"/>
                <w:sz w:val="28"/>
                <w:szCs w:val="32"/>
              </w:rPr>
              <w:t>包括修正前之影響對象及修正後之受惠對象</w:t>
            </w:r>
            <w:r>
              <w:rPr>
                <w:rFonts w:ascii="標楷體" w:eastAsia="標楷體" w:hAnsi="標楷體"/>
                <w:sz w:val="28"/>
                <w:szCs w:val="32"/>
              </w:rPr>
              <w:t>)</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52C6B" w:rsidRDefault="00563B15">
            <w:pPr>
              <w:pStyle w:val="Textbody"/>
              <w:snapToGrid w:val="0"/>
              <w:spacing w:line="264" w:lineRule="auto"/>
              <w:jc w:val="center"/>
              <w:rPr>
                <w:rFonts w:ascii="標楷體" w:eastAsia="標楷體" w:hAnsi="標楷體"/>
                <w:sz w:val="28"/>
                <w:szCs w:val="32"/>
              </w:rPr>
            </w:pPr>
            <w:r>
              <w:rPr>
                <w:rFonts w:ascii="標楷體" w:eastAsia="標楷體" w:hAnsi="標楷體"/>
                <w:sz w:val="28"/>
                <w:szCs w:val="32"/>
              </w:rPr>
              <w:t>發布日期</w:t>
            </w:r>
          </w:p>
          <w:p w:rsidR="00752C6B" w:rsidRDefault="00563B15">
            <w:pPr>
              <w:pStyle w:val="Textbody"/>
              <w:snapToGrid w:val="0"/>
              <w:spacing w:line="264" w:lineRule="auto"/>
              <w:jc w:val="center"/>
              <w:rPr>
                <w:rFonts w:ascii="標楷體" w:eastAsia="標楷體" w:hAnsi="標楷體"/>
                <w:sz w:val="28"/>
                <w:szCs w:val="32"/>
              </w:rPr>
            </w:pPr>
            <w:r>
              <w:rPr>
                <w:rFonts w:ascii="標楷體" w:eastAsia="標楷體" w:hAnsi="標楷體"/>
                <w:sz w:val="28"/>
                <w:szCs w:val="32"/>
              </w:rPr>
              <w:t>(</w:t>
            </w:r>
            <w:r>
              <w:rPr>
                <w:rFonts w:ascii="標楷體" w:eastAsia="標楷體" w:hAnsi="標楷體"/>
                <w:sz w:val="28"/>
                <w:szCs w:val="32"/>
              </w:rPr>
              <w:t>發布網址</w:t>
            </w:r>
            <w:r>
              <w:rPr>
                <w:rFonts w:ascii="標楷體" w:eastAsia="標楷體" w:hAnsi="標楷體"/>
                <w:sz w:val="28"/>
                <w:szCs w:val="32"/>
              </w:rPr>
              <w:t>)</w:t>
            </w:r>
          </w:p>
        </w:tc>
      </w:tr>
      <w:tr w:rsidR="00752C6B">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563B15">
            <w:pPr>
              <w:rPr>
                <w:rFonts w:ascii="標楷體" w:eastAsia="標楷體" w:hAnsi="標楷體"/>
                <w:sz w:val="28"/>
                <w:szCs w:val="32"/>
              </w:rPr>
            </w:pPr>
            <w:r>
              <w:rPr>
                <w:rFonts w:ascii="標楷體" w:eastAsia="標楷體" w:hAnsi="標楷體"/>
                <w:sz w:val="28"/>
                <w:szCs w:val="32"/>
              </w:rPr>
              <w:t>1</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563B15">
            <w:pPr>
              <w:snapToGrid w:val="0"/>
              <w:rPr>
                <w:rFonts w:ascii="標楷體" w:eastAsia="標楷體" w:hAnsi="標楷體"/>
                <w:bCs/>
                <w:szCs w:val="24"/>
              </w:rPr>
            </w:pPr>
            <w:r>
              <w:rPr>
                <w:rFonts w:ascii="標楷體" w:eastAsia="標楷體" w:hAnsi="標楷體"/>
                <w:bCs/>
                <w:szCs w:val="24"/>
              </w:rPr>
              <w:t>「所詢眼鏡公司（商號）註銷登記後，其內設置之驗光所是否同步歇業之疑義一案」</w:t>
            </w:r>
          </w:p>
          <w:p w:rsidR="00752C6B" w:rsidRDefault="00563B15">
            <w:pPr>
              <w:snapToGrid w:val="0"/>
              <w:rPr>
                <w:rFonts w:ascii="標楷體" w:eastAsia="標楷體" w:hAnsi="標楷體"/>
                <w:bCs/>
                <w:szCs w:val="24"/>
              </w:rPr>
            </w:pPr>
            <w:r>
              <w:rPr>
                <w:rFonts w:ascii="標楷體" w:eastAsia="標楷體" w:hAnsi="標楷體"/>
                <w:bCs/>
                <w:szCs w:val="24"/>
              </w:rPr>
              <w:t>(110</w:t>
            </w:r>
            <w:r>
              <w:rPr>
                <w:rFonts w:ascii="標楷體" w:eastAsia="標楷體" w:hAnsi="標楷體"/>
                <w:bCs/>
                <w:szCs w:val="24"/>
              </w:rPr>
              <w:t>年</w:t>
            </w:r>
            <w:r>
              <w:rPr>
                <w:rFonts w:ascii="標楷體" w:eastAsia="標楷體" w:hAnsi="標楷體"/>
                <w:bCs/>
                <w:szCs w:val="24"/>
              </w:rPr>
              <w:t>2</w:t>
            </w:r>
            <w:r>
              <w:rPr>
                <w:rFonts w:ascii="標楷體" w:eastAsia="標楷體" w:hAnsi="標楷體"/>
                <w:bCs/>
                <w:szCs w:val="24"/>
              </w:rPr>
              <w:t>月</w:t>
            </w:r>
            <w:r>
              <w:rPr>
                <w:rFonts w:ascii="標楷體" w:eastAsia="標楷體" w:hAnsi="標楷體"/>
                <w:bCs/>
                <w:szCs w:val="24"/>
              </w:rPr>
              <w:t>19</w:t>
            </w:r>
            <w:r>
              <w:rPr>
                <w:rFonts w:ascii="標楷體" w:eastAsia="標楷體" w:hAnsi="標楷體"/>
                <w:bCs/>
                <w:szCs w:val="24"/>
              </w:rPr>
              <w:t>日衛部醫字第</w:t>
            </w:r>
            <w:r>
              <w:rPr>
                <w:rFonts w:ascii="標楷體" w:eastAsia="標楷體" w:hAnsi="標楷體"/>
                <w:bCs/>
                <w:szCs w:val="24"/>
              </w:rPr>
              <w:t>1101660827</w:t>
            </w:r>
            <w:r>
              <w:rPr>
                <w:rFonts w:ascii="標楷體" w:eastAsia="標楷體" w:hAnsi="標楷體"/>
                <w:bCs/>
                <w:szCs w:val="24"/>
              </w:rPr>
              <w:t>號函</w:t>
            </w:r>
            <w:r>
              <w:rPr>
                <w:rFonts w:ascii="標楷體" w:eastAsia="標楷體" w:hAnsi="標楷體"/>
                <w:bCs/>
                <w:szCs w:val="24"/>
              </w:rPr>
              <w:t>)</w:t>
            </w:r>
          </w:p>
          <w:p w:rsidR="00752C6B" w:rsidRDefault="00752C6B">
            <w:pPr>
              <w:snapToGrid w:val="0"/>
              <w:rPr>
                <w:rFonts w:ascii="標楷體" w:eastAsia="標楷體" w:hAnsi="標楷體"/>
                <w:bCs/>
                <w:szCs w:val="24"/>
              </w:rPr>
            </w:pPr>
          </w:p>
          <w:p w:rsidR="00752C6B" w:rsidRDefault="00563B15">
            <w:pPr>
              <w:snapToGrid w:val="0"/>
              <w:rPr>
                <w:rFonts w:ascii="標楷體" w:eastAsia="標楷體" w:hAnsi="標楷體"/>
                <w:bCs/>
                <w:szCs w:val="24"/>
              </w:rPr>
            </w:pPr>
            <w:r>
              <w:rPr>
                <w:rFonts w:ascii="標楷體" w:eastAsia="標楷體" w:hAnsi="標楷體"/>
                <w:bCs/>
                <w:szCs w:val="24"/>
              </w:rPr>
              <w:t>法源依據：</w:t>
            </w:r>
          </w:p>
          <w:p w:rsidR="00752C6B" w:rsidRDefault="00563B15">
            <w:pPr>
              <w:snapToGrid w:val="0"/>
              <w:rPr>
                <w:rFonts w:ascii="標楷體" w:eastAsia="標楷體" w:hAnsi="標楷體"/>
                <w:bCs/>
                <w:szCs w:val="24"/>
              </w:rPr>
            </w:pPr>
            <w:r>
              <w:rPr>
                <w:rFonts w:ascii="標楷體" w:eastAsia="標楷體" w:hAnsi="標楷體"/>
                <w:bCs/>
                <w:szCs w:val="24"/>
              </w:rPr>
              <w:t>驗光人員法第</w:t>
            </w:r>
            <w:r>
              <w:rPr>
                <w:rFonts w:ascii="標楷體" w:eastAsia="標楷體" w:hAnsi="標楷體"/>
                <w:bCs/>
                <w:szCs w:val="24"/>
              </w:rPr>
              <w:t>9</w:t>
            </w:r>
            <w:r>
              <w:rPr>
                <w:rFonts w:ascii="標楷體" w:eastAsia="標楷體" w:hAnsi="標楷體"/>
                <w:bCs/>
                <w:szCs w:val="24"/>
              </w:rPr>
              <w:t>條及同施行細則第</w:t>
            </w:r>
            <w:r>
              <w:rPr>
                <w:rFonts w:ascii="標楷體" w:eastAsia="標楷體" w:hAnsi="標楷體"/>
                <w:bCs/>
                <w:szCs w:val="24"/>
              </w:rPr>
              <w:t>4</w:t>
            </w:r>
            <w:r>
              <w:rPr>
                <w:rFonts w:ascii="標楷體" w:eastAsia="標楷體" w:hAnsi="標楷體"/>
                <w:bCs/>
                <w:szCs w:val="24"/>
              </w:rPr>
              <w:t>條第</w:t>
            </w:r>
            <w:r>
              <w:rPr>
                <w:rFonts w:ascii="標楷體" w:eastAsia="標楷體" w:hAnsi="標楷體"/>
                <w:bCs/>
                <w:szCs w:val="24"/>
              </w:rPr>
              <w:t>2</w:t>
            </w:r>
            <w:r>
              <w:rPr>
                <w:rFonts w:ascii="標楷體" w:eastAsia="標楷體" w:hAnsi="標楷體"/>
                <w:bCs/>
                <w:szCs w:val="24"/>
              </w:rPr>
              <w:t>項</w:t>
            </w:r>
          </w:p>
          <w:p w:rsidR="00752C6B" w:rsidRDefault="00752C6B">
            <w:pPr>
              <w:pStyle w:val="Textbody"/>
              <w:snapToGrid w:val="0"/>
              <w:ind w:left="560" w:hanging="560"/>
              <w:rPr>
                <w:rFonts w:ascii="標楷體" w:eastAsia="標楷體" w:hAnsi="標楷體"/>
                <w:szCs w:val="24"/>
              </w:rPr>
            </w:pPr>
          </w:p>
          <w:p w:rsidR="00752C6B" w:rsidRDefault="00752C6B">
            <w:pPr>
              <w:pStyle w:val="Textbody"/>
              <w:snapToGrid w:val="0"/>
              <w:ind w:left="560" w:hanging="560"/>
              <w:rPr>
                <w:rFonts w:ascii="標楷體" w:eastAsia="標楷體" w:hAnsi="標楷體"/>
                <w:szCs w:val="24"/>
              </w:rPr>
            </w:pPr>
          </w:p>
        </w:tc>
        <w:tc>
          <w:tcPr>
            <w:tcW w:w="2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563B15">
            <w:pPr>
              <w:widowControl/>
              <w:numPr>
                <w:ilvl w:val="0"/>
                <w:numId w:val="1"/>
              </w:numPr>
              <w:jc w:val="both"/>
              <w:textAlignment w:val="auto"/>
            </w:pPr>
            <w:r>
              <w:rPr>
                <w:rFonts w:ascii="標楷體" w:eastAsia="標楷體" w:hAnsi="標楷體"/>
                <w:szCs w:val="24"/>
              </w:rPr>
              <w:t>驗光人員法施行細則第</w:t>
            </w:r>
            <w:r>
              <w:rPr>
                <w:rFonts w:ascii="標楷體" w:eastAsia="標楷體" w:hAnsi="標楷體"/>
                <w:szCs w:val="24"/>
              </w:rPr>
              <w:t>4</w:t>
            </w:r>
            <w:r>
              <w:rPr>
                <w:rFonts w:ascii="標楷體" w:eastAsia="標楷體" w:hAnsi="標楷體"/>
                <w:szCs w:val="24"/>
              </w:rPr>
              <w:t>條第</w:t>
            </w:r>
            <w:r>
              <w:rPr>
                <w:rFonts w:ascii="標楷體" w:eastAsia="標楷體" w:hAnsi="標楷體"/>
                <w:szCs w:val="24"/>
              </w:rPr>
              <w:t>2</w:t>
            </w:r>
            <w:r>
              <w:rPr>
                <w:rFonts w:ascii="標楷體" w:eastAsia="標楷體" w:hAnsi="標楷體"/>
                <w:szCs w:val="24"/>
              </w:rPr>
              <w:t>項前段規定：「前項眼鏡公司（商號），應於機構內設立驗光所，始得執行驗光業務。」。</w:t>
            </w:r>
          </w:p>
          <w:p w:rsidR="00752C6B" w:rsidRDefault="00563B15">
            <w:pPr>
              <w:widowControl/>
              <w:numPr>
                <w:ilvl w:val="0"/>
                <w:numId w:val="1"/>
              </w:numPr>
              <w:jc w:val="both"/>
              <w:textAlignment w:val="auto"/>
              <w:rPr>
                <w:rFonts w:ascii="標楷體" w:eastAsia="標楷體" w:hAnsi="標楷體"/>
              </w:rPr>
            </w:pPr>
            <w:r>
              <w:rPr>
                <w:rFonts w:ascii="標楷體" w:eastAsia="標楷體" w:hAnsi="標楷體"/>
              </w:rPr>
              <w:t>眼鏡公司（商號）註銷登記後，原設立之驗光所失所附麗，應併同公司（商號）辦理歇業。</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563B15">
            <w:pPr>
              <w:widowControl/>
              <w:numPr>
                <w:ilvl w:val="0"/>
                <w:numId w:val="2"/>
              </w:numPr>
              <w:snapToGrid w:val="0"/>
              <w:jc w:val="both"/>
              <w:textAlignment w:val="auto"/>
              <w:rPr>
                <w:rFonts w:ascii="標楷體" w:eastAsia="標楷體" w:hAnsi="標楷體"/>
                <w:bCs/>
                <w:szCs w:val="24"/>
              </w:rPr>
            </w:pPr>
            <w:r>
              <w:rPr>
                <w:rFonts w:ascii="標楷體" w:eastAsia="標楷體" w:hAnsi="標楷體"/>
                <w:bCs/>
                <w:szCs w:val="24"/>
              </w:rPr>
              <w:t>原眼鏡公司（商號）註銷登記，同日另有新設之新眼鏡公司（商號）登記時，該驗光所得於同日依驗光人員法第</w:t>
            </w:r>
            <w:r>
              <w:rPr>
                <w:rFonts w:ascii="標楷體" w:eastAsia="標楷體" w:hAnsi="標楷體"/>
                <w:bCs/>
                <w:szCs w:val="24"/>
              </w:rPr>
              <w:t>18</w:t>
            </w:r>
            <w:r>
              <w:rPr>
                <w:rFonts w:ascii="標楷體" w:eastAsia="標楷體" w:hAnsi="標楷體"/>
                <w:bCs/>
                <w:szCs w:val="24"/>
              </w:rPr>
              <w:t>條第</w:t>
            </w:r>
            <w:r>
              <w:rPr>
                <w:rFonts w:ascii="標楷體" w:eastAsia="標楷體" w:hAnsi="標楷體"/>
                <w:bCs/>
                <w:szCs w:val="24"/>
              </w:rPr>
              <w:t>3</w:t>
            </w:r>
            <w:r>
              <w:rPr>
                <w:rFonts w:ascii="標楷體" w:eastAsia="標楷體" w:hAnsi="標楷體"/>
                <w:bCs/>
                <w:szCs w:val="24"/>
              </w:rPr>
              <w:t>項規定，辦理變更登記。</w:t>
            </w:r>
          </w:p>
          <w:p w:rsidR="00752C6B" w:rsidRDefault="00563B15">
            <w:pPr>
              <w:pStyle w:val="a9"/>
              <w:widowControl/>
              <w:numPr>
                <w:ilvl w:val="0"/>
                <w:numId w:val="2"/>
              </w:numPr>
              <w:snapToGrid w:val="0"/>
              <w:jc w:val="both"/>
              <w:textAlignment w:val="auto"/>
              <w:rPr>
                <w:rFonts w:ascii="標楷體" w:eastAsia="標楷體" w:hAnsi="標楷體"/>
                <w:bCs/>
                <w:szCs w:val="24"/>
              </w:rPr>
            </w:pPr>
            <w:r>
              <w:rPr>
                <w:rFonts w:ascii="標楷體" w:eastAsia="標楷體" w:hAnsi="標楷體"/>
                <w:bCs/>
                <w:szCs w:val="24"/>
              </w:rPr>
              <w:t>免辦歇業，但</w:t>
            </w:r>
          </w:p>
          <w:p w:rsidR="00752C6B" w:rsidRDefault="00563B15">
            <w:pPr>
              <w:pStyle w:val="a9"/>
              <w:widowControl/>
              <w:snapToGrid w:val="0"/>
              <w:ind w:left="360"/>
              <w:jc w:val="both"/>
              <w:textAlignment w:val="auto"/>
              <w:rPr>
                <w:rFonts w:ascii="標楷體" w:eastAsia="標楷體" w:hAnsi="標楷體"/>
                <w:bCs/>
                <w:szCs w:val="24"/>
              </w:rPr>
            </w:pPr>
            <w:r>
              <w:rPr>
                <w:rFonts w:ascii="標楷體" w:eastAsia="標楷體" w:hAnsi="標楷體"/>
                <w:bCs/>
                <w:szCs w:val="24"/>
              </w:rPr>
              <w:t>應改以符合驗光所設置標準第</w:t>
            </w:r>
            <w:r>
              <w:rPr>
                <w:rFonts w:ascii="標楷體" w:eastAsia="標楷體" w:hAnsi="標楷體"/>
                <w:bCs/>
                <w:szCs w:val="24"/>
              </w:rPr>
              <w:t>2</w:t>
            </w:r>
            <w:r>
              <w:rPr>
                <w:rFonts w:ascii="標楷體" w:eastAsia="標楷體" w:hAnsi="標楷體"/>
                <w:bCs/>
                <w:szCs w:val="24"/>
              </w:rPr>
              <w:t>條及第</w:t>
            </w:r>
            <w:r>
              <w:rPr>
                <w:rFonts w:ascii="標楷體" w:eastAsia="標楷體" w:hAnsi="標楷體"/>
                <w:bCs/>
                <w:szCs w:val="24"/>
              </w:rPr>
              <w:t>3</w:t>
            </w:r>
            <w:r>
              <w:rPr>
                <w:rFonts w:ascii="標楷體" w:eastAsia="標楷體" w:hAnsi="標楷體"/>
                <w:bCs/>
                <w:szCs w:val="24"/>
              </w:rPr>
              <w:t>條規定辦理，即改設為非合設型態之驗光所。</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563B15">
            <w:pPr>
              <w:pStyle w:val="Textbody"/>
              <w:snapToGrid w:val="0"/>
              <w:jc w:val="both"/>
            </w:pPr>
            <w:r>
              <w:rPr>
                <w:rFonts w:ascii="標楷體" w:eastAsia="標楷體" w:hAnsi="標楷體"/>
                <w:szCs w:val="24"/>
              </w:rPr>
              <w:t>眼鏡公司（商號）及其機構內同址設立之驗光所分屬營利事業及醫事機構結合型態，為避免衛生局、眼鏡公司及驗光所於相關申請程序上之繁複作業，爰以函釋提供不同辦理方式</w:t>
            </w:r>
            <w:r>
              <w:rPr>
                <w:rFonts w:ascii="標楷體" w:eastAsia="標楷體" w:hAnsi="標楷體"/>
                <w:color w:val="000000"/>
                <w:szCs w:val="24"/>
              </w:rPr>
              <w:t>。</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563B15">
            <w:pPr>
              <w:pStyle w:val="Textbody"/>
              <w:snapToGrid w:val="0"/>
              <w:spacing w:before="180" w:after="180"/>
            </w:pPr>
            <w:r>
              <w:rPr>
                <w:rFonts w:ascii="標楷體" w:eastAsia="標楷體" w:hAnsi="標楷體"/>
                <w:szCs w:val="24"/>
              </w:rPr>
              <w:t>110</w:t>
            </w:r>
            <w:r>
              <w:rPr>
                <w:rFonts w:ascii="標楷體" w:eastAsia="標楷體" w:hAnsi="標楷體"/>
                <w:szCs w:val="24"/>
              </w:rPr>
              <w:t>年</w:t>
            </w:r>
            <w:r>
              <w:rPr>
                <w:rFonts w:ascii="標楷體" w:eastAsia="標楷體" w:hAnsi="標楷體"/>
                <w:szCs w:val="24"/>
              </w:rPr>
              <w:t>2</w:t>
            </w:r>
            <w:r>
              <w:rPr>
                <w:rFonts w:ascii="標楷體" w:eastAsia="標楷體" w:hAnsi="標楷體"/>
                <w:szCs w:val="24"/>
              </w:rPr>
              <w:t>月</w:t>
            </w:r>
            <w:r>
              <w:rPr>
                <w:rFonts w:ascii="標楷體" w:eastAsia="標楷體" w:hAnsi="標楷體"/>
                <w:szCs w:val="24"/>
              </w:rPr>
              <w:t>19</w:t>
            </w:r>
            <w:r>
              <w:rPr>
                <w:rFonts w:ascii="標楷體" w:eastAsia="標楷體" w:hAnsi="標楷體"/>
                <w:szCs w:val="24"/>
              </w:rPr>
              <w:t>日</w:t>
            </w:r>
          </w:p>
        </w:tc>
      </w:tr>
      <w:tr w:rsidR="00752C6B">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563B15">
            <w:pPr>
              <w:rPr>
                <w:rFonts w:ascii="標楷體" w:eastAsia="標楷體" w:hAnsi="標楷體"/>
                <w:sz w:val="28"/>
                <w:szCs w:val="32"/>
              </w:rPr>
            </w:pPr>
            <w:r>
              <w:rPr>
                <w:rFonts w:ascii="標楷體" w:eastAsia="標楷體" w:hAnsi="標楷體"/>
                <w:sz w:val="28"/>
                <w:szCs w:val="32"/>
              </w:rPr>
              <w:t>2</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563B15">
            <w:pPr>
              <w:pStyle w:val="Textbody"/>
              <w:snapToGrid w:val="0"/>
              <w:ind w:left="280" w:hanging="280"/>
              <w:jc w:val="both"/>
              <w:rPr>
                <w:rFonts w:ascii="標楷體" w:eastAsia="標楷體" w:hAnsi="標楷體"/>
                <w:szCs w:val="24"/>
              </w:rPr>
            </w:pPr>
            <w:r>
              <w:rPr>
                <w:rFonts w:ascii="標楷體" w:eastAsia="標楷體" w:hAnsi="標楷體"/>
                <w:szCs w:val="24"/>
              </w:rPr>
              <w:t>訂定「物理治療師法第</w:t>
            </w:r>
            <w:r>
              <w:rPr>
                <w:rFonts w:ascii="標楷體" w:eastAsia="標楷體" w:hAnsi="標楷體"/>
                <w:szCs w:val="24"/>
              </w:rPr>
              <w:t>9</w:t>
            </w:r>
            <w:r>
              <w:rPr>
                <w:rFonts w:ascii="標楷體" w:eastAsia="標楷體" w:hAnsi="標楷體"/>
                <w:szCs w:val="24"/>
              </w:rPr>
              <w:t>條所定主</w:t>
            </w:r>
          </w:p>
          <w:p w:rsidR="00752C6B" w:rsidRDefault="00563B15">
            <w:pPr>
              <w:pStyle w:val="Textbody"/>
              <w:snapToGrid w:val="0"/>
              <w:ind w:left="280" w:hanging="280"/>
              <w:jc w:val="both"/>
              <w:rPr>
                <w:rFonts w:ascii="標楷體" w:eastAsia="標楷體" w:hAnsi="標楷體"/>
                <w:szCs w:val="24"/>
              </w:rPr>
            </w:pPr>
            <w:r>
              <w:rPr>
                <w:rFonts w:ascii="標楷體" w:eastAsia="標楷體" w:hAnsi="標楷體"/>
                <w:szCs w:val="24"/>
              </w:rPr>
              <w:t>管機關認可之機構」</w:t>
            </w:r>
          </w:p>
          <w:p w:rsidR="00752C6B" w:rsidRDefault="00563B15">
            <w:pPr>
              <w:pStyle w:val="Textbody"/>
              <w:snapToGrid w:val="0"/>
              <w:ind w:left="280" w:hanging="280"/>
              <w:jc w:val="both"/>
              <w:rPr>
                <w:rFonts w:ascii="標楷體" w:eastAsia="標楷體" w:hAnsi="標楷體"/>
                <w:szCs w:val="24"/>
              </w:rPr>
            </w:pPr>
            <w:r>
              <w:rPr>
                <w:rFonts w:ascii="標楷體" w:eastAsia="標楷體" w:hAnsi="標楷體"/>
                <w:szCs w:val="24"/>
              </w:rPr>
              <w:t>(110</w:t>
            </w:r>
            <w:r>
              <w:rPr>
                <w:rFonts w:ascii="標楷體" w:eastAsia="標楷體" w:hAnsi="標楷體"/>
                <w:szCs w:val="24"/>
              </w:rPr>
              <w:t>年</w:t>
            </w:r>
            <w:r>
              <w:rPr>
                <w:rFonts w:ascii="標楷體" w:eastAsia="標楷體" w:hAnsi="標楷體"/>
                <w:szCs w:val="24"/>
              </w:rPr>
              <w:t>1</w:t>
            </w:r>
            <w:r>
              <w:rPr>
                <w:rFonts w:ascii="標楷體" w:eastAsia="標楷體" w:hAnsi="標楷體"/>
                <w:szCs w:val="24"/>
              </w:rPr>
              <w:t>月</w:t>
            </w:r>
            <w:r>
              <w:rPr>
                <w:rFonts w:ascii="標楷體" w:eastAsia="標楷體" w:hAnsi="標楷體"/>
                <w:szCs w:val="24"/>
              </w:rPr>
              <w:t>12</w:t>
            </w:r>
            <w:r>
              <w:rPr>
                <w:rFonts w:ascii="標楷體" w:eastAsia="標楷體" w:hAnsi="標楷體"/>
                <w:szCs w:val="24"/>
              </w:rPr>
              <w:t>日衛部醫字第</w:t>
            </w:r>
          </w:p>
          <w:p w:rsidR="00752C6B" w:rsidRDefault="00563B15">
            <w:pPr>
              <w:pStyle w:val="Textbody"/>
              <w:snapToGrid w:val="0"/>
              <w:ind w:left="280" w:hanging="280"/>
              <w:jc w:val="both"/>
              <w:rPr>
                <w:rFonts w:ascii="標楷體" w:eastAsia="標楷體" w:hAnsi="標楷體"/>
                <w:szCs w:val="24"/>
              </w:rPr>
            </w:pPr>
            <w:r>
              <w:rPr>
                <w:rFonts w:ascii="標楷體" w:eastAsia="標楷體" w:hAnsi="標楷體"/>
                <w:szCs w:val="24"/>
              </w:rPr>
              <w:lastRenderedPageBreak/>
              <w:t>1091667761</w:t>
            </w:r>
            <w:r>
              <w:rPr>
                <w:rFonts w:ascii="標楷體" w:eastAsia="標楷體" w:hAnsi="標楷體"/>
                <w:szCs w:val="24"/>
              </w:rPr>
              <w:t>號公告</w:t>
            </w:r>
            <w:r>
              <w:rPr>
                <w:rFonts w:ascii="標楷體" w:eastAsia="標楷體" w:hAnsi="標楷體"/>
                <w:szCs w:val="24"/>
              </w:rPr>
              <w:t>)</w:t>
            </w:r>
          </w:p>
          <w:p w:rsidR="00752C6B" w:rsidRDefault="00752C6B">
            <w:pPr>
              <w:pStyle w:val="Textbody"/>
              <w:snapToGrid w:val="0"/>
              <w:ind w:left="280" w:hanging="280"/>
              <w:jc w:val="both"/>
              <w:rPr>
                <w:rFonts w:ascii="標楷體" w:eastAsia="標楷體" w:hAnsi="標楷體"/>
                <w:szCs w:val="24"/>
              </w:rPr>
            </w:pPr>
          </w:p>
          <w:p w:rsidR="00752C6B" w:rsidRDefault="00563B15">
            <w:pPr>
              <w:pStyle w:val="Textbody"/>
              <w:snapToGrid w:val="0"/>
              <w:ind w:left="280" w:hanging="280"/>
              <w:jc w:val="both"/>
            </w:pPr>
            <w:r>
              <w:rPr>
                <w:rFonts w:ascii="標楷體" w:eastAsia="標楷體" w:hAnsi="標楷體"/>
                <w:szCs w:val="24"/>
              </w:rPr>
              <w:t>法源依據：物理治療師法第</w:t>
            </w:r>
            <w:r>
              <w:rPr>
                <w:rFonts w:ascii="標楷體" w:eastAsia="標楷體" w:hAnsi="標楷體"/>
                <w:szCs w:val="24"/>
              </w:rPr>
              <w:t>9</w:t>
            </w:r>
            <w:r>
              <w:rPr>
                <w:rFonts w:ascii="標楷體" w:eastAsia="標楷體" w:hAnsi="標楷體"/>
                <w:szCs w:val="24"/>
              </w:rPr>
              <w:t>條</w:t>
            </w:r>
          </w:p>
          <w:p w:rsidR="00752C6B" w:rsidRDefault="00752C6B">
            <w:pPr>
              <w:pStyle w:val="Textbody"/>
              <w:snapToGrid w:val="0"/>
              <w:ind w:left="280" w:hanging="280"/>
              <w:jc w:val="both"/>
              <w:rPr>
                <w:rFonts w:ascii="標楷體" w:eastAsia="標楷體" w:hAnsi="標楷體"/>
                <w:szCs w:val="24"/>
              </w:rPr>
            </w:pPr>
          </w:p>
        </w:tc>
        <w:tc>
          <w:tcPr>
            <w:tcW w:w="2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563B15">
            <w:pPr>
              <w:pStyle w:val="Textbody"/>
              <w:snapToGrid w:val="0"/>
              <w:jc w:val="both"/>
              <w:rPr>
                <w:rFonts w:ascii="標楷體" w:eastAsia="標楷體" w:hAnsi="標楷體"/>
                <w:szCs w:val="24"/>
              </w:rPr>
            </w:pPr>
            <w:r>
              <w:rPr>
                <w:rFonts w:ascii="標楷體" w:eastAsia="標楷體" w:hAnsi="標楷體"/>
                <w:szCs w:val="24"/>
              </w:rPr>
              <w:lastRenderedPageBreak/>
              <w:t>公告</w:t>
            </w:r>
            <w:r>
              <w:rPr>
                <w:rFonts w:ascii="標楷體" w:eastAsia="標楷體" w:hAnsi="標楷體"/>
                <w:szCs w:val="24"/>
              </w:rPr>
              <w:t>5</w:t>
            </w:r>
            <w:r>
              <w:rPr>
                <w:rFonts w:ascii="標楷體" w:eastAsia="標楷體" w:hAnsi="標楷體"/>
                <w:szCs w:val="24"/>
              </w:rPr>
              <w:t>類場所為「物理治療師法第九條所定主管機關</w:t>
            </w:r>
            <w:r>
              <w:rPr>
                <w:rFonts w:ascii="標楷體" w:eastAsia="標楷體" w:hAnsi="標楷體"/>
                <w:szCs w:val="24"/>
              </w:rPr>
              <w:lastRenderedPageBreak/>
              <w:t>認可之機構」，予以執業登記。</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563B15">
            <w:pPr>
              <w:pStyle w:val="Textbody"/>
              <w:jc w:val="both"/>
            </w:pPr>
            <w:r>
              <w:rPr>
                <w:rFonts w:ascii="標楷體" w:eastAsia="標楷體" w:hAnsi="標楷體"/>
                <w:szCs w:val="24"/>
              </w:rPr>
              <w:lastRenderedPageBreak/>
              <w:t>訂定</w:t>
            </w:r>
            <w:r>
              <w:rPr>
                <w:rFonts w:ascii="標楷體" w:eastAsia="標楷體" w:hAnsi="標楷體"/>
                <w:szCs w:val="24"/>
              </w:rPr>
              <w:t>14</w:t>
            </w:r>
            <w:r>
              <w:rPr>
                <w:rFonts w:ascii="標楷體" w:eastAsia="標楷體" w:hAnsi="標楷體"/>
                <w:szCs w:val="24"/>
              </w:rPr>
              <w:t>類場所為「物理治療師法第九條所定主管</w:t>
            </w:r>
            <w:r>
              <w:rPr>
                <w:rFonts w:ascii="標楷體" w:eastAsia="標楷體" w:hAnsi="標楷體"/>
                <w:szCs w:val="24"/>
              </w:rPr>
              <w:lastRenderedPageBreak/>
              <w:t>機關認可之機構」，予以執業登記。</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563B15">
            <w:pPr>
              <w:pStyle w:val="Textbody"/>
              <w:snapToGrid w:val="0"/>
              <w:jc w:val="both"/>
              <w:rPr>
                <w:rFonts w:ascii="標楷體" w:eastAsia="標楷體" w:hAnsi="標楷體"/>
                <w:szCs w:val="24"/>
              </w:rPr>
            </w:pPr>
            <w:r>
              <w:rPr>
                <w:rFonts w:ascii="標楷體" w:eastAsia="標楷體" w:hAnsi="標楷體"/>
                <w:szCs w:val="24"/>
              </w:rPr>
              <w:lastRenderedPageBreak/>
              <w:t>保障物理治療師工作之權益，使現行依物理治療師法規定，於醫療機</w:t>
            </w:r>
            <w:r>
              <w:rPr>
                <w:rFonts w:ascii="標楷體" w:eastAsia="標楷體" w:hAnsi="標楷體"/>
                <w:szCs w:val="24"/>
              </w:rPr>
              <w:lastRenderedPageBreak/>
              <w:t>構、物理治療所以外其他法令受僱之場所執行業務者，得以執業登記。</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563B15">
            <w:pPr>
              <w:pStyle w:val="Textbody"/>
              <w:rPr>
                <w:rFonts w:ascii="標楷體" w:eastAsia="標楷體" w:hAnsi="標楷體"/>
                <w:szCs w:val="24"/>
              </w:rPr>
            </w:pPr>
            <w:r>
              <w:rPr>
                <w:rFonts w:ascii="標楷體" w:eastAsia="標楷體" w:hAnsi="標楷體"/>
                <w:szCs w:val="24"/>
              </w:rPr>
              <w:lastRenderedPageBreak/>
              <w:t>110</w:t>
            </w:r>
            <w:r>
              <w:rPr>
                <w:rFonts w:ascii="標楷體" w:eastAsia="標楷體" w:hAnsi="標楷體"/>
                <w:szCs w:val="24"/>
              </w:rPr>
              <w:t>年</w:t>
            </w:r>
            <w:r>
              <w:rPr>
                <w:rFonts w:ascii="標楷體" w:eastAsia="標楷體" w:hAnsi="標楷體"/>
                <w:szCs w:val="24"/>
              </w:rPr>
              <w:t>1</w:t>
            </w:r>
            <w:r>
              <w:rPr>
                <w:rFonts w:ascii="標楷體" w:eastAsia="標楷體" w:hAnsi="標楷體"/>
                <w:szCs w:val="24"/>
              </w:rPr>
              <w:t>月</w:t>
            </w:r>
            <w:r>
              <w:rPr>
                <w:rFonts w:ascii="標楷體" w:eastAsia="標楷體" w:hAnsi="標楷體"/>
                <w:szCs w:val="24"/>
              </w:rPr>
              <w:t>12</w:t>
            </w:r>
            <w:r>
              <w:rPr>
                <w:rFonts w:ascii="標楷體" w:eastAsia="標楷體" w:hAnsi="標楷體"/>
                <w:szCs w:val="24"/>
              </w:rPr>
              <w:t>日</w:t>
            </w:r>
          </w:p>
          <w:p w:rsidR="00752C6B" w:rsidRDefault="00563B15">
            <w:pPr>
              <w:pStyle w:val="Textbody"/>
            </w:pPr>
            <w:r>
              <w:rPr>
                <w:rFonts w:ascii="標楷體" w:eastAsia="標楷體" w:hAnsi="標楷體"/>
                <w:szCs w:val="24"/>
              </w:rPr>
              <w:t>(https://www.mohw.gov.tw/cp-5024-</w:t>
            </w:r>
            <w:r>
              <w:rPr>
                <w:rFonts w:ascii="標楷體" w:eastAsia="標楷體" w:hAnsi="標楷體"/>
                <w:szCs w:val="24"/>
              </w:rPr>
              <w:lastRenderedPageBreak/>
              <w:t>57593-1.html)</w:t>
            </w:r>
          </w:p>
        </w:tc>
      </w:tr>
      <w:tr w:rsidR="00752C6B">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563B15">
            <w:pPr>
              <w:rPr>
                <w:rFonts w:ascii="標楷體" w:eastAsia="標楷體" w:hAnsi="標楷體"/>
                <w:sz w:val="28"/>
                <w:szCs w:val="32"/>
              </w:rPr>
            </w:pPr>
            <w:r>
              <w:rPr>
                <w:rFonts w:ascii="標楷體" w:eastAsia="標楷體" w:hAnsi="標楷體"/>
                <w:sz w:val="28"/>
                <w:szCs w:val="32"/>
              </w:rPr>
              <w:lastRenderedPageBreak/>
              <w:t>3</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563B15">
            <w:pPr>
              <w:pStyle w:val="Textbody"/>
              <w:rPr>
                <w:rFonts w:ascii="標楷體" w:eastAsia="標楷體" w:hAnsi="標楷體"/>
                <w:szCs w:val="24"/>
              </w:rPr>
            </w:pPr>
            <w:r>
              <w:rPr>
                <w:rFonts w:ascii="標楷體" w:eastAsia="標楷體" w:hAnsi="標楷體"/>
                <w:szCs w:val="24"/>
              </w:rPr>
              <w:t>修正「特定醫療技術檢查檢驗醫療儀器施行或使用管理辦法」</w:t>
            </w:r>
          </w:p>
          <w:p w:rsidR="00752C6B" w:rsidRDefault="00563B15">
            <w:pPr>
              <w:pStyle w:val="Textbody"/>
              <w:rPr>
                <w:rFonts w:ascii="標楷體" w:eastAsia="標楷體" w:hAnsi="標楷體"/>
                <w:szCs w:val="24"/>
              </w:rPr>
            </w:pPr>
            <w:r>
              <w:rPr>
                <w:rFonts w:ascii="標楷體" w:eastAsia="標楷體" w:hAnsi="標楷體"/>
                <w:szCs w:val="24"/>
              </w:rPr>
              <w:t>(</w:t>
            </w:r>
            <w:r>
              <w:rPr>
                <w:rFonts w:ascii="標楷體" w:eastAsia="標楷體" w:hAnsi="標楷體"/>
                <w:szCs w:val="24"/>
              </w:rPr>
              <w:t>衛部醫字第</w:t>
            </w:r>
            <w:r>
              <w:rPr>
                <w:rFonts w:ascii="標楷體" w:eastAsia="標楷體" w:hAnsi="標楷體"/>
                <w:szCs w:val="24"/>
              </w:rPr>
              <w:t>1101660674</w:t>
            </w:r>
            <w:r>
              <w:rPr>
                <w:rFonts w:ascii="標楷體" w:eastAsia="標楷體" w:hAnsi="標楷體"/>
                <w:szCs w:val="24"/>
              </w:rPr>
              <w:t>號令</w:t>
            </w:r>
            <w:r>
              <w:rPr>
                <w:rFonts w:ascii="標楷體" w:eastAsia="標楷體" w:hAnsi="標楷體"/>
                <w:szCs w:val="24"/>
              </w:rPr>
              <w:t>)</w:t>
            </w:r>
          </w:p>
          <w:p w:rsidR="00752C6B" w:rsidRDefault="00752C6B">
            <w:pPr>
              <w:pStyle w:val="Textbody"/>
              <w:rPr>
                <w:rFonts w:ascii="標楷體" w:eastAsia="標楷體" w:hAnsi="標楷體"/>
                <w:szCs w:val="24"/>
              </w:rPr>
            </w:pPr>
          </w:p>
          <w:p w:rsidR="00752C6B" w:rsidRDefault="00563B15">
            <w:pPr>
              <w:pStyle w:val="Textbody"/>
              <w:rPr>
                <w:rFonts w:ascii="標楷體" w:eastAsia="標楷體" w:hAnsi="標楷體"/>
                <w:szCs w:val="24"/>
              </w:rPr>
            </w:pPr>
            <w:r>
              <w:rPr>
                <w:rFonts w:ascii="標楷體" w:eastAsia="標楷體" w:hAnsi="標楷體"/>
                <w:szCs w:val="24"/>
              </w:rPr>
              <w:t>法源依據：醫療法第</w:t>
            </w:r>
            <w:r>
              <w:rPr>
                <w:rFonts w:ascii="標楷體" w:eastAsia="標楷體" w:hAnsi="標楷體"/>
                <w:szCs w:val="24"/>
              </w:rPr>
              <w:t>62</w:t>
            </w:r>
            <w:r>
              <w:rPr>
                <w:rFonts w:ascii="標楷體" w:eastAsia="標楷體" w:hAnsi="標楷體"/>
                <w:szCs w:val="24"/>
              </w:rPr>
              <w:t>條第</w:t>
            </w:r>
            <w:r>
              <w:rPr>
                <w:rFonts w:ascii="標楷體" w:eastAsia="標楷體" w:hAnsi="標楷體"/>
                <w:szCs w:val="24"/>
              </w:rPr>
              <w:t>2</w:t>
            </w:r>
            <w:r>
              <w:rPr>
                <w:rFonts w:ascii="標楷體" w:eastAsia="標楷體" w:hAnsi="標楷體"/>
                <w:szCs w:val="24"/>
              </w:rPr>
              <w:t>項</w:t>
            </w:r>
          </w:p>
          <w:p w:rsidR="00752C6B" w:rsidRDefault="00752C6B">
            <w:pPr>
              <w:pStyle w:val="Textbody"/>
              <w:rPr>
                <w:rFonts w:ascii="標楷體" w:eastAsia="標楷體" w:hAnsi="標楷體"/>
                <w:szCs w:val="24"/>
              </w:rPr>
            </w:pPr>
          </w:p>
        </w:tc>
        <w:tc>
          <w:tcPr>
            <w:tcW w:w="2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563B15">
            <w:pPr>
              <w:pStyle w:val="Textbody"/>
              <w:rPr>
                <w:rFonts w:ascii="標楷體" w:eastAsia="標楷體" w:hAnsi="標楷體"/>
                <w:szCs w:val="24"/>
              </w:rPr>
            </w:pPr>
            <w:r>
              <w:rPr>
                <w:rFonts w:ascii="標楷體" w:eastAsia="標楷體" w:hAnsi="標楷體"/>
                <w:szCs w:val="24"/>
              </w:rPr>
              <w:t>1.</w:t>
            </w:r>
            <w:r>
              <w:rPr>
                <w:rFonts w:ascii="標楷體" w:eastAsia="標楷體" w:hAnsi="標楷體"/>
                <w:szCs w:val="24"/>
              </w:rPr>
              <w:t>第</w:t>
            </w:r>
            <w:r>
              <w:rPr>
                <w:rFonts w:ascii="標楷體" w:eastAsia="標楷體" w:hAnsi="標楷體"/>
                <w:szCs w:val="24"/>
              </w:rPr>
              <w:t>2</w:t>
            </w:r>
            <w:r>
              <w:rPr>
                <w:rFonts w:ascii="標楷體" w:eastAsia="標楷體" w:hAnsi="標楷體"/>
                <w:szCs w:val="24"/>
              </w:rPr>
              <w:t>條：缺乏對</w:t>
            </w:r>
          </w:p>
          <w:p w:rsidR="00752C6B" w:rsidRDefault="00563B15">
            <w:pPr>
              <w:pStyle w:val="Textbody"/>
              <w:ind w:left="240"/>
              <w:jc w:val="both"/>
              <w:rPr>
                <w:rFonts w:ascii="標楷體" w:eastAsia="標楷體" w:hAnsi="標楷體"/>
                <w:szCs w:val="24"/>
              </w:rPr>
            </w:pPr>
            <w:r>
              <w:rPr>
                <w:rFonts w:ascii="標楷體" w:eastAsia="標楷體" w:hAnsi="標楷體"/>
                <w:szCs w:val="24"/>
              </w:rPr>
              <w:t>於特定醫療技術及特定檢驗等相關定義。</w:t>
            </w:r>
          </w:p>
          <w:p w:rsidR="00752C6B" w:rsidRDefault="00563B15">
            <w:pPr>
              <w:pStyle w:val="Textbody"/>
              <w:rPr>
                <w:rFonts w:ascii="標楷體" w:eastAsia="標楷體" w:hAnsi="標楷體"/>
                <w:szCs w:val="24"/>
              </w:rPr>
            </w:pPr>
            <w:r>
              <w:rPr>
                <w:rFonts w:ascii="標楷體" w:eastAsia="標楷體" w:hAnsi="標楷體"/>
                <w:szCs w:val="24"/>
              </w:rPr>
              <w:t>2.</w:t>
            </w:r>
            <w:r>
              <w:rPr>
                <w:rFonts w:ascii="標楷體" w:eastAsia="標楷體" w:hAnsi="標楷體"/>
                <w:szCs w:val="24"/>
              </w:rPr>
              <w:t>第</w:t>
            </w:r>
            <w:r>
              <w:rPr>
                <w:rFonts w:ascii="標楷體" w:eastAsia="標楷體" w:hAnsi="標楷體"/>
                <w:szCs w:val="24"/>
              </w:rPr>
              <w:t>3</w:t>
            </w:r>
            <w:r>
              <w:rPr>
                <w:rFonts w:ascii="標楷體" w:eastAsia="標楷體" w:hAnsi="標楷體"/>
                <w:szCs w:val="24"/>
              </w:rPr>
              <w:t>條至第</w:t>
            </w:r>
            <w:r>
              <w:rPr>
                <w:rFonts w:ascii="標楷體" w:eastAsia="標楷體" w:hAnsi="標楷體"/>
                <w:szCs w:val="24"/>
              </w:rPr>
              <w:t>6</w:t>
            </w:r>
            <w:r>
              <w:rPr>
                <w:rFonts w:ascii="標楷體" w:eastAsia="標楷體" w:hAnsi="標楷體"/>
                <w:szCs w:val="24"/>
              </w:rPr>
              <w:t>條：</w:t>
            </w:r>
          </w:p>
          <w:p w:rsidR="00752C6B" w:rsidRDefault="00563B15">
            <w:pPr>
              <w:pStyle w:val="Textbody"/>
              <w:ind w:left="240"/>
              <w:jc w:val="both"/>
              <w:rPr>
                <w:rFonts w:ascii="標楷體" w:eastAsia="標楷體" w:hAnsi="標楷體"/>
                <w:szCs w:val="24"/>
              </w:rPr>
            </w:pPr>
            <w:r>
              <w:rPr>
                <w:rFonts w:ascii="標楷體" w:eastAsia="標楷體" w:hAnsi="標楷體"/>
                <w:szCs w:val="24"/>
              </w:rPr>
              <w:t>對於特定醫療技術、檢查檢驗及醫療儀器申請核准及登記程序，說明不完整。</w:t>
            </w:r>
          </w:p>
          <w:p w:rsidR="00752C6B" w:rsidRDefault="00563B15">
            <w:pPr>
              <w:pStyle w:val="Textbody"/>
              <w:numPr>
                <w:ilvl w:val="0"/>
                <w:numId w:val="2"/>
              </w:numPr>
              <w:rPr>
                <w:rFonts w:ascii="標楷體" w:eastAsia="標楷體" w:hAnsi="標楷體"/>
                <w:szCs w:val="24"/>
              </w:rPr>
            </w:pPr>
            <w:r>
              <w:rPr>
                <w:rFonts w:ascii="標楷體" w:eastAsia="標楷體" w:hAnsi="標楷體"/>
                <w:szCs w:val="24"/>
              </w:rPr>
              <w:t>第</w:t>
            </w:r>
            <w:r>
              <w:rPr>
                <w:rFonts w:ascii="標楷體" w:eastAsia="標楷體" w:hAnsi="標楷體"/>
                <w:szCs w:val="24"/>
              </w:rPr>
              <w:t>7</w:t>
            </w:r>
            <w:r>
              <w:rPr>
                <w:rFonts w:ascii="標楷體" w:eastAsia="標楷體" w:hAnsi="標楷體"/>
                <w:szCs w:val="24"/>
              </w:rPr>
              <w:t>條：對醫療</w:t>
            </w:r>
          </w:p>
          <w:p w:rsidR="00752C6B" w:rsidRDefault="00563B15">
            <w:pPr>
              <w:pStyle w:val="Textbody"/>
              <w:ind w:left="360"/>
              <w:jc w:val="both"/>
              <w:rPr>
                <w:rFonts w:ascii="標楷體" w:eastAsia="標楷體" w:hAnsi="標楷體"/>
                <w:szCs w:val="24"/>
              </w:rPr>
            </w:pPr>
            <w:r>
              <w:rPr>
                <w:rFonts w:ascii="標楷體" w:eastAsia="標楷體" w:hAnsi="標楷體"/>
                <w:szCs w:val="24"/>
              </w:rPr>
              <w:t>機構施行或使用特定醫療技術、檢查、檢驗或醫療儀器之登記事項，遇有停止、或終止施行、使用、或施行醫師、操作人員異動之申請變更或登記程序說明不明確，於實務操作時</w:t>
            </w:r>
            <w:r>
              <w:rPr>
                <w:rFonts w:ascii="標楷體" w:eastAsia="標楷體" w:hAnsi="標楷體"/>
                <w:szCs w:val="24"/>
              </w:rPr>
              <w:lastRenderedPageBreak/>
              <w:t>與本辦法相關條文規定易有扞格。</w:t>
            </w:r>
          </w:p>
          <w:p w:rsidR="00752C6B" w:rsidRDefault="00563B15">
            <w:pPr>
              <w:pStyle w:val="Textbody"/>
              <w:numPr>
                <w:ilvl w:val="0"/>
                <w:numId w:val="2"/>
              </w:numPr>
              <w:rPr>
                <w:rFonts w:ascii="標楷體" w:eastAsia="標楷體" w:hAnsi="標楷體"/>
                <w:szCs w:val="24"/>
              </w:rPr>
            </w:pPr>
            <w:r>
              <w:rPr>
                <w:rFonts w:ascii="標楷體" w:eastAsia="標楷體" w:hAnsi="標楷體"/>
                <w:szCs w:val="24"/>
              </w:rPr>
              <w:t>第</w:t>
            </w:r>
            <w:r>
              <w:rPr>
                <w:rFonts w:ascii="標楷體" w:eastAsia="標楷體" w:hAnsi="標楷體"/>
                <w:szCs w:val="24"/>
              </w:rPr>
              <w:t>12</w:t>
            </w:r>
            <w:r>
              <w:rPr>
                <w:rFonts w:ascii="標楷體" w:eastAsia="標楷體" w:hAnsi="標楷體"/>
                <w:szCs w:val="24"/>
              </w:rPr>
              <w:t>條及第</w:t>
            </w:r>
            <w:r>
              <w:rPr>
                <w:rFonts w:ascii="標楷體" w:eastAsia="標楷體" w:hAnsi="標楷體"/>
                <w:szCs w:val="24"/>
              </w:rPr>
              <w:t>13</w:t>
            </w:r>
          </w:p>
          <w:p w:rsidR="00752C6B" w:rsidRDefault="00563B15">
            <w:pPr>
              <w:pStyle w:val="Textbody"/>
              <w:ind w:left="360"/>
              <w:jc w:val="both"/>
              <w:rPr>
                <w:rFonts w:ascii="標楷體" w:eastAsia="標楷體" w:hAnsi="標楷體"/>
                <w:szCs w:val="24"/>
              </w:rPr>
            </w:pPr>
            <w:r>
              <w:rPr>
                <w:rFonts w:ascii="標楷體" w:eastAsia="標楷體" w:hAnsi="標楷體"/>
                <w:szCs w:val="24"/>
              </w:rPr>
              <w:t>條：與第</w:t>
            </w:r>
            <w:r>
              <w:rPr>
                <w:rFonts w:ascii="標楷體" w:eastAsia="標楷體" w:hAnsi="標楷體"/>
                <w:szCs w:val="24"/>
              </w:rPr>
              <w:t>3</w:t>
            </w:r>
            <w:r>
              <w:rPr>
                <w:rFonts w:ascii="標楷體" w:eastAsia="標楷體" w:hAnsi="標楷體"/>
                <w:szCs w:val="24"/>
              </w:rPr>
              <w:t>條所定之申請程序，條文內容重複。</w:t>
            </w:r>
          </w:p>
          <w:p w:rsidR="00752C6B" w:rsidRDefault="00563B15">
            <w:pPr>
              <w:pStyle w:val="Textbody"/>
              <w:numPr>
                <w:ilvl w:val="0"/>
                <w:numId w:val="2"/>
              </w:numPr>
              <w:jc w:val="both"/>
              <w:rPr>
                <w:rFonts w:ascii="標楷體" w:eastAsia="標楷體" w:hAnsi="標楷體"/>
                <w:szCs w:val="24"/>
              </w:rPr>
            </w:pPr>
            <w:r>
              <w:rPr>
                <w:rFonts w:ascii="標楷體" w:eastAsia="標楷體" w:hAnsi="標楷體"/>
                <w:szCs w:val="24"/>
              </w:rPr>
              <w:t>第</w:t>
            </w:r>
            <w:r>
              <w:rPr>
                <w:rFonts w:ascii="標楷體" w:eastAsia="標楷體" w:hAnsi="標楷體"/>
                <w:szCs w:val="24"/>
              </w:rPr>
              <w:t>15</w:t>
            </w:r>
            <w:r>
              <w:rPr>
                <w:rFonts w:ascii="標楷體" w:eastAsia="標楷體" w:hAnsi="標楷體"/>
                <w:szCs w:val="24"/>
              </w:rPr>
              <w:t>條：細胞治療技術之細胞製品，可能包含處理、培養或儲存程序，且隨製程而異，惟各項程序均應於符合人體細胞組織優良操作相關規範之細胞製備場所執行，現行條文所定，細胞治療技術涉及</w:t>
            </w:r>
            <w:r>
              <w:rPr>
                <w:rFonts w:ascii="標楷體" w:eastAsia="標楷體" w:hAnsi="標楷體"/>
                <w:szCs w:val="24"/>
              </w:rPr>
              <w:t>細胞處理、培養及儲存者，應具備符合人體細胞組織優良操作相關規範</w:t>
            </w:r>
            <w:r>
              <w:rPr>
                <w:rFonts w:ascii="標楷體" w:eastAsia="標楷體" w:hAnsi="標楷體"/>
                <w:szCs w:val="24"/>
              </w:rPr>
              <w:lastRenderedPageBreak/>
              <w:t>之細胞製備場所，與實務不符；另配合實務作業，細胞製備場所之人體細胞組織優良操作相關規範符合性檢查，係委由本部食品藥物管理署辦理，但未於本辦法明定。</w:t>
            </w:r>
          </w:p>
          <w:p w:rsidR="00752C6B" w:rsidRDefault="00563B15">
            <w:pPr>
              <w:pStyle w:val="Textbody"/>
              <w:numPr>
                <w:ilvl w:val="0"/>
                <w:numId w:val="2"/>
              </w:numPr>
              <w:rPr>
                <w:rFonts w:ascii="標楷體" w:eastAsia="標楷體" w:hAnsi="標楷體"/>
                <w:szCs w:val="24"/>
              </w:rPr>
            </w:pPr>
            <w:r>
              <w:rPr>
                <w:rFonts w:ascii="標楷體" w:eastAsia="標楷體" w:hAnsi="標楷體"/>
                <w:szCs w:val="24"/>
              </w:rPr>
              <w:t>第</w:t>
            </w:r>
            <w:r>
              <w:rPr>
                <w:rFonts w:ascii="標楷體" w:eastAsia="標楷體" w:hAnsi="標楷體"/>
                <w:szCs w:val="24"/>
              </w:rPr>
              <w:t>32</w:t>
            </w:r>
            <w:r>
              <w:rPr>
                <w:rFonts w:ascii="標楷體" w:eastAsia="標楷體" w:hAnsi="標楷體"/>
                <w:szCs w:val="24"/>
              </w:rPr>
              <w:t>條及第</w:t>
            </w:r>
            <w:r>
              <w:rPr>
                <w:rFonts w:ascii="標楷體" w:eastAsia="標楷體" w:hAnsi="標楷體"/>
                <w:szCs w:val="24"/>
              </w:rPr>
              <w:t>33</w:t>
            </w:r>
          </w:p>
          <w:p w:rsidR="00752C6B" w:rsidRDefault="00563B15">
            <w:pPr>
              <w:pStyle w:val="Textbody"/>
              <w:ind w:left="360"/>
              <w:jc w:val="both"/>
              <w:rPr>
                <w:rFonts w:ascii="標楷體" w:eastAsia="標楷體" w:hAnsi="標楷體"/>
                <w:szCs w:val="24"/>
              </w:rPr>
            </w:pPr>
            <w:r>
              <w:rPr>
                <w:rFonts w:ascii="標楷體" w:eastAsia="標楷體" w:hAnsi="標楷體"/>
                <w:szCs w:val="24"/>
              </w:rPr>
              <w:t>條：未依特定檢驗之特性，研擬合適之管理方式。</w:t>
            </w:r>
          </w:p>
          <w:p w:rsidR="00752C6B" w:rsidRDefault="00563B15">
            <w:pPr>
              <w:pStyle w:val="Textbody"/>
              <w:numPr>
                <w:ilvl w:val="0"/>
                <w:numId w:val="2"/>
              </w:numPr>
              <w:jc w:val="both"/>
              <w:rPr>
                <w:rFonts w:ascii="標楷體" w:eastAsia="標楷體" w:hAnsi="標楷體"/>
                <w:szCs w:val="24"/>
              </w:rPr>
            </w:pPr>
            <w:r>
              <w:rPr>
                <w:rFonts w:ascii="標楷體" w:eastAsia="標楷體" w:hAnsi="標楷體"/>
                <w:szCs w:val="24"/>
              </w:rPr>
              <w:t>其餘條文屬條次變更，未涉實質內容修正。</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563B15">
            <w:pPr>
              <w:pStyle w:val="Textbody"/>
              <w:rPr>
                <w:rFonts w:ascii="標楷體" w:eastAsia="標楷體" w:hAnsi="標楷體"/>
                <w:szCs w:val="24"/>
              </w:rPr>
            </w:pPr>
            <w:r>
              <w:rPr>
                <w:rFonts w:ascii="標楷體" w:eastAsia="標楷體" w:hAnsi="標楷體"/>
                <w:szCs w:val="24"/>
              </w:rPr>
              <w:lastRenderedPageBreak/>
              <w:t>1.</w:t>
            </w:r>
            <w:r>
              <w:rPr>
                <w:rFonts w:ascii="標楷體" w:eastAsia="標楷體" w:hAnsi="標楷體"/>
                <w:szCs w:val="24"/>
              </w:rPr>
              <w:t>新增醫療機構</w:t>
            </w:r>
          </w:p>
          <w:p w:rsidR="00752C6B" w:rsidRDefault="00563B15">
            <w:pPr>
              <w:pStyle w:val="Textbody"/>
              <w:ind w:left="240"/>
              <w:jc w:val="both"/>
            </w:pPr>
            <w:r>
              <w:rPr>
                <w:rFonts w:ascii="標楷體" w:eastAsia="標楷體" w:hAnsi="標楷體"/>
                <w:szCs w:val="24"/>
              </w:rPr>
              <w:t>施行特定實驗室開發檢測項目之申請施行程序、醫療機構條件、操作人員資格及應遵行事項。</w:t>
            </w:r>
          </w:p>
          <w:p w:rsidR="00752C6B" w:rsidRDefault="00563B15">
            <w:pPr>
              <w:pStyle w:val="Textbody"/>
              <w:ind w:left="240" w:hanging="240"/>
              <w:jc w:val="both"/>
              <w:rPr>
                <w:rFonts w:ascii="標楷體" w:eastAsia="標楷體" w:hAnsi="標楷體"/>
                <w:szCs w:val="24"/>
              </w:rPr>
            </w:pPr>
            <w:r>
              <w:rPr>
                <w:rFonts w:ascii="標楷體" w:eastAsia="標楷體" w:hAnsi="標楷體"/>
                <w:szCs w:val="24"/>
              </w:rPr>
              <w:t>2.</w:t>
            </w:r>
            <w:r>
              <w:rPr>
                <w:rFonts w:ascii="標楷體" w:eastAsia="標楷體" w:hAnsi="標楷體"/>
                <w:szCs w:val="24"/>
              </w:rPr>
              <w:t>就該辦法現行條文有關細胞治療技術部分之相關規定，檢討修正部分條文，並新增細胞儲存機構之品質管理規定。</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563B15">
            <w:pPr>
              <w:pStyle w:val="Textbody"/>
              <w:rPr>
                <w:rFonts w:ascii="標楷體" w:eastAsia="標楷體" w:hAnsi="標楷體"/>
                <w:szCs w:val="24"/>
              </w:rPr>
            </w:pPr>
            <w:r>
              <w:rPr>
                <w:rFonts w:ascii="標楷體" w:eastAsia="標楷體" w:hAnsi="標楷體"/>
                <w:szCs w:val="24"/>
              </w:rPr>
              <w:t>1.</w:t>
            </w:r>
            <w:r>
              <w:rPr>
                <w:rFonts w:ascii="標楷體" w:eastAsia="標楷體" w:hAnsi="標楷體"/>
                <w:szCs w:val="24"/>
              </w:rPr>
              <w:t>隨著檢測技術之多元</w:t>
            </w:r>
          </w:p>
          <w:p w:rsidR="00752C6B" w:rsidRDefault="00563B15">
            <w:pPr>
              <w:pStyle w:val="Textbody"/>
              <w:ind w:firstLine="240"/>
              <w:rPr>
                <w:rFonts w:ascii="標楷體" w:eastAsia="標楷體" w:hAnsi="標楷體"/>
                <w:szCs w:val="24"/>
              </w:rPr>
            </w:pPr>
            <w:r>
              <w:rPr>
                <w:rFonts w:ascii="標楷體" w:eastAsia="標楷體" w:hAnsi="標楷體"/>
                <w:szCs w:val="24"/>
              </w:rPr>
              <w:t>發展，其技術門檻及</w:t>
            </w:r>
          </w:p>
          <w:p w:rsidR="00752C6B" w:rsidRDefault="00563B15">
            <w:pPr>
              <w:pStyle w:val="Textbody"/>
              <w:ind w:left="240"/>
              <w:rPr>
                <w:rFonts w:ascii="標楷體" w:eastAsia="標楷體" w:hAnsi="標楷體"/>
                <w:szCs w:val="24"/>
              </w:rPr>
            </w:pPr>
            <w:r>
              <w:rPr>
                <w:rFonts w:ascii="標楷體" w:eastAsia="標楷體" w:hAnsi="標楷體"/>
                <w:szCs w:val="24"/>
              </w:rPr>
              <w:t>報告判讀之專業要求亦較過往為高，為維護醫療品質，保障病人安全，對於醫療機構為特定病人或疾病之診察、診斷或治療特定病人或疾病之目的，使用實驗室自行建立之檢測方法，建立施行及品質管理規範，並開放醫療機構可委託非醫療機構實驗室或醫事檢驗所執行，將有助於國內檢測技術及精準醫療相關產業發展。</w:t>
            </w:r>
          </w:p>
          <w:p w:rsidR="00752C6B" w:rsidRDefault="00563B15">
            <w:pPr>
              <w:pStyle w:val="Textbody"/>
              <w:ind w:left="240" w:hanging="240"/>
              <w:rPr>
                <w:rFonts w:ascii="標楷體" w:eastAsia="標楷體" w:hAnsi="標楷體"/>
                <w:szCs w:val="24"/>
              </w:rPr>
            </w:pPr>
            <w:r>
              <w:rPr>
                <w:rFonts w:ascii="標楷體" w:eastAsia="標楷體" w:hAnsi="標楷體"/>
                <w:szCs w:val="24"/>
              </w:rPr>
              <w:t>2.</w:t>
            </w:r>
            <w:r>
              <w:rPr>
                <w:rFonts w:ascii="標楷體" w:eastAsia="標楷體" w:hAnsi="標楷體"/>
                <w:szCs w:val="24"/>
              </w:rPr>
              <w:t>因應細胞治療技術管理需求，明定醫療機構施行細胞治療技術所使用之人體組織、細胞，儲存場所應為中央主管機關許可之</w:t>
            </w:r>
            <w:r>
              <w:rPr>
                <w:rFonts w:ascii="標楷體" w:eastAsia="標楷體" w:hAnsi="標楷體"/>
                <w:szCs w:val="24"/>
              </w:rPr>
              <w:lastRenderedPageBreak/>
              <w:t>器官保存庫。此外，診所須經相關評鑑或認證通過，始得申請施行細胞治療技術。</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563B15">
            <w:pPr>
              <w:pStyle w:val="Textbody"/>
              <w:rPr>
                <w:rFonts w:ascii="標楷體" w:eastAsia="標楷體" w:hAnsi="標楷體"/>
                <w:szCs w:val="24"/>
              </w:rPr>
            </w:pPr>
            <w:r>
              <w:rPr>
                <w:rFonts w:ascii="標楷體" w:eastAsia="標楷體" w:hAnsi="標楷體"/>
                <w:szCs w:val="24"/>
              </w:rPr>
              <w:lastRenderedPageBreak/>
              <w:t>110</w:t>
            </w:r>
            <w:r>
              <w:rPr>
                <w:rFonts w:ascii="標楷體" w:eastAsia="標楷體" w:hAnsi="標楷體"/>
                <w:szCs w:val="24"/>
              </w:rPr>
              <w:t>年</w:t>
            </w:r>
            <w:r>
              <w:rPr>
                <w:rFonts w:ascii="標楷體" w:eastAsia="標楷體" w:hAnsi="標楷體"/>
                <w:szCs w:val="24"/>
              </w:rPr>
              <w:t>2</w:t>
            </w:r>
            <w:r>
              <w:rPr>
                <w:rFonts w:ascii="標楷體" w:eastAsia="標楷體" w:hAnsi="標楷體"/>
                <w:szCs w:val="24"/>
              </w:rPr>
              <w:t>月</w:t>
            </w:r>
            <w:r>
              <w:rPr>
                <w:rFonts w:ascii="標楷體" w:eastAsia="標楷體" w:hAnsi="標楷體"/>
                <w:szCs w:val="24"/>
              </w:rPr>
              <w:t>9</w:t>
            </w:r>
            <w:r>
              <w:rPr>
                <w:rFonts w:ascii="標楷體" w:eastAsia="標楷體" w:hAnsi="標楷體"/>
                <w:szCs w:val="24"/>
              </w:rPr>
              <w:t>日</w:t>
            </w:r>
          </w:p>
          <w:p w:rsidR="00752C6B" w:rsidRDefault="00752C6B">
            <w:pPr>
              <w:pStyle w:val="Textbody"/>
              <w:rPr>
                <w:rFonts w:ascii="標楷體" w:eastAsia="標楷體" w:hAnsi="標楷體"/>
                <w:szCs w:val="24"/>
              </w:rPr>
            </w:pPr>
          </w:p>
        </w:tc>
      </w:tr>
    </w:tbl>
    <w:p w:rsidR="00752C6B" w:rsidRDefault="00563B15">
      <w:pPr>
        <w:pStyle w:val="Textbody"/>
        <w:spacing w:line="240" w:lineRule="exact"/>
        <w:ind w:left="800" w:hanging="800"/>
        <w:rPr>
          <w:rFonts w:ascii="標楷體" w:eastAsia="標楷體" w:hAnsi="標楷體"/>
          <w:sz w:val="20"/>
          <w:szCs w:val="20"/>
        </w:rPr>
      </w:pPr>
      <w:r>
        <w:rPr>
          <w:rFonts w:ascii="標楷體" w:eastAsia="標楷體" w:hAnsi="標楷體"/>
          <w:sz w:val="20"/>
          <w:szCs w:val="20"/>
        </w:rPr>
        <w:lastRenderedPageBreak/>
        <w:t>備註：</w:t>
      </w:r>
      <w:r>
        <w:rPr>
          <w:rFonts w:ascii="標楷體" w:eastAsia="標楷體" w:hAnsi="標楷體"/>
          <w:sz w:val="20"/>
          <w:szCs w:val="20"/>
        </w:rPr>
        <w:t xml:space="preserve"> 1.</w:t>
      </w:r>
      <w:r>
        <w:rPr>
          <w:rFonts w:ascii="標楷體" w:eastAsia="標楷體" w:hAnsi="標楷體"/>
          <w:sz w:val="20"/>
          <w:szCs w:val="20"/>
        </w:rPr>
        <w:t>鬆綁成果請填列本</w:t>
      </w:r>
      <w:r>
        <w:rPr>
          <w:rFonts w:ascii="標楷體" w:eastAsia="標楷體" w:hAnsi="標楷體"/>
          <w:sz w:val="20"/>
          <w:szCs w:val="20"/>
        </w:rPr>
        <w:t>(110)</w:t>
      </w:r>
      <w:r>
        <w:rPr>
          <w:rFonts w:ascii="標楷體" w:eastAsia="標楷體" w:hAnsi="標楷體"/>
          <w:sz w:val="20"/>
          <w:szCs w:val="20"/>
        </w:rPr>
        <w:t>年</w:t>
      </w:r>
      <w:r>
        <w:rPr>
          <w:rFonts w:ascii="標楷體" w:eastAsia="標楷體" w:hAnsi="標楷體"/>
          <w:sz w:val="20"/>
          <w:szCs w:val="20"/>
        </w:rPr>
        <w:t>1</w:t>
      </w:r>
      <w:r>
        <w:rPr>
          <w:rFonts w:ascii="標楷體" w:eastAsia="標楷體" w:hAnsi="標楷體"/>
          <w:sz w:val="20"/>
          <w:szCs w:val="20"/>
        </w:rPr>
        <w:t>月至</w:t>
      </w:r>
      <w:r>
        <w:rPr>
          <w:rFonts w:ascii="標楷體" w:eastAsia="標楷體" w:hAnsi="標楷體"/>
          <w:sz w:val="20"/>
          <w:szCs w:val="20"/>
        </w:rPr>
        <w:t>3</w:t>
      </w:r>
      <w:r>
        <w:rPr>
          <w:rFonts w:ascii="標楷體" w:eastAsia="標楷體" w:hAnsi="標楷體"/>
          <w:sz w:val="20"/>
          <w:szCs w:val="20"/>
        </w:rPr>
        <w:t>月底完成者。</w:t>
      </w:r>
    </w:p>
    <w:p w:rsidR="00752C6B" w:rsidRDefault="00563B15">
      <w:pPr>
        <w:pStyle w:val="Textbody"/>
        <w:spacing w:line="240" w:lineRule="exact"/>
        <w:ind w:left="920" w:hanging="200"/>
        <w:rPr>
          <w:rFonts w:ascii="標楷體" w:eastAsia="標楷體" w:hAnsi="標楷體"/>
          <w:sz w:val="20"/>
          <w:szCs w:val="20"/>
        </w:rPr>
      </w:pPr>
      <w:r>
        <w:rPr>
          <w:rFonts w:ascii="標楷體" w:eastAsia="標楷體" w:hAnsi="標楷體"/>
          <w:sz w:val="20"/>
          <w:szCs w:val="20"/>
        </w:rPr>
        <w:t>2.</w:t>
      </w:r>
      <w:r>
        <w:rPr>
          <w:rFonts w:ascii="標楷體" w:eastAsia="標楷體" w:hAnsi="標楷體"/>
          <w:sz w:val="20"/>
          <w:szCs w:val="20"/>
        </w:rPr>
        <w:t>鬆綁成果及預定鬆綁事項不重複列計，曾填報之相關成果，請勿再行填列；前經提報為預定鬆綁事項，其後完成鬆綁者，亦毋需再行填報為鬆綁成果。</w:t>
      </w:r>
    </w:p>
    <w:p w:rsidR="00752C6B" w:rsidRDefault="00563B15">
      <w:pPr>
        <w:pStyle w:val="Textbody"/>
        <w:spacing w:line="240" w:lineRule="exact"/>
        <w:ind w:left="920" w:hanging="200"/>
        <w:rPr>
          <w:rFonts w:ascii="標楷體" w:eastAsia="標楷體" w:hAnsi="標楷體"/>
          <w:sz w:val="20"/>
          <w:szCs w:val="20"/>
        </w:rPr>
      </w:pPr>
      <w:r>
        <w:rPr>
          <w:rFonts w:ascii="標楷體" w:eastAsia="標楷體" w:hAnsi="標楷體"/>
          <w:sz w:val="20"/>
          <w:szCs w:val="20"/>
        </w:rPr>
        <w:t>3.</w:t>
      </w:r>
      <w:r>
        <w:rPr>
          <w:rFonts w:ascii="標楷體" w:eastAsia="標楷體" w:hAnsi="標楷體"/>
          <w:sz w:val="20"/>
          <w:szCs w:val="20"/>
        </w:rPr>
        <w:t>屬同一法規不同條文之訂</w:t>
      </w:r>
      <w:r>
        <w:rPr>
          <w:rFonts w:ascii="標楷體" w:eastAsia="標楷體" w:hAnsi="標楷體"/>
          <w:sz w:val="20"/>
          <w:szCs w:val="20"/>
        </w:rPr>
        <w:t>(</w:t>
      </w:r>
      <w:r>
        <w:rPr>
          <w:rFonts w:ascii="標楷體" w:eastAsia="標楷體" w:hAnsi="標楷體"/>
          <w:sz w:val="20"/>
          <w:szCs w:val="20"/>
        </w:rPr>
        <w:t>修</w:t>
      </w:r>
      <w:r>
        <w:rPr>
          <w:rFonts w:ascii="標楷體" w:eastAsia="標楷體" w:hAnsi="標楷體"/>
          <w:sz w:val="20"/>
          <w:szCs w:val="20"/>
        </w:rPr>
        <w:t>)</w:t>
      </w:r>
      <w:r>
        <w:rPr>
          <w:rFonts w:ascii="標楷體" w:eastAsia="標楷體" w:hAnsi="標楷體"/>
          <w:sz w:val="20"/>
          <w:szCs w:val="20"/>
        </w:rPr>
        <w:t>者，請併計為</w:t>
      </w:r>
      <w:r>
        <w:rPr>
          <w:rFonts w:ascii="標楷體" w:eastAsia="標楷體" w:hAnsi="標楷體"/>
          <w:sz w:val="20"/>
          <w:szCs w:val="20"/>
        </w:rPr>
        <w:t>1</w:t>
      </w:r>
      <w:r>
        <w:rPr>
          <w:rFonts w:ascii="標楷體" w:eastAsia="標楷體" w:hAnsi="標楷體"/>
          <w:sz w:val="20"/>
          <w:szCs w:val="20"/>
        </w:rPr>
        <w:t>項成果，勿將不同修正條文分列不同成果。</w:t>
      </w:r>
    </w:p>
    <w:p w:rsidR="00752C6B" w:rsidRDefault="00563B15">
      <w:pPr>
        <w:pStyle w:val="Textbody"/>
        <w:spacing w:line="240" w:lineRule="exact"/>
        <w:ind w:firstLine="504"/>
        <w:rPr>
          <w:rFonts w:ascii="標楷體" w:eastAsia="標楷體" w:hAnsi="標楷體"/>
          <w:sz w:val="20"/>
          <w:szCs w:val="20"/>
        </w:rPr>
      </w:pPr>
      <w:r>
        <w:rPr>
          <w:rFonts w:ascii="標楷體" w:eastAsia="標楷體" w:hAnsi="標楷體"/>
          <w:sz w:val="20"/>
          <w:szCs w:val="20"/>
        </w:rPr>
        <w:t xml:space="preserve">  4. </w:t>
      </w:r>
      <w:r>
        <w:rPr>
          <w:rFonts w:ascii="標楷體" w:eastAsia="標楷體" w:hAnsi="標楷體"/>
          <w:sz w:val="20"/>
          <w:szCs w:val="20"/>
        </w:rPr>
        <w:t>如為法規修正案，修正前後之欄位請摘要列述該次修正前後之重點差異，勿直接援引修正前後之條文內容。</w:t>
      </w:r>
    </w:p>
    <w:p w:rsidR="00752C6B" w:rsidRDefault="00752C6B">
      <w:pPr>
        <w:pStyle w:val="Textbody"/>
        <w:spacing w:line="240" w:lineRule="exact"/>
        <w:ind w:firstLine="600"/>
        <w:rPr>
          <w:rFonts w:ascii="標楷體" w:eastAsia="標楷體" w:hAnsi="標楷體"/>
          <w:sz w:val="20"/>
          <w:szCs w:val="20"/>
        </w:rPr>
      </w:pPr>
    </w:p>
    <w:p w:rsidR="00752C6B" w:rsidRDefault="00752C6B">
      <w:pPr>
        <w:pStyle w:val="Textbody"/>
        <w:pageBreakBefore/>
        <w:spacing w:line="240" w:lineRule="exact"/>
        <w:ind w:firstLine="600"/>
        <w:rPr>
          <w:rFonts w:ascii="標楷體" w:eastAsia="標楷體" w:hAnsi="標楷體"/>
          <w:sz w:val="20"/>
          <w:szCs w:val="20"/>
        </w:rPr>
      </w:pPr>
    </w:p>
    <w:p w:rsidR="00752C6B" w:rsidRDefault="00563B15">
      <w:pPr>
        <w:pStyle w:val="Textbody"/>
        <w:jc w:val="center"/>
      </w:pPr>
      <w:r>
        <w:rPr>
          <w:rFonts w:ascii="標楷體" w:eastAsia="標楷體" w:hAnsi="標楷體"/>
          <w:b/>
          <w:sz w:val="36"/>
        </w:rPr>
        <w:t>附表</w:t>
      </w:r>
      <w:r>
        <w:rPr>
          <w:rFonts w:ascii="標楷體" w:eastAsia="標楷體" w:hAnsi="標楷體"/>
          <w:b/>
          <w:sz w:val="36"/>
        </w:rPr>
        <w:t>2</w:t>
      </w:r>
      <w:r>
        <w:rPr>
          <w:rFonts w:ascii="標楷體" w:eastAsia="標楷體" w:hAnsi="標楷體"/>
          <w:b/>
          <w:sz w:val="36"/>
        </w:rPr>
        <w:t>、衛生福利部預定鬆綁事項</w:t>
      </w:r>
    </w:p>
    <w:tbl>
      <w:tblPr>
        <w:tblW w:w="14014" w:type="dxa"/>
        <w:tblLayout w:type="fixed"/>
        <w:tblCellMar>
          <w:left w:w="10" w:type="dxa"/>
          <w:right w:w="10" w:type="dxa"/>
        </w:tblCellMar>
        <w:tblLook w:val="0000" w:firstRow="0" w:lastRow="0" w:firstColumn="0" w:lastColumn="0" w:noHBand="0" w:noVBand="0"/>
      </w:tblPr>
      <w:tblGrid>
        <w:gridCol w:w="817"/>
        <w:gridCol w:w="3853"/>
        <w:gridCol w:w="2336"/>
        <w:gridCol w:w="2336"/>
        <w:gridCol w:w="3240"/>
        <w:gridCol w:w="1432"/>
      </w:tblGrid>
      <w:tr w:rsidR="00752C6B">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52C6B" w:rsidRDefault="00563B15">
            <w:pPr>
              <w:pStyle w:val="Textbody"/>
              <w:snapToGrid w:val="0"/>
              <w:spacing w:line="264" w:lineRule="auto"/>
              <w:jc w:val="center"/>
              <w:rPr>
                <w:rFonts w:ascii="標楷體" w:eastAsia="標楷體" w:hAnsi="標楷體"/>
                <w:sz w:val="28"/>
                <w:szCs w:val="32"/>
              </w:rPr>
            </w:pPr>
            <w:r>
              <w:rPr>
                <w:rFonts w:ascii="標楷體" w:eastAsia="標楷體" w:hAnsi="標楷體"/>
                <w:sz w:val="28"/>
                <w:szCs w:val="32"/>
              </w:rPr>
              <w:t>編號</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52C6B" w:rsidRDefault="00563B15">
            <w:pPr>
              <w:pStyle w:val="Textbody"/>
              <w:snapToGrid w:val="0"/>
              <w:spacing w:line="264" w:lineRule="auto"/>
              <w:jc w:val="center"/>
              <w:rPr>
                <w:rFonts w:ascii="標楷體" w:eastAsia="標楷體" w:hAnsi="標楷體"/>
                <w:sz w:val="28"/>
                <w:szCs w:val="32"/>
              </w:rPr>
            </w:pPr>
            <w:r>
              <w:rPr>
                <w:rFonts w:ascii="標楷體" w:eastAsia="標楷體" w:hAnsi="標楷體"/>
                <w:sz w:val="28"/>
                <w:szCs w:val="32"/>
              </w:rPr>
              <w:t>預定修正規定</w:t>
            </w:r>
            <w:r>
              <w:rPr>
                <w:rFonts w:ascii="標楷體" w:eastAsia="標楷體" w:hAnsi="標楷體"/>
                <w:sz w:val="28"/>
                <w:szCs w:val="32"/>
              </w:rPr>
              <w:t>(</w:t>
            </w:r>
            <w:r>
              <w:rPr>
                <w:rFonts w:ascii="標楷體" w:eastAsia="標楷體" w:hAnsi="標楷體"/>
                <w:sz w:val="28"/>
                <w:szCs w:val="32"/>
              </w:rPr>
              <w:t>條號</w:t>
            </w:r>
            <w:r>
              <w:rPr>
                <w:rFonts w:ascii="標楷體" w:eastAsia="標楷體" w:hAnsi="標楷體"/>
                <w:sz w:val="28"/>
                <w:szCs w:val="32"/>
              </w:rPr>
              <w:t>)</w:t>
            </w: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52C6B" w:rsidRDefault="00563B15">
            <w:pPr>
              <w:pStyle w:val="Textbody"/>
              <w:snapToGrid w:val="0"/>
              <w:spacing w:line="264" w:lineRule="auto"/>
              <w:jc w:val="center"/>
              <w:rPr>
                <w:rFonts w:ascii="標楷體" w:eastAsia="標楷體" w:hAnsi="標楷體"/>
                <w:sz w:val="28"/>
                <w:szCs w:val="32"/>
              </w:rPr>
            </w:pPr>
            <w:r>
              <w:rPr>
                <w:rFonts w:ascii="標楷體" w:eastAsia="標楷體" w:hAnsi="標楷體"/>
                <w:sz w:val="28"/>
                <w:szCs w:val="32"/>
              </w:rPr>
              <w:t>修正前</w:t>
            </w: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52C6B" w:rsidRDefault="00563B15">
            <w:pPr>
              <w:pStyle w:val="Textbody"/>
              <w:snapToGrid w:val="0"/>
              <w:spacing w:line="264" w:lineRule="auto"/>
              <w:jc w:val="center"/>
              <w:rPr>
                <w:rFonts w:ascii="標楷體" w:eastAsia="標楷體" w:hAnsi="標楷體"/>
                <w:sz w:val="28"/>
                <w:szCs w:val="32"/>
              </w:rPr>
            </w:pPr>
            <w:r>
              <w:rPr>
                <w:rFonts w:ascii="標楷體" w:eastAsia="標楷體" w:hAnsi="標楷體"/>
                <w:sz w:val="28"/>
                <w:szCs w:val="32"/>
              </w:rPr>
              <w:t>修正後</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52C6B" w:rsidRDefault="00563B15">
            <w:pPr>
              <w:pStyle w:val="Textbody"/>
              <w:snapToGrid w:val="0"/>
              <w:spacing w:line="264" w:lineRule="auto"/>
              <w:jc w:val="center"/>
              <w:rPr>
                <w:rFonts w:ascii="標楷體" w:eastAsia="標楷體" w:hAnsi="標楷體"/>
                <w:sz w:val="28"/>
                <w:szCs w:val="32"/>
              </w:rPr>
            </w:pPr>
            <w:r>
              <w:rPr>
                <w:rFonts w:ascii="標楷體" w:eastAsia="標楷體" w:hAnsi="標楷體"/>
                <w:sz w:val="28"/>
                <w:szCs w:val="32"/>
              </w:rPr>
              <w:t>預定鬆綁效益</w:t>
            </w:r>
          </w:p>
          <w:p w:rsidR="00752C6B" w:rsidRDefault="00563B15">
            <w:pPr>
              <w:pStyle w:val="Textbody"/>
              <w:snapToGrid w:val="0"/>
              <w:spacing w:line="264" w:lineRule="auto"/>
              <w:jc w:val="center"/>
              <w:rPr>
                <w:rFonts w:ascii="標楷體" w:eastAsia="標楷體" w:hAnsi="標楷體"/>
                <w:sz w:val="28"/>
                <w:szCs w:val="32"/>
              </w:rPr>
            </w:pPr>
            <w:r>
              <w:rPr>
                <w:rFonts w:ascii="標楷體" w:eastAsia="標楷體" w:hAnsi="標楷體"/>
                <w:sz w:val="28"/>
                <w:szCs w:val="32"/>
              </w:rPr>
              <w:t>(</w:t>
            </w:r>
            <w:r>
              <w:rPr>
                <w:rFonts w:ascii="標楷體" w:eastAsia="標楷體" w:hAnsi="標楷體"/>
                <w:sz w:val="28"/>
                <w:szCs w:val="32"/>
              </w:rPr>
              <w:t>包括修正前之影響對象及修正後之受惠對象</w:t>
            </w:r>
            <w:r>
              <w:rPr>
                <w:rFonts w:ascii="標楷體" w:eastAsia="標楷體" w:hAnsi="標楷體"/>
                <w:sz w:val="28"/>
                <w:szCs w:val="32"/>
              </w:rPr>
              <w:t>)</w:t>
            </w:r>
          </w:p>
        </w:tc>
        <w:tc>
          <w:tcPr>
            <w:tcW w:w="14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52C6B" w:rsidRDefault="00563B15">
            <w:pPr>
              <w:pStyle w:val="Textbody"/>
              <w:snapToGrid w:val="0"/>
              <w:spacing w:line="264" w:lineRule="auto"/>
              <w:jc w:val="center"/>
              <w:rPr>
                <w:rFonts w:ascii="標楷體" w:eastAsia="標楷體" w:hAnsi="標楷體"/>
                <w:sz w:val="28"/>
                <w:szCs w:val="32"/>
              </w:rPr>
            </w:pPr>
            <w:r>
              <w:rPr>
                <w:rFonts w:ascii="標楷體" w:eastAsia="標楷體" w:hAnsi="標楷體"/>
                <w:sz w:val="28"/>
                <w:szCs w:val="32"/>
              </w:rPr>
              <w:t>預定完成時間</w:t>
            </w:r>
          </w:p>
        </w:tc>
      </w:tr>
      <w:tr w:rsidR="00752C6B">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752C6B">
            <w:pPr>
              <w:pStyle w:val="Textbody"/>
              <w:rPr>
                <w:rFonts w:ascii="標楷體" w:eastAsia="標楷體" w:hAnsi="標楷體"/>
                <w:sz w:val="28"/>
                <w:szCs w:val="32"/>
              </w:rPr>
            </w:pP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563B15">
            <w:pPr>
              <w:pStyle w:val="Textbody"/>
              <w:rPr>
                <w:rFonts w:ascii="標楷體" w:eastAsia="標楷體" w:hAnsi="標楷體"/>
                <w:sz w:val="28"/>
                <w:szCs w:val="32"/>
              </w:rPr>
            </w:pPr>
            <w:r>
              <w:rPr>
                <w:rFonts w:ascii="標楷體" w:eastAsia="標楷體" w:hAnsi="標楷體"/>
                <w:sz w:val="28"/>
                <w:szCs w:val="32"/>
              </w:rPr>
              <w:t>無</w:t>
            </w: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752C6B">
            <w:pPr>
              <w:pStyle w:val="Textbody"/>
              <w:rPr>
                <w:rFonts w:ascii="標楷體" w:eastAsia="標楷體" w:hAnsi="標楷體"/>
                <w:sz w:val="28"/>
                <w:szCs w:val="32"/>
              </w:rPr>
            </w:pP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752C6B">
            <w:pPr>
              <w:pStyle w:val="Textbody"/>
              <w:rPr>
                <w:rFonts w:ascii="標楷體" w:eastAsia="標楷體" w:hAnsi="標楷體"/>
                <w:sz w:val="28"/>
                <w:szCs w:val="32"/>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752C6B">
            <w:pPr>
              <w:pStyle w:val="Textbody"/>
              <w:rPr>
                <w:rFonts w:ascii="標楷體" w:eastAsia="標楷體" w:hAnsi="標楷體"/>
                <w:sz w:val="28"/>
                <w:szCs w:val="32"/>
              </w:rPr>
            </w:pPr>
          </w:p>
        </w:tc>
        <w:tc>
          <w:tcPr>
            <w:tcW w:w="14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752C6B">
            <w:pPr>
              <w:pStyle w:val="Textbody"/>
              <w:rPr>
                <w:rFonts w:ascii="標楷體" w:eastAsia="標楷體" w:hAnsi="標楷體"/>
                <w:sz w:val="28"/>
                <w:szCs w:val="32"/>
              </w:rPr>
            </w:pPr>
          </w:p>
        </w:tc>
      </w:tr>
      <w:tr w:rsidR="00752C6B">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752C6B">
            <w:pPr>
              <w:pStyle w:val="Textbody"/>
              <w:rPr>
                <w:rFonts w:ascii="標楷體" w:eastAsia="標楷體" w:hAnsi="標楷體"/>
                <w:sz w:val="28"/>
                <w:szCs w:val="32"/>
              </w:rPr>
            </w:pP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752C6B">
            <w:pPr>
              <w:pStyle w:val="Textbody"/>
              <w:rPr>
                <w:rFonts w:ascii="標楷體" w:eastAsia="標楷體" w:hAnsi="標楷體"/>
                <w:sz w:val="28"/>
                <w:szCs w:val="32"/>
              </w:rPr>
            </w:pP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752C6B">
            <w:pPr>
              <w:pStyle w:val="Textbody"/>
              <w:rPr>
                <w:rFonts w:ascii="標楷體" w:eastAsia="標楷體" w:hAnsi="標楷體"/>
                <w:sz w:val="28"/>
                <w:szCs w:val="32"/>
              </w:rPr>
            </w:pP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752C6B">
            <w:pPr>
              <w:pStyle w:val="Textbody"/>
              <w:rPr>
                <w:rFonts w:ascii="標楷體" w:eastAsia="標楷體" w:hAnsi="標楷體"/>
                <w:sz w:val="28"/>
                <w:szCs w:val="32"/>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752C6B">
            <w:pPr>
              <w:pStyle w:val="Textbody"/>
              <w:rPr>
                <w:rFonts w:ascii="標楷體" w:eastAsia="標楷體" w:hAnsi="標楷體"/>
                <w:sz w:val="28"/>
                <w:szCs w:val="32"/>
              </w:rPr>
            </w:pPr>
          </w:p>
        </w:tc>
        <w:tc>
          <w:tcPr>
            <w:tcW w:w="14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752C6B">
            <w:pPr>
              <w:pStyle w:val="Textbody"/>
              <w:rPr>
                <w:rFonts w:ascii="標楷體" w:eastAsia="標楷體" w:hAnsi="標楷體"/>
                <w:sz w:val="28"/>
                <w:szCs w:val="32"/>
              </w:rPr>
            </w:pPr>
          </w:p>
        </w:tc>
      </w:tr>
      <w:tr w:rsidR="00752C6B">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752C6B">
            <w:pPr>
              <w:pStyle w:val="Textbody"/>
              <w:rPr>
                <w:rFonts w:ascii="標楷體" w:eastAsia="標楷體" w:hAnsi="標楷體"/>
                <w:sz w:val="28"/>
                <w:szCs w:val="32"/>
              </w:rPr>
            </w:pP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752C6B">
            <w:pPr>
              <w:pStyle w:val="Textbody"/>
              <w:rPr>
                <w:rFonts w:ascii="標楷體" w:eastAsia="標楷體" w:hAnsi="標楷體"/>
                <w:sz w:val="28"/>
                <w:szCs w:val="32"/>
              </w:rPr>
            </w:pP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752C6B">
            <w:pPr>
              <w:pStyle w:val="Textbody"/>
              <w:rPr>
                <w:rFonts w:ascii="標楷體" w:eastAsia="標楷體" w:hAnsi="標楷體"/>
                <w:sz w:val="28"/>
                <w:szCs w:val="32"/>
              </w:rPr>
            </w:pPr>
          </w:p>
        </w:tc>
        <w:tc>
          <w:tcPr>
            <w:tcW w:w="2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752C6B">
            <w:pPr>
              <w:pStyle w:val="Textbody"/>
              <w:rPr>
                <w:rFonts w:ascii="標楷體" w:eastAsia="標楷體" w:hAnsi="標楷體"/>
                <w:sz w:val="28"/>
                <w:szCs w:val="32"/>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752C6B">
            <w:pPr>
              <w:pStyle w:val="Textbody"/>
              <w:rPr>
                <w:rFonts w:ascii="標楷體" w:eastAsia="標楷體" w:hAnsi="標楷體"/>
                <w:sz w:val="28"/>
                <w:szCs w:val="32"/>
              </w:rPr>
            </w:pPr>
          </w:p>
        </w:tc>
        <w:tc>
          <w:tcPr>
            <w:tcW w:w="14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2C6B" w:rsidRDefault="00752C6B">
            <w:pPr>
              <w:pStyle w:val="Textbody"/>
              <w:rPr>
                <w:rFonts w:ascii="標楷體" w:eastAsia="標楷體" w:hAnsi="標楷體"/>
                <w:sz w:val="28"/>
                <w:szCs w:val="32"/>
              </w:rPr>
            </w:pPr>
          </w:p>
        </w:tc>
      </w:tr>
    </w:tbl>
    <w:p w:rsidR="00752C6B" w:rsidRDefault="00563B15">
      <w:pPr>
        <w:pStyle w:val="Textbody"/>
        <w:spacing w:line="240" w:lineRule="exact"/>
        <w:ind w:left="800" w:hanging="800"/>
        <w:rPr>
          <w:rFonts w:ascii="標楷體" w:eastAsia="標楷體" w:hAnsi="標楷體"/>
          <w:sz w:val="20"/>
          <w:szCs w:val="20"/>
        </w:rPr>
      </w:pPr>
      <w:r>
        <w:rPr>
          <w:rFonts w:ascii="標楷體" w:eastAsia="標楷體" w:hAnsi="標楷體"/>
          <w:sz w:val="20"/>
          <w:szCs w:val="20"/>
        </w:rPr>
        <w:t>備註：</w:t>
      </w:r>
      <w:r>
        <w:rPr>
          <w:rFonts w:ascii="標楷體" w:eastAsia="標楷體" w:hAnsi="標楷體"/>
          <w:sz w:val="20"/>
          <w:szCs w:val="20"/>
        </w:rPr>
        <w:t xml:space="preserve"> 1.</w:t>
      </w:r>
      <w:r>
        <w:rPr>
          <w:rFonts w:ascii="標楷體" w:eastAsia="標楷體" w:hAnsi="標楷體"/>
          <w:sz w:val="20"/>
          <w:szCs w:val="20"/>
        </w:rPr>
        <w:t>預定鬆綁事項請填列預定於本</w:t>
      </w:r>
      <w:r>
        <w:rPr>
          <w:rFonts w:ascii="標楷體" w:eastAsia="標楷體" w:hAnsi="標楷體"/>
          <w:sz w:val="20"/>
          <w:szCs w:val="20"/>
        </w:rPr>
        <w:t>(110)</w:t>
      </w:r>
      <w:r>
        <w:rPr>
          <w:rFonts w:ascii="標楷體" w:eastAsia="標楷體" w:hAnsi="標楷體"/>
          <w:sz w:val="20"/>
          <w:szCs w:val="20"/>
        </w:rPr>
        <w:t>年</w:t>
      </w:r>
      <w:r>
        <w:rPr>
          <w:rFonts w:ascii="標楷體" w:eastAsia="標楷體" w:hAnsi="標楷體"/>
          <w:sz w:val="20"/>
          <w:szCs w:val="20"/>
        </w:rPr>
        <w:t>4</w:t>
      </w:r>
      <w:r>
        <w:rPr>
          <w:rFonts w:ascii="標楷體" w:eastAsia="標楷體" w:hAnsi="標楷體"/>
          <w:sz w:val="20"/>
          <w:szCs w:val="20"/>
        </w:rPr>
        <w:t>月間完成者。</w:t>
      </w:r>
    </w:p>
    <w:p w:rsidR="00752C6B" w:rsidRDefault="00563B15">
      <w:pPr>
        <w:pStyle w:val="Textbody"/>
        <w:spacing w:line="240" w:lineRule="exact"/>
        <w:ind w:left="920" w:hanging="200"/>
        <w:rPr>
          <w:rFonts w:ascii="標楷體" w:eastAsia="標楷體" w:hAnsi="標楷體"/>
          <w:sz w:val="20"/>
          <w:szCs w:val="20"/>
        </w:rPr>
      </w:pPr>
      <w:r>
        <w:rPr>
          <w:rFonts w:ascii="標楷體" w:eastAsia="標楷體" w:hAnsi="標楷體"/>
          <w:sz w:val="20"/>
          <w:szCs w:val="20"/>
        </w:rPr>
        <w:t>2.</w:t>
      </w:r>
      <w:r>
        <w:rPr>
          <w:rFonts w:ascii="標楷體" w:eastAsia="標楷體" w:hAnsi="標楷體"/>
          <w:sz w:val="20"/>
          <w:szCs w:val="20"/>
        </w:rPr>
        <w:t>鬆綁成果及預定鬆綁事項不重複列計，曾填報之相關成果，請勿再行填列；前經提報為預定鬆綁事項，其後完成鬆綁者，亦毋需再行填報為鬆綁成果。</w:t>
      </w:r>
    </w:p>
    <w:p w:rsidR="00752C6B" w:rsidRDefault="00563B15">
      <w:pPr>
        <w:pStyle w:val="Textbody"/>
        <w:spacing w:line="240" w:lineRule="exact"/>
        <w:ind w:left="920" w:hanging="200"/>
        <w:rPr>
          <w:rFonts w:ascii="標楷體" w:eastAsia="標楷體" w:hAnsi="標楷體"/>
          <w:sz w:val="20"/>
          <w:szCs w:val="20"/>
        </w:rPr>
      </w:pPr>
      <w:r>
        <w:rPr>
          <w:rFonts w:ascii="標楷體" w:eastAsia="標楷體" w:hAnsi="標楷體"/>
          <w:sz w:val="20"/>
          <w:szCs w:val="20"/>
        </w:rPr>
        <w:t>3.</w:t>
      </w:r>
      <w:r>
        <w:rPr>
          <w:rFonts w:ascii="標楷體" w:eastAsia="標楷體" w:hAnsi="標楷體"/>
          <w:sz w:val="20"/>
          <w:szCs w:val="20"/>
        </w:rPr>
        <w:t>屬同一法規不同條文之訂</w:t>
      </w:r>
      <w:r>
        <w:rPr>
          <w:rFonts w:ascii="標楷體" w:eastAsia="標楷體" w:hAnsi="標楷體"/>
          <w:sz w:val="20"/>
          <w:szCs w:val="20"/>
        </w:rPr>
        <w:t>(</w:t>
      </w:r>
      <w:r>
        <w:rPr>
          <w:rFonts w:ascii="標楷體" w:eastAsia="標楷體" w:hAnsi="標楷體"/>
          <w:sz w:val="20"/>
          <w:szCs w:val="20"/>
        </w:rPr>
        <w:t>修</w:t>
      </w:r>
      <w:r>
        <w:rPr>
          <w:rFonts w:ascii="標楷體" w:eastAsia="標楷體" w:hAnsi="標楷體"/>
          <w:sz w:val="20"/>
          <w:szCs w:val="20"/>
        </w:rPr>
        <w:t>)</w:t>
      </w:r>
      <w:r>
        <w:rPr>
          <w:rFonts w:ascii="標楷體" w:eastAsia="標楷體" w:hAnsi="標楷體"/>
          <w:sz w:val="20"/>
          <w:szCs w:val="20"/>
        </w:rPr>
        <w:t>者，請併計為</w:t>
      </w:r>
      <w:r>
        <w:rPr>
          <w:rFonts w:ascii="標楷體" w:eastAsia="標楷體" w:hAnsi="標楷體"/>
          <w:sz w:val="20"/>
          <w:szCs w:val="20"/>
        </w:rPr>
        <w:t>1</w:t>
      </w:r>
      <w:r>
        <w:rPr>
          <w:rFonts w:ascii="標楷體" w:eastAsia="標楷體" w:hAnsi="標楷體"/>
          <w:sz w:val="20"/>
          <w:szCs w:val="20"/>
        </w:rPr>
        <w:t>項成果，勿將不同修正條文分列不同成果。</w:t>
      </w:r>
    </w:p>
    <w:p w:rsidR="00752C6B" w:rsidRDefault="00563B15">
      <w:pPr>
        <w:pStyle w:val="Textbody"/>
        <w:spacing w:line="240" w:lineRule="exact"/>
        <w:ind w:firstLine="504"/>
      </w:pPr>
      <w:r>
        <w:rPr>
          <w:rFonts w:ascii="標楷體" w:eastAsia="標楷體" w:hAnsi="標楷體"/>
          <w:sz w:val="20"/>
          <w:szCs w:val="20"/>
        </w:rPr>
        <w:t xml:space="preserve">  4.</w:t>
      </w:r>
      <w:r>
        <w:rPr>
          <w:rFonts w:ascii="標楷體" w:eastAsia="標楷體" w:hAnsi="標楷體"/>
          <w:sz w:val="20"/>
          <w:szCs w:val="20"/>
        </w:rPr>
        <w:t>如為法規修正案，修正前後之欄位請摘要列述該次修正前後之重點差異，勿直接援引修正前後之條文內容。</w:t>
      </w:r>
    </w:p>
    <w:p w:rsidR="00752C6B" w:rsidRDefault="00752C6B">
      <w:pPr>
        <w:pStyle w:val="Textbody"/>
        <w:spacing w:line="240" w:lineRule="exact"/>
        <w:ind w:firstLine="504"/>
        <w:rPr>
          <w:rFonts w:ascii="標楷體" w:eastAsia="標楷體" w:hAnsi="標楷體"/>
        </w:rPr>
      </w:pPr>
    </w:p>
    <w:sectPr w:rsidR="00752C6B">
      <w:pgSz w:w="16838" w:h="11906" w:orient="landscape"/>
      <w:pgMar w:top="1418" w:right="1440" w:bottom="141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3B15" w:rsidRDefault="00563B15">
      <w:r>
        <w:separator/>
      </w:r>
    </w:p>
  </w:endnote>
  <w:endnote w:type="continuationSeparator" w:id="0">
    <w:p w:rsidR="00563B15" w:rsidRDefault="00563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3B15" w:rsidRDefault="00563B15">
      <w:r>
        <w:rPr>
          <w:color w:val="000000"/>
        </w:rPr>
        <w:separator/>
      </w:r>
    </w:p>
  </w:footnote>
  <w:footnote w:type="continuationSeparator" w:id="0">
    <w:p w:rsidR="00563B15" w:rsidRDefault="00563B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D461D"/>
    <w:multiLevelType w:val="multilevel"/>
    <w:tmpl w:val="EE249AFC"/>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65DE553B"/>
    <w:multiLevelType w:val="multilevel"/>
    <w:tmpl w:val="21063676"/>
    <w:lvl w:ilvl="0">
      <w:start w:val="1"/>
      <w:numFmt w:val="decimal"/>
      <w:lvlText w:val="%1."/>
      <w:lvlJc w:val="left"/>
      <w:pPr>
        <w:ind w:left="360" w:hanging="360"/>
      </w:pPr>
      <w:rPr>
        <w:rFonts w:ascii="Times New Roman" w:eastAsia="標楷體" w:hAnsi="Times New Roman" w:cs="Times New Roman"/>
        <w:color w:val="000000"/>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752C6B"/>
    <w:rsid w:val="00563B15"/>
    <w:rsid w:val="00752C6B"/>
    <w:rsid w:val="007765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65DBDA-685B-4191-853A-4B743AFC4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style>
  <w:style w:type="paragraph" w:styleId="Web">
    <w:name w:val="Normal (Web)"/>
    <w:basedOn w:val="Textbody"/>
    <w:pPr>
      <w:widowControl/>
      <w:spacing w:before="100" w:after="100"/>
    </w:pPr>
    <w:rPr>
      <w:rFonts w:ascii="新細明體" w:hAnsi="新細明體" w:cs="新細明體"/>
      <w:kern w:val="0"/>
      <w:szCs w:val="24"/>
    </w:rPr>
  </w:style>
  <w:style w:type="paragraph" w:styleId="a3">
    <w:name w:val="Balloon Text"/>
    <w:basedOn w:val="Textbody"/>
    <w:rPr>
      <w:rFonts w:ascii="Cambria" w:hAnsi="Cambria"/>
      <w:sz w:val="18"/>
      <w:szCs w:val="18"/>
    </w:rPr>
  </w:style>
  <w:style w:type="paragraph" w:styleId="a4">
    <w:name w:val="header"/>
    <w:basedOn w:val="Textbody"/>
    <w:pPr>
      <w:tabs>
        <w:tab w:val="center" w:pos="4153"/>
        <w:tab w:val="right" w:pos="8306"/>
      </w:tabs>
      <w:snapToGrid w:val="0"/>
    </w:pPr>
    <w:rPr>
      <w:sz w:val="20"/>
      <w:szCs w:val="20"/>
    </w:rPr>
  </w:style>
  <w:style w:type="paragraph" w:styleId="a5">
    <w:name w:val="footer"/>
    <w:basedOn w:val="Textbody"/>
    <w:pPr>
      <w:tabs>
        <w:tab w:val="center" w:pos="4153"/>
        <w:tab w:val="right" w:pos="8306"/>
      </w:tabs>
      <w:snapToGrid w:val="0"/>
    </w:pPr>
    <w:rPr>
      <w:sz w:val="20"/>
      <w:szCs w:val="20"/>
    </w:rPr>
  </w:style>
  <w:style w:type="paragraph" w:customStyle="1" w:styleId="TableContents">
    <w:name w:val="Table Contents"/>
    <w:basedOn w:val="Standard"/>
    <w:pPr>
      <w:suppressLineNumbers/>
    </w:pPr>
  </w:style>
  <w:style w:type="character" w:customStyle="1" w:styleId="a6">
    <w:name w:val="註解方塊文字 字元"/>
    <w:basedOn w:val="a0"/>
    <w:rPr>
      <w:rFonts w:ascii="Cambria" w:eastAsia="新細明體" w:hAnsi="Cambria" w:cs="Times New Roman"/>
      <w:sz w:val="18"/>
      <w:szCs w:val="18"/>
    </w:rPr>
  </w:style>
  <w:style w:type="character" w:customStyle="1" w:styleId="a7">
    <w:name w:val="頁首 字元"/>
    <w:basedOn w:val="a0"/>
    <w:rPr>
      <w:sz w:val="20"/>
      <w:szCs w:val="20"/>
    </w:rPr>
  </w:style>
  <w:style w:type="character" w:customStyle="1" w:styleId="a8">
    <w:name w:val="頁尾 字元"/>
    <w:basedOn w:val="a0"/>
    <w:rPr>
      <w:sz w:val="20"/>
      <w:szCs w:val="20"/>
    </w:rPr>
  </w:style>
  <w:style w:type="paragraph" w:styleId="a9">
    <w:name w:val="List Paragraph"/>
    <w:basedOn w:val="a"/>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318</Words>
  <Characters>1813</Characters>
  <Application>Microsoft Office Word</Application>
  <DocSecurity>0</DocSecurity>
  <Lines>15</Lines>
  <Paragraphs>4</Paragraphs>
  <ScaleCrop>false</ScaleCrop>
  <Company/>
  <LinksUpToDate>false</LinksUpToDate>
  <CharactersWithSpaces>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ACER</dc:creator>
  <cp:lastModifiedBy>法規會陳怡君</cp:lastModifiedBy>
  <cp:revision>2</cp:revision>
  <cp:lastPrinted>2020-05-05T02:51:00Z</cp:lastPrinted>
  <dcterms:created xsi:type="dcterms:W3CDTF">2021-03-17T02:39:00Z</dcterms:created>
  <dcterms:modified xsi:type="dcterms:W3CDTF">2021-03-17T02:39:00Z</dcterms:modified>
</cp:coreProperties>
</file>