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585" w:rsidRPr="00821D7B" w:rsidRDefault="000D1585" w:rsidP="000D1585">
      <w:pPr>
        <w:pStyle w:val="1"/>
        <w:outlineLvl w:val="0"/>
        <w:rPr>
          <w:color w:val="000000"/>
          <w:bdr w:val="single" w:sz="4" w:space="0" w:color="auto"/>
        </w:rPr>
      </w:pPr>
      <w:bookmarkStart w:id="0" w:name="_Toc8316439"/>
      <w:r w:rsidRPr="00821D7B">
        <w:rPr>
          <w:color w:val="000000"/>
          <w:bdr w:val="single" w:sz="4" w:space="0" w:color="auto"/>
        </w:rPr>
        <w:t>社會救助及社工</w:t>
      </w:r>
      <w:bookmarkEnd w:id="0"/>
    </w:p>
    <w:p w:rsidR="000D1585" w:rsidRPr="00821D7B" w:rsidRDefault="000D1585" w:rsidP="000D1585">
      <w:pPr>
        <w:pStyle w:val="1"/>
        <w:outlineLvl w:val="1"/>
        <w:rPr>
          <w:rFonts w:hint="eastAsia"/>
          <w:color w:val="000000"/>
          <w:sz w:val="28"/>
          <w:szCs w:val="28"/>
        </w:rPr>
      </w:pPr>
      <w:bookmarkStart w:id="1" w:name="_Toc8316440"/>
      <w:r w:rsidRPr="00821D7B">
        <w:rPr>
          <w:rFonts w:hint="eastAsia"/>
          <w:color w:val="000000"/>
        </w:rPr>
        <w:t>【積極性社會救助措施】</w:t>
      </w:r>
      <w:bookmarkEnd w:id="1"/>
    </w:p>
    <w:p w:rsidR="000D1585" w:rsidRPr="00821D7B" w:rsidRDefault="000D1585" w:rsidP="000D1585">
      <w:pPr>
        <w:pStyle w:val="a3"/>
        <w:numPr>
          <w:ilvl w:val="0"/>
          <w:numId w:val="9"/>
        </w:numPr>
        <w:spacing w:line="480" w:lineRule="exact"/>
        <w:ind w:leftChars="177" w:left="988" w:hangingChars="201" w:hanging="563"/>
        <w:contextualSpacing/>
        <w:outlineLvl w:val="2"/>
        <w:rPr>
          <w:rFonts w:ascii="標楷體" w:eastAsia="標楷體" w:hAnsi="標楷體"/>
          <w:b/>
          <w:bCs/>
          <w:color w:val="000000"/>
          <w:sz w:val="28"/>
          <w:szCs w:val="28"/>
        </w:rPr>
      </w:pPr>
      <w:bookmarkStart w:id="2" w:name="_Toc8316441"/>
      <w:proofErr w:type="spellStart"/>
      <w:r w:rsidRPr="00821D7B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經濟弱勢家戶脫貧自立服務</w:t>
      </w:r>
      <w:r w:rsidRPr="00821D7B">
        <w:rPr>
          <w:rFonts w:ascii="標楷體" w:eastAsia="標楷體" w:hAnsi="標楷體"/>
          <w:b/>
          <w:bCs/>
          <w:color w:val="000000"/>
          <w:sz w:val="28"/>
          <w:szCs w:val="28"/>
        </w:rPr>
        <w:t>方案</w:t>
      </w:r>
      <w:bookmarkEnd w:id="2"/>
      <w:proofErr w:type="spellEnd"/>
    </w:p>
    <w:p w:rsidR="000D1585" w:rsidRPr="00821D7B" w:rsidRDefault="000D1585" w:rsidP="000D1585">
      <w:pPr>
        <w:numPr>
          <w:ilvl w:val="0"/>
          <w:numId w:val="1"/>
        </w:numPr>
        <w:spacing w:line="480" w:lineRule="exact"/>
        <w:ind w:leftChars="294" w:left="1560" w:hangingChars="305" w:hanging="854"/>
        <w:contextualSpacing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補助對象：</w:t>
      </w:r>
    </w:p>
    <w:p w:rsidR="000D1585" w:rsidRPr="00821D7B" w:rsidRDefault="000D1585" w:rsidP="000D1585">
      <w:pPr>
        <w:pStyle w:val="a3"/>
        <w:numPr>
          <w:ilvl w:val="3"/>
          <w:numId w:val="10"/>
        </w:numPr>
        <w:spacing w:line="480" w:lineRule="exact"/>
        <w:ind w:leftChars="649" w:left="1841" w:hangingChars="101" w:hanging="283"/>
        <w:contextualSpacing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直轄市政府社會局、縣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(市)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政府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3"/>
          <w:numId w:val="10"/>
        </w:numPr>
        <w:spacing w:line="480" w:lineRule="exact"/>
        <w:ind w:leftChars="649" w:left="1841" w:hangingChars="101" w:hanging="283"/>
        <w:contextualSpacing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經直轄市政府社會局、縣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(市)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政府結合之下列民間團體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0"/>
          <w:numId w:val="11"/>
        </w:numPr>
        <w:spacing w:line="480" w:lineRule="exact"/>
        <w:ind w:leftChars="708" w:left="2267" w:hangingChars="203" w:hanging="568"/>
        <w:contextualSpacing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立案之社會團體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11"/>
        </w:numPr>
        <w:spacing w:line="480" w:lineRule="exact"/>
        <w:ind w:leftChars="708" w:left="2267" w:hangingChars="203" w:hanging="568"/>
        <w:contextualSpacing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財團法人社會福利機構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11"/>
        </w:numPr>
        <w:spacing w:line="480" w:lineRule="exact"/>
        <w:ind w:leftChars="708" w:left="2267" w:hangingChars="203" w:hanging="568"/>
        <w:contextualSpacing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財團法人社會福利慈善事業基金會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11"/>
        </w:numPr>
        <w:spacing w:line="480" w:lineRule="exact"/>
        <w:ind w:leftChars="707" w:left="2405" w:hangingChars="253" w:hanging="708"/>
        <w:contextualSpacing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財團法人宗教或文教基金會捐助章程中明定辦理社會救助者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numPr>
          <w:ilvl w:val="0"/>
          <w:numId w:val="1"/>
        </w:numPr>
        <w:spacing w:line="480" w:lineRule="exact"/>
        <w:ind w:leftChars="295" w:left="1559" w:hangingChars="304" w:hanging="851"/>
        <w:contextualSpacing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補助原則：</w:t>
      </w:r>
    </w:p>
    <w:p w:rsidR="000D1585" w:rsidRPr="00821D7B" w:rsidRDefault="000D1585" w:rsidP="000D1585">
      <w:pPr>
        <w:pStyle w:val="a3"/>
        <w:numPr>
          <w:ilvl w:val="3"/>
          <w:numId w:val="12"/>
        </w:numPr>
        <w:spacing w:line="480" w:lineRule="exact"/>
        <w:ind w:leftChars="650" w:left="1843" w:hangingChars="101" w:hanging="283"/>
        <w:contextualSpacing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辦理自立脫貧服務方案，脫貧方案參加對象以低收入戶及中低收入戶為主。脫貧措施包括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4"/>
          <w:numId w:val="8"/>
        </w:numPr>
        <w:spacing w:line="480" w:lineRule="exact"/>
        <w:ind w:leftChars="707" w:left="2405" w:hangingChars="253" w:hanging="708"/>
        <w:contextualSpacing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教育投資模式：透過改善就學環境、課業輔導、提升學歷等方式，累積參加對象之人力資本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4"/>
          <w:numId w:val="8"/>
        </w:numPr>
        <w:spacing w:line="480" w:lineRule="exact"/>
        <w:ind w:leftChars="707" w:left="2405" w:hangingChars="253" w:hanging="708"/>
        <w:contextualSpacing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就業自立模式：透過就業轉介、職業訓練、輔導證照考試、小本創業等方式來協助經濟弱勢家戶家計主要負擔者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4"/>
          <w:numId w:val="8"/>
        </w:numPr>
        <w:spacing w:line="480" w:lineRule="exact"/>
        <w:ind w:leftChars="707" w:left="2405" w:hangingChars="253" w:hanging="708"/>
        <w:contextualSpacing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資產累積模式：協助經濟弱勢家戶累積有形或無形資產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4"/>
          <w:numId w:val="8"/>
        </w:numPr>
        <w:spacing w:line="480" w:lineRule="exact"/>
        <w:ind w:leftChars="707" w:left="2405" w:hangingChars="253" w:hanging="708"/>
        <w:contextualSpacing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社區產業：結合地方特色產業，協助經濟弱勢家戶成員增加在地謀生技能或在地就業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4"/>
          <w:numId w:val="8"/>
        </w:numPr>
        <w:spacing w:line="480" w:lineRule="exact"/>
        <w:ind w:leftChars="707" w:left="2405" w:hangingChars="253" w:hanging="708"/>
        <w:contextualSpacing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社會參與：協助參加對象參與相關教育訓練、社區活動、志願服務或公共服務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13"/>
        </w:numPr>
        <w:spacing w:line="480" w:lineRule="exact"/>
        <w:ind w:leftChars="649" w:left="1841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直轄市、縣(市)政府辦理低收入戶及中低收入戶促進就業輔導方案：每1縣市以申請1案為原則，直轄市、縣(市)政府申請本項須依財力分級，縣市配合固定比例自籌款，並負擔雇主勞健保、勞退等。</w:t>
      </w:r>
    </w:p>
    <w:p w:rsidR="000D1585" w:rsidRPr="00821D7B" w:rsidRDefault="000D1585" w:rsidP="000D1585">
      <w:pPr>
        <w:pStyle w:val="a3"/>
        <w:numPr>
          <w:ilvl w:val="0"/>
          <w:numId w:val="13"/>
        </w:numPr>
        <w:spacing w:line="480" w:lineRule="exact"/>
        <w:ind w:leftChars="649" w:left="1841" w:hangingChars="101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脫貧創新實驗方案：其他促進低收入戶、中低收入戶脫貧自立為</w:t>
      </w:r>
      <w:r w:rsidRPr="00821D7B">
        <w:rPr>
          <w:rFonts w:ascii="標楷體" w:eastAsia="標楷體" w:hAnsi="標楷體"/>
          <w:color w:val="000000"/>
          <w:sz w:val="28"/>
          <w:szCs w:val="28"/>
        </w:rPr>
        <w:lastRenderedPageBreak/>
        <w:t>目的之創新實驗方案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13"/>
        </w:numPr>
        <w:spacing w:line="480" w:lineRule="exact"/>
        <w:ind w:leftChars="649" w:left="1841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本年度申請案需參考本部106年度脫貧措施成效評估研究成果報告，設計相應方案評估指標。</w:t>
      </w:r>
    </w:p>
    <w:p w:rsidR="000D1585" w:rsidRPr="00821D7B" w:rsidRDefault="000D1585" w:rsidP="000D1585">
      <w:pPr>
        <w:pStyle w:val="a3"/>
        <w:numPr>
          <w:ilvl w:val="0"/>
          <w:numId w:val="13"/>
        </w:numPr>
        <w:spacing w:line="480" w:lineRule="exact"/>
        <w:ind w:leftChars="649" w:left="1841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如為延續性方案，申請時請檢附最近1年度服務績效及成果資料，提出方案精進報告及策進作為，以作為審核參考。</w:t>
      </w:r>
    </w:p>
    <w:p w:rsidR="000D1585" w:rsidRPr="00821D7B" w:rsidRDefault="000D1585" w:rsidP="000D1585">
      <w:pPr>
        <w:pStyle w:val="a3"/>
        <w:numPr>
          <w:ilvl w:val="0"/>
          <w:numId w:val="13"/>
        </w:numPr>
        <w:spacing w:line="480" w:lineRule="exact"/>
        <w:ind w:leftChars="649" w:left="1841" w:hangingChars="101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獲補助單位應配合本部，於計畫完成後辦理相關成果發表或其他活動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13"/>
        </w:numPr>
        <w:spacing w:line="480" w:lineRule="exact"/>
        <w:ind w:leftChars="649" w:left="1841" w:hangingChars="101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直轄市政府社會局、縣（市）政府須配合執行本部「兒童及少年未來教育與發展帳戶」相關工作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numPr>
          <w:ilvl w:val="0"/>
          <w:numId w:val="1"/>
        </w:numPr>
        <w:spacing w:line="480" w:lineRule="exact"/>
        <w:ind w:leftChars="296" w:left="1558" w:hangingChars="303" w:hanging="848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補助項目及標準：</w:t>
      </w:r>
    </w:p>
    <w:p w:rsidR="000D1585" w:rsidRPr="00821D7B" w:rsidRDefault="000D1585" w:rsidP="000D1585">
      <w:pPr>
        <w:spacing w:line="480" w:lineRule="exact"/>
        <w:ind w:leftChars="650" w:left="1560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專業服務費、助理員【每人每月補助新臺幣2萬8,000元，每年最高補助13.5個月(含年終獎金)】、儲蓄相對提撥款【每人每月新臺幣1,000元至3,000元】、講座鐘點費、家教費(每小時新臺幣150元為上限)、專家學者出席費、場地租金、場地佈置費、印刷費、交通費、膳費、雜支或專案計畫管理費及其他創新項目。</w:t>
      </w:r>
    </w:p>
    <w:p w:rsidR="000D1585" w:rsidRPr="00821D7B" w:rsidRDefault="000D1585" w:rsidP="000D1585">
      <w:pPr>
        <w:numPr>
          <w:ilvl w:val="0"/>
          <w:numId w:val="1"/>
        </w:numPr>
        <w:spacing w:line="480" w:lineRule="exact"/>
        <w:ind w:leftChars="294" w:left="1560" w:hangingChars="305" w:hanging="854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工作項目：</w:t>
      </w:r>
    </w:p>
    <w:p w:rsidR="000D1585" w:rsidRPr="00821D7B" w:rsidRDefault="000D1585" w:rsidP="000D1585">
      <w:pPr>
        <w:numPr>
          <w:ilvl w:val="0"/>
          <w:numId w:val="3"/>
        </w:numPr>
        <w:spacing w:line="480" w:lineRule="exact"/>
        <w:ind w:leftChars="649" w:left="1841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盤整轄區公、私部門可運用之資源，建立跨單位、部門之合作機制。</w:t>
      </w:r>
    </w:p>
    <w:p w:rsidR="000D1585" w:rsidRPr="00821D7B" w:rsidRDefault="000D1585" w:rsidP="000D1585">
      <w:pPr>
        <w:numPr>
          <w:ilvl w:val="0"/>
          <w:numId w:val="3"/>
        </w:numPr>
        <w:spacing w:line="480" w:lineRule="exact"/>
        <w:ind w:leftChars="649" w:left="1841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因應所辦各類方案、措施之目的，視需要辦理個案深度訪談（並做紀錄）、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家戶訪視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、財務知識教育訓練或相關培力服務等。</w:t>
      </w:r>
    </w:p>
    <w:p w:rsidR="000D1585" w:rsidRPr="00821D7B" w:rsidRDefault="000D1585" w:rsidP="000D1585">
      <w:pPr>
        <w:numPr>
          <w:ilvl w:val="0"/>
          <w:numId w:val="1"/>
        </w:numPr>
        <w:spacing w:line="480" w:lineRule="exact"/>
        <w:ind w:leftChars="291" w:left="1558" w:hangingChars="307" w:hanging="860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成效計算標準：</w:t>
      </w:r>
    </w:p>
    <w:p w:rsidR="000D1585" w:rsidRPr="00821D7B" w:rsidRDefault="000D1585" w:rsidP="000D1585">
      <w:pPr>
        <w:numPr>
          <w:ilvl w:val="0"/>
          <w:numId w:val="4"/>
        </w:numPr>
        <w:spacing w:line="480" w:lineRule="exact"/>
        <w:ind w:leftChars="649" w:left="1841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所辦各類方案、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措施均應訂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定成效指標，以學習成就(教育投資)指標而論，包含入學率、學業表現、高中畢業率、大學註冊率等；就業自立指標包括：就業率、薪資水準、勞動參與率；資產累積指標：儲蓄行為、帳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務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償還、金錢管理態度、理財知能等量測指標，針對參加對象受益情形與正向改變至少設定上開1項量測指標，並提供成效統計資料。</w:t>
      </w:r>
    </w:p>
    <w:p w:rsidR="000D1585" w:rsidRPr="00821D7B" w:rsidRDefault="000D1585" w:rsidP="000D1585">
      <w:pPr>
        <w:numPr>
          <w:ilvl w:val="0"/>
          <w:numId w:val="4"/>
        </w:numPr>
        <w:spacing w:line="480" w:lineRule="exact"/>
        <w:ind w:leftChars="649" w:left="1841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配合本部脫貧政策需要，提供所辦各類方案、措施之相關基礎統計資料（如參與者身分、年齡、人數、經濟情形、服務次數等）。</w:t>
      </w:r>
    </w:p>
    <w:p w:rsidR="000D1585" w:rsidRPr="00821D7B" w:rsidRDefault="000D1585" w:rsidP="000D1585">
      <w:pPr>
        <w:numPr>
          <w:ilvl w:val="0"/>
          <w:numId w:val="1"/>
        </w:numPr>
        <w:spacing w:line="480" w:lineRule="exact"/>
        <w:ind w:leftChars="291" w:left="1558" w:hangingChars="307" w:hanging="860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服務計畫執行期程為2年以上、4年以下者，得申請中長程經費補助，並</w:t>
      </w:r>
      <w:proofErr w:type="gramStart"/>
      <w:r w:rsidRPr="00821D7B">
        <w:rPr>
          <w:rFonts w:ascii="標楷體" w:eastAsia="標楷體" w:hAnsi="標楷體" w:hint="eastAsia"/>
          <w:color w:val="000000"/>
          <w:sz w:val="28"/>
          <w:szCs w:val="28"/>
        </w:rPr>
        <w:t>分年填列</w:t>
      </w:r>
      <w:proofErr w:type="gramEnd"/>
      <w:r w:rsidRPr="00821D7B">
        <w:rPr>
          <w:rFonts w:ascii="標楷體" w:eastAsia="標楷體" w:hAnsi="標楷體" w:hint="eastAsia"/>
          <w:color w:val="000000"/>
          <w:sz w:val="28"/>
          <w:szCs w:val="28"/>
        </w:rPr>
        <w:t>需求經費及預期目標。</w:t>
      </w:r>
    </w:p>
    <w:p w:rsidR="000D1585" w:rsidRPr="00821D7B" w:rsidRDefault="000D1585" w:rsidP="000D1585">
      <w:pPr>
        <w:spacing w:line="480" w:lineRule="exact"/>
        <w:ind w:left="369" w:firstLineChars="19" w:firstLine="53"/>
        <w:outlineLvl w:val="2"/>
        <w:rPr>
          <w:rFonts w:ascii="標楷體" w:eastAsia="標楷體" w:hAnsi="標楷體"/>
          <w:b/>
          <w:bCs/>
          <w:color w:val="000000"/>
          <w:sz w:val="28"/>
          <w:szCs w:val="28"/>
        </w:rPr>
      </w:pPr>
      <w:bookmarkStart w:id="3" w:name="_Toc8316442"/>
      <w:r w:rsidRPr="00821D7B">
        <w:rPr>
          <w:rFonts w:ascii="標楷體" w:eastAsia="標楷體" w:hAnsi="標楷體"/>
          <w:b/>
          <w:color w:val="000000"/>
          <w:sz w:val="28"/>
          <w:szCs w:val="28"/>
        </w:rPr>
        <w:t>二、遊民培力暨生活重建服務方案</w:t>
      </w:r>
      <w:bookmarkEnd w:id="3"/>
    </w:p>
    <w:p w:rsidR="000D1585" w:rsidRPr="00821D7B" w:rsidRDefault="000D1585" w:rsidP="000D1585">
      <w:pPr>
        <w:numPr>
          <w:ilvl w:val="0"/>
          <w:numId w:val="2"/>
        </w:numPr>
        <w:spacing w:line="480" w:lineRule="exact"/>
        <w:ind w:leftChars="295" w:left="1559" w:hangingChars="304" w:hanging="851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補助對象：</w:t>
      </w:r>
    </w:p>
    <w:p w:rsidR="000D1585" w:rsidRPr="00821D7B" w:rsidRDefault="000D1585" w:rsidP="000D1585">
      <w:pPr>
        <w:numPr>
          <w:ilvl w:val="0"/>
          <w:numId w:val="5"/>
        </w:numPr>
        <w:spacing w:line="480" w:lineRule="exact"/>
        <w:ind w:leftChars="649" w:left="1841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直轄市、縣(市)政府。</w:t>
      </w:r>
    </w:p>
    <w:p w:rsidR="000D1585" w:rsidRPr="00821D7B" w:rsidRDefault="000D1585" w:rsidP="000D1585">
      <w:pPr>
        <w:numPr>
          <w:ilvl w:val="0"/>
          <w:numId w:val="5"/>
        </w:numPr>
        <w:spacing w:line="480" w:lineRule="exact"/>
        <w:ind w:leftChars="649" w:left="1841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經直轄市、縣(市)政府結合之下列民間團體：</w:t>
      </w:r>
    </w:p>
    <w:p w:rsidR="000D1585" w:rsidRPr="00821D7B" w:rsidRDefault="000D1585" w:rsidP="000D1585">
      <w:pPr>
        <w:pStyle w:val="a3"/>
        <w:numPr>
          <w:ilvl w:val="1"/>
          <w:numId w:val="16"/>
        </w:numPr>
        <w:tabs>
          <w:tab w:val="left" w:pos="512"/>
          <w:tab w:val="left" w:pos="795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立案之社會團體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1"/>
          <w:numId w:val="16"/>
        </w:numPr>
        <w:tabs>
          <w:tab w:val="left" w:pos="512"/>
          <w:tab w:val="left" w:pos="795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財團法人社會福利機構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1"/>
          <w:numId w:val="16"/>
        </w:numPr>
        <w:tabs>
          <w:tab w:val="left" w:pos="512"/>
          <w:tab w:val="left" w:pos="795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財團法人社會福利慈善事業基金會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1"/>
          <w:numId w:val="16"/>
        </w:numPr>
        <w:tabs>
          <w:tab w:val="left" w:pos="512"/>
          <w:tab w:val="left" w:pos="795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財團法人宗教或文教基金會捐助章程中明定辦理社會救助者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1"/>
          <w:numId w:val="16"/>
        </w:numPr>
        <w:tabs>
          <w:tab w:val="left" w:pos="512"/>
          <w:tab w:val="left" w:pos="795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各級社會工作師公會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numPr>
          <w:ilvl w:val="0"/>
          <w:numId w:val="2"/>
        </w:numPr>
        <w:spacing w:line="480" w:lineRule="exact"/>
        <w:ind w:leftChars="295" w:left="1556" w:hangingChars="303" w:hanging="848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補助原則：</w:t>
      </w:r>
    </w:p>
    <w:p w:rsidR="000D1585" w:rsidRPr="00821D7B" w:rsidRDefault="000D1585" w:rsidP="000D1585">
      <w:pPr>
        <w:pStyle w:val="a3"/>
        <w:numPr>
          <w:ilvl w:val="0"/>
          <w:numId w:val="14"/>
        </w:numPr>
        <w:spacing w:line="480" w:lineRule="exact"/>
        <w:ind w:leftChars="649" w:left="1838" w:hangingChars="100" w:hanging="28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辦理遊民生活重建計畫，該計畫係以遊民為服務對象，並以取得穩定居住為目的所發展的各項服務計畫，以落實「先居住後輔導」之服務策略，相關服務措施如下：</w:t>
      </w:r>
    </w:p>
    <w:p w:rsidR="000D1585" w:rsidRPr="00821D7B" w:rsidRDefault="000D1585" w:rsidP="000D1585">
      <w:pPr>
        <w:pStyle w:val="a3"/>
        <w:numPr>
          <w:ilvl w:val="0"/>
          <w:numId w:val="17"/>
        </w:numPr>
        <w:spacing w:line="480" w:lineRule="exact"/>
        <w:ind w:leftChars="0" w:left="2410" w:hanging="709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目的性的外展服務：透過密集外展訪視及會談，與服務對象建立關係，評估其需求，以利社工推動相關處遇措施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17"/>
        </w:numPr>
        <w:spacing w:line="480" w:lineRule="exact"/>
        <w:ind w:leftChars="0" w:left="2410" w:hanging="709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發展性的居住服務：協助遊民取得中繼住所(租屋或中途之家)，從中評估其取得穩定住所之障礙（失業、債務、身心議題、家庭關係、收支失衡等議題、法律議題、福利身分取得等），有時限性的執行處遇計畫及追蹤輔導服務。</w:t>
      </w:r>
    </w:p>
    <w:p w:rsidR="000D1585" w:rsidRPr="00821D7B" w:rsidRDefault="000D1585" w:rsidP="000D1585">
      <w:pPr>
        <w:pStyle w:val="a3"/>
        <w:numPr>
          <w:ilvl w:val="0"/>
          <w:numId w:val="17"/>
        </w:numPr>
        <w:spacing w:line="480" w:lineRule="exact"/>
        <w:ind w:leftChars="0" w:left="2410" w:hanging="709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支持性的就業服務：對於有工作意願及工作能力之遊民，與勞政單位協調提供職業訓練機會，或評估遊民之特性協調有關單位提供就業機會，並於就業後持續追蹤，以促使遊民自立。</w:t>
      </w:r>
    </w:p>
    <w:p w:rsidR="000D1585" w:rsidRPr="00821D7B" w:rsidRDefault="000D1585" w:rsidP="000D1585">
      <w:pPr>
        <w:pStyle w:val="a3"/>
        <w:numPr>
          <w:ilvl w:val="0"/>
          <w:numId w:val="17"/>
        </w:numPr>
        <w:spacing w:line="480" w:lineRule="exact"/>
        <w:ind w:leftChars="0" w:left="2410" w:hanging="709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關鍵個案處遇服務：藥酒癮、更生人或離院者等出獄遊民需要多方資源支持及協助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 xml:space="preserve">， 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依前開服務對象所擬之相關發展性的計畫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15"/>
        </w:numPr>
        <w:spacing w:line="480" w:lineRule="exact"/>
        <w:ind w:leftChars="649" w:left="1838" w:hangingChars="100" w:hanging="280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lastRenderedPageBreak/>
        <w:t>其他創新性實驗方案：以促進遊民生活重建為目的，改善遊民生活品質之其他創新性實驗方案，如團體工作方法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15"/>
        </w:numPr>
        <w:spacing w:line="480" w:lineRule="exact"/>
        <w:ind w:leftChars="649" w:left="1838" w:hangingChars="100" w:hanging="280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如為延續性計畫，申請時請檢附最近一年度服務績效及成果資料，提出方案精進報告及策進作為，以作為審核參考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15"/>
        </w:numPr>
        <w:spacing w:line="480" w:lineRule="exact"/>
        <w:ind w:leftChars="649" w:left="1838" w:hangingChars="100" w:hanging="280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獲補助單位應配合本部，於計畫完成後辦理相關成果發表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numPr>
          <w:ilvl w:val="0"/>
          <w:numId w:val="2"/>
        </w:numPr>
        <w:tabs>
          <w:tab w:val="left" w:pos="1560"/>
        </w:tabs>
        <w:spacing w:line="480" w:lineRule="exact"/>
        <w:ind w:leftChars="-1" w:left="-2" w:firstLineChars="253" w:firstLine="708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補助項目及標準：</w:t>
      </w:r>
    </w:p>
    <w:p w:rsidR="000D1585" w:rsidRPr="00821D7B" w:rsidRDefault="000D1585" w:rsidP="000D1585">
      <w:pPr>
        <w:tabs>
          <w:tab w:val="left" w:pos="1560"/>
        </w:tabs>
        <w:spacing w:line="480" w:lineRule="exact"/>
        <w:ind w:left="1560" w:hanging="2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專業服務費、生活輔導服務費【每人每月補助新台幣2萬8,000元，每年最高得補助13.5個月(含年終獎金)】、生活補助費(每人每月新臺幣2,000元至4,000元)、租屋補貼(每人每月新臺幣3,000元至5,000元)、租金補助(每案每月最高上限5萬元)、講座鐘點費、安置費(每人次最高上限新臺幣250元)、心理諮商費、出勤費（非值勤時間出勤費用，每次2000元）、乙類專案計畫管理費及其他創新項目。</w:t>
      </w:r>
    </w:p>
    <w:p w:rsidR="000D1585" w:rsidRPr="00821D7B" w:rsidRDefault="000D1585" w:rsidP="000D1585">
      <w:pPr>
        <w:numPr>
          <w:ilvl w:val="0"/>
          <w:numId w:val="2"/>
        </w:numPr>
        <w:spacing w:line="480" w:lineRule="exact"/>
        <w:ind w:leftChars="295" w:left="1559" w:hangingChars="304" w:hanging="851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工作項目：</w:t>
      </w:r>
    </w:p>
    <w:p w:rsidR="000D1585" w:rsidRPr="00821D7B" w:rsidRDefault="000D1585" w:rsidP="000D1585">
      <w:pPr>
        <w:spacing w:line="480" w:lineRule="exact"/>
        <w:ind w:leftChars="649" w:left="1558" w:firstLine="1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轉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介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就業、租屋協助、安置輔導服務、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外展訪視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、個案管理、團體工作、心理諮商、其他服務。</w:t>
      </w:r>
    </w:p>
    <w:p w:rsidR="000D1585" w:rsidRPr="00821D7B" w:rsidRDefault="000D1585" w:rsidP="000D1585">
      <w:pPr>
        <w:numPr>
          <w:ilvl w:val="0"/>
          <w:numId w:val="2"/>
        </w:numPr>
        <w:spacing w:line="480" w:lineRule="exact"/>
        <w:ind w:leftChars="295" w:left="1559" w:hangingChars="304" w:hanging="851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成效計算標準：</w:t>
      </w:r>
    </w:p>
    <w:p w:rsidR="000D1585" w:rsidRPr="00821D7B" w:rsidRDefault="000D1585" w:rsidP="000D1585">
      <w:pPr>
        <w:pStyle w:val="a3"/>
        <w:numPr>
          <w:ilvl w:val="0"/>
          <w:numId w:val="7"/>
        </w:numPr>
        <w:spacing w:line="480" w:lineRule="exact"/>
        <w:ind w:leftChars="0" w:left="1843" w:hanging="285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基本數據：個案管理人數、訪視輔導人數及人次、轉介就業人數及人次、媒合就業人數及人次、安置輔導人數及人次、法律諮詢人數及人次、醫療協助人數及人次、其他執行成果(及人次)。</w:t>
      </w:r>
    </w:p>
    <w:p w:rsidR="000D1585" w:rsidRPr="00821D7B" w:rsidRDefault="000D1585" w:rsidP="000D1585">
      <w:pPr>
        <w:pStyle w:val="a3"/>
        <w:numPr>
          <w:ilvl w:val="0"/>
          <w:numId w:val="7"/>
        </w:numPr>
        <w:spacing w:line="480" w:lineRule="exact"/>
        <w:ind w:leftChars="0" w:left="1843" w:hanging="285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進階數據：補助租屋人數及人次、補助就業津貼人數及人次、取得福利身分人數及人次、輔導進行消債／扶養請求官司人數及人次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7"/>
        </w:numPr>
        <w:spacing w:line="480" w:lineRule="exact"/>
        <w:ind w:leftChars="0" w:left="1843" w:hanging="285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成效評估：個案紀錄、結案原因分析、穩定租屋、穩定就業或穩定就醫2個月以上人數。</w:t>
      </w:r>
    </w:p>
    <w:p w:rsidR="000D1585" w:rsidRPr="00821D7B" w:rsidRDefault="000D1585" w:rsidP="000D1585">
      <w:pPr>
        <w:numPr>
          <w:ilvl w:val="0"/>
          <w:numId w:val="2"/>
        </w:numPr>
        <w:spacing w:line="480" w:lineRule="exact"/>
        <w:ind w:leftChars="295" w:left="1559" w:hangingChars="304" w:hanging="851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服務計畫執行期程為2年以上、4年以下者，得申請中長程經費補助，並</w:t>
      </w:r>
      <w:proofErr w:type="gramStart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分年填列</w:t>
      </w:r>
      <w:proofErr w:type="gramEnd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需求經費及預期目標。</w:t>
      </w:r>
    </w:p>
    <w:p w:rsidR="000D1585" w:rsidRPr="00821D7B" w:rsidRDefault="000D1585" w:rsidP="000D1585">
      <w:pPr>
        <w:spacing w:line="480" w:lineRule="exact"/>
        <w:ind w:left="369"/>
        <w:outlineLvl w:val="2"/>
        <w:rPr>
          <w:rFonts w:ascii="標楷體" w:eastAsia="標楷體" w:hAnsi="標楷體"/>
          <w:b/>
          <w:bCs/>
          <w:color w:val="000000"/>
          <w:sz w:val="28"/>
          <w:szCs w:val="28"/>
        </w:rPr>
      </w:pPr>
      <w:bookmarkStart w:id="4" w:name="_Toc8316443"/>
      <w:r w:rsidRPr="00821D7B">
        <w:rPr>
          <w:rFonts w:ascii="標楷體" w:eastAsia="標楷體" w:hAnsi="標楷體"/>
          <w:b/>
          <w:color w:val="000000"/>
          <w:sz w:val="28"/>
          <w:szCs w:val="28"/>
        </w:rPr>
        <w:t>三、「實(食)物給付」扶助弱勢方案</w:t>
      </w:r>
      <w:bookmarkEnd w:id="4"/>
    </w:p>
    <w:p w:rsidR="000D1585" w:rsidRPr="00821D7B" w:rsidRDefault="000D1585" w:rsidP="000D1585">
      <w:pPr>
        <w:numPr>
          <w:ilvl w:val="0"/>
          <w:numId w:val="18"/>
        </w:numPr>
        <w:spacing w:line="480" w:lineRule="exact"/>
        <w:ind w:left="1560" w:hanging="851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補助對象：</w:t>
      </w:r>
    </w:p>
    <w:p w:rsidR="000D1585" w:rsidRPr="00821D7B" w:rsidRDefault="000D1585" w:rsidP="000D1585">
      <w:pPr>
        <w:numPr>
          <w:ilvl w:val="0"/>
          <w:numId w:val="6"/>
        </w:numPr>
        <w:tabs>
          <w:tab w:val="left" w:pos="598"/>
          <w:tab w:val="left" w:pos="1701"/>
        </w:tabs>
        <w:spacing w:line="480" w:lineRule="exact"/>
        <w:ind w:leftChars="649" w:left="1841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lastRenderedPageBreak/>
        <w:t>直轄市政府社會局、縣(市)政府。</w:t>
      </w:r>
    </w:p>
    <w:p w:rsidR="000D1585" w:rsidRPr="00821D7B" w:rsidRDefault="000D1585" w:rsidP="000D1585">
      <w:pPr>
        <w:numPr>
          <w:ilvl w:val="0"/>
          <w:numId w:val="6"/>
        </w:numPr>
        <w:tabs>
          <w:tab w:val="left" w:pos="598"/>
          <w:tab w:val="left" w:pos="1701"/>
        </w:tabs>
        <w:spacing w:line="480" w:lineRule="exact"/>
        <w:ind w:leftChars="649" w:left="1841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經直轄市政府社會局、縣(市)政府結合之下列民間團體：</w:t>
      </w:r>
    </w:p>
    <w:p w:rsidR="000D1585" w:rsidRPr="00821D7B" w:rsidRDefault="000D1585" w:rsidP="000D1585">
      <w:pPr>
        <w:pStyle w:val="a3"/>
        <w:numPr>
          <w:ilvl w:val="4"/>
          <w:numId w:val="19"/>
        </w:numPr>
        <w:tabs>
          <w:tab w:val="left" w:pos="795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立案之社會團體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4"/>
          <w:numId w:val="19"/>
        </w:numPr>
        <w:tabs>
          <w:tab w:val="left" w:pos="795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財團法人社會福利機構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4"/>
          <w:numId w:val="19"/>
        </w:numPr>
        <w:tabs>
          <w:tab w:val="left" w:pos="679"/>
          <w:tab w:val="left" w:pos="937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財團法人社會福利慈善事業基金會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4"/>
          <w:numId w:val="19"/>
        </w:numPr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財團法人宗教或文教基金會捐助章程中明定辦理社會救助者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18"/>
        </w:numPr>
        <w:spacing w:line="480" w:lineRule="exact"/>
        <w:ind w:leftChars="0" w:left="1560" w:hanging="851"/>
        <w:rPr>
          <w:rFonts w:ascii="標楷體" w:eastAsia="標楷體" w:hAnsi="標楷體" w:hint="eastAsia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補助原則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spacing w:line="480" w:lineRule="exact"/>
        <w:ind w:leftChars="0" w:left="156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color w:val="000000"/>
          <w:sz w:val="28"/>
          <w:szCs w:val="28"/>
        </w:rPr>
        <w:t>為鼓勵民間團體辦理「實（食）物給付」方案，對未符合低收入戶資格，但經濟陷於貧窮的邊緣戶，提供飲食、日常用品及衣物等相關扶助，補助每案1名社工員，以強化申請單位媒合資源與網絡連結之能力。</w:t>
      </w:r>
    </w:p>
    <w:p w:rsidR="000D1585" w:rsidRPr="00821D7B" w:rsidRDefault="000D1585" w:rsidP="000D1585">
      <w:pPr>
        <w:pStyle w:val="a3"/>
        <w:numPr>
          <w:ilvl w:val="0"/>
          <w:numId w:val="18"/>
        </w:numPr>
        <w:spacing w:line="480" w:lineRule="exact"/>
        <w:ind w:leftChars="0" w:left="1560" w:hanging="851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補助項目及標準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spacing w:line="480" w:lineRule="exact"/>
        <w:ind w:leftChars="650" w:left="1561" w:hanging="1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專業服務費(每案最高補助1名)及乙類專案計畫管理費。</w:t>
      </w:r>
    </w:p>
    <w:p w:rsidR="000D1585" w:rsidRPr="00821D7B" w:rsidRDefault="000D1585" w:rsidP="000D1585">
      <w:pPr>
        <w:pStyle w:val="a3"/>
        <w:numPr>
          <w:ilvl w:val="0"/>
          <w:numId w:val="18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工作項目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spacing w:line="480" w:lineRule="exact"/>
        <w:ind w:leftChars="590" w:left="1416" w:firstLineChars="51" w:firstLine="143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辦理「實（食）物給付」資源媒合、物資管理及發放等作業。</w:t>
      </w:r>
    </w:p>
    <w:p w:rsidR="000D1585" w:rsidRPr="00821D7B" w:rsidRDefault="000D1585" w:rsidP="000D1585">
      <w:pPr>
        <w:pStyle w:val="a3"/>
        <w:numPr>
          <w:ilvl w:val="0"/>
          <w:numId w:val="18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成效計算標準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0"/>
          <w:numId w:val="20"/>
        </w:numPr>
        <w:spacing w:line="480" w:lineRule="exact"/>
        <w:ind w:leftChars="0" w:left="1843" w:hanging="283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延續性計畫之歷年受益人數及受益家庭戶數（受益家庭請區分對象別，如低收入戶、中低收入戶或非屬前二類家庭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）。</w:t>
      </w:r>
    </w:p>
    <w:p w:rsidR="000D1585" w:rsidRPr="00821D7B" w:rsidRDefault="000D1585" w:rsidP="000D1585">
      <w:pPr>
        <w:pStyle w:val="a3"/>
        <w:numPr>
          <w:ilvl w:val="0"/>
          <w:numId w:val="20"/>
        </w:numPr>
        <w:spacing w:line="480" w:lineRule="exact"/>
        <w:ind w:leftChars="0" w:left="1843" w:hanging="283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物資發放數量（例如衣服件數、食物的噸數或公斤數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）。</w:t>
      </w:r>
    </w:p>
    <w:p w:rsidR="000D1585" w:rsidRPr="00821D7B" w:rsidRDefault="000D1585" w:rsidP="000D1585">
      <w:pPr>
        <w:pStyle w:val="a3"/>
        <w:numPr>
          <w:ilvl w:val="0"/>
          <w:numId w:val="20"/>
        </w:numPr>
        <w:spacing w:line="480" w:lineRule="exact"/>
        <w:ind w:leftChars="0" w:left="1843" w:hanging="283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針對參與實物給付家戶提供社工服務情形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18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服務計畫執行期程為2年以上、4年以</w:t>
      </w:r>
      <w:r w:rsidRPr="00821D7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下</w:t>
      </w:r>
      <w:proofErr w:type="spellStart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者，得申請中長程經費補助，並</w:t>
      </w:r>
      <w:proofErr w:type="gramStart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分年填列</w:t>
      </w:r>
      <w:proofErr w:type="gramEnd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需求經費及預期目標</w:t>
      </w:r>
      <w:proofErr w:type="spellEnd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spacing w:line="480" w:lineRule="exact"/>
        <w:ind w:left="369"/>
        <w:outlineLvl w:val="1"/>
        <w:rPr>
          <w:rFonts w:ascii="標楷體" w:eastAsia="標楷體" w:hAnsi="標楷體"/>
          <w:b/>
          <w:color w:val="000000"/>
          <w:sz w:val="28"/>
          <w:szCs w:val="28"/>
        </w:rPr>
      </w:pPr>
      <w:bookmarkStart w:id="5" w:name="_Toc8316444"/>
      <w:r w:rsidRPr="00821D7B">
        <w:rPr>
          <w:rFonts w:ascii="標楷體" w:eastAsia="標楷體" w:hAnsi="標楷體" w:hint="eastAsia"/>
          <w:b/>
          <w:color w:val="000000"/>
          <w:sz w:val="28"/>
          <w:szCs w:val="28"/>
        </w:rPr>
        <w:t>【培力民間組織量能】</w:t>
      </w:r>
      <w:bookmarkEnd w:id="5"/>
    </w:p>
    <w:p w:rsidR="000D1585" w:rsidRPr="00821D7B" w:rsidRDefault="000D1585" w:rsidP="000D1585">
      <w:pPr>
        <w:spacing w:line="480" w:lineRule="exact"/>
        <w:ind w:left="369"/>
        <w:outlineLvl w:val="2"/>
        <w:rPr>
          <w:rFonts w:ascii="標楷體" w:eastAsia="標楷體" w:hAnsi="標楷體"/>
          <w:b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</w:t>
      </w:r>
      <w:bookmarkStart w:id="6" w:name="_Toc8316445"/>
      <w:r w:rsidRPr="00821D7B">
        <w:rPr>
          <w:rFonts w:ascii="標楷體" w:eastAsia="標楷體" w:hAnsi="標楷體" w:hint="eastAsia"/>
          <w:b/>
          <w:color w:val="000000"/>
          <w:sz w:val="28"/>
          <w:szCs w:val="28"/>
        </w:rPr>
        <w:t>四</w:t>
      </w:r>
      <w:r w:rsidRPr="00821D7B">
        <w:rPr>
          <w:rFonts w:ascii="標楷體" w:eastAsia="標楷體" w:hAnsi="標楷體"/>
          <w:b/>
          <w:color w:val="000000"/>
          <w:sz w:val="28"/>
          <w:szCs w:val="28"/>
        </w:rPr>
        <w:t>、</w:t>
      </w:r>
      <w:r w:rsidRPr="00821D7B">
        <w:rPr>
          <w:rFonts w:ascii="標楷體" w:eastAsia="標楷體" w:hAnsi="標楷體"/>
          <w:b/>
          <w:bCs/>
          <w:color w:val="000000"/>
          <w:sz w:val="28"/>
          <w:szCs w:val="28"/>
        </w:rPr>
        <w:t>強化政府、民間組織提升社政防救災量能方案</w:t>
      </w:r>
      <w:bookmarkEnd w:id="6"/>
    </w:p>
    <w:p w:rsidR="000D1585" w:rsidRPr="00821D7B" w:rsidRDefault="000D1585" w:rsidP="000D1585">
      <w:pPr>
        <w:numPr>
          <w:ilvl w:val="0"/>
          <w:numId w:val="21"/>
        </w:numPr>
        <w:spacing w:line="480" w:lineRule="exact"/>
        <w:ind w:left="1560" w:hanging="851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補助對象：</w:t>
      </w:r>
    </w:p>
    <w:p w:rsidR="000D1585" w:rsidRPr="00821D7B" w:rsidRDefault="000D1585" w:rsidP="000D1585">
      <w:pPr>
        <w:numPr>
          <w:ilvl w:val="0"/>
          <w:numId w:val="22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直轄市政府社會局、縣(市)政府。</w:t>
      </w:r>
    </w:p>
    <w:p w:rsidR="000D1585" w:rsidRPr="00821D7B" w:rsidRDefault="000D1585" w:rsidP="000D1585">
      <w:pPr>
        <w:numPr>
          <w:ilvl w:val="0"/>
          <w:numId w:val="22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經直轄市政府社會局、縣(市)政府結合之下列民間團體：</w:t>
      </w:r>
    </w:p>
    <w:p w:rsidR="000D1585" w:rsidRPr="00821D7B" w:rsidRDefault="000D1585" w:rsidP="000D1585">
      <w:pPr>
        <w:pStyle w:val="a3"/>
        <w:numPr>
          <w:ilvl w:val="1"/>
          <w:numId w:val="23"/>
        </w:numPr>
        <w:tabs>
          <w:tab w:val="left" w:pos="795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立案之社會團體、社區發展協會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1"/>
          <w:numId w:val="23"/>
        </w:numPr>
        <w:tabs>
          <w:tab w:val="left" w:pos="795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lastRenderedPageBreak/>
        <w:t>財團法人社會福利機構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1"/>
          <w:numId w:val="23"/>
        </w:numPr>
        <w:tabs>
          <w:tab w:val="left" w:pos="795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財團法人社會福利慈善事業基金會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1"/>
          <w:numId w:val="23"/>
        </w:numPr>
        <w:tabs>
          <w:tab w:val="left" w:pos="795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財團法人宗教或文教基金會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1"/>
          <w:numId w:val="23"/>
        </w:numPr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各級社會工作師公會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21"/>
        </w:numPr>
        <w:spacing w:line="480" w:lineRule="exact"/>
        <w:ind w:leftChars="0" w:left="1560" w:hanging="851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補助原則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3"/>
          <w:numId w:val="24"/>
        </w:numPr>
        <w:tabs>
          <w:tab w:val="left" w:pos="598"/>
        </w:tabs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為提升各縣市社政防救災能量，強化單位間橫向聯繫及經驗傳承，補助辦理下列事項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0"/>
          <w:numId w:val="25"/>
        </w:numPr>
        <w:tabs>
          <w:tab w:val="left" w:pos="598"/>
          <w:tab w:val="left" w:pos="2410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收容安置及民生物資運補演練：辦理鄉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(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鎮、市、區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)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級演練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(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以偏鄉離島為優先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)，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以加強網絡間合作及驗證實務可行性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25"/>
        </w:numPr>
        <w:tabs>
          <w:tab w:val="left" w:pos="598"/>
          <w:tab w:val="left" w:pos="2410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跨單位社政防救災資源整合聯繫會議：透過縣市內跨單位聯繫會議，強化縣市間跨域公、私部門之橫向與縱向連結，完備防救災資源網絡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25"/>
        </w:numPr>
        <w:tabs>
          <w:tab w:val="left" w:pos="598"/>
          <w:tab w:val="left" w:pos="2410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研習教育訓練：辦理社政防救災相關研習訓練，相關訓練除縣(市)政府及公所相關人員參與外，必須邀集相關民間團體共同參與，使與會單位熟悉災害應變標準作業程序。</w:t>
      </w:r>
    </w:p>
    <w:p w:rsidR="000D1585" w:rsidRPr="00821D7B" w:rsidRDefault="000D1585" w:rsidP="000D1585">
      <w:pPr>
        <w:pStyle w:val="a3"/>
        <w:numPr>
          <w:ilvl w:val="0"/>
          <w:numId w:val="25"/>
        </w:numPr>
        <w:tabs>
          <w:tab w:val="left" w:pos="598"/>
          <w:tab w:val="left" w:pos="2410"/>
        </w:tabs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災害救助創新方案：其他強化政府、民間組織參與救災動員量能之創新方案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tabs>
          <w:tab w:val="left" w:pos="598"/>
        </w:tabs>
        <w:spacing w:line="480" w:lineRule="exact"/>
        <w:ind w:leftChars="649" w:left="1984" w:hangingChars="152" w:hanging="426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2. 如為延續性計畫，申請時請檢附前1年度服務績效及成果資料，以作為審核參考。</w:t>
      </w:r>
    </w:p>
    <w:p w:rsidR="000D1585" w:rsidRPr="00821D7B" w:rsidRDefault="000D1585" w:rsidP="000D1585">
      <w:pPr>
        <w:spacing w:line="480" w:lineRule="exact"/>
        <w:ind w:leftChars="650" w:left="1986" w:hangingChars="152" w:hanging="426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3. 獲補助單位應配合本部，於計畫完成後辦理相關成果發表或其他活動。</w:t>
      </w:r>
    </w:p>
    <w:p w:rsidR="000D1585" w:rsidRPr="00821D7B" w:rsidRDefault="000D1585" w:rsidP="000D1585">
      <w:pPr>
        <w:pStyle w:val="a3"/>
        <w:numPr>
          <w:ilvl w:val="0"/>
          <w:numId w:val="21"/>
        </w:numPr>
        <w:spacing w:line="480" w:lineRule="exact"/>
        <w:ind w:leftChars="0" w:left="1560" w:hanging="851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補助項目及標準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spacing w:line="480" w:lineRule="exact"/>
        <w:ind w:leftChars="650" w:left="1561" w:hanging="1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專業服務費(每案最高補助1人)、講座鐘點費、專家學者出席費、撰稿費、翻譯費、口譯費、交通費、印刷費、住宿費、臨時酬勞費、膳費、器材租金、場地及佈置費、保險費、宣導費、雜支或專案計畫管理費及其他創新項目。</w:t>
      </w:r>
    </w:p>
    <w:p w:rsidR="000D1585" w:rsidRPr="00821D7B" w:rsidRDefault="000D1585" w:rsidP="000D1585">
      <w:pPr>
        <w:pStyle w:val="a3"/>
        <w:numPr>
          <w:ilvl w:val="0"/>
          <w:numId w:val="26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工作項目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0"/>
          <w:numId w:val="27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收容安置及民生物資運補演練：至少辦理2場次，以實人、實地</w:t>
      </w:r>
      <w:r w:rsidRPr="00821D7B">
        <w:rPr>
          <w:rFonts w:ascii="標楷體" w:eastAsia="標楷體" w:hAnsi="標楷體"/>
          <w:color w:val="000000"/>
          <w:sz w:val="28"/>
          <w:szCs w:val="28"/>
        </w:rPr>
        <w:lastRenderedPageBreak/>
        <w:t>方式進行，演練災民避難收容處所開設及物資運補調度流程，應至少結合轄內1家民間團體共同參演。</w:t>
      </w:r>
    </w:p>
    <w:p w:rsidR="000D1585" w:rsidRPr="00821D7B" w:rsidRDefault="000D1585" w:rsidP="000D1585">
      <w:pPr>
        <w:pStyle w:val="a3"/>
        <w:numPr>
          <w:ilvl w:val="0"/>
          <w:numId w:val="27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跨單位社政防救災資源整合聯繫會議：至少辦理2場次，透過聯繫會議建立並熟悉轄內公私部門合作機制，參與會議之團體應達該縣市平時整備合作團體之七成。</w:t>
      </w:r>
    </w:p>
    <w:p w:rsidR="000D1585" w:rsidRPr="00821D7B" w:rsidRDefault="000D1585" w:rsidP="000D1585">
      <w:pPr>
        <w:pStyle w:val="a3"/>
        <w:numPr>
          <w:ilvl w:val="0"/>
          <w:numId w:val="27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研習教育訓練：至少辦理2場次，針對轄內公私部門就收容安置、物資調度、社工運用、志工整備動員等議題辦理相關研習訓練。</w:t>
      </w:r>
    </w:p>
    <w:p w:rsidR="000D1585" w:rsidRPr="00821D7B" w:rsidRDefault="000D1585" w:rsidP="000D1585">
      <w:pPr>
        <w:pStyle w:val="a3"/>
        <w:numPr>
          <w:ilvl w:val="0"/>
          <w:numId w:val="28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成效計算標準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numPr>
          <w:ilvl w:val="0"/>
          <w:numId w:val="29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收容安置及民生物資運補演練：辦理場次、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參訓人數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(區分男女)、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參訓團體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數。</w:t>
      </w:r>
    </w:p>
    <w:p w:rsidR="000D1585" w:rsidRPr="00821D7B" w:rsidRDefault="000D1585" w:rsidP="000D1585">
      <w:pPr>
        <w:numPr>
          <w:ilvl w:val="0"/>
          <w:numId w:val="29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跨單位社政防救災資源整合聯繫會議：辦理場次及參與人數(區分男女)。</w:t>
      </w:r>
    </w:p>
    <w:p w:rsidR="000D1585" w:rsidRPr="00821D7B" w:rsidRDefault="000D1585" w:rsidP="000D1585">
      <w:pPr>
        <w:numPr>
          <w:ilvl w:val="0"/>
          <w:numId w:val="29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研習教育訓練：辦理場次、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參訓人數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(區分男女)、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參訓團體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數，教育訓練應透過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前後測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或問卷調查等方式，了解受訓者對於社政防救災整備及應變作為之提升情形。</w:t>
      </w:r>
    </w:p>
    <w:p w:rsidR="000D1585" w:rsidRPr="00821D7B" w:rsidRDefault="000D1585" w:rsidP="000D1585">
      <w:pPr>
        <w:numPr>
          <w:ilvl w:val="0"/>
          <w:numId w:val="52"/>
        </w:numPr>
        <w:spacing w:line="480" w:lineRule="exact"/>
        <w:ind w:left="1701" w:hanging="992"/>
        <w:rPr>
          <w:rFonts w:ascii="標楷體" w:eastAsia="標楷體" w:hAnsi="標楷體" w:hint="eastAsia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服務計畫執行期程為2年以上、4年以下者，得申請中長程經費補助，並</w:t>
      </w:r>
      <w:proofErr w:type="gramStart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分年填列</w:t>
      </w:r>
      <w:proofErr w:type="gramEnd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需求經費及預期目標。</w:t>
      </w:r>
    </w:p>
    <w:p w:rsidR="000D1585" w:rsidRPr="00821D7B" w:rsidRDefault="000D1585" w:rsidP="000D1585">
      <w:pPr>
        <w:spacing w:line="480" w:lineRule="exact"/>
        <w:ind w:left="369"/>
        <w:outlineLvl w:val="2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</w:t>
      </w:r>
      <w:bookmarkStart w:id="7" w:name="_Toc8316446"/>
      <w:r w:rsidRPr="00821D7B">
        <w:rPr>
          <w:rFonts w:ascii="標楷體" w:eastAsia="標楷體" w:hAnsi="標楷體" w:hint="eastAsia"/>
          <w:b/>
          <w:color w:val="000000"/>
          <w:sz w:val="28"/>
          <w:szCs w:val="28"/>
        </w:rPr>
        <w:t>五</w:t>
      </w:r>
      <w:r w:rsidRPr="00821D7B">
        <w:rPr>
          <w:rFonts w:ascii="標楷體" w:eastAsia="標楷體" w:hAnsi="標楷體"/>
          <w:b/>
          <w:color w:val="000000"/>
          <w:sz w:val="28"/>
          <w:szCs w:val="28"/>
        </w:rPr>
        <w:t>、</w:t>
      </w:r>
      <w:r w:rsidRPr="00821D7B">
        <w:rPr>
          <w:rFonts w:ascii="標楷體" w:eastAsia="標楷體" w:hAnsi="標楷體"/>
          <w:b/>
          <w:bCs/>
          <w:color w:val="000000"/>
          <w:sz w:val="28"/>
          <w:szCs w:val="28"/>
        </w:rPr>
        <w:t>推動社區培力育成中心</w:t>
      </w:r>
      <w:bookmarkEnd w:id="7"/>
    </w:p>
    <w:p w:rsidR="000D1585" w:rsidRPr="00821D7B" w:rsidRDefault="000D1585" w:rsidP="000D1585">
      <w:pPr>
        <w:numPr>
          <w:ilvl w:val="0"/>
          <w:numId w:val="30"/>
        </w:numPr>
        <w:spacing w:line="480" w:lineRule="exact"/>
        <w:ind w:left="1560" w:hanging="851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補助對象：</w:t>
      </w:r>
    </w:p>
    <w:p w:rsidR="000D1585" w:rsidRPr="00821D7B" w:rsidRDefault="000D1585" w:rsidP="000D1585">
      <w:pPr>
        <w:numPr>
          <w:ilvl w:val="0"/>
          <w:numId w:val="31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直轄市政府社會局、縣(市)政府。</w:t>
      </w:r>
    </w:p>
    <w:p w:rsidR="000D1585" w:rsidRPr="00821D7B" w:rsidRDefault="000D1585" w:rsidP="000D1585">
      <w:pPr>
        <w:numPr>
          <w:ilvl w:val="0"/>
          <w:numId w:val="31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立案之社會團體、社區發展協會。</w:t>
      </w:r>
    </w:p>
    <w:p w:rsidR="000D1585" w:rsidRPr="00821D7B" w:rsidRDefault="000D1585" w:rsidP="000D1585">
      <w:pPr>
        <w:numPr>
          <w:ilvl w:val="0"/>
          <w:numId w:val="31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財團法人基金會。</w:t>
      </w:r>
    </w:p>
    <w:p w:rsidR="000D1585" w:rsidRPr="00821D7B" w:rsidRDefault="000D1585" w:rsidP="000D1585">
      <w:pPr>
        <w:numPr>
          <w:ilvl w:val="0"/>
          <w:numId w:val="31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設有社會工作、社會福利等相關科系之大專院校。</w:t>
      </w:r>
    </w:p>
    <w:p w:rsidR="000D1585" w:rsidRPr="00821D7B" w:rsidRDefault="000D1585" w:rsidP="000D1585">
      <w:pPr>
        <w:pStyle w:val="a3"/>
        <w:numPr>
          <w:ilvl w:val="0"/>
          <w:numId w:val="31"/>
        </w:numPr>
        <w:tabs>
          <w:tab w:val="num" w:pos="1440"/>
        </w:tabs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各級社會工作師公會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 xml:space="preserve">。 </w:t>
      </w:r>
    </w:p>
    <w:p w:rsidR="000D1585" w:rsidRPr="00821D7B" w:rsidRDefault="000D1585" w:rsidP="000D1585">
      <w:pPr>
        <w:pStyle w:val="a3"/>
        <w:numPr>
          <w:ilvl w:val="0"/>
          <w:numId w:val="30"/>
        </w:numPr>
        <w:spacing w:line="480" w:lineRule="exact"/>
        <w:ind w:leftChars="0" w:left="1560" w:hanging="851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補助原則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numPr>
          <w:ilvl w:val="0"/>
          <w:numId w:val="32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每1直轄市、縣市補助1處為原則。</w:t>
      </w:r>
    </w:p>
    <w:p w:rsidR="000D1585" w:rsidRPr="00821D7B" w:rsidRDefault="000D1585" w:rsidP="000D1585">
      <w:pPr>
        <w:numPr>
          <w:ilvl w:val="0"/>
          <w:numId w:val="32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培力社區組織建構強化社會安全網公私協力模式。</w:t>
      </w:r>
    </w:p>
    <w:p w:rsidR="000D1585" w:rsidRPr="00821D7B" w:rsidRDefault="000D1585" w:rsidP="000D1585">
      <w:pPr>
        <w:numPr>
          <w:ilvl w:val="0"/>
          <w:numId w:val="32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辦理建構跨區域的整合平台機制。</w:t>
      </w:r>
    </w:p>
    <w:p w:rsidR="000D1585" w:rsidRPr="00821D7B" w:rsidRDefault="000D1585" w:rsidP="000D1585">
      <w:pPr>
        <w:pStyle w:val="a3"/>
        <w:numPr>
          <w:ilvl w:val="0"/>
          <w:numId w:val="32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盤點公私部門之相關資源，辦理標竿社區參訪進行意見交流、諮</w:t>
      </w:r>
      <w:r w:rsidRPr="00821D7B">
        <w:rPr>
          <w:rFonts w:ascii="標楷體" w:eastAsia="標楷體" w:hAnsi="標楷體"/>
          <w:color w:val="000000"/>
          <w:sz w:val="28"/>
          <w:szCs w:val="28"/>
        </w:rPr>
        <w:lastRenderedPageBreak/>
        <w:t>詢、輔導、聯繫，培力社區發展在地提供福利服務機制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32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辦理社區實務工作技巧、知能，社區培力與實務課程相結合，培育社區在地人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32"/>
        </w:numPr>
        <w:tabs>
          <w:tab w:val="left" w:pos="1276"/>
          <w:tab w:val="left" w:pos="1701"/>
        </w:tabs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獲補助單位應配合本部，於計畫完成後辦理成果發表或其他活動，核銷時並應檢附具體成果報告書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(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含電子檔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)、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成果照片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ab/>
      </w:r>
    </w:p>
    <w:p w:rsidR="000D1585" w:rsidRPr="00821D7B" w:rsidRDefault="000D1585" w:rsidP="000D1585">
      <w:pPr>
        <w:pStyle w:val="a3"/>
        <w:numPr>
          <w:ilvl w:val="0"/>
          <w:numId w:val="30"/>
        </w:numPr>
        <w:spacing w:line="480" w:lineRule="exact"/>
        <w:ind w:leftChars="0" w:left="1560" w:hanging="851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補助項目及標準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spacing w:line="480" w:lineRule="exact"/>
        <w:ind w:leftChars="650" w:left="1561" w:hanging="1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專業服務費、授課鐘點費、專題演講費、專家學者出席費、臨時酬勞費、印刷費、住宿費（最多以3天2夜計）、交通費、撰稿費、場地及佈置費、器材租金、錄影費、宣導費、膳費、保險費及專案計畫管理費。</w:t>
      </w:r>
    </w:p>
    <w:p w:rsidR="000D1585" w:rsidRPr="00821D7B" w:rsidRDefault="000D1585" w:rsidP="000D1585">
      <w:pPr>
        <w:pStyle w:val="a3"/>
        <w:numPr>
          <w:ilvl w:val="0"/>
          <w:numId w:val="30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工作項目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0"/>
          <w:numId w:val="33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培力社區組織</w:t>
      </w:r>
      <w:proofErr w:type="spellEnd"/>
    </w:p>
    <w:p w:rsidR="000D1585" w:rsidRPr="00821D7B" w:rsidRDefault="000D1585" w:rsidP="000D1585">
      <w:pPr>
        <w:pStyle w:val="a3"/>
        <w:numPr>
          <w:ilvl w:val="0"/>
          <w:numId w:val="34"/>
        </w:numPr>
        <w:spacing w:line="48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服務對象評估：依社區能力分級，優先扶植有意願自立之潛力型社區組織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34"/>
        </w:numPr>
        <w:spacing w:line="48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資源盤點：結合在地公所，盤點公、私部門跨局處資源，輔導社區組織依其需求、特性，開發與連結所需資源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34"/>
        </w:numPr>
        <w:spacing w:line="48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陪伴成長：運用社工技術，提供專業諮詢，透過陪伴、工作團體帶領，促成社區組織幹部、志工形成工作團隊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34"/>
        </w:numPr>
        <w:spacing w:line="48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社區人才培訓：辦理社區幹部訓練、社區發展工作、社區組織培力相關課程，至少3場以上。</w:t>
      </w:r>
    </w:p>
    <w:p w:rsidR="000D1585" w:rsidRPr="00821D7B" w:rsidRDefault="000D1585" w:rsidP="000D1585">
      <w:pPr>
        <w:pStyle w:val="a3"/>
        <w:numPr>
          <w:ilvl w:val="0"/>
          <w:numId w:val="34"/>
        </w:numPr>
        <w:spacing w:line="48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社區實地輔導：連結專家學者、社區實務工作者或建立專家輔導團隊，根據社區特性與需求，事先與社區溝通取得培力作法共識後，進入社區訪視培力。</w:t>
      </w:r>
    </w:p>
    <w:p w:rsidR="000D1585" w:rsidRPr="00821D7B" w:rsidRDefault="000D1585" w:rsidP="000D1585">
      <w:pPr>
        <w:pStyle w:val="a3"/>
        <w:numPr>
          <w:ilvl w:val="0"/>
          <w:numId w:val="34"/>
        </w:numPr>
        <w:spacing w:line="48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辦理社區聯繫會報：促進不同社區組織間資源與工作經驗分享，至少2場以上。</w:t>
      </w:r>
    </w:p>
    <w:p w:rsidR="000D1585" w:rsidRPr="00821D7B" w:rsidRDefault="000D1585" w:rsidP="000D1585">
      <w:pPr>
        <w:pStyle w:val="a3"/>
        <w:numPr>
          <w:ilvl w:val="0"/>
          <w:numId w:val="34"/>
        </w:numPr>
        <w:spacing w:line="48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辦理社區觀摩訪視：鼓勵潛力社區至績優社區觀摩學習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33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推動以社區為基礎福利服務模式：鼓勵並輔導社區組織執行多元福利服務方案、公私協力模式，如本部補助福利化社區旗艦型計畫、社區災害防備之演練與宣導、社區照顧關懷據點、家暴防治</w:t>
      </w:r>
      <w:r w:rsidRPr="00821D7B">
        <w:rPr>
          <w:rFonts w:ascii="標楷體" w:eastAsia="標楷體" w:hAnsi="標楷體"/>
          <w:color w:val="000000"/>
          <w:sz w:val="28"/>
          <w:szCs w:val="28"/>
        </w:rPr>
        <w:lastRenderedPageBreak/>
        <w:t>社區初級預防計畫、脆弱家庭兒少社區支持服務方案等。</w:t>
      </w:r>
    </w:p>
    <w:p w:rsidR="000D1585" w:rsidRPr="00821D7B" w:rsidRDefault="000D1585" w:rsidP="000D1585">
      <w:pPr>
        <w:spacing w:line="480" w:lineRule="exact"/>
        <w:ind w:left="1560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Pr="00821D7B">
        <w:rPr>
          <w:rFonts w:ascii="標楷體" w:eastAsia="標楷體" w:hAnsi="標楷體"/>
          <w:color w:val="000000"/>
          <w:sz w:val="28"/>
          <w:szCs w:val="28"/>
        </w:rPr>
        <w:t>製作具體成果報告書、辦理年度成果發表或相關活動。</w:t>
      </w:r>
    </w:p>
    <w:p w:rsidR="000D1585" w:rsidRPr="00821D7B" w:rsidRDefault="000D1585" w:rsidP="000D1585">
      <w:pPr>
        <w:pStyle w:val="a3"/>
        <w:numPr>
          <w:ilvl w:val="0"/>
          <w:numId w:val="30"/>
        </w:numPr>
        <w:tabs>
          <w:tab w:val="left" w:pos="1560"/>
        </w:tabs>
        <w:spacing w:line="480" w:lineRule="exact"/>
        <w:ind w:leftChars="0" w:left="1701" w:hanging="850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成效計算標準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3"/>
          <w:numId w:val="35"/>
        </w:numPr>
        <w:spacing w:line="480" w:lineRule="exact"/>
        <w:ind w:leftChars="0" w:hanging="360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所辦各類補助項目、措施均應擇訂至少1項成效指標，如：輔導培力績效(會務運作正常且開辦社會福利服務之社區數量增長；會務未正常運作之社區數量減少)、訪視輔導次數、課程辦理時數、課程辦理場次、聯繫會報場次、受培力社區組織執行福利服務方案數、受益人數（需區分性別）等，作為本方案後續補助方向調整之依據。</w:t>
      </w:r>
    </w:p>
    <w:p w:rsidR="000D1585" w:rsidRPr="00821D7B" w:rsidRDefault="000D1585" w:rsidP="000D1585">
      <w:pPr>
        <w:pStyle w:val="a3"/>
        <w:numPr>
          <w:ilvl w:val="3"/>
          <w:numId w:val="35"/>
        </w:numPr>
        <w:spacing w:line="480" w:lineRule="exact"/>
        <w:ind w:leftChars="0" w:hanging="360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教育訓練應透過前後測或問卷調查等方式，瞭解受訓者對於社區工作專業知能提升情形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3"/>
          <w:numId w:val="35"/>
        </w:numPr>
        <w:spacing w:line="480" w:lineRule="exact"/>
        <w:ind w:leftChars="0" w:hanging="360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社區實地輔導應製作訪視輔導紀錄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numPr>
          <w:ilvl w:val="0"/>
          <w:numId w:val="30"/>
        </w:numPr>
        <w:spacing w:line="480" w:lineRule="exact"/>
        <w:ind w:left="1701" w:hanging="850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服務計畫執行期程為2年以上、4年以下者，得申請中長程經費補助，並</w:t>
      </w:r>
      <w:proofErr w:type="gramStart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分年填列</w:t>
      </w:r>
      <w:proofErr w:type="gramEnd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需求經費及預期目標。</w:t>
      </w:r>
    </w:p>
    <w:p w:rsidR="000D1585" w:rsidRPr="00821D7B" w:rsidRDefault="000D1585" w:rsidP="000D1585">
      <w:pPr>
        <w:spacing w:line="480" w:lineRule="exact"/>
        <w:ind w:left="369"/>
        <w:outlineLvl w:val="2"/>
        <w:rPr>
          <w:rFonts w:ascii="標楷體" w:eastAsia="標楷體" w:hAnsi="標楷體"/>
          <w:b/>
          <w:bCs/>
          <w:color w:val="000000"/>
          <w:sz w:val="28"/>
          <w:szCs w:val="28"/>
        </w:rPr>
      </w:pPr>
      <w:bookmarkStart w:id="8" w:name="_Toc512604250"/>
      <w:bookmarkStart w:id="9" w:name="_Toc513467819"/>
      <w:r w:rsidRPr="00821D7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bookmarkStart w:id="10" w:name="_Toc8316447"/>
      <w:r w:rsidRPr="00821D7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Pr="00821D7B">
        <w:rPr>
          <w:rFonts w:ascii="標楷體" w:eastAsia="標楷體" w:hAnsi="標楷體"/>
          <w:b/>
          <w:color w:val="000000"/>
          <w:sz w:val="28"/>
          <w:szCs w:val="28"/>
        </w:rPr>
        <w:t>、</w:t>
      </w:r>
      <w:r w:rsidRPr="00821D7B">
        <w:rPr>
          <w:rFonts w:ascii="標楷體" w:eastAsia="標楷體" w:hAnsi="標楷體"/>
          <w:b/>
          <w:bCs/>
          <w:color w:val="000000"/>
          <w:sz w:val="28"/>
          <w:szCs w:val="28"/>
        </w:rPr>
        <w:t>多元志工創新服務方案</w:t>
      </w:r>
      <w:bookmarkEnd w:id="10"/>
      <w:r w:rsidRPr="00821D7B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</w:t>
      </w:r>
    </w:p>
    <w:p w:rsidR="000D1585" w:rsidRPr="00821D7B" w:rsidRDefault="000D1585" w:rsidP="000D1585">
      <w:pPr>
        <w:pStyle w:val="a3"/>
        <w:numPr>
          <w:ilvl w:val="0"/>
          <w:numId w:val="47"/>
        </w:numPr>
        <w:spacing w:line="480" w:lineRule="exact"/>
        <w:ind w:leftChars="0" w:left="1560" w:hanging="851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補助對象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3"/>
          <w:numId w:val="48"/>
        </w:numPr>
        <w:tabs>
          <w:tab w:val="clear" w:pos="1920"/>
          <w:tab w:val="num" w:pos="1843"/>
        </w:tabs>
        <w:spacing w:line="480" w:lineRule="exact"/>
        <w:ind w:leftChars="0" w:hanging="360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直轄市政府社會局、縣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(市)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政府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3"/>
          <w:numId w:val="48"/>
        </w:numPr>
        <w:tabs>
          <w:tab w:val="clear" w:pos="1920"/>
          <w:tab w:val="num" w:pos="1843"/>
        </w:tabs>
        <w:spacing w:line="480" w:lineRule="exact"/>
        <w:ind w:leftChars="0" w:hanging="360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經直轄市政府社會局、縣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(市)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政府結合之下列民間團體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0"/>
          <w:numId w:val="49"/>
        </w:numPr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立案之社會團體、社區發展協會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49"/>
        </w:numPr>
        <w:spacing w:line="480" w:lineRule="exact"/>
        <w:ind w:leftChars="0" w:left="2410" w:hanging="709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財團法人社會福利慈善事業基金會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spacing w:line="480" w:lineRule="exact"/>
        <w:ind w:left="1" w:firstLineChars="556" w:firstLine="1557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3.全國性、省級之立案之社會團體或財團法人基金會。</w:t>
      </w:r>
    </w:p>
    <w:p w:rsidR="000D1585" w:rsidRPr="00821D7B" w:rsidRDefault="000D1585" w:rsidP="000D1585">
      <w:pPr>
        <w:pStyle w:val="a3"/>
        <w:numPr>
          <w:ilvl w:val="0"/>
          <w:numId w:val="47"/>
        </w:numPr>
        <w:spacing w:line="480" w:lineRule="exact"/>
        <w:ind w:leftChars="0" w:left="1560" w:hanging="851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補助原則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3"/>
          <w:numId w:val="50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辦理高齡志工、企業志工、青年志工、兒少志工及家庭志工等多元志工創新服務方案，且執行服務方案至少維持6個月以上。</w:t>
      </w:r>
    </w:p>
    <w:p w:rsidR="000D1585" w:rsidRPr="00821D7B" w:rsidRDefault="000D1585" w:rsidP="000D1585">
      <w:pPr>
        <w:pStyle w:val="a3"/>
        <w:numPr>
          <w:ilvl w:val="3"/>
          <w:numId w:val="50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直轄市政府社會局、縣（市）政府應盤點服務需求，整合轄內創新服務方案，向本部提出申請計畫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3"/>
          <w:numId w:val="50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全國性、省級之立案之社會團體或財團法人基金會向本部提出申請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3"/>
          <w:numId w:val="50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獲補助單位應配合本部，於計畫完成後辦理相關果發表或其他活</w:t>
      </w:r>
      <w:r w:rsidRPr="00821D7B">
        <w:rPr>
          <w:rFonts w:ascii="標楷體" w:eastAsia="標楷體" w:hAnsi="標楷體"/>
          <w:color w:val="000000"/>
          <w:sz w:val="28"/>
          <w:szCs w:val="28"/>
        </w:rPr>
        <w:lastRenderedPageBreak/>
        <w:t>動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47"/>
        </w:numPr>
        <w:spacing w:line="480" w:lineRule="exact"/>
        <w:ind w:leftChars="0" w:left="1560" w:hanging="851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補助項目及標準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spacing w:line="480" w:lineRule="exact"/>
        <w:ind w:leftChars="0" w:left="1560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臨時酬勞費、講座鐘點費、出席費、專業服務費、印刷費、住宿費、保險費、交通費、撰稿費、場地費、場地佈置費、器材租金、錄影費、媒體素材製作費、設計費、剪輯費、宣導費、膳費、雜支或甲類專案計畫管理費、乙類專案計畫管理費及其他創新項目。</w:t>
      </w:r>
    </w:p>
    <w:p w:rsidR="000D1585" w:rsidRPr="00821D7B" w:rsidRDefault="000D1585" w:rsidP="000D1585">
      <w:pPr>
        <w:pStyle w:val="a3"/>
        <w:numPr>
          <w:ilvl w:val="0"/>
          <w:numId w:val="47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工作項目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spacing w:line="480" w:lineRule="exact"/>
        <w:ind w:leftChars="0" w:left="1560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辦理高齡志工、企業志工、青年志工、兒少志工及家庭志工等多元志工創新服務方案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47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成效計算標準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0"/>
          <w:numId w:val="51"/>
        </w:numPr>
        <w:tabs>
          <w:tab w:val="left" w:pos="527"/>
        </w:tabs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受補助單位應依工作項目，提送成果報告書（含成效評估，研擬問卷進行前後測、訂定效益評估、成果指標等）及5-10分鐘成果影片。</w:t>
      </w:r>
    </w:p>
    <w:p w:rsidR="000D1585" w:rsidRPr="00821D7B" w:rsidRDefault="000D1585" w:rsidP="000D1585">
      <w:pPr>
        <w:pStyle w:val="a3"/>
        <w:numPr>
          <w:ilvl w:val="0"/>
          <w:numId w:val="51"/>
        </w:numPr>
        <w:tabs>
          <w:tab w:val="left" w:pos="527"/>
        </w:tabs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受補助單位應統計所辦各類補助項目、措施之相關基礎統計資料（例如：志工人數、志工服務時數、志工服務人次、受服務人數及人次等），作為本方案後續補助方向調整之依據。</w:t>
      </w:r>
    </w:p>
    <w:p w:rsidR="000D1585" w:rsidRPr="00821D7B" w:rsidRDefault="000D1585" w:rsidP="000D1585">
      <w:pPr>
        <w:pStyle w:val="a3"/>
        <w:numPr>
          <w:ilvl w:val="0"/>
          <w:numId w:val="47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服務計畫執行期程為2年以上、4年以</w:t>
      </w:r>
      <w:r w:rsidRPr="00821D7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下</w:t>
      </w:r>
      <w:proofErr w:type="spellStart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者，得申請中長程經費補助，並</w:t>
      </w:r>
      <w:proofErr w:type="gramStart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分年填列</w:t>
      </w:r>
      <w:proofErr w:type="gramEnd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需求經費及預期目標</w:t>
      </w:r>
      <w:proofErr w:type="spellEnd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spacing w:line="480" w:lineRule="exact"/>
        <w:ind w:leftChars="178" w:left="427"/>
        <w:outlineLvl w:val="1"/>
        <w:rPr>
          <w:rFonts w:ascii="標楷體" w:eastAsia="標楷體" w:hAnsi="標楷體"/>
          <w:b/>
          <w:color w:val="000000"/>
          <w:sz w:val="28"/>
          <w:szCs w:val="28"/>
        </w:rPr>
      </w:pPr>
      <w:bookmarkStart w:id="11" w:name="_Toc8316448"/>
      <w:r w:rsidRPr="00821D7B">
        <w:rPr>
          <w:rFonts w:ascii="標楷體" w:eastAsia="標楷體" w:hAnsi="標楷體" w:hint="eastAsia"/>
          <w:b/>
          <w:color w:val="000000"/>
          <w:sz w:val="28"/>
          <w:szCs w:val="28"/>
        </w:rPr>
        <w:t>【建構社工專業制度】</w:t>
      </w:r>
      <w:bookmarkEnd w:id="11"/>
    </w:p>
    <w:p w:rsidR="000D1585" w:rsidRPr="00821D7B" w:rsidRDefault="000D1585" w:rsidP="000D1585">
      <w:pPr>
        <w:spacing w:line="480" w:lineRule="exact"/>
        <w:ind w:leftChars="178" w:left="427"/>
        <w:outlineLvl w:val="2"/>
        <w:rPr>
          <w:rFonts w:ascii="標楷體" w:eastAsia="標楷體" w:hAnsi="標楷體"/>
          <w:b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</w:t>
      </w:r>
      <w:bookmarkStart w:id="12" w:name="_Toc8316449"/>
      <w:r w:rsidRPr="00821D7B">
        <w:rPr>
          <w:rFonts w:ascii="標楷體" w:eastAsia="標楷體" w:hAnsi="標楷體" w:hint="eastAsia"/>
          <w:b/>
          <w:color w:val="000000"/>
          <w:sz w:val="28"/>
          <w:szCs w:val="28"/>
        </w:rPr>
        <w:t>七</w:t>
      </w:r>
      <w:r w:rsidRPr="00821D7B">
        <w:rPr>
          <w:rFonts w:ascii="標楷體" w:eastAsia="標楷體" w:hAnsi="標楷體"/>
          <w:b/>
          <w:color w:val="000000"/>
          <w:sz w:val="28"/>
          <w:szCs w:val="28"/>
        </w:rPr>
        <w:t>、社會工作專業制度與實務模式之建構</w:t>
      </w:r>
      <w:bookmarkEnd w:id="8"/>
      <w:bookmarkEnd w:id="9"/>
      <w:bookmarkEnd w:id="12"/>
    </w:p>
    <w:p w:rsidR="000D1585" w:rsidRPr="00821D7B" w:rsidRDefault="000D1585" w:rsidP="000D1585">
      <w:pPr>
        <w:pStyle w:val="a3"/>
        <w:numPr>
          <w:ilvl w:val="0"/>
          <w:numId w:val="36"/>
        </w:numPr>
        <w:spacing w:line="480" w:lineRule="exact"/>
        <w:ind w:leftChars="0" w:left="1560" w:hanging="851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補助對象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numPr>
          <w:ilvl w:val="0"/>
          <w:numId w:val="37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直轄市政府社會局、縣(市)政府。</w:t>
      </w:r>
    </w:p>
    <w:p w:rsidR="000D1585" w:rsidRPr="00821D7B" w:rsidRDefault="000D1585" w:rsidP="000D1585">
      <w:pPr>
        <w:numPr>
          <w:ilvl w:val="0"/>
          <w:numId w:val="37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立案之社會團體。</w:t>
      </w:r>
    </w:p>
    <w:p w:rsidR="000D1585" w:rsidRPr="00821D7B" w:rsidRDefault="000D1585" w:rsidP="000D1585">
      <w:pPr>
        <w:numPr>
          <w:ilvl w:val="0"/>
          <w:numId w:val="37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財團法人基金會。</w:t>
      </w:r>
    </w:p>
    <w:p w:rsidR="000D1585" w:rsidRPr="00821D7B" w:rsidRDefault="000D1585" w:rsidP="000D1585">
      <w:pPr>
        <w:numPr>
          <w:ilvl w:val="0"/>
          <w:numId w:val="37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各級社會工作師公會。</w:t>
      </w:r>
    </w:p>
    <w:p w:rsidR="000D1585" w:rsidRPr="00821D7B" w:rsidRDefault="000D1585" w:rsidP="000D1585">
      <w:pPr>
        <w:numPr>
          <w:ilvl w:val="0"/>
          <w:numId w:val="37"/>
        </w:numPr>
        <w:spacing w:line="480" w:lineRule="exact"/>
        <w:ind w:left="1843" w:hanging="283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設有社會工作、社會福利等相關科系之大專院校。</w:t>
      </w:r>
    </w:p>
    <w:p w:rsidR="000D1585" w:rsidRPr="00821D7B" w:rsidRDefault="000D1585" w:rsidP="000D1585">
      <w:pPr>
        <w:pStyle w:val="a3"/>
        <w:numPr>
          <w:ilvl w:val="0"/>
          <w:numId w:val="36"/>
        </w:numPr>
        <w:spacing w:line="480" w:lineRule="exact"/>
        <w:ind w:leftChars="0" w:left="1560" w:hanging="851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補助原則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numPr>
          <w:ilvl w:val="0"/>
          <w:numId w:val="38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辦理社會工作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人力教考訓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用制度規劃、評估及研究。</w:t>
      </w:r>
    </w:p>
    <w:p w:rsidR="000D1585" w:rsidRPr="00821D7B" w:rsidRDefault="000D1585" w:rsidP="000D1585">
      <w:pPr>
        <w:numPr>
          <w:ilvl w:val="0"/>
          <w:numId w:val="38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建構社會工作跨專業服務合作、社工專業層級性教育訓練課程、</w:t>
      </w:r>
      <w:r w:rsidRPr="00821D7B">
        <w:rPr>
          <w:rFonts w:ascii="標楷體" w:eastAsia="標楷體" w:hAnsi="標楷體"/>
          <w:color w:val="000000"/>
          <w:sz w:val="28"/>
          <w:szCs w:val="28"/>
        </w:rPr>
        <w:lastRenderedPageBreak/>
        <w:t>督導制度、成立督導人才資料庫或督導團隊訓練規劃、社會工作新趨勢與創新服務模式。</w:t>
      </w:r>
    </w:p>
    <w:p w:rsidR="000D1585" w:rsidRPr="00821D7B" w:rsidRDefault="000D1585" w:rsidP="000D1585">
      <w:pPr>
        <w:numPr>
          <w:ilvl w:val="0"/>
          <w:numId w:val="38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編製、建構社會工作專業教育數位教材及資源分享工具書或平台。</w:t>
      </w:r>
    </w:p>
    <w:p w:rsidR="000D1585" w:rsidRPr="00821D7B" w:rsidRDefault="000D1585" w:rsidP="000D1585">
      <w:pPr>
        <w:numPr>
          <w:ilvl w:val="0"/>
          <w:numId w:val="38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推動台灣社會工作與國際接軌交流。</w:t>
      </w:r>
    </w:p>
    <w:p w:rsidR="000D1585" w:rsidRPr="00821D7B" w:rsidRDefault="000D1585" w:rsidP="000D1585">
      <w:pPr>
        <w:numPr>
          <w:ilvl w:val="0"/>
          <w:numId w:val="38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推動增進社工人員多元文化能力方案。</w:t>
      </w:r>
    </w:p>
    <w:p w:rsidR="000D1585" w:rsidRPr="00821D7B" w:rsidRDefault="000D1585" w:rsidP="000D1585">
      <w:pPr>
        <w:numPr>
          <w:ilvl w:val="0"/>
          <w:numId w:val="38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如為延續性計畫，申請時請檢附前1年度服務績效及成果資料，以作為審核參考。</w:t>
      </w:r>
    </w:p>
    <w:p w:rsidR="000D1585" w:rsidRPr="00821D7B" w:rsidRDefault="000D1585" w:rsidP="000D1585">
      <w:pPr>
        <w:numPr>
          <w:ilvl w:val="0"/>
          <w:numId w:val="38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獲補助單位應配合本部，於計畫完成後辦理相關成果發表或其他活動。</w:t>
      </w:r>
    </w:p>
    <w:p w:rsidR="000D1585" w:rsidRPr="00821D7B" w:rsidRDefault="000D1585" w:rsidP="000D1585">
      <w:pPr>
        <w:numPr>
          <w:ilvl w:val="0"/>
          <w:numId w:val="38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本計畫經費補助所完成之出版品(含數位教材)，應同意授權本部使用。</w:t>
      </w:r>
    </w:p>
    <w:p w:rsidR="000D1585" w:rsidRPr="00821D7B" w:rsidRDefault="000D1585" w:rsidP="000D1585">
      <w:pPr>
        <w:pStyle w:val="a3"/>
        <w:numPr>
          <w:ilvl w:val="0"/>
          <w:numId w:val="36"/>
        </w:numPr>
        <w:spacing w:line="480" w:lineRule="exact"/>
        <w:ind w:leftChars="0" w:left="1560" w:hanging="851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補助項目及標準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spacing w:line="480" w:lineRule="exact"/>
        <w:ind w:left="1560" w:hanging="2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臨時酬勞費、講座鐘點費、出席費、專業服務費、印刷費、住宿費、保險費、計畫主持人費用、訪問調查費、資料蒐集費、問卷資料整理及統計費、交通費、翻譯費、口譯費、撰稿費、場地費、場地佈置費、器材租金、錄影費、媒體素材製作費、設計費、剪輯費、宣導費、膳費、雜支或專案計畫管理費及其他創新項目。</w:t>
      </w:r>
      <w:r w:rsidRPr="00821D7B">
        <w:rPr>
          <w:rFonts w:ascii="標楷體" w:eastAsia="標楷體" w:hAnsi="標楷體"/>
          <w:b/>
          <w:bCs/>
          <w:color w:val="000000"/>
          <w:sz w:val="28"/>
          <w:szCs w:val="28"/>
        </w:rPr>
        <w:t xml:space="preserve"> </w:t>
      </w:r>
    </w:p>
    <w:p w:rsidR="000D1585" w:rsidRPr="00821D7B" w:rsidRDefault="000D1585" w:rsidP="000D1585">
      <w:pPr>
        <w:pStyle w:val="a3"/>
        <w:numPr>
          <w:ilvl w:val="0"/>
          <w:numId w:val="36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工作項目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numPr>
          <w:ilvl w:val="0"/>
          <w:numId w:val="39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因應社會工作專業發展之需要，辦理社會工作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人力教考訓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用制度規劃、評估及研究。</w:t>
      </w:r>
    </w:p>
    <w:p w:rsidR="000D1585" w:rsidRPr="00821D7B" w:rsidRDefault="000D1585" w:rsidP="000D1585">
      <w:pPr>
        <w:pStyle w:val="a3"/>
        <w:numPr>
          <w:ilvl w:val="0"/>
          <w:numId w:val="39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依據國內或國外實證研究發展之社會工作專業訓練模式，辦理工作坊、教育訓練、編製工作手冊、數位教材及資源分享工具書或平台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39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辦理社會工作專業服務、制度規畫之相關研討會、論壇、實務及國際交流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39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社會工作實務工作模式之建構之研究發展計畫或其他創新作為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36"/>
        </w:numPr>
        <w:spacing w:line="480" w:lineRule="exact"/>
        <w:ind w:leftChars="0" w:left="1560" w:hanging="851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成效計算標準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0"/>
          <w:numId w:val="40"/>
        </w:numPr>
        <w:tabs>
          <w:tab w:val="left" w:pos="1418"/>
        </w:tabs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受補助單位應依工作項目，提送研究發展結果、實務建構模式、</w:t>
      </w:r>
      <w:r w:rsidRPr="00821D7B">
        <w:rPr>
          <w:rFonts w:ascii="標楷體" w:eastAsia="標楷體" w:hAnsi="標楷體"/>
          <w:color w:val="000000"/>
          <w:sz w:val="28"/>
          <w:szCs w:val="28"/>
        </w:rPr>
        <w:lastRenderedPageBreak/>
        <w:t>工作手冊等相關成果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40"/>
        </w:numPr>
        <w:tabs>
          <w:tab w:val="left" w:pos="1418"/>
        </w:tabs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受補助單位應統計教育訓練場次、時數、受訓人數、受訓人員滿意度調查（含對專業提升度）等成果，作為本方案後續補助方向調整之依據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36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服務計畫執行期程為2年以上、4年以</w:t>
      </w:r>
      <w:r w:rsidRPr="00821D7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下</w:t>
      </w:r>
      <w:proofErr w:type="spellStart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者，得申請中長程經費補助，並</w:t>
      </w:r>
      <w:proofErr w:type="gramStart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分年填列</w:t>
      </w:r>
      <w:proofErr w:type="gramEnd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需求經費及預期目標</w:t>
      </w:r>
      <w:proofErr w:type="spellEnd"/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spacing w:line="480" w:lineRule="exact"/>
        <w:ind w:left="369"/>
        <w:outlineLvl w:val="2"/>
        <w:rPr>
          <w:rFonts w:ascii="標楷體" w:eastAsia="標楷體" w:hAnsi="標楷體"/>
          <w:b/>
          <w:bCs/>
          <w:color w:val="000000"/>
          <w:sz w:val="28"/>
          <w:szCs w:val="28"/>
        </w:rPr>
      </w:pPr>
      <w:bookmarkStart w:id="13" w:name="_Toc8316450"/>
      <w:r w:rsidRPr="00821D7B">
        <w:rPr>
          <w:rFonts w:ascii="標楷體" w:eastAsia="標楷體" w:hAnsi="標楷體" w:hint="eastAsia"/>
          <w:b/>
          <w:color w:val="000000"/>
          <w:sz w:val="28"/>
          <w:szCs w:val="28"/>
        </w:rPr>
        <w:t>八</w:t>
      </w:r>
      <w:r w:rsidRPr="00821D7B">
        <w:rPr>
          <w:rFonts w:ascii="標楷體" w:eastAsia="標楷體" w:hAnsi="標楷體"/>
          <w:b/>
          <w:color w:val="000000"/>
          <w:sz w:val="28"/>
          <w:szCs w:val="28"/>
        </w:rPr>
        <w:t>、</w:t>
      </w:r>
      <w:r w:rsidRPr="00821D7B">
        <w:rPr>
          <w:rFonts w:ascii="標楷體" w:eastAsia="標楷體" w:hAnsi="標楷體"/>
          <w:b/>
          <w:bCs/>
          <w:color w:val="000000"/>
          <w:sz w:val="28"/>
          <w:szCs w:val="28"/>
        </w:rPr>
        <w:t>提升社工人員執業安全計畫</w:t>
      </w:r>
      <w:bookmarkEnd w:id="13"/>
    </w:p>
    <w:p w:rsidR="000D1585" w:rsidRPr="00821D7B" w:rsidRDefault="000D1585" w:rsidP="000D1585">
      <w:pPr>
        <w:pStyle w:val="a3"/>
        <w:numPr>
          <w:ilvl w:val="0"/>
          <w:numId w:val="41"/>
        </w:numPr>
        <w:spacing w:line="480" w:lineRule="exact"/>
        <w:ind w:leftChars="0" w:left="1560" w:hanging="851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補助對象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spacing w:line="480" w:lineRule="exact"/>
        <w:ind w:left="1418" w:firstLineChars="50" w:firstLine="140"/>
        <w:rPr>
          <w:rFonts w:ascii="標楷體" w:eastAsia="標楷體" w:hAnsi="標楷體" w:hint="eastAsia"/>
          <w:color w:val="000000"/>
          <w:kern w:val="0"/>
          <w:sz w:val="28"/>
          <w:szCs w:val="28"/>
          <w:lang w:val="x-none" w:eastAsia="x-none"/>
        </w:rPr>
      </w:pPr>
      <w:r w:rsidRPr="00821D7B">
        <w:rPr>
          <w:rFonts w:ascii="標楷體" w:eastAsia="標楷體" w:hAnsi="標楷體" w:hint="eastAsia"/>
          <w:color w:val="000000"/>
          <w:kern w:val="0"/>
          <w:sz w:val="28"/>
          <w:szCs w:val="28"/>
          <w:lang w:val="x-none" w:eastAsia="x-none"/>
        </w:rPr>
        <w:t>1.直轄市政府社會局、縣(市)</w:t>
      </w:r>
      <w:proofErr w:type="spellStart"/>
      <w:r w:rsidRPr="00821D7B">
        <w:rPr>
          <w:rFonts w:ascii="標楷體" w:eastAsia="標楷體" w:hAnsi="標楷體" w:hint="eastAsia"/>
          <w:color w:val="000000"/>
          <w:kern w:val="0"/>
          <w:sz w:val="28"/>
          <w:szCs w:val="28"/>
          <w:lang w:val="x-none" w:eastAsia="x-none"/>
        </w:rPr>
        <w:t>政府</w:t>
      </w:r>
      <w:proofErr w:type="spellEnd"/>
      <w:r w:rsidRPr="00821D7B">
        <w:rPr>
          <w:rFonts w:ascii="標楷體" w:eastAsia="標楷體" w:hAnsi="標楷體" w:hint="eastAsia"/>
          <w:color w:val="000000"/>
          <w:kern w:val="0"/>
          <w:sz w:val="28"/>
          <w:szCs w:val="28"/>
          <w:lang w:val="x-none" w:eastAsia="x-none"/>
        </w:rPr>
        <w:t>。</w:t>
      </w:r>
    </w:p>
    <w:p w:rsidR="000D1585" w:rsidRPr="00821D7B" w:rsidRDefault="000D1585" w:rsidP="000D1585">
      <w:pPr>
        <w:spacing w:line="480" w:lineRule="exact"/>
        <w:ind w:left="1429" w:firstLineChars="50" w:firstLine="140"/>
        <w:rPr>
          <w:rFonts w:ascii="標楷體" w:eastAsia="標楷體" w:hAnsi="標楷體" w:hint="eastAsia"/>
          <w:color w:val="000000"/>
          <w:kern w:val="0"/>
          <w:sz w:val="28"/>
          <w:szCs w:val="28"/>
          <w:lang w:val="x-none" w:eastAsia="x-none"/>
        </w:rPr>
      </w:pPr>
      <w:r w:rsidRPr="00821D7B">
        <w:rPr>
          <w:rFonts w:ascii="標楷體" w:eastAsia="標楷體" w:hAnsi="標楷體" w:hint="eastAsia"/>
          <w:color w:val="000000"/>
          <w:kern w:val="0"/>
          <w:sz w:val="28"/>
          <w:szCs w:val="28"/>
          <w:lang w:val="x-none" w:eastAsia="x-none"/>
        </w:rPr>
        <w:t>2.立案之社會團體。</w:t>
      </w:r>
    </w:p>
    <w:p w:rsidR="000D1585" w:rsidRPr="00821D7B" w:rsidRDefault="000D1585" w:rsidP="000D1585">
      <w:pPr>
        <w:spacing w:line="480" w:lineRule="exact"/>
        <w:ind w:left="1429" w:firstLineChars="50" w:firstLine="140"/>
        <w:rPr>
          <w:rFonts w:ascii="標楷體" w:eastAsia="標楷體" w:hAnsi="標楷體" w:hint="eastAsia"/>
          <w:color w:val="000000"/>
          <w:kern w:val="0"/>
          <w:sz w:val="28"/>
          <w:szCs w:val="28"/>
          <w:lang w:val="x-none" w:eastAsia="x-none"/>
        </w:rPr>
      </w:pPr>
      <w:r w:rsidRPr="00821D7B">
        <w:rPr>
          <w:rFonts w:ascii="標楷體" w:eastAsia="標楷體" w:hAnsi="標楷體" w:hint="eastAsia"/>
          <w:color w:val="000000"/>
          <w:kern w:val="0"/>
          <w:sz w:val="28"/>
          <w:szCs w:val="28"/>
          <w:lang w:val="x-none" w:eastAsia="x-none"/>
        </w:rPr>
        <w:t>3.財團法人基金會。</w:t>
      </w:r>
    </w:p>
    <w:p w:rsidR="000D1585" w:rsidRPr="00821D7B" w:rsidRDefault="000D1585" w:rsidP="000D1585">
      <w:pPr>
        <w:spacing w:line="480" w:lineRule="exact"/>
        <w:ind w:left="1429" w:firstLineChars="50" w:firstLine="140"/>
        <w:rPr>
          <w:rFonts w:ascii="標楷體" w:eastAsia="標楷體" w:hAnsi="標楷體" w:hint="eastAsia"/>
          <w:color w:val="000000"/>
          <w:kern w:val="0"/>
          <w:sz w:val="28"/>
          <w:szCs w:val="28"/>
          <w:lang w:val="x-none" w:eastAsia="x-none"/>
        </w:rPr>
      </w:pPr>
      <w:r w:rsidRPr="00821D7B">
        <w:rPr>
          <w:rFonts w:ascii="標楷體" w:eastAsia="標楷體" w:hAnsi="標楷體" w:hint="eastAsia"/>
          <w:color w:val="000000"/>
          <w:kern w:val="0"/>
          <w:sz w:val="28"/>
          <w:szCs w:val="28"/>
          <w:lang w:val="x-none" w:eastAsia="x-none"/>
        </w:rPr>
        <w:t>4.各級社會工作師公會。</w:t>
      </w:r>
    </w:p>
    <w:p w:rsidR="000D1585" w:rsidRPr="00821D7B" w:rsidRDefault="000D1585" w:rsidP="000D1585">
      <w:pPr>
        <w:spacing w:line="480" w:lineRule="exact"/>
        <w:ind w:left="1429" w:firstLineChars="50" w:firstLine="14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color w:val="000000"/>
          <w:kern w:val="0"/>
          <w:sz w:val="28"/>
          <w:szCs w:val="28"/>
          <w:lang w:val="x-none" w:eastAsia="x-none"/>
        </w:rPr>
        <w:t>5.設有社會工作、社會福利等相關科系之大專院校。</w:t>
      </w:r>
    </w:p>
    <w:p w:rsidR="000D1585" w:rsidRPr="00821D7B" w:rsidRDefault="000D1585" w:rsidP="000D1585">
      <w:pPr>
        <w:pStyle w:val="a3"/>
        <w:numPr>
          <w:ilvl w:val="0"/>
          <w:numId w:val="41"/>
        </w:numPr>
        <w:spacing w:line="480" w:lineRule="exact"/>
        <w:ind w:leftChars="0" w:left="1560" w:hanging="851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補助原則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0"/>
          <w:numId w:val="42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由直轄市政府社會局、縣（市）政府盤點整合職場、所屬機構、委託辦理社工業務之民間單位等，向本部提出申請計畫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42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直轄市或縣（市）立案之民間單位向直轄市政府社會局或縣（市）政府提出申請，經審核符合規定者，函送本部核辦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42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全國性、省級之立案之社會工作專業團體、社會團體或財團法人基金會、社會工作師公會、學術單位向本部提出申請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42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地方性活動之補助計畫，應由直轄市政府社會局、縣（市）政府核轉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41"/>
        </w:numPr>
        <w:spacing w:line="480" w:lineRule="exact"/>
        <w:ind w:leftChars="0" w:left="1560" w:hanging="851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補助項目及標準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0"/>
          <w:numId w:val="43"/>
        </w:numPr>
        <w:spacing w:line="480" w:lineRule="exact"/>
        <w:ind w:leftChars="0" w:hanging="338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補助各直轄市、縣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(市)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政府、民間社福團體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(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機構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)</w:t>
      </w: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購置設施設備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numPr>
          <w:ilvl w:val="0"/>
          <w:numId w:val="44"/>
        </w:numPr>
        <w:spacing w:line="480" w:lineRule="exact"/>
        <w:ind w:left="2552" w:hanging="709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單價1萬元以上之資本門項目：補助項目包含門禁刷卡進出、監視器、錄音錄影設備、裝置會談室警報系統以及緊急按鈕（panic bottom，以尚未設置單位及實施場域為限）、內部通話系統（或播音系統）、行車設備、衛星定位協尋系統等。</w:t>
      </w:r>
    </w:p>
    <w:p w:rsidR="000D1585" w:rsidRPr="00821D7B" w:rsidRDefault="000D1585" w:rsidP="000D1585">
      <w:pPr>
        <w:numPr>
          <w:ilvl w:val="0"/>
          <w:numId w:val="44"/>
        </w:numPr>
        <w:spacing w:line="480" w:lineRule="exact"/>
        <w:ind w:left="2552" w:hanging="709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lastRenderedPageBreak/>
        <w:t>單價未達1萬元之項目：補助項目包含置物櫃、加強照明設備、視線死角反射鏡、防身器材(如安全警報器)。</w:t>
      </w:r>
    </w:p>
    <w:p w:rsidR="000D1585" w:rsidRPr="00821D7B" w:rsidRDefault="000D1585" w:rsidP="000D1585">
      <w:pPr>
        <w:pStyle w:val="a3"/>
        <w:numPr>
          <w:ilvl w:val="0"/>
          <w:numId w:val="43"/>
        </w:numPr>
        <w:spacing w:line="480" w:lineRule="exact"/>
        <w:ind w:leftChars="0" w:hanging="338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補助各直轄市、縣(市)政府、民間社福團體(機構)辦理社工人身安全教育訓練、紓壓課程、研討會及案例彙編等：補助項目含講座鐘點費、專家學者出席費、撰稿費、臨時酬勞費、場地租借費(以公設場地優先)、場地佈置費、器材租借、膳費、印刷費、交通費(實報實銷30公里以上遠程交通費，搭乘計程車之費用不得報支，駕駛自用汽機車者，其交通費得按同路段公民營客運汽車最高等級之票價報支)、住宿費、雜支或甲類專案計畫管理費。</w:t>
      </w:r>
    </w:p>
    <w:p w:rsidR="000D1585" w:rsidRPr="00821D7B" w:rsidRDefault="000D1585" w:rsidP="000D1585">
      <w:pPr>
        <w:pStyle w:val="a3"/>
        <w:numPr>
          <w:ilvl w:val="0"/>
          <w:numId w:val="43"/>
        </w:numPr>
        <w:spacing w:line="480" w:lineRule="exact"/>
        <w:ind w:leftChars="0" w:hanging="338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補助各直轄市、縣(市)政府、民間社福團體(機構)辦理建立健康職場環境相關措施、遭受侵害之協助措施及投保執業安全保險費：補助項目含個別心理諮商（每小時新臺幣1,600元，每次以2小時為限）、團體諮商（團體帶領人外聘者每小時新臺幣1,600元、內聘者每小時新臺幣800元，每次以2小時為限）、律師諮詢及法律訴訟（補助出席費每次新臺幣2,000元，每案最高補助新臺幣3萬元）、執業安全保險費(投保項目及金額視單位需求；至多每人每年以補助新臺幣500元為限，以民間社福團體、機構為限) 。</w:t>
      </w:r>
    </w:p>
    <w:p w:rsidR="000D1585" w:rsidRPr="00821D7B" w:rsidRDefault="000D1585" w:rsidP="000D1585">
      <w:pPr>
        <w:pStyle w:val="a3"/>
        <w:numPr>
          <w:ilvl w:val="0"/>
          <w:numId w:val="43"/>
        </w:numPr>
        <w:spacing w:line="480" w:lineRule="exact"/>
        <w:ind w:leftChars="0" w:hanging="338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本計畫項下所購置之設施設備(含單價未達新臺幣1萬元)，應於計畫結束時，地方政府檢具「財產增加單」及「物品增加單」，民間團體則檢具財產清冊辦理核銷。</w:t>
      </w:r>
    </w:p>
    <w:p w:rsidR="000D1585" w:rsidRPr="00821D7B" w:rsidRDefault="000D1585" w:rsidP="000D1585">
      <w:pPr>
        <w:pStyle w:val="a3"/>
        <w:numPr>
          <w:ilvl w:val="0"/>
          <w:numId w:val="43"/>
        </w:numPr>
        <w:spacing w:line="480" w:lineRule="exact"/>
        <w:ind w:leftChars="0" w:hanging="338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申請補助設施設備業申請衛生福利部相關補助汰舊換新者，依財物標準分類所列最低使用年限規定，已達使用年限且不堪使用者，始得提出申請。計畫辦理項目屬財物採購案件者，於完成驗收後，應列入財產登記，始交予管理單位管理使用。</w:t>
      </w:r>
    </w:p>
    <w:p w:rsidR="000D1585" w:rsidRPr="00821D7B" w:rsidRDefault="000D1585" w:rsidP="000D1585">
      <w:pPr>
        <w:pStyle w:val="a3"/>
        <w:numPr>
          <w:ilvl w:val="0"/>
          <w:numId w:val="41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工作項目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pStyle w:val="a3"/>
        <w:numPr>
          <w:ilvl w:val="3"/>
          <w:numId w:val="45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充實社會工作人員辦公場所周邊安全環境、設施設備及辦理社工人身安全教育訓練、紓壓課程、研討會及案例彙編等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3"/>
          <w:numId w:val="45"/>
        </w:numPr>
        <w:spacing w:line="480" w:lineRule="exact"/>
        <w:ind w:leftChars="0" w:left="1843" w:hanging="283"/>
        <w:rPr>
          <w:rFonts w:ascii="標楷體" w:eastAsia="標楷體" w:hAnsi="標楷體"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color w:val="000000"/>
          <w:sz w:val="28"/>
          <w:szCs w:val="28"/>
        </w:rPr>
        <w:t>辦理建立健康職場環境相關措施、遭受侵害之協助措施及投保執</w:t>
      </w:r>
      <w:r w:rsidRPr="00821D7B">
        <w:rPr>
          <w:rFonts w:ascii="標楷體" w:eastAsia="標楷體" w:hAnsi="標楷體"/>
          <w:color w:val="000000"/>
          <w:sz w:val="28"/>
          <w:szCs w:val="28"/>
        </w:rPr>
        <w:lastRenderedPageBreak/>
        <w:t>業安全保險費</w:t>
      </w:r>
      <w:proofErr w:type="spellEnd"/>
      <w:r w:rsidRPr="00821D7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0D1585" w:rsidRPr="00821D7B" w:rsidRDefault="000D1585" w:rsidP="000D1585">
      <w:pPr>
        <w:pStyle w:val="a3"/>
        <w:numPr>
          <w:ilvl w:val="0"/>
          <w:numId w:val="41"/>
        </w:numPr>
        <w:spacing w:line="480" w:lineRule="exact"/>
        <w:ind w:leftChars="0" w:left="1560" w:hanging="851"/>
        <w:rPr>
          <w:rFonts w:ascii="標楷體" w:eastAsia="標楷體" w:hAnsi="標楷體"/>
          <w:bCs/>
          <w:color w:val="000000"/>
          <w:sz w:val="28"/>
          <w:szCs w:val="28"/>
        </w:rPr>
      </w:pPr>
      <w:proofErr w:type="spellStart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成效計算標準</w:t>
      </w:r>
      <w:proofErr w:type="spellEnd"/>
      <w:r w:rsidRPr="00821D7B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p w:rsidR="000D1585" w:rsidRPr="00821D7B" w:rsidRDefault="000D1585" w:rsidP="000D1585">
      <w:pPr>
        <w:numPr>
          <w:ilvl w:val="0"/>
          <w:numId w:val="46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所辦各類補助項目、措施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均應擇訂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至少1項測量指標，尤須針對社工人員遭受人身安全侵害之情形、提升社工人員人身安全意識等指標，並提供成效統計資料。</w:t>
      </w:r>
    </w:p>
    <w:p w:rsidR="000D1585" w:rsidRPr="00821D7B" w:rsidRDefault="000D1585" w:rsidP="000D1585">
      <w:pPr>
        <w:numPr>
          <w:ilvl w:val="0"/>
          <w:numId w:val="46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教育訓練應透過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前後測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或問卷調查等方式，瞭解受訓者對於社工人身安全知能之提升情形。</w:t>
      </w:r>
    </w:p>
    <w:p w:rsidR="000D1585" w:rsidRPr="00821D7B" w:rsidRDefault="000D1585" w:rsidP="000D1585">
      <w:pPr>
        <w:numPr>
          <w:ilvl w:val="0"/>
          <w:numId w:val="46"/>
        </w:numPr>
        <w:spacing w:line="480" w:lineRule="exact"/>
        <w:ind w:left="1843" w:hanging="283"/>
        <w:rPr>
          <w:rFonts w:ascii="標楷體" w:eastAsia="標楷體" w:hAnsi="標楷體"/>
          <w:color w:val="000000"/>
          <w:sz w:val="28"/>
          <w:szCs w:val="28"/>
        </w:rPr>
      </w:pPr>
      <w:r w:rsidRPr="00821D7B">
        <w:rPr>
          <w:rFonts w:ascii="標楷體" w:eastAsia="標楷體" w:hAnsi="標楷體"/>
          <w:color w:val="000000"/>
          <w:sz w:val="28"/>
          <w:szCs w:val="28"/>
        </w:rPr>
        <w:t>受補助單位應統計所辦各類補助項目、措施之相關基礎統計資料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（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例如：教育訓練時數、受益人數等</w:t>
      </w:r>
      <w:proofErr w:type="gramStart"/>
      <w:r w:rsidRPr="00821D7B">
        <w:rPr>
          <w:rFonts w:ascii="標楷體" w:eastAsia="標楷體" w:hAnsi="標楷體"/>
          <w:color w:val="000000"/>
          <w:sz w:val="28"/>
          <w:szCs w:val="28"/>
        </w:rPr>
        <w:t>）</w:t>
      </w:r>
      <w:proofErr w:type="gramEnd"/>
      <w:r w:rsidRPr="00821D7B">
        <w:rPr>
          <w:rFonts w:ascii="標楷體" w:eastAsia="標楷體" w:hAnsi="標楷體"/>
          <w:color w:val="000000"/>
          <w:sz w:val="28"/>
          <w:szCs w:val="28"/>
        </w:rPr>
        <w:t>，作為本方案後續補助方向調整之依據。</w:t>
      </w:r>
    </w:p>
    <w:p w:rsidR="000D1585" w:rsidRPr="00821D7B" w:rsidRDefault="000D1585" w:rsidP="000D1585">
      <w:pPr>
        <w:pStyle w:val="a3"/>
        <w:numPr>
          <w:ilvl w:val="0"/>
          <w:numId w:val="41"/>
        </w:numPr>
        <w:spacing w:line="480" w:lineRule="exact"/>
        <w:ind w:leftChars="0" w:left="1560" w:hanging="851"/>
        <w:rPr>
          <w:rFonts w:ascii="標楷體" w:eastAsia="標楷體" w:hAnsi="標楷體" w:hint="eastAsia"/>
          <w:bCs/>
          <w:color w:val="000000"/>
          <w:sz w:val="28"/>
          <w:szCs w:val="28"/>
        </w:rPr>
      </w:pPr>
      <w:r w:rsidRPr="00821D7B">
        <w:rPr>
          <w:rFonts w:ascii="標楷體" w:eastAsia="標楷體" w:hAnsi="標楷體" w:hint="eastAsia"/>
          <w:bCs/>
          <w:color w:val="000000"/>
          <w:sz w:val="28"/>
          <w:szCs w:val="28"/>
        </w:rPr>
        <w:t>服務計畫執行期程為2年以上、4年以下者，得申請中長程經費補助，並分年填列需求經費及預期目標。</w:t>
      </w:r>
    </w:p>
    <w:p w:rsidR="000D1585" w:rsidRPr="00821D7B" w:rsidRDefault="000D1585" w:rsidP="000D1585">
      <w:pPr>
        <w:pStyle w:val="1"/>
        <w:ind w:left="0" w:firstLine="0"/>
        <w:rPr>
          <w:rFonts w:hint="eastAsia"/>
          <w:color w:val="000000"/>
        </w:rPr>
      </w:pPr>
    </w:p>
    <w:p w:rsidR="00FA07B1" w:rsidRPr="000D1585" w:rsidRDefault="00FA07B1">
      <w:bookmarkStart w:id="14" w:name="_GoBack"/>
      <w:bookmarkEnd w:id="14"/>
    </w:p>
    <w:sectPr w:rsidR="00FA07B1" w:rsidRPr="000D1585" w:rsidSect="000D158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(一)">
    <w:altName w:val="新細明體"/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550F"/>
    <w:multiLevelType w:val="hybridMultilevel"/>
    <w:tmpl w:val="CD246D78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02A6973"/>
    <w:multiLevelType w:val="hybridMultilevel"/>
    <w:tmpl w:val="821E3F6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873601"/>
    <w:multiLevelType w:val="hybridMultilevel"/>
    <w:tmpl w:val="9C641D58"/>
    <w:lvl w:ilvl="0" w:tplc="5FF22390">
      <w:start w:val="1"/>
      <w:numFmt w:val="decimal"/>
      <w:lvlText w:val="%1."/>
      <w:lvlJc w:val="left"/>
      <w:pPr>
        <w:ind w:left="189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">
    <w:nsid w:val="052B79DF"/>
    <w:multiLevelType w:val="hybridMultilevel"/>
    <w:tmpl w:val="220A1FC2"/>
    <w:lvl w:ilvl="0" w:tplc="EC7E3D02">
      <w:start w:val="1"/>
      <w:numFmt w:val="decimal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">
    <w:nsid w:val="08C517B7"/>
    <w:multiLevelType w:val="hybridMultilevel"/>
    <w:tmpl w:val="0ABAE3B0"/>
    <w:lvl w:ilvl="0" w:tplc="85709F26">
      <w:start w:val="6"/>
      <w:numFmt w:val="taiwaneseCountingThousand"/>
      <w:lvlText w:val="（%1）"/>
      <w:lvlJc w:val="left"/>
      <w:pPr>
        <w:ind w:left="1429" w:hanging="720"/>
      </w:pPr>
      <w:rPr>
        <w:rFonts w:hint="eastAsia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F15B51"/>
    <w:multiLevelType w:val="hybridMultilevel"/>
    <w:tmpl w:val="B8042522"/>
    <w:lvl w:ilvl="0" w:tplc="E4C64676">
      <w:start w:val="1"/>
      <w:numFmt w:val="taiwaneseCountingThousand"/>
      <w:lvlText w:val="（%1）"/>
      <w:lvlJc w:val="left"/>
      <w:pPr>
        <w:ind w:left="1429" w:hanging="720"/>
      </w:pPr>
      <w:rPr>
        <w:rFonts w:hint="eastAsia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D6637C3"/>
    <w:multiLevelType w:val="hybridMultilevel"/>
    <w:tmpl w:val="DC94CD26"/>
    <w:lvl w:ilvl="0" w:tplc="EC7E3D02">
      <w:start w:val="1"/>
      <w:numFmt w:val="decimal"/>
      <w:lvlText w:val="%1."/>
      <w:lvlJc w:val="left"/>
      <w:pPr>
        <w:ind w:left="18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7">
    <w:nsid w:val="0DDE2385"/>
    <w:multiLevelType w:val="hybridMultilevel"/>
    <w:tmpl w:val="D8E2F584"/>
    <w:lvl w:ilvl="0" w:tplc="657A6A28">
      <w:start w:val="1"/>
      <w:numFmt w:val="decimal"/>
      <w:lvlText w:val="（%1）"/>
      <w:lvlJc w:val="left"/>
      <w:pPr>
        <w:ind w:left="217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8">
    <w:nsid w:val="173A38C8"/>
    <w:multiLevelType w:val="hybridMultilevel"/>
    <w:tmpl w:val="17289F4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82A3D12"/>
    <w:multiLevelType w:val="hybridMultilevel"/>
    <w:tmpl w:val="39AA7C30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949363A"/>
    <w:multiLevelType w:val="hybridMultilevel"/>
    <w:tmpl w:val="287C608E"/>
    <w:lvl w:ilvl="0" w:tplc="AA5058C0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AF30C6D"/>
    <w:multiLevelType w:val="hybridMultilevel"/>
    <w:tmpl w:val="382A04A6"/>
    <w:lvl w:ilvl="0" w:tplc="44E69F56">
      <w:start w:val="1"/>
      <w:numFmt w:val="taiwaneseCountingThousand"/>
      <w:lvlText w:val="（%1）"/>
      <w:lvlJc w:val="left"/>
      <w:pPr>
        <w:ind w:left="1429" w:hanging="720"/>
      </w:pPr>
      <w:rPr>
        <w:rFonts w:hint="eastAsia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1C841E21"/>
    <w:multiLevelType w:val="hybridMultilevel"/>
    <w:tmpl w:val="3758B5E6"/>
    <w:lvl w:ilvl="0" w:tplc="FC307122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657A6A28">
      <w:start w:val="1"/>
      <w:numFmt w:val="decimal"/>
      <w:lvlText w:val="（%5）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C98310E"/>
    <w:multiLevelType w:val="hybridMultilevel"/>
    <w:tmpl w:val="BA087270"/>
    <w:lvl w:ilvl="0" w:tplc="FC307122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657A6A28">
      <w:start w:val="1"/>
      <w:numFmt w:val="decimal"/>
      <w:lvlText w:val="（%5）"/>
      <w:lvlJc w:val="left"/>
      <w:pPr>
        <w:ind w:left="2400" w:hanging="480"/>
      </w:pPr>
      <w:rPr>
        <w:rFonts w:hint="eastAsia"/>
      </w:r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ED9184A"/>
    <w:multiLevelType w:val="hybridMultilevel"/>
    <w:tmpl w:val="362A3762"/>
    <w:lvl w:ilvl="0" w:tplc="E4C64676">
      <w:start w:val="1"/>
      <w:numFmt w:val="taiwaneseCountingThousand"/>
      <w:lvlText w:val="（%1）"/>
      <w:lvlJc w:val="left"/>
      <w:pPr>
        <w:ind w:left="1429" w:hanging="720"/>
      </w:pPr>
      <w:rPr>
        <w:rFonts w:hint="eastAsia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2C05AEE"/>
    <w:multiLevelType w:val="hybridMultilevel"/>
    <w:tmpl w:val="5F022E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6C5041D"/>
    <w:multiLevelType w:val="hybridMultilevel"/>
    <w:tmpl w:val="0FF47388"/>
    <w:lvl w:ilvl="0" w:tplc="657A6A28">
      <w:start w:val="1"/>
      <w:numFmt w:val="decimal"/>
      <w:lvlText w:val="（%1）"/>
      <w:lvlJc w:val="left"/>
      <w:pPr>
        <w:ind w:left="2323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17">
    <w:nsid w:val="29B40F2C"/>
    <w:multiLevelType w:val="hybridMultilevel"/>
    <w:tmpl w:val="6672BD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B1E573E"/>
    <w:multiLevelType w:val="hybridMultilevel"/>
    <w:tmpl w:val="6B0075FC"/>
    <w:lvl w:ilvl="0" w:tplc="1068BC8E">
      <w:start w:val="1"/>
      <w:numFmt w:val="decimal"/>
      <w:lvlText w:val="%1."/>
      <w:lvlJc w:val="left"/>
      <w:pPr>
        <w:ind w:left="1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79" w:hanging="480"/>
      </w:pPr>
    </w:lvl>
    <w:lvl w:ilvl="2" w:tplc="0409001B" w:tentative="1">
      <w:start w:val="1"/>
      <w:numFmt w:val="lowerRoman"/>
      <w:lvlText w:val="%3."/>
      <w:lvlJc w:val="right"/>
      <w:pPr>
        <w:ind w:left="1159" w:hanging="480"/>
      </w:pPr>
    </w:lvl>
    <w:lvl w:ilvl="3" w:tplc="0409000F">
      <w:start w:val="1"/>
      <w:numFmt w:val="decimal"/>
      <w:lvlText w:val="%4."/>
      <w:lvlJc w:val="left"/>
      <w:pPr>
        <w:ind w:left="1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9" w:hanging="480"/>
      </w:pPr>
    </w:lvl>
    <w:lvl w:ilvl="5" w:tplc="0409001B" w:tentative="1">
      <w:start w:val="1"/>
      <w:numFmt w:val="lowerRoman"/>
      <w:lvlText w:val="%6."/>
      <w:lvlJc w:val="right"/>
      <w:pPr>
        <w:ind w:left="2599" w:hanging="480"/>
      </w:pPr>
    </w:lvl>
    <w:lvl w:ilvl="6" w:tplc="0409000F" w:tentative="1">
      <w:start w:val="1"/>
      <w:numFmt w:val="decimal"/>
      <w:lvlText w:val="%7."/>
      <w:lvlJc w:val="left"/>
      <w:pPr>
        <w:ind w:left="3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9" w:hanging="480"/>
      </w:pPr>
    </w:lvl>
    <w:lvl w:ilvl="8" w:tplc="0409001B" w:tentative="1">
      <w:start w:val="1"/>
      <w:numFmt w:val="lowerRoman"/>
      <w:lvlText w:val="%9."/>
      <w:lvlJc w:val="right"/>
      <w:pPr>
        <w:ind w:left="4039" w:hanging="480"/>
      </w:pPr>
    </w:lvl>
  </w:abstractNum>
  <w:abstractNum w:abstractNumId="19">
    <w:nsid w:val="2B383D4E"/>
    <w:multiLevelType w:val="hybridMultilevel"/>
    <w:tmpl w:val="86E483EE"/>
    <w:lvl w:ilvl="0" w:tplc="E4C64676">
      <w:start w:val="1"/>
      <w:numFmt w:val="taiwaneseCountingThousand"/>
      <w:lvlText w:val="（%1）"/>
      <w:lvlJc w:val="left"/>
      <w:pPr>
        <w:ind w:left="1429" w:hanging="720"/>
      </w:pPr>
      <w:rPr>
        <w:rFonts w:hint="eastAsia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0E27DAA"/>
    <w:multiLevelType w:val="hybridMultilevel"/>
    <w:tmpl w:val="5C18607E"/>
    <w:lvl w:ilvl="0" w:tplc="9A620CB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657A6A28">
      <w:start w:val="1"/>
      <w:numFmt w:val="decimal"/>
      <w:lvlText w:val="（%2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2983D08"/>
    <w:multiLevelType w:val="hybridMultilevel"/>
    <w:tmpl w:val="33721B54"/>
    <w:lvl w:ilvl="0" w:tplc="657A6A28">
      <w:start w:val="1"/>
      <w:numFmt w:val="decimal"/>
      <w:lvlText w:val="（%1）"/>
      <w:lvlJc w:val="left"/>
      <w:pPr>
        <w:ind w:left="24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22">
    <w:nsid w:val="365A69AD"/>
    <w:multiLevelType w:val="hybridMultilevel"/>
    <w:tmpl w:val="BCC667EA"/>
    <w:lvl w:ilvl="0" w:tplc="D00E5F90">
      <w:start w:val="2"/>
      <w:numFmt w:val="decimal"/>
      <w:lvlText w:val="%1."/>
      <w:lvlJc w:val="left"/>
      <w:pPr>
        <w:ind w:left="2323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8461353"/>
    <w:multiLevelType w:val="hybridMultilevel"/>
    <w:tmpl w:val="0D220CB4"/>
    <w:lvl w:ilvl="0" w:tplc="0409000F">
      <w:start w:val="1"/>
      <w:numFmt w:val="decimal"/>
      <w:lvlText w:val="%1."/>
      <w:lvlJc w:val="left"/>
      <w:pPr>
        <w:ind w:left="190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24">
    <w:nsid w:val="38F97A7C"/>
    <w:multiLevelType w:val="hybridMultilevel"/>
    <w:tmpl w:val="B13CC356"/>
    <w:lvl w:ilvl="0" w:tplc="E4C64676">
      <w:start w:val="1"/>
      <w:numFmt w:val="taiwaneseCountingThousand"/>
      <w:lvlText w:val="（%1）"/>
      <w:lvlJc w:val="left"/>
      <w:pPr>
        <w:ind w:left="1855" w:hanging="720"/>
      </w:pPr>
      <w:rPr>
        <w:rFonts w:hint="eastAsia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626"/>
        </w:tabs>
        <w:ind w:left="1626" w:hanging="720"/>
      </w:pPr>
      <w:rPr>
        <w:rFonts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</w:lvl>
    <w:lvl w:ilvl="3" w:tplc="52CA9FE2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</w:lvl>
  </w:abstractNum>
  <w:abstractNum w:abstractNumId="25">
    <w:nsid w:val="3A866208"/>
    <w:multiLevelType w:val="hybridMultilevel"/>
    <w:tmpl w:val="39C22BBA"/>
    <w:lvl w:ilvl="0" w:tplc="90CEC920">
      <w:start w:val="4"/>
      <w:numFmt w:val="taiwaneseCountingThousand"/>
      <w:lvlText w:val="（%1）"/>
      <w:lvlJc w:val="left"/>
      <w:pPr>
        <w:ind w:left="1429" w:hanging="720"/>
      </w:pPr>
      <w:rPr>
        <w:rFonts w:hint="eastAsia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B491D3D"/>
    <w:multiLevelType w:val="hybridMultilevel"/>
    <w:tmpl w:val="B3322E6A"/>
    <w:lvl w:ilvl="0" w:tplc="E4C64676">
      <w:start w:val="1"/>
      <w:numFmt w:val="taiwaneseCountingThousand"/>
      <w:lvlText w:val="（%1）"/>
      <w:lvlJc w:val="left"/>
      <w:pPr>
        <w:ind w:left="1429" w:hanging="720"/>
      </w:pPr>
      <w:rPr>
        <w:rFonts w:hint="eastAsia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3B62709F"/>
    <w:multiLevelType w:val="hybridMultilevel"/>
    <w:tmpl w:val="5A2E0AD6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F250731E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0E972B7"/>
    <w:multiLevelType w:val="hybridMultilevel"/>
    <w:tmpl w:val="7C3EE446"/>
    <w:lvl w:ilvl="0" w:tplc="E4C64676">
      <w:start w:val="1"/>
      <w:numFmt w:val="taiwaneseCountingThousand"/>
      <w:lvlText w:val="（%1）"/>
      <w:lvlJc w:val="left"/>
      <w:pPr>
        <w:ind w:left="1429" w:hanging="720"/>
      </w:pPr>
      <w:rPr>
        <w:rFonts w:hint="eastAsia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412B571A"/>
    <w:multiLevelType w:val="hybridMultilevel"/>
    <w:tmpl w:val="86841FEA"/>
    <w:lvl w:ilvl="0" w:tplc="657A6A28">
      <w:start w:val="1"/>
      <w:numFmt w:val="decimal"/>
      <w:lvlText w:val="（%1）"/>
      <w:lvlJc w:val="left"/>
      <w:pPr>
        <w:ind w:left="2321" w:hanging="480"/>
      </w:pPr>
      <w:rPr>
        <w:rFonts w:hint="eastAsia"/>
      </w:rPr>
    </w:lvl>
    <w:lvl w:ilvl="1" w:tplc="657A6A28">
      <w:start w:val="1"/>
      <w:numFmt w:val="decimal"/>
      <w:lvlText w:val="（%2）"/>
      <w:lvlJc w:val="left"/>
      <w:pPr>
        <w:ind w:left="2801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1" w:hanging="480"/>
      </w:pPr>
    </w:lvl>
    <w:lvl w:ilvl="3" w:tplc="0409000F" w:tentative="1">
      <w:start w:val="1"/>
      <w:numFmt w:val="decimal"/>
      <w:lvlText w:val="%4."/>
      <w:lvlJc w:val="left"/>
      <w:pPr>
        <w:ind w:left="37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1" w:hanging="480"/>
      </w:pPr>
    </w:lvl>
    <w:lvl w:ilvl="5" w:tplc="0409001B" w:tentative="1">
      <w:start w:val="1"/>
      <w:numFmt w:val="lowerRoman"/>
      <w:lvlText w:val="%6."/>
      <w:lvlJc w:val="right"/>
      <w:pPr>
        <w:ind w:left="4721" w:hanging="480"/>
      </w:pPr>
    </w:lvl>
    <w:lvl w:ilvl="6" w:tplc="0409000F" w:tentative="1">
      <w:start w:val="1"/>
      <w:numFmt w:val="decimal"/>
      <w:lvlText w:val="%7."/>
      <w:lvlJc w:val="left"/>
      <w:pPr>
        <w:ind w:left="52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1" w:hanging="480"/>
      </w:pPr>
    </w:lvl>
    <w:lvl w:ilvl="8" w:tplc="0409001B" w:tentative="1">
      <w:start w:val="1"/>
      <w:numFmt w:val="lowerRoman"/>
      <w:lvlText w:val="%9."/>
      <w:lvlJc w:val="right"/>
      <w:pPr>
        <w:ind w:left="6161" w:hanging="480"/>
      </w:pPr>
    </w:lvl>
  </w:abstractNum>
  <w:abstractNum w:abstractNumId="30">
    <w:nsid w:val="42196DA2"/>
    <w:multiLevelType w:val="hybridMultilevel"/>
    <w:tmpl w:val="7F461BA0"/>
    <w:lvl w:ilvl="0" w:tplc="EC7E3D0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4194215"/>
    <w:multiLevelType w:val="hybridMultilevel"/>
    <w:tmpl w:val="E0E40870"/>
    <w:lvl w:ilvl="0" w:tplc="0409000F">
      <w:start w:val="1"/>
      <w:numFmt w:val="decimal"/>
      <w:lvlText w:val="%1."/>
      <w:lvlJc w:val="left"/>
      <w:pPr>
        <w:ind w:left="1429" w:hanging="720"/>
      </w:pPr>
      <w:rPr>
        <w:rFonts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446652F6"/>
    <w:multiLevelType w:val="hybridMultilevel"/>
    <w:tmpl w:val="C5CCD26C"/>
    <w:lvl w:ilvl="0" w:tplc="657A6A28">
      <w:start w:val="1"/>
      <w:numFmt w:val="decimal"/>
      <w:lvlText w:val="（%1）"/>
      <w:lvlJc w:val="left"/>
      <w:pPr>
        <w:ind w:left="572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4A13091C"/>
    <w:multiLevelType w:val="hybridMultilevel"/>
    <w:tmpl w:val="3C028DF8"/>
    <w:lvl w:ilvl="0" w:tplc="0409000F">
      <w:start w:val="1"/>
      <w:numFmt w:val="decimal"/>
      <w:lvlText w:val="%1."/>
      <w:lvlJc w:val="left"/>
      <w:pPr>
        <w:ind w:left="33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818" w:hanging="480"/>
      </w:pPr>
    </w:lvl>
    <w:lvl w:ilvl="2" w:tplc="0409001B" w:tentative="1">
      <w:start w:val="1"/>
      <w:numFmt w:val="lowerRoman"/>
      <w:lvlText w:val="%3."/>
      <w:lvlJc w:val="right"/>
      <w:pPr>
        <w:ind w:left="4298" w:hanging="480"/>
      </w:pPr>
    </w:lvl>
    <w:lvl w:ilvl="3" w:tplc="0409000F" w:tentative="1">
      <w:start w:val="1"/>
      <w:numFmt w:val="decimal"/>
      <w:lvlText w:val="%4."/>
      <w:lvlJc w:val="left"/>
      <w:pPr>
        <w:ind w:left="4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58" w:hanging="480"/>
      </w:pPr>
    </w:lvl>
    <w:lvl w:ilvl="5" w:tplc="0409001B" w:tentative="1">
      <w:start w:val="1"/>
      <w:numFmt w:val="lowerRoman"/>
      <w:lvlText w:val="%6."/>
      <w:lvlJc w:val="right"/>
      <w:pPr>
        <w:ind w:left="5738" w:hanging="480"/>
      </w:pPr>
    </w:lvl>
    <w:lvl w:ilvl="6" w:tplc="0409000F" w:tentative="1">
      <w:start w:val="1"/>
      <w:numFmt w:val="decimal"/>
      <w:lvlText w:val="%7."/>
      <w:lvlJc w:val="left"/>
      <w:pPr>
        <w:ind w:left="6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98" w:hanging="480"/>
      </w:pPr>
    </w:lvl>
    <w:lvl w:ilvl="8" w:tplc="0409001B" w:tentative="1">
      <w:start w:val="1"/>
      <w:numFmt w:val="lowerRoman"/>
      <w:lvlText w:val="%9."/>
      <w:lvlJc w:val="right"/>
      <w:pPr>
        <w:ind w:left="7178" w:hanging="480"/>
      </w:pPr>
    </w:lvl>
  </w:abstractNum>
  <w:abstractNum w:abstractNumId="34">
    <w:nsid w:val="53B761D2"/>
    <w:multiLevelType w:val="hybridMultilevel"/>
    <w:tmpl w:val="E8BC212E"/>
    <w:lvl w:ilvl="0" w:tplc="A906C560">
      <w:start w:val="5"/>
      <w:numFmt w:val="taiwaneseCountingThousand"/>
      <w:lvlText w:val="（%1）"/>
      <w:lvlJc w:val="left"/>
      <w:pPr>
        <w:ind w:left="480" w:hanging="480"/>
      </w:pPr>
      <w:rPr>
        <w:rFonts w:hint="eastAsia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561400D3"/>
    <w:multiLevelType w:val="hybridMultilevel"/>
    <w:tmpl w:val="8B408FDC"/>
    <w:lvl w:ilvl="0" w:tplc="EC7E3D02">
      <w:start w:val="1"/>
      <w:numFmt w:val="decimal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6">
    <w:nsid w:val="5CD401A6"/>
    <w:multiLevelType w:val="hybridMultilevel"/>
    <w:tmpl w:val="E280060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5D76475C"/>
    <w:multiLevelType w:val="hybridMultilevel"/>
    <w:tmpl w:val="A882FA36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7783D7A"/>
    <w:multiLevelType w:val="hybridMultilevel"/>
    <w:tmpl w:val="B7085A7A"/>
    <w:lvl w:ilvl="0" w:tplc="E4C64676">
      <w:start w:val="1"/>
      <w:numFmt w:val="taiwaneseCountingThousand"/>
      <w:lvlText w:val="（%1）"/>
      <w:lvlJc w:val="left"/>
      <w:pPr>
        <w:ind w:left="1429" w:hanging="720"/>
      </w:pPr>
      <w:rPr>
        <w:rFonts w:hint="eastAsia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2CA9FE2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90D5C8A"/>
    <w:multiLevelType w:val="hybridMultilevel"/>
    <w:tmpl w:val="D6201E56"/>
    <w:lvl w:ilvl="0" w:tplc="0F84B9A0">
      <w:start w:val="1"/>
      <w:numFmt w:val="taiwaneseCountingThousand"/>
      <w:lvlText w:val="%1、"/>
      <w:lvlJc w:val="left"/>
      <w:pPr>
        <w:ind w:left="2324" w:hanging="480"/>
      </w:pPr>
      <w:rPr>
        <w:rFonts w:hint="eastAsia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323" w:hanging="480"/>
      </w:pPr>
    </w:lvl>
    <w:lvl w:ilvl="2" w:tplc="0409001B" w:tentative="1">
      <w:start w:val="1"/>
      <w:numFmt w:val="lowerRoman"/>
      <w:lvlText w:val="%3."/>
      <w:lvlJc w:val="right"/>
      <w:pPr>
        <w:ind w:left="2803" w:hanging="480"/>
      </w:pPr>
    </w:lvl>
    <w:lvl w:ilvl="3" w:tplc="0409000F" w:tentative="1">
      <w:start w:val="1"/>
      <w:numFmt w:val="decimal"/>
      <w:lvlText w:val="%4."/>
      <w:lvlJc w:val="left"/>
      <w:pPr>
        <w:ind w:left="32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3" w:hanging="480"/>
      </w:pPr>
    </w:lvl>
    <w:lvl w:ilvl="5" w:tplc="0409001B" w:tentative="1">
      <w:start w:val="1"/>
      <w:numFmt w:val="lowerRoman"/>
      <w:lvlText w:val="%6."/>
      <w:lvlJc w:val="right"/>
      <w:pPr>
        <w:ind w:left="4243" w:hanging="480"/>
      </w:pPr>
    </w:lvl>
    <w:lvl w:ilvl="6" w:tplc="0409000F" w:tentative="1">
      <w:start w:val="1"/>
      <w:numFmt w:val="decimal"/>
      <w:lvlText w:val="%7."/>
      <w:lvlJc w:val="left"/>
      <w:pPr>
        <w:ind w:left="47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3" w:hanging="480"/>
      </w:pPr>
    </w:lvl>
    <w:lvl w:ilvl="8" w:tplc="0409001B" w:tentative="1">
      <w:start w:val="1"/>
      <w:numFmt w:val="lowerRoman"/>
      <w:lvlText w:val="%9."/>
      <w:lvlJc w:val="right"/>
      <w:pPr>
        <w:ind w:left="5683" w:hanging="480"/>
      </w:pPr>
    </w:lvl>
  </w:abstractNum>
  <w:abstractNum w:abstractNumId="40">
    <w:nsid w:val="69DA1D5B"/>
    <w:multiLevelType w:val="hybridMultilevel"/>
    <w:tmpl w:val="B9069A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6C5C4A01"/>
    <w:multiLevelType w:val="hybridMultilevel"/>
    <w:tmpl w:val="793C54C2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D9F39A0"/>
    <w:multiLevelType w:val="hybridMultilevel"/>
    <w:tmpl w:val="CC2C3DBC"/>
    <w:lvl w:ilvl="0" w:tplc="0409000F">
      <w:start w:val="1"/>
      <w:numFmt w:val="decimal"/>
      <w:lvlText w:val="%1."/>
      <w:lvlJc w:val="left"/>
      <w:pPr>
        <w:ind w:left="19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43">
    <w:nsid w:val="6F736A52"/>
    <w:multiLevelType w:val="hybridMultilevel"/>
    <w:tmpl w:val="245075AC"/>
    <w:lvl w:ilvl="0" w:tplc="1068BC8E">
      <w:start w:val="1"/>
      <w:numFmt w:val="decimal"/>
      <w:lvlText w:val="%1."/>
      <w:lvlJc w:val="left"/>
      <w:pPr>
        <w:ind w:left="190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44">
    <w:nsid w:val="7202039C"/>
    <w:multiLevelType w:val="hybridMultilevel"/>
    <w:tmpl w:val="56FA4906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>
    <w:nsid w:val="72AF0316"/>
    <w:multiLevelType w:val="hybridMultilevel"/>
    <w:tmpl w:val="3780A15E"/>
    <w:lvl w:ilvl="0" w:tplc="657A6A28">
      <w:start w:val="1"/>
      <w:numFmt w:val="decimal"/>
      <w:lvlText w:val="（%1）"/>
      <w:lvlJc w:val="left"/>
      <w:pPr>
        <w:ind w:left="2421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6">
    <w:nsid w:val="77D201F9"/>
    <w:multiLevelType w:val="hybridMultilevel"/>
    <w:tmpl w:val="EC007A04"/>
    <w:lvl w:ilvl="0" w:tplc="5B5C6874">
      <w:start w:val="1"/>
      <w:numFmt w:val="decimal"/>
      <w:lvlText w:val="（%1）"/>
      <w:lvlJc w:val="left"/>
      <w:pPr>
        <w:ind w:left="2658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138" w:hanging="480"/>
      </w:pPr>
    </w:lvl>
    <w:lvl w:ilvl="2" w:tplc="0409001B" w:tentative="1">
      <w:start w:val="1"/>
      <w:numFmt w:val="lowerRoman"/>
      <w:lvlText w:val="%3."/>
      <w:lvlJc w:val="right"/>
      <w:pPr>
        <w:ind w:left="3618" w:hanging="480"/>
      </w:pPr>
    </w:lvl>
    <w:lvl w:ilvl="3" w:tplc="0409000F" w:tentative="1">
      <w:start w:val="1"/>
      <w:numFmt w:val="decimal"/>
      <w:lvlText w:val="%4."/>
      <w:lvlJc w:val="left"/>
      <w:pPr>
        <w:ind w:left="40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78" w:hanging="480"/>
      </w:pPr>
    </w:lvl>
    <w:lvl w:ilvl="5" w:tplc="0409001B" w:tentative="1">
      <w:start w:val="1"/>
      <w:numFmt w:val="lowerRoman"/>
      <w:lvlText w:val="%6."/>
      <w:lvlJc w:val="right"/>
      <w:pPr>
        <w:ind w:left="5058" w:hanging="480"/>
      </w:pPr>
    </w:lvl>
    <w:lvl w:ilvl="6" w:tplc="0409000F" w:tentative="1">
      <w:start w:val="1"/>
      <w:numFmt w:val="decimal"/>
      <w:lvlText w:val="%7."/>
      <w:lvlJc w:val="left"/>
      <w:pPr>
        <w:ind w:left="55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18" w:hanging="480"/>
      </w:pPr>
    </w:lvl>
    <w:lvl w:ilvl="8" w:tplc="0409001B" w:tentative="1">
      <w:start w:val="1"/>
      <w:numFmt w:val="lowerRoman"/>
      <w:lvlText w:val="%9."/>
      <w:lvlJc w:val="right"/>
      <w:pPr>
        <w:ind w:left="6498" w:hanging="480"/>
      </w:pPr>
    </w:lvl>
  </w:abstractNum>
  <w:abstractNum w:abstractNumId="47">
    <w:nsid w:val="78674C5D"/>
    <w:multiLevelType w:val="hybridMultilevel"/>
    <w:tmpl w:val="945CFB0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7A3064D8"/>
    <w:multiLevelType w:val="hybridMultilevel"/>
    <w:tmpl w:val="EEB8C1A4"/>
    <w:lvl w:ilvl="0" w:tplc="177C5936">
      <w:start w:val="1"/>
      <w:numFmt w:val="decimal"/>
      <w:lvlText w:val="%1."/>
      <w:lvlJc w:val="left"/>
      <w:pPr>
        <w:ind w:left="480" w:hanging="480"/>
      </w:pPr>
      <w:rPr>
        <w:rFonts w:eastAsia="(一)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7D934473"/>
    <w:multiLevelType w:val="hybridMultilevel"/>
    <w:tmpl w:val="809AF69A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50">
    <w:nsid w:val="7E497F10"/>
    <w:multiLevelType w:val="hybridMultilevel"/>
    <w:tmpl w:val="B86804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7E875CA7"/>
    <w:multiLevelType w:val="hybridMultilevel"/>
    <w:tmpl w:val="B2F0442C"/>
    <w:lvl w:ilvl="0" w:tplc="9A58BB0A">
      <w:start w:val="1"/>
      <w:numFmt w:val="decimal"/>
      <w:lvlText w:val="%1."/>
      <w:lvlJc w:val="left"/>
      <w:pPr>
        <w:ind w:left="20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38"/>
  </w:num>
  <w:num w:numId="2">
    <w:abstractNumId w:val="5"/>
  </w:num>
  <w:num w:numId="3">
    <w:abstractNumId w:val="48"/>
  </w:num>
  <w:num w:numId="4">
    <w:abstractNumId w:val="41"/>
  </w:num>
  <w:num w:numId="5">
    <w:abstractNumId w:val="27"/>
  </w:num>
  <w:num w:numId="6">
    <w:abstractNumId w:val="37"/>
  </w:num>
  <w:num w:numId="7">
    <w:abstractNumId w:val="43"/>
  </w:num>
  <w:num w:numId="8">
    <w:abstractNumId w:val="13"/>
  </w:num>
  <w:num w:numId="9">
    <w:abstractNumId w:val="39"/>
  </w:num>
  <w:num w:numId="10">
    <w:abstractNumId w:val="35"/>
  </w:num>
  <w:num w:numId="11">
    <w:abstractNumId w:val="7"/>
  </w:num>
  <w:num w:numId="12">
    <w:abstractNumId w:val="6"/>
  </w:num>
  <w:num w:numId="13">
    <w:abstractNumId w:val="10"/>
  </w:num>
  <w:num w:numId="14">
    <w:abstractNumId w:val="51"/>
  </w:num>
  <w:num w:numId="15">
    <w:abstractNumId w:val="22"/>
  </w:num>
  <w:num w:numId="16">
    <w:abstractNumId w:val="29"/>
  </w:num>
  <w:num w:numId="17">
    <w:abstractNumId w:val="16"/>
  </w:num>
  <w:num w:numId="18">
    <w:abstractNumId w:val="28"/>
  </w:num>
  <w:num w:numId="19">
    <w:abstractNumId w:val="12"/>
  </w:num>
  <w:num w:numId="20">
    <w:abstractNumId w:val="30"/>
  </w:num>
  <w:num w:numId="21">
    <w:abstractNumId w:val="11"/>
  </w:num>
  <w:num w:numId="22">
    <w:abstractNumId w:val="1"/>
  </w:num>
  <w:num w:numId="23">
    <w:abstractNumId w:val="20"/>
  </w:num>
  <w:num w:numId="24">
    <w:abstractNumId w:val="3"/>
  </w:num>
  <w:num w:numId="25">
    <w:abstractNumId w:val="46"/>
  </w:num>
  <w:num w:numId="26">
    <w:abstractNumId w:val="25"/>
  </w:num>
  <w:num w:numId="27">
    <w:abstractNumId w:val="33"/>
  </w:num>
  <w:num w:numId="28">
    <w:abstractNumId w:val="34"/>
  </w:num>
  <w:num w:numId="29">
    <w:abstractNumId w:val="50"/>
  </w:num>
  <w:num w:numId="30">
    <w:abstractNumId w:val="24"/>
  </w:num>
  <w:num w:numId="31">
    <w:abstractNumId w:val="15"/>
  </w:num>
  <w:num w:numId="32">
    <w:abstractNumId w:val="17"/>
  </w:num>
  <w:num w:numId="33">
    <w:abstractNumId w:val="49"/>
  </w:num>
  <w:num w:numId="34">
    <w:abstractNumId w:val="45"/>
  </w:num>
  <w:num w:numId="35">
    <w:abstractNumId w:val="44"/>
  </w:num>
  <w:num w:numId="36">
    <w:abstractNumId w:val="26"/>
  </w:num>
  <w:num w:numId="37">
    <w:abstractNumId w:val="31"/>
  </w:num>
  <w:num w:numId="38">
    <w:abstractNumId w:val="36"/>
  </w:num>
  <w:num w:numId="39">
    <w:abstractNumId w:val="40"/>
  </w:num>
  <w:num w:numId="40">
    <w:abstractNumId w:val="47"/>
  </w:num>
  <w:num w:numId="41">
    <w:abstractNumId w:val="19"/>
  </w:num>
  <w:num w:numId="42">
    <w:abstractNumId w:val="23"/>
  </w:num>
  <w:num w:numId="43">
    <w:abstractNumId w:val="2"/>
  </w:num>
  <w:num w:numId="44">
    <w:abstractNumId w:val="21"/>
  </w:num>
  <w:num w:numId="45">
    <w:abstractNumId w:val="18"/>
  </w:num>
  <w:num w:numId="46">
    <w:abstractNumId w:val="8"/>
  </w:num>
  <w:num w:numId="47">
    <w:abstractNumId w:val="14"/>
  </w:num>
  <w:num w:numId="48">
    <w:abstractNumId w:val="0"/>
  </w:num>
  <w:num w:numId="49">
    <w:abstractNumId w:val="32"/>
  </w:num>
  <w:num w:numId="50">
    <w:abstractNumId w:val="9"/>
  </w:num>
  <w:num w:numId="51">
    <w:abstractNumId w:val="42"/>
  </w:num>
  <w:num w:numId="52">
    <w:abstractNumId w:val="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585"/>
    <w:rsid w:val="000D1585"/>
    <w:rsid w:val="00FA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5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D1585"/>
    <w:pPr>
      <w:ind w:leftChars="200" w:left="480"/>
    </w:pPr>
    <w:rPr>
      <w:kern w:val="0"/>
      <w:sz w:val="20"/>
      <w:lang w:val="x-none" w:eastAsia="x-none"/>
    </w:rPr>
  </w:style>
  <w:style w:type="character" w:customStyle="1" w:styleId="a4">
    <w:name w:val="清單段落 字元"/>
    <w:link w:val="a3"/>
    <w:uiPriority w:val="34"/>
    <w:locked/>
    <w:rsid w:val="000D1585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customStyle="1" w:styleId="1">
    <w:name w:val="樣式1"/>
    <w:basedOn w:val="a"/>
    <w:qFormat/>
    <w:rsid w:val="000D1585"/>
    <w:pPr>
      <w:tabs>
        <w:tab w:val="num" w:pos="720"/>
        <w:tab w:val="left" w:leader="middleDot" w:pos="8640"/>
      </w:tabs>
      <w:spacing w:line="500" w:lineRule="exact"/>
      <w:ind w:left="720" w:hanging="720"/>
      <w:jc w:val="both"/>
    </w:pPr>
    <w:rPr>
      <w:rFonts w:ascii="標楷體" w:eastAsia="標楷體" w:hAnsi="標楷體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5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D1585"/>
    <w:pPr>
      <w:ind w:leftChars="200" w:left="480"/>
    </w:pPr>
    <w:rPr>
      <w:kern w:val="0"/>
      <w:sz w:val="20"/>
      <w:lang w:val="x-none" w:eastAsia="x-none"/>
    </w:rPr>
  </w:style>
  <w:style w:type="character" w:customStyle="1" w:styleId="a4">
    <w:name w:val="清單段落 字元"/>
    <w:link w:val="a3"/>
    <w:uiPriority w:val="34"/>
    <w:locked/>
    <w:rsid w:val="000D1585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customStyle="1" w:styleId="1">
    <w:name w:val="樣式1"/>
    <w:basedOn w:val="a"/>
    <w:qFormat/>
    <w:rsid w:val="000D1585"/>
    <w:pPr>
      <w:tabs>
        <w:tab w:val="num" w:pos="720"/>
        <w:tab w:val="left" w:leader="middleDot" w:pos="8640"/>
      </w:tabs>
      <w:spacing w:line="500" w:lineRule="exact"/>
      <w:ind w:left="720" w:hanging="720"/>
      <w:jc w:val="both"/>
    </w:pPr>
    <w:rPr>
      <w:rFonts w:ascii="標楷體" w:eastAsia="標楷體" w:hAnsi="標楷體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1181</Words>
  <Characters>6736</Characters>
  <Application>Microsoft Office Word</Application>
  <DocSecurity>0</DocSecurity>
  <Lines>56</Lines>
  <Paragraphs>15</Paragraphs>
  <ScaleCrop>false</ScaleCrop>
  <Company>SYNNEX</Company>
  <LinksUpToDate>false</LinksUpToDate>
  <CharactersWithSpaces>7902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社會救助及社工司郭茝淵</dc:creator>
  <cp:lastModifiedBy>社會救助及社工司郭茝淵</cp:lastModifiedBy>
  <cp:revision>1</cp:revision>
  <dcterms:created xsi:type="dcterms:W3CDTF">2019-05-16T03:06:00Z</dcterms:created>
  <dcterms:modified xsi:type="dcterms:W3CDTF">2019-05-16T03:09:00Z</dcterms:modified>
</cp:coreProperties>
</file>