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EE6" w:rsidRDefault="00BB20B8">
      <w:pPr>
        <w:jc w:val="center"/>
      </w:pPr>
      <w:bookmarkStart w:id="0" w:name="_GoBack"/>
      <w:bookmarkEnd w:id="0"/>
      <w:r>
        <w:rPr>
          <w:rFonts w:ascii="標楷體" w:eastAsia="標楷體" w:hAnsi="標楷體"/>
          <w:b/>
          <w:sz w:val="36"/>
        </w:rPr>
        <w:t>附表1、衛生福利部鬆綁成果</w:t>
      </w:r>
    </w:p>
    <w:tbl>
      <w:tblPr>
        <w:tblW w:w="140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3853"/>
        <w:gridCol w:w="2242"/>
        <w:gridCol w:w="2127"/>
        <w:gridCol w:w="2693"/>
        <w:gridCol w:w="2282"/>
      </w:tblGrid>
      <w:tr w:rsidR="00594EE6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4EE6" w:rsidRDefault="00BB20B8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4EE6" w:rsidRDefault="00BB20B8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修正規定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4EE6" w:rsidRDefault="00BB20B8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4EE6" w:rsidRDefault="00BB20B8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4EE6" w:rsidRDefault="00BB20B8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鬆綁效益</w:t>
            </w:r>
          </w:p>
          <w:p w:rsidR="00594EE6" w:rsidRDefault="00BB20B8">
            <w:pPr>
              <w:snapToGrid w:val="0"/>
              <w:spacing w:line="264" w:lineRule="auto"/>
            </w:pP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包括</w:t>
            </w:r>
            <w:r>
              <w:rPr>
                <w:rFonts w:ascii="標楷體" w:eastAsia="標楷體" w:hAnsi="標楷體"/>
                <w:sz w:val="20"/>
                <w:szCs w:val="20"/>
              </w:rPr>
              <w:t>修正前之影響對象及修正後之受惠對象)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4EE6" w:rsidRDefault="00BB20B8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發布日期</w:t>
            </w:r>
          </w:p>
          <w:p w:rsidR="00594EE6" w:rsidRDefault="00594EE6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  <w:u w:val="single"/>
              </w:rPr>
            </w:pPr>
          </w:p>
        </w:tc>
      </w:tr>
      <w:tr w:rsidR="00594EE6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1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「護理機構分類設置標準」第2條</w:t>
            </w:r>
          </w:p>
          <w:p w:rsidR="00594EE6" w:rsidRDefault="00BB20B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(法源依據：護理人員法第16條第2項)</w:t>
            </w:r>
          </w:p>
          <w:p w:rsidR="00594EE6" w:rsidRDefault="00594EE6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居家護理所原僅得至受照顧者居(住)所提供護理及健康照護服務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增加得於所內提供服務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能及時提供個案及照顧者照護問題解決與增進照護技能，得於所內提供照護之諮詢、指導、訓練或其他相關服務。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109年7月22日衛部照字第 1091561038號令修正發布，並自發布日施行。</w:t>
            </w:r>
          </w:p>
          <w:p w:rsidR="00594EE6" w:rsidRDefault="00BB20B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網址：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>https://law.moj.gov.tw/LawClass/LawHistory.aspx?pcode=L0020035</w:t>
            </w:r>
          </w:p>
        </w:tc>
      </w:tr>
      <w:tr w:rsidR="00594EE6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pStyle w:val="Textbody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pStyle w:val="Textbody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衛生福利部依嚴重特殊傳染性肺炎防治及紓困振興特別條例第12條公告之防疫器具、設備、藥品、醫療器材或其他防疫物資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pStyle w:val="Textbody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哄抬「領有藥品許可證之羥氯奎寧</w:t>
            </w:r>
          </w:p>
          <w:p w:rsidR="00594EE6" w:rsidRDefault="00BB20B8">
            <w:pPr>
              <w:pStyle w:val="Textbody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（hydroxychloroquine）藥品」之價格或無正當理由囤積而不應市銷售，依據嚴重特殊傳染性肺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炎防治及紓困振興特別條例第12條第1項規定，處5年以下有期徒刑，得併科新臺幣500萬元以下罰金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pStyle w:val="Textbody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刪除「領有藥品許可證之羥氯奎寧（hydroxychloroquine）藥品」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autoSpaceDE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人民處理「領有藥品許可證之羥氯奎寧（hydroxychloroquine）藥品」，不受本規定限制，回歸市場自由經濟機制處理。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pStyle w:val="Textbody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109年8月11日衛授疾字第1090101520號</w:t>
            </w:r>
          </w:p>
          <w:p w:rsidR="00594EE6" w:rsidRDefault="00BB20B8">
            <w:pPr>
              <w:pStyle w:val="Textbody"/>
              <w:snapToGrid w:val="0"/>
              <w:jc w:val="both"/>
            </w:pPr>
            <w:hyperlink r:id="rId6" w:history="1">
              <w:r>
                <w:rPr>
                  <w:rStyle w:val="a9"/>
                  <w:rFonts w:ascii="標楷體" w:eastAsia="標楷體" w:hAnsi="標楷體"/>
                  <w:color w:val="000000"/>
                  <w:sz w:val="28"/>
                  <w:szCs w:val="28"/>
                </w:rPr>
                <w:t>https://gazette.nat.gov.tw/egFront/detail.do?metaid=117631&amp;log=detailLog</w:t>
              </w:r>
            </w:hyperlink>
          </w:p>
          <w:p w:rsidR="00594EE6" w:rsidRDefault="00594EE6">
            <w:pPr>
              <w:pStyle w:val="Textbody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594EE6" w:rsidRDefault="00BB20B8">
            <w:pPr>
              <w:pStyle w:val="Textbody"/>
              <w:snapToGrid w:val="0"/>
              <w:jc w:val="both"/>
            </w:pPr>
            <w:hyperlink r:id="rId7" w:history="1">
              <w:r>
                <w:rPr>
                  <w:rStyle w:val="a9"/>
                  <w:rFonts w:ascii="標楷體" w:eastAsia="標楷體" w:hAnsi="標楷體"/>
                  <w:color w:val="000000"/>
                  <w:sz w:val="28"/>
                  <w:szCs w:val="28"/>
                </w:rPr>
                <w:t>https://www.cdc.gov.tw/File/Get/sqrAKrJg_Uq8Ki5B0HtO3g?path=g_b_tt4vZ5LUo-xrJRQtnScGQ8Hp3b0pkcdvhZ5q5HSSQvNZbUIbVKD_tNId2BFr7AEkuVh58kFjHlJH4-YjvA&amp;name=TrEcuwx-X31UlKSUWWHOMvdaZr53U-oPzOyrOdLCQOo0WnBCSbKi4A3quTpXglyFbyKecmiZzSZTTbPff3scIfgSgYsw4_TyKIWA9Wl-WFhYf2xr7JeXjXYnxfjw9CGuISNm</w:t>
              </w:r>
              <w:r>
                <w:rPr>
                  <w:rStyle w:val="a9"/>
                  <w:rFonts w:ascii="標楷體" w:eastAsia="標楷體" w:hAnsi="標楷體"/>
                  <w:color w:val="000000"/>
                  <w:sz w:val="28"/>
                  <w:szCs w:val="28"/>
                </w:rPr>
                <w:lastRenderedPageBreak/>
                <w:t>JV-0IYef9AfRuaz7ypdlUUCJhIuFtjnGQg1feMYVZ4l6h1LwEa8TSg2P3ZaehSG-wjbw2hn3YX_eGHGH0G8KIEuurfPXHYbufSUrxGAd9iEyz30Hk5I4uUdAZ7Wx&amp;download=sqrAKrJg_Uq8Ki5B0HtO3g</w:t>
              </w:r>
            </w:hyperlink>
          </w:p>
        </w:tc>
      </w:tr>
    </w:tbl>
    <w:p w:rsidR="00594EE6" w:rsidRDefault="00594EE6">
      <w:pPr>
        <w:spacing w:line="240" w:lineRule="exact"/>
        <w:ind w:left="800" w:hanging="800"/>
        <w:rPr>
          <w:rFonts w:ascii="標楷體" w:eastAsia="標楷體" w:hAnsi="標楷體"/>
          <w:color w:val="000000"/>
          <w:szCs w:val="24"/>
        </w:rPr>
      </w:pPr>
    </w:p>
    <w:p w:rsidR="00594EE6" w:rsidRDefault="00594EE6">
      <w:pPr>
        <w:spacing w:line="240" w:lineRule="exact"/>
        <w:ind w:left="800" w:hanging="800"/>
        <w:rPr>
          <w:rFonts w:ascii="標楷體" w:eastAsia="標楷體" w:hAnsi="標楷體"/>
          <w:color w:val="000000"/>
          <w:szCs w:val="24"/>
        </w:rPr>
      </w:pPr>
    </w:p>
    <w:p w:rsidR="00594EE6" w:rsidRDefault="00BB20B8">
      <w:pPr>
        <w:spacing w:line="240" w:lineRule="exact"/>
        <w:ind w:left="800" w:hanging="80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備註： 1.鬆綁成果請填列本(109)年4月至6月底完成者。</w:t>
      </w:r>
    </w:p>
    <w:p w:rsidR="00594EE6" w:rsidRDefault="00BB20B8">
      <w:pPr>
        <w:spacing w:line="240" w:lineRule="exact"/>
        <w:ind w:left="920" w:hanging="20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2.鬆綁成果及預定鬆綁事項不重複列計，曾填報之相關成果，請勿再行填列；前經提報為預定鬆綁事項，其後完成鬆綁者，亦毋需再行填報為鬆綁成果。</w:t>
      </w:r>
    </w:p>
    <w:p w:rsidR="00594EE6" w:rsidRDefault="00BB20B8">
      <w:pPr>
        <w:spacing w:line="240" w:lineRule="exact"/>
        <w:ind w:left="920" w:hanging="20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3.屬同一法規不同條文之訂(修)者，請併計為1項成果，勿將不同修正條文分列不同成果。</w:t>
      </w:r>
    </w:p>
    <w:p w:rsidR="00594EE6" w:rsidRDefault="00BB20B8">
      <w:pPr>
        <w:spacing w:line="240" w:lineRule="exact"/>
        <w:ind w:firstLine="504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4. 如為法規修正案，修正前後之欄位請摘要列述該次修正前後之重點差異，勿直接援引修正前後之條文內容。</w:t>
      </w:r>
    </w:p>
    <w:p w:rsidR="00594EE6" w:rsidRDefault="00594EE6">
      <w:pPr>
        <w:spacing w:line="240" w:lineRule="exact"/>
        <w:ind w:firstLine="504"/>
        <w:rPr>
          <w:rFonts w:ascii="標楷體" w:eastAsia="標楷體" w:hAnsi="標楷體"/>
          <w:color w:val="000000"/>
          <w:szCs w:val="24"/>
        </w:rPr>
      </w:pPr>
    </w:p>
    <w:p w:rsidR="00594EE6" w:rsidRDefault="00594EE6">
      <w:pPr>
        <w:spacing w:line="240" w:lineRule="exact"/>
        <w:rPr>
          <w:rFonts w:ascii="標楷體" w:eastAsia="標楷體" w:hAnsi="標楷體"/>
          <w:b/>
          <w:color w:val="000000"/>
          <w:szCs w:val="24"/>
        </w:rPr>
      </w:pPr>
    </w:p>
    <w:p w:rsidR="00594EE6" w:rsidRDefault="00594EE6">
      <w:pPr>
        <w:jc w:val="center"/>
        <w:rPr>
          <w:rFonts w:ascii="標楷體" w:eastAsia="標楷體" w:hAnsi="標楷體"/>
          <w:b/>
          <w:sz w:val="36"/>
        </w:rPr>
      </w:pPr>
    </w:p>
    <w:p w:rsidR="00594EE6" w:rsidRDefault="00594EE6">
      <w:pPr>
        <w:jc w:val="center"/>
        <w:rPr>
          <w:rFonts w:ascii="標楷體" w:eastAsia="標楷體" w:hAnsi="標楷體"/>
          <w:b/>
          <w:sz w:val="36"/>
        </w:rPr>
      </w:pPr>
    </w:p>
    <w:p w:rsidR="00594EE6" w:rsidRDefault="00594EE6">
      <w:pPr>
        <w:jc w:val="center"/>
        <w:rPr>
          <w:rFonts w:ascii="標楷體" w:eastAsia="標楷體" w:hAnsi="標楷體"/>
          <w:b/>
          <w:sz w:val="36"/>
        </w:rPr>
      </w:pPr>
    </w:p>
    <w:p w:rsidR="00594EE6" w:rsidRDefault="00BB20B8">
      <w:pPr>
        <w:jc w:val="center"/>
      </w:pPr>
      <w:r>
        <w:rPr>
          <w:rFonts w:ascii="標楷體" w:eastAsia="標楷體" w:hAnsi="標楷體"/>
          <w:b/>
          <w:sz w:val="36"/>
        </w:rPr>
        <w:lastRenderedPageBreak/>
        <w:t>附表</w:t>
      </w:r>
      <w:r>
        <w:rPr>
          <w:rFonts w:ascii="Times New Roman" w:eastAsia="標楷體" w:hAnsi="Times New Roman"/>
          <w:b/>
          <w:sz w:val="36"/>
        </w:rPr>
        <w:t>2</w:t>
      </w:r>
      <w:r>
        <w:rPr>
          <w:rFonts w:ascii="標楷體" w:eastAsia="標楷體" w:hAnsi="標楷體"/>
          <w:b/>
          <w:sz w:val="36"/>
        </w:rPr>
        <w:t>、衛生福利部預定鬆綁事項</w:t>
      </w:r>
    </w:p>
    <w:tbl>
      <w:tblPr>
        <w:tblW w:w="140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3993"/>
        <w:gridCol w:w="2126"/>
        <w:gridCol w:w="2268"/>
        <w:gridCol w:w="2694"/>
        <w:gridCol w:w="2253"/>
      </w:tblGrid>
      <w:tr w:rsidR="00594EE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4EE6" w:rsidRDefault="00BB20B8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4EE6" w:rsidRDefault="00BB20B8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預定修正規定(條號)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4EE6" w:rsidRDefault="00BB20B8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4EE6" w:rsidRDefault="00BB20B8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4EE6" w:rsidRDefault="00BB20B8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預定鬆綁效益</w:t>
            </w:r>
          </w:p>
          <w:p w:rsidR="00594EE6" w:rsidRDefault="00BB20B8">
            <w:pPr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包括</w:t>
            </w:r>
            <w:r>
              <w:rPr>
                <w:rFonts w:ascii="標楷體" w:eastAsia="標楷體" w:hAnsi="標楷體"/>
                <w:sz w:val="20"/>
                <w:szCs w:val="20"/>
              </w:rPr>
              <w:t>修正前之影響對象及修正後之受惠對象)</w:t>
            </w:r>
          </w:p>
          <w:p w:rsidR="00594EE6" w:rsidRDefault="00BB20B8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備註：修正前後之影響/受惠對象僅為鬆綁效益撰寫面向之一，請切勿僅述及影響/受惠對象)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4EE6" w:rsidRDefault="00BB20B8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預定完成時間</w:t>
            </w:r>
          </w:p>
        </w:tc>
      </w:tr>
      <w:tr w:rsidR="00594EE6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snapToGrid w:val="0"/>
              <w:ind w:left="28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預定修正「化粧品色素成分使</w:t>
            </w:r>
          </w:p>
          <w:p w:rsidR="00594EE6" w:rsidRDefault="00BB20B8">
            <w:pPr>
              <w:snapToGrid w:val="0"/>
              <w:ind w:left="28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用限制表」草案</w:t>
            </w:r>
          </w:p>
          <w:p w:rsidR="00594EE6" w:rsidRDefault="00BB20B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(法源依據：化粧品衛生安全管理法第6條第3項)</w:t>
            </w:r>
          </w:p>
          <w:p w:rsidR="00594EE6" w:rsidRDefault="00BB20B8">
            <w:pPr>
              <w:snapToGrid w:val="0"/>
              <w:ind w:left="28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http://www.fda.gov.tw/TC/n</w:t>
            </w:r>
          </w:p>
          <w:p w:rsidR="00594EE6" w:rsidRDefault="00BB20B8">
            <w:pPr>
              <w:snapToGrid w:val="0"/>
              <w:ind w:left="28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ewsContent.aspx?cid=5072&amp;i</w:t>
            </w:r>
          </w:p>
          <w:p w:rsidR="00594EE6" w:rsidRDefault="00BB20B8">
            <w:pPr>
              <w:snapToGrid w:val="0"/>
              <w:ind w:left="28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d=25997</w:t>
            </w:r>
          </w:p>
          <w:p w:rsidR="00594EE6" w:rsidRDefault="00594EE6">
            <w:pPr>
              <w:snapToGrid w:val="0"/>
              <w:ind w:left="28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原93項正面表列可使用之化粧品色素成分。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增修為152項正面表列可使用之化粧品色素成分。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鑒於近年來國際貿易頻繁，為配合國際管理趨勢，並保障消費者使用化粧品之安全，爰修正「化粧品色素成分使用限制表」，新增化粧品製造及輸入業者可使用之化粧品色素成分。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EE6" w:rsidRDefault="00BB20B8">
            <w:pPr>
              <w:snapToGrid w:val="0"/>
              <w:spacing w:before="180" w:after="1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109年10月底前</w:t>
            </w:r>
          </w:p>
        </w:tc>
      </w:tr>
    </w:tbl>
    <w:p w:rsidR="00594EE6" w:rsidRDefault="00BB20B8">
      <w:pPr>
        <w:spacing w:line="24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備註： 1.預定鬆綁事項請填列預定於109年10月間完成者。</w:t>
      </w:r>
    </w:p>
    <w:p w:rsidR="00594EE6" w:rsidRDefault="00BB20B8">
      <w:pPr>
        <w:spacing w:line="24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2.鬆綁成果及預定鬆綁事項不重複列計，曾填報之相關成果，請勿再行填列；前經提報為預定鬆綁事項，其後完成鬆綁者，亦毋需再行填報為鬆綁成果。</w:t>
      </w:r>
    </w:p>
    <w:p w:rsidR="00594EE6" w:rsidRDefault="00BB20B8">
      <w:pPr>
        <w:spacing w:line="24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3.屬同一法規不同條文之訂(修)者，請併計為1項成果，勿將不同修正條文分列不同成果。</w:t>
      </w:r>
    </w:p>
    <w:p w:rsidR="00594EE6" w:rsidRDefault="00BB20B8">
      <w:pPr>
        <w:spacing w:line="240" w:lineRule="exact"/>
      </w:pPr>
      <w:r>
        <w:rPr>
          <w:rFonts w:ascii="標楷體" w:eastAsia="標楷體" w:hAnsi="標楷體"/>
          <w:sz w:val="20"/>
          <w:szCs w:val="20"/>
        </w:rPr>
        <w:t xml:space="preserve">  4.如為法規修正案，修正前後之欄位請摘要列述該次修正前後之重點差異，勿直接援引修正前後之條文內容。</w:t>
      </w:r>
    </w:p>
    <w:sectPr w:rsidR="00594EE6">
      <w:pgSz w:w="16838" w:h="11906" w:orient="landscape"/>
      <w:pgMar w:top="1418" w:right="1440" w:bottom="1418" w:left="1440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93B" w:rsidRDefault="0056593B">
      <w:r>
        <w:separator/>
      </w:r>
    </w:p>
  </w:endnote>
  <w:endnote w:type="continuationSeparator" w:id="0">
    <w:p w:rsidR="0056593B" w:rsidRDefault="00565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93B" w:rsidRDefault="0056593B">
      <w:r>
        <w:rPr>
          <w:color w:val="000000"/>
        </w:rPr>
        <w:separator/>
      </w:r>
    </w:p>
  </w:footnote>
  <w:footnote w:type="continuationSeparator" w:id="0">
    <w:p w:rsidR="0056593B" w:rsidRDefault="005659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EE6"/>
    <w:rsid w:val="00123465"/>
    <w:rsid w:val="0056593B"/>
    <w:rsid w:val="00594EE6"/>
    <w:rsid w:val="008A55E7"/>
    <w:rsid w:val="00BB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8549552-810B-42A9-9D58-ABE03513E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3">
    <w:name w:val="Balloon Text"/>
    <w:basedOn w:val="a"/>
    <w:rPr>
      <w:rFonts w:ascii="Cambria" w:hAnsi="Cambria"/>
      <w:sz w:val="18"/>
      <w:szCs w:val="18"/>
    </w:rPr>
  </w:style>
  <w:style w:type="character" w:customStyle="1" w:styleId="a4">
    <w:name w:val="註解方塊文字 字元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sz w:val="20"/>
      <w:szCs w:val="20"/>
    </w:rPr>
  </w:style>
  <w:style w:type="paragraph" w:customStyle="1" w:styleId="Textbody">
    <w:name w:val="Text body"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character" w:styleId="a9">
    <w:name w:val="Hyperlink"/>
    <w:rPr>
      <w:color w:val="0000FF"/>
      <w:u w:val="single"/>
    </w:rPr>
  </w:style>
  <w:style w:type="paragraph" w:customStyle="1" w:styleId="Standard">
    <w:name w:val="Standard"/>
    <w:pPr>
      <w:autoSpaceDN w:val="0"/>
      <w:textAlignment w:val="baseline"/>
    </w:pPr>
    <w:rPr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dc.gov.tw/File/Get/sqrAKrJg_Uq8Ki5B0HtO3g?path=g_b_tt4vZ5LUo-xrJRQtnScGQ8Hp3b0pkcdvhZ5q5HSSQvNZbUIbVKD_tNId2BFr7AEkuVh58kFjHlJH4-YjvA&amp;name=TrEcuwx-X31UlKSUWWHOMvdaZr53U-oPzOyrOdLCQOo0WnBCSbKi4A3quTpXglyFbyKecmiZzSZTTbPff3scIfgSgYsw4_TyKIWA9Wl-WFhYf2xr7JeXjXYnxfjw9CGuISNmJV-0IYef9AfRuaz7ypdlUUCJhIuFtjnGQg1feMYVZ4l6h1LwEa8TSg2P3ZaehSG-wjbw2hn3YX_eGHGH0G8KIEuurfPXHYbufSUrxGAd9iEyz30Hk5I4uUdAZ7Wx&amp;download=sqrAKrJg_Uq8Ki5B0HtO3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azette.nat.gov.tw/egFront/detail.do?metaid=117631&amp;log=detailLo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Links>
    <vt:vector size="12" baseType="variant">
      <vt:variant>
        <vt:i4>4128854</vt:i4>
      </vt:variant>
      <vt:variant>
        <vt:i4>3</vt:i4>
      </vt:variant>
      <vt:variant>
        <vt:i4>0</vt:i4>
      </vt:variant>
      <vt:variant>
        <vt:i4>5</vt:i4>
      </vt:variant>
      <vt:variant>
        <vt:lpwstr>https://www.cdc.gov.tw/File/Get/sqrAKrJg_Uq8Ki5B0HtO3g?path=g_b_tt4vZ5LUo-xrJRQtnScGQ8Hp3b0pkcdvhZ5q5HSSQvNZbUIbVKD_tNId2BFr7AEkuVh58kFjHlJH4-YjvA&amp;name=TrEcuwx-X31UlKSUWWHOMvdaZr53U-oPzOyrOdLCQOo0WnBCSbKi4A3quTpXglyFbyKecmiZzSZTTbPff3scIfgSgYsw4_TyKIWA9Wl-WFhYf2xr7JeXjXYnxfjw9CGuISNmJV-0IYef9AfRuaz7ypdlUUCJhIuFtjnGQg1feMYVZ4l6h1LwEa8TSg2P3ZaehSG-wjbw2hn3YX_eGHGH0G8KIEuurfPXHYbufSUrxGAd9iEyz30Hk5I4uUdAZ7Wx&amp;download=sqrAKrJg_Uq8Ki5B0HtO3g</vt:lpwstr>
      </vt:variant>
      <vt:variant>
        <vt:lpwstr/>
      </vt:variant>
      <vt:variant>
        <vt:i4>1310813</vt:i4>
      </vt:variant>
      <vt:variant>
        <vt:i4>0</vt:i4>
      </vt:variant>
      <vt:variant>
        <vt:i4>0</vt:i4>
      </vt:variant>
      <vt:variant>
        <vt:i4>5</vt:i4>
      </vt:variant>
      <vt:variant>
        <vt:lpwstr>https://gazette.nat.gov.tw/egFront/detail.do?metaid=117631&amp;log=detailLog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法規會葉信嘉</cp:lastModifiedBy>
  <cp:revision>2</cp:revision>
  <cp:lastPrinted>2020-09-03T10:18:00Z</cp:lastPrinted>
  <dcterms:created xsi:type="dcterms:W3CDTF">2025-05-09T07:24:00Z</dcterms:created>
  <dcterms:modified xsi:type="dcterms:W3CDTF">2025-05-09T07:24:00Z</dcterms:modified>
</cp:coreProperties>
</file>