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AEB" w:rsidRPr="00F4001F" w:rsidRDefault="002636FD" w:rsidP="00F4001F">
      <w:pPr>
        <w:spacing w:line="440" w:lineRule="exact"/>
        <w:jc w:val="right"/>
        <w:rPr>
          <w:rFonts w:ascii="標楷體" w:eastAsia="標楷體" w:hAnsi="標楷體"/>
          <w:b/>
          <w:sz w:val="36"/>
          <w:szCs w:val="36"/>
          <w:vertAlign w:val="subscript"/>
        </w:rPr>
      </w:pPr>
      <w:r w:rsidRPr="00F4001F">
        <w:rPr>
          <w:rFonts w:ascii="標楷體" w:eastAsia="標楷體" w:hAnsi="標楷體" w:hint="eastAsia"/>
          <w:b/>
          <w:sz w:val="36"/>
          <w:szCs w:val="36"/>
          <w:lang w:eastAsia="zh-HK"/>
        </w:rPr>
        <w:t>美沙冬替代治療跨區給藥試辦計畫</w:t>
      </w:r>
      <w:r w:rsidR="00F4001F">
        <w:rPr>
          <w:rFonts w:ascii="標楷體" w:eastAsia="標楷體" w:hAnsi="標楷體" w:hint="eastAsia"/>
          <w:b/>
          <w:sz w:val="36"/>
          <w:szCs w:val="36"/>
        </w:rPr>
        <w:t xml:space="preserve">     </w:t>
      </w:r>
      <w:r w:rsidR="00F4001F" w:rsidRPr="00F4001F">
        <w:rPr>
          <w:rFonts w:ascii="標楷體" w:eastAsia="標楷體" w:hAnsi="標楷體" w:hint="eastAsia"/>
          <w:b/>
          <w:sz w:val="36"/>
          <w:szCs w:val="36"/>
          <w:vertAlign w:val="subscript"/>
        </w:rPr>
        <w:t>106.08.</w:t>
      </w:r>
      <w:r w:rsidR="00885BA6">
        <w:rPr>
          <w:rFonts w:ascii="標楷體" w:eastAsia="標楷體" w:hAnsi="標楷體" w:hint="eastAsia"/>
          <w:b/>
          <w:sz w:val="36"/>
          <w:szCs w:val="36"/>
          <w:vertAlign w:val="subscript"/>
        </w:rPr>
        <w:t>04</w:t>
      </w:r>
      <w:r w:rsidR="00F4001F" w:rsidRPr="00F4001F">
        <w:rPr>
          <w:rFonts w:ascii="標楷體" w:eastAsia="標楷體" w:hAnsi="標楷體" w:hint="eastAsia"/>
          <w:b/>
          <w:sz w:val="36"/>
          <w:szCs w:val="36"/>
          <w:vertAlign w:val="subscript"/>
        </w:rPr>
        <w:t xml:space="preserve"> 核定</w:t>
      </w:r>
    </w:p>
    <w:p w:rsidR="00500F4C" w:rsidRPr="00B144AE" w:rsidRDefault="00EC07ED" w:rsidP="00885BA6">
      <w:pPr>
        <w:pStyle w:val="a7"/>
        <w:numPr>
          <w:ilvl w:val="0"/>
          <w:numId w:val="39"/>
        </w:numPr>
        <w:spacing w:beforeLines="100" w:line="460" w:lineRule="exact"/>
        <w:ind w:leftChars="0"/>
        <w:rPr>
          <w:rFonts w:ascii="標楷體" w:eastAsia="標楷體" w:hAnsi="標楷體"/>
          <w:b/>
          <w:sz w:val="28"/>
          <w:szCs w:val="28"/>
          <w:lang w:eastAsia="zh-HK"/>
        </w:rPr>
      </w:pPr>
      <w:r w:rsidRPr="00B144AE">
        <w:rPr>
          <w:rFonts w:ascii="標楷體" w:eastAsia="標楷體" w:hAnsi="標楷體" w:hint="eastAsia"/>
          <w:b/>
          <w:sz w:val="28"/>
          <w:szCs w:val="28"/>
          <w:lang w:eastAsia="zh-HK"/>
        </w:rPr>
        <w:t>計畫緣起</w:t>
      </w:r>
    </w:p>
    <w:p w:rsidR="00E24B60" w:rsidRPr="00B144AE" w:rsidRDefault="00E24B60" w:rsidP="00BF02C3">
      <w:pPr>
        <w:spacing w:line="460" w:lineRule="exact"/>
        <w:ind w:leftChars="59" w:left="142" w:rightChars="-148" w:right="-355" w:firstLineChars="200" w:firstLine="560"/>
        <w:rPr>
          <w:rFonts w:ascii="標楷體" w:eastAsia="標楷體" w:hAnsi="標楷體"/>
          <w:sz w:val="28"/>
          <w:szCs w:val="28"/>
          <w:lang w:eastAsia="zh-HK"/>
        </w:rPr>
      </w:pPr>
      <w:r w:rsidRPr="00B144AE">
        <w:rPr>
          <w:rFonts w:ascii="標楷體" w:eastAsia="標楷體" w:hAnsi="標楷體" w:hint="eastAsia"/>
          <w:sz w:val="28"/>
          <w:szCs w:val="28"/>
          <w:lang w:eastAsia="zh-HK"/>
        </w:rPr>
        <w:t>台灣自民國95年衛生福利部(原衛生署</w:t>
      </w:r>
      <w:r w:rsidR="007E28F4" w:rsidRPr="00B144AE">
        <w:rPr>
          <w:rFonts w:ascii="標楷體" w:eastAsia="標楷體" w:hAnsi="標楷體" w:hint="eastAsia"/>
          <w:sz w:val="28"/>
          <w:szCs w:val="28"/>
        </w:rPr>
        <w:t>，下稱</w:t>
      </w:r>
      <w:proofErr w:type="gramStart"/>
      <w:r w:rsidR="007E28F4" w:rsidRPr="00B144AE">
        <w:rPr>
          <w:rFonts w:ascii="標楷體" w:eastAsia="標楷體" w:hAnsi="標楷體" w:hint="eastAsia"/>
          <w:sz w:val="28"/>
          <w:szCs w:val="28"/>
        </w:rPr>
        <w:t>衛福部</w:t>
      </w:r>
      <w:proofErr w:type="gramEnd"/>
      <w:r w:rsidRPr="00B144AE">
        <w:rPr>
          <w:rFonts w:ascii="標楷體" w:eastAsia="標楷體" w:hAnsi="標楷體" w:hint="eastAsia"/>
          <w:sz w:val="28"/>
          <w:szCs w:val="28"/>
          <w:lang w:eastAsia="zh-HK"/>
        </w:rPr>
        <w:t>)引進類鴉片成癮者接受</w:t>
      </w:r>
      <w:proofErr w:type="gramStart"/>
      <w:r w:rsidRPr="00B144AE">
        <w:rPr>
          <w:rFonts w:ascii="標楷體" w:eastAsia="標楷體" w:hAnsi="標楷體" w:hint="eastAsia"/>
          <w:sz w:val="28"/>
          <w:szCs w:val="28"/>
          <w:lang w:eastAsia="zh-HK"/>
        </w:rPr>
        <w:t>美沙冬替代</w:t>
      </w:r>
      <w:proofErr w:type="gramEnd"/>
      <w:r w:rsidRPr="00B144AE">
        <w:rPr>
          <w:rFonts w:ascii="標楷體" w:eastAsia="標楷體" w:hAnsi="標楷體" w:hint="eastAsia"/>
          <w:sz w:val="28"/>
          <w:szCs w:val="28"/>
          <w:lang w:eastAsia="zh-HK"/>
        </w:rPr>
        <w:t>治療，開辦「</w:t>
      </w:r>
      <w:proofErr w:type="gramStart"/>
      <w:r w:rsidRPr="00B144AE">
        <w:rPr>
          <w:rFonts w:ascii="標楷體" w:eastAsia="標楷體" w:hAnsi="標楷體" w:hint="eastAsia"/>
          <w:sz w:val="28"/>
          <w:szCs w:val="28"/>
          <w:lang w:eastAsia="zh-HK"/>
        </w:rPr>
        <w:t>毒品減害試辦</w:t>
      </w:r>
      <w:proofErr w:type="gramEnd"/>
      <w:r w:rsidRPr="00B144AE">
        <w:rPr>
          <w:rFonts w:ascii="標楷體" w:eastAsia="標楷體" w:hAnsi="標楷體" w:hint="eastAsia"/>
          <w:sz w:val="28"/>
          <w:szCs w:val="28"/>
          <w:lang w:eastAsia="zh-HK"/>
        </w:rPr>
        <w:t>計畫」，迄今已有超過4萬成癮者曾接受過治療，除大幅減少成癮者使用違禁海洛因、減少犯罪，</w:t>
      </w:r>
      <w:proofErr w:type="gramStart"/>
      <w:r w:rsidRPr="00B144AE">
        <w:rPr>
          <w:rFonts w:ascii="標楷體" w:eastAsia="標楷體" w:hAnsi="標楷體" w:hint="eastAsia"/>
          <w:sz w:val="28"/>
          <w:szCs w:val="28"/>
          <w:lang w:eastAsia="zh-HK"/>
        </w:rPr>
        <w:t>因針具</w:t>
      </w:r>
      <w:proofErr w:type="gramEnd"/>
      <w:r w:rsidRPr="00B144AE">
        <w:rPr>
          <w:rFonts w:ascii="標楷體" w:eastAsia="標楷體" w:hAnsi="標楷體" w:hint="eastAsia"/>
          <w:sz w:val="28"/>
          <w:szCs w:val="28"/>
          <w:lang w:eastAsia="zh-HK"/>
        </w:rPr>
        <w:t>共用而散佈的傳染病</w:t>
      </w:r>
      <w:proofErr w:type="gramStart"/>
      <w:r w:rsidRPr="00B144AE">
        <w:rPr>
          <w:rFonts w:ascii="標楷體" w:eastAsia="標楷體" w:hAnsi="標楷體" w:hint="eastAsia"/>
          <w:sz w:val="28"/>
          <w:szCs w:val="28"/>
          <w:lang w:eastAsia="zh-HK"/>
        </w:rPr>
        <w:t>疫情也</w:t>
      </w:r>
      <w:proofErr w:type="gramEnd"/>
      <w:r w:rsidRPr="00B144AE">
        <w:rPr>
          <w:rFonts w:ascii="標楷體" w:eastAsia="標楷體" w:hAnsi="標楷體" w:hint="eastAsia"/>
          <w:sz w:val="28"/>
          <w:szCs w:val="28"/>
          <w:lang w:eastAsia="zh-HK"/>
        </w:rPr>
        <w:t>得到控制。</w:t>
      </w:r>
    </w:p>
    <w:p w:rsidR="005C2AE2" w:rsidRPr="00B144AE" w:rsidRDefault="007E0983" w:rsidP="00885BA6">
      <w:pPr>
        <w:pStyle w:val="a7"/>
        <w:spacing w:beforeLines="50" w:line="460" w:lineRule="exact"/>
        <w:ind w:leftChars="58" w:left="139"/>
        <w:rPr>
          <w:rFonts w:ascii="標楷體" w:eastAsia="標楷體" w:hAnsi="標楷體"/>
          <w:sz w:val="28"/>
          <w:szCs w:val="28"/>
          <w:lang w:eastAsia="zh-HK"/>
        </w:rPr>
      </w:pPr>
      <w:r w:rsidRPr="00B144AE">
        <w:rPr>
          <w:rFonts w:ascii="標楷體" w:eastAsia="標楷體" w:hAnsi="標楷體" w:hint="eastAsia"/>
          <w:sz w:val="28"/>
          <w:szCs w:val="28"/>
          <w:lang w:eastAsia="zh-HK"/>
        </w:rPr>
        <w:t xml:space="preserve">    前開</w:t>
      </w:r>
      <w:r w:rsidRPr="00B144AE">
        <w:rPr>
          <w:rFonts w:ascii="標楷體" w:eastAsia="標楷體" w:hAnsi="標楷體"/>
          <w:sz w:val="28"/>
          <w:szCs w:val="28"/>
          <w:lang w:eastAsia="zh-HK"/>
        </w:rPr>
        <w:t>計畫實施</w:t>
      </w:r>
      <w:r w:rsidRPr="00B144AE">
        <w:rPr>
          <w:rFonts w:ascii="標楷體" w:eastAsia="標楷體" w:hAnsi="標楷體" w:hint="eastAsia"/>
          <w:sz w:val="28"/>
          <w:szCs w:val="28"/>
          <w:lang w:eastAsia="zh-HK"/>
        </w:rPr>
        <w:t>後</w:t>
      </w:r>
      <w:r w:rsidRPr="00B144AE">
        <w:rPr>
          <w:rFonts w:ascii="標楷體" w:eastAsia="標楷體" w:hAnsi="標楷體"/>
          <w:sz w:val="28"/>
          <w:szCs w:val="28"/>
          <w:lang w:eastAsia="zh-HK"/>
        </w:rPr>
        <w:t>，</w:t>
      </w:r>
      <w:r w:rsidRPr="00B144AE">
        <w:rPr>
          <w:rFonts w:ascii="標楷體" w:eastAsia="標楷體" w:hAnsi="標楷體" w:hint="eastAsia"/>
          <w:sz w:val="28"/>
          <w:szCs w:val="28"/>
          <w:lang w:eastAsia="zh-HK"/>
        </w:rPr>
        <w:t>藥癮者</w:t>
      </w:r>
      <w:proofErr w:type="gramStart"/>
      <w:r w:rsidRPr="00B144AE">
        <w:rPr>
          <w:rFonts w:ascii="標楷體" w:eastAsia="標楷體" w:hAnsi="標楷體" w:hint="eastAsia"/>
          <w:sz w:val="28"/>
          <w:szCs w:val="28"/>
          <w:lang w:eastAsia="zh-HK"/>
        </w:rPr>
        <w:t>共用針具感染</w:t>
      </w:r>
      <w:proofErr w:type="gramEnd"/>
      <w:r w:rsidRPr="00B144AE">
        <w:rPr>
          <w:rFonts w:ascii="標楷體" w:eastAsia="標楷體" w:hAnsi="標楷體" w:hint="eastAsia"/>
          <w:sz w:val="28"/>
          <w:szCs w:val="28"/>
          <w:lang w:eastAsia="zh-HK"/>
        </w:rPr>
        <w:t>愛滋比例由</w:t>
      </w:r>
      <w:r w:rsidRPr="00B144AE">
        <w:rPr>
          <w:rFonts w:ascii="標楷體" w:eastAsia="標楷體" w:hAnsi="標楷體"/>
          <w:sz w:val="28"/>
          <w:szCs w:val="28"/>
          <w:lang w:eastAsia="zh-HK"/>
        </w:rPr>
        <w:t>94年</w:t>
      </w:r>
      <w:r w:rsidRPr="00B144AE">
        <w:rPr>
          <w:rFonts w:ascii="標楷體" w:eastAsia="標楷體" w:hAnsi="標楷體" w:hint="eastAsia"/>
          <w:sz w:val="28"/>
          <w:szCs w:val="28"/>
          <w:lang w:eastAsia="zh-HK"/>
        </w:rPr>
        <w:t>71.6%(2,420例)降至</w:t>
      </w:r>
      <w:r w:rsidR="004A5B1E" w:rsidRPr="00B144AE">
        <w:rPr>
          <w:rFonts w:ascii="標楷體" w:eastAsia="標楷體" w:hAnsi="標楷體" w:hint="eastAsia"/>
          <w:sz w:val="28"/>
          <w:szCs w:val="28"/>
          <w:lang w:eastAsia="zh-HK"/>
        </w:rPr>
        <w:t>104</w:t>
      </w:r>
      <w:r w:rsidRPr="00B144AE">
        <w:rPr>
          <w:rFonts w:ascii="標楷體" w:eastAsia="標楷體" w:hAnsi="標楷體"/>
          <w:sz w:val="28"/>
          <w:szCs w:val="28"/>
          <w:lang w:eastAsia="zh-HK"/>
        </w:rPr>
        <w:t>年</w:t>
      </w:r>
      <w:r w:rsidR="004A5B1E" w:rsidRPr="00B144AE">
        <w:rPr>
          <w:rFonts w:ascii="標楷體" w:eastAsia="標楷體" w:hAnsi="標楷體" w:hint="eastAsia"/>
          <w:sz w:val="28"/>
          <w:szCs w:val="28"/>
          <w:lang w:eastAsia="zh-HK"/>
        </w:rPr>
        <w:t>3.5</w:t>
      </w:r>
      <w:r w:rsidR="00A5562C" w:rsidRPr="00B144AE">
        <w:rPr>
          <w:rFonts w:ascii="標楷體" w:eastAsia="標楷體" w:hAnsi="標楷體" w:hint="eastAsia"/>
          <w:sz w:val="28"/>
          <w:szCs w:val="28"/>
          <w:lang w:eastAsia="zh-HK"/>
        </w:rPr>
        <w:t>%(</w:t>
      </w:r>
      <w:r w:rsidR="004A5B1E" w:rsidRPr="00B144AE">
        <w:rPr>
          <w:rFonts w:ascii="標楷體" w:eastAsia="標楷體" w:hAnsi="標楷體" w:hint="eastAsia"/>
          <w:sz w:val="28"/>
          <w:szCs w:val="28"/>
          <w:lang w:eastAsia="zh-HK"/>
        </w:rPr>
        <w:t>82</w:t>
      </w:r>
      <w:r w:rsidRPr="00B144AE">
        <w:rPr>
          <w:rFonts w:ascii="標楷體" w:eastAsia="標楷體" w:hAnsi="標楷體" w:hint="eastAsia"/>
          <w:sz w:val="28"/>
          <w:szCs w:val="28"/>
          <w:lang w:eastAsia="zh-HK"/>
        </w:rPr>
        <w:t>例)</w:t>
      </w:r>
      <w:r w:rsidRPr="00B144AE">
        <w:rPr>
          <w:rFonts w:ascii="標楷體" w:eastAsia="標楷體" w:hAnsi="標楷體"/>
          <w:sz w:val="28"/>
          <w:szCs w:val="28"/>
          <w:lang w:eastAsia="zh-HK"/>
        </w:rPr>
        <w:t>，減少</w:t>
      </w:r>
      <w:r w:rsidRPr="00B144AE">
        <w:rPr>
          <w:rFonts w:ascii="標楷體" w:eastAsia="標楷體" w:hAnsi="標楷體" w:hint="eastAsia"/>
          <w:sz w:val="28"/>
          <w:szCs w:val="28"/>
          <w:lang w:eastAsia="zh-HK"/>
        </w:rPr>
        <w:t>9</w:t>
      </w:r>
      <w:r w:rsidR="004A5B1E" w:rsidRPr="00B144AE">
        <w:rPr>
          <w:rFonts w:ascii="標楷體" w:eastAsia="標楷體" w:hAnsi="標楷體" w:hint="eastAsia"/>
          <w:sz w:val="28"/>
          <w:szCs w:val="28"/>
          <w:lang w:eastAsia="zh-HK"/>
        </w:rPr>
        <w:t>6.6</w:t>
      </w:r>
      <w:r w:rsidRPr="00B144AE">
        <w:rPr>
          <w:rFonts w:ascii="標楷體" w:eastAsia="標楷體" w:hAnsi="標楷體"/>
          <w:sz w:val="28"/>
          <w:szCs w:val="28"/>
          <w:lang w:eastAsia="zh-HK"/>
        </w:rPr>
        <w:t xml:space="preserve"> %</w:t>
      </w:r>
      <w:r w:rsidRPr="00B144AE">
        <w:rPr>
          <w:rFonts w:ascii="標楷體" w:eastAsia="標楷體" w:hAnsi="標楷體" w:hint="eastAsia"/>
          <w:sz w:val="28"/>
          <w:szCs w:val="28"/>
          <w:lang w:eastAsia="zh-HK"/>
        </w:rPr>
        <w:t>(計2</w:t>
      </w:r>
      <w:r w:rsidR="00A5562C" w:rsidRPr="00B144AE">
        <w:rPr>
          <w:rFonts w:ascii="標楷體" w:eastAsia="標楷體" w:hAnsi="標楷體" w:hint="eastAsia"/>
          <w:sz w:val="28"/>
          <w:szCs w:val="28"/>
          <w:lang w:eastAsia="zh-HK"/>
        </w:rPr>
        <w:t>,3</w:t>
      </w:r>
      <w:r w:rsidR="004A5B1E" w:rsidRPr="00B144AE">
        <w:rPr>
          <w:rFonts w:ascii="標楷體" w:eastAsia="標楷體" w:hAnsi="標楷體" w:hint="eastAsia"/>
          <w:sz w:val="28"/>
          <w:szCs w:val="28"/>
          <w:lang w:eastAsia="zh-HK"/>
        </w:rPr>
        <w:t>38</w:t>
      </w:r>
      <w:r w:rsidRPr="00B144AE">
        <w:rPr>
          <w:rFonts w:ascii="標楷體" w:eastAsia="標楷體" w:hAnsi="標楷體" w:hint="eastAsia"/>
          <w:sz w:val="28"/>
          <w:szCs w:val="28"/>
          <w:lang w:eastAsia="zh-HK"/>
        </w:rPr>
        <w:t>例)，且依據法務部統計資料顯示，</w:t>
      </w:r>
      <w:r w:rsidR="00AA6B74" w:rsidRPr="00B144AE">
        <w:rPr>
          <w:rFonts w:ascii="標楷體" w:eastAsia="標楷體" w:hAnsi="標楷體" w:hint="eastAsia"/>
          <w:sz w:val="28"/>
          <w:szCs w:val="28"/>
          <w:lang w:eastAsia="zh-HK"/>
        </w:rPr>
        <w:t>每年查獲</w:t>
      </w:r>
      <w:r w:rsidRPr="00B144AE">
        <w:rPr>
          <w:rFonts w:ascii="標楷體" w:eastAsia="標楷體" w:hAnsi="標楷體" w:hint="eastAsia"/>
          <w:sz w:val="28"/>
          <w:szCs w:val="28"/>
          <w:lang w:eastAsia="zh-HK"/>
        </w:rPr>
        <w:t>施用第一級毒品(海洛因)人數自96年47,580人下降至</w:t>
      </w:r>
      <w:r w:rsidR="004A5B1E" w:rsidRPr="00B144AE">
        <w:rPr>
          <w:rFonts w:ascii="標楷體" w:eastAsia="標楷體" w:hAnsi="標楷體" w:hint="eastAsia"/>
          <w:sz w:val="28"/>
          <w:szCs w:val="28"/>
          <w:lang w:eastAsia="zh-HK"/>
        </w:rPr>
        <w:t>104</w:t>
      </w:r>
      <w:r w:rsidRPr="00B144AE">
        <w:rPr>
          <w:rFonts w:ascii="標楷體" w:eastAsia="標楷體" w:hAnsi="標楷體" w:hint="eastAsia"/>
          <w:sz w:val="28"/>
          <w:szCs w:val="28"/>
          <w:lang w:eastAsia="zh-HK"/>
        </w:rPr>
        <w:t>年</w:t>
      </w:r>
      <w:r w:rsidR="004A5B1E" w:rsidRPr="00B144AE">
        <w:rPr>
          <w:rFonts w:ascii="標楷體" w:eastAsia="標楷體" w:hAnsi="標楷體" w:hint="eastAsia"/>
          <w:sz w:val="28"/>
          <w:szCs w:val="28"/>
          <w:lang w:eastAsia="zh-HK"/>
        </w:rPr>
        <w:t>16</w:t>
      </w:r>
      <w:r w:rsidR="00A5562C" w:rsidRPr="00B144AE">
        <w:rPr>
          <w:rFonts w:ascii="標楷體" w:eastAsia="標楷體" w:hAnsi="標楷體" w:hint="eastAsia"/>
          <w:sz w:val="28"/>
          <w:szCs w:val="28"/>
          <w:lang w:eastAsia="zh-HK"/>
        </w:rPr>
        <w:t>,</w:t>
      </w:r>
      <w:r w:rsidR="004A5B1E" w:rsidRPr="00B144AE">
        <w:rPr>
          <w:rFonts w:ascii="標楷體" w:eastAsia="標楷體" w:hAnsi="標楷體" w:hint="eastAsia"/>
          <w:sz w:val="28"/>
          <w:szCs w:val="28"/>
          <w:lang w:eastAsia="zh-HK"/>
        </w:rPr>
        <w:t>285</w:t>
      </w:r>
      <w:r w:rsidRPr="00B144AE">
        <w:rPr>
          <w:rFonts w:ascii="標楷體" w:eastAsia="標楷體" w:hAnsi="標楷體" w:hint="eastAsia"/>
          <w:sz w:val="28"/>
          <w:szCs w:val="28"/>
          <w:lang w:eastAsia="zh-HK"/>
        </w:rPr>
        <w:t>人，減少</w:t>
      </w:r>
      <w:r w:rsidR="004A5B1E" w:rsidRPr="00B144AE">
        <w:rPr>
          <w:rFonts w:ascii="標楷體" w:eastAsia="標楷體" w:hAnsi="標楷體" w:hint="eastAsia"/>
          <w:sz w:val="28"/>
          <w:szCs w:val="28"/>
          <w:lang w:eastAsia="zh-HK"/>
        </w:rPr>
        <w:t>65.77</w:t>
      </w:r>
      <w:r w:rsidRPr="00B144AE">
        <w:rPr>
          <w:rFonts w:ascii="標楷體" w:eastAsia="標楷體" w:hAnsi="標楷體" w:hint="eastAsia"/>
          <w:sz w:val="28"/>
          <w:szCs w:val="28"/>
          <w:lang w:eastAsia="zh-HK"/>
        </w:rPr>
        <w:t>%</w:t>
      </w:r>
      <w:r w:rsidR="005C2AE2" w:rsidRPr="00B144AE">
        <w:rPr>
          <w:rFonts w:ascii="標楷體" w:eastAsia="標楷體" w:hAnsi="標楷體" w:hint="eastAsia"/>
          <w:sz w:val="28"/>
          <w:szCs w:val="28"/>
          <w:lang w:eastAsia="zh-HK"/>
        </w:rPr>
        <w:t>，另</w:t>
      </w:r>
      <w:r w:rsidRPr="00B144AE">
        <w:rPr>
          <w:rFonts w:ascii="標楷體" w:eastAsia="標楷體" w:hAnsi="標楷體" w:hint="eastAsia"/>
          <w:sz w:val="28"/>
          <w:szCs w:val="28"/>
          <w:lang w:eastAsia="zh-HK"/>
        </w:rPr>
        <w:t>第一級毒品(海洛因)占所有毒品純施用案件裁判確定有罪人數亦由70.74%降低至</w:t>
      </w:r>
      <w:r w:rsidR="00A5562C" w:rsidRPr="00B144AE">
        <w:rPr>
          <w:rFonts w:ascii="標楷體" w:eastAsia="標楷體" w:hAnsi="標楷體" w:hint="eastAsia"/>
          <w:sz w:val="28"/>
          <w:szCs w:val="28"/>
          <w:lang w:eastAsia="zh-HK"/>
        </w:rPr>
        <w:t>34.02</w:t>
      </w:r>
      <w:r w:rsidRPr="00B144AE">
        <w:rPr>
          <w:rFonts w:ascii="標楷體" w:eastAsia="標楷體" w:hAnsi="標楷體" w:hint="eastAsia"/>
          <w:sz w:val="28"/>
          <w:szCs w:val="28"/>
          <w:lang w:eastAsia="zh-HK"/>
        </w:rPr>
        <w:t>%，顯見替代治療成效卓著。</w:t>
      </w:r>
    </w:p>
    <w:p w:rsidR="00AD33C7" w:rsidRPr="00B144AE" w:rsidRDefault="005C2AE2" w:rsidP="00885BA6">
      <w:pPr>
        <w:pStyle w:val="a7"/>
        <w:spacing w:beforeLines="50" w:line="460" w:lineRule="exact"/>
        <w:ind w:leftChars="58" w:left="139"/>
        <w:rPr>
          <w:rFonts w:ascii="標楷體" w:eastAsia="標楷體" w:hAnsi="標楷體"/>
          <w:sz w:val="28"/>
          <w:szCs w:val="28"/>
          <w:lang w:eastAsia="zh-HK"/>
        </w:rPr>
      </w:pPr>
      <w:r w:rsidRPr="00B144AE">
        <w:rPr>
          <w:rFonts w:ascii="標楷體" w:eastAsia="標楷體" w:hAnsi="標楷體" w:hint="eastAsia"/>
          <w:sz w:val="28"/>
          <w:szCs w:val="28"/>
          <w:lang w:eastAsia="zh-HK"/>
        </w:rPr>
        <w:t xml:space="preserve">    </w:t>
      </w:r>
      <w:r w:rsidR="00A3631F" w:rsidRPr="00B144AE">
        <w:rPr>
          <w:rFonts w:ascii="標楷體" w:eastAsia="標楷體" w:hAnsi="標楷體" w:hint="eastAsia"/>
          <w:sz w:val="28"/>
          <w:szCs w:val="28"/>
          <w:lang w:eastAsia="zh-HK"/>
        </w:rPr>
        <w:t>目前全國各縣市替代治療執行機構計有1</w:t>
      </w:r>
      <w:r w:rsidR="002449DA" w:rsidRPr="00B144AE">
        <w:rPr>
          <w:rFonts w:ascii="標楷體" w:eastAsia="標楷體" w:hAnsi="標楷體" w:hint="eastAsia"/>
          <w:sz w:val="28"/>
          <w:szCs w:val="28"/>
        </w:rPr>
        <w:t>79</w:t>
      </w:r>
      <w:r w:rsidR="00A3631F" w:rsidRPr="00B144AE">
        <w:rPr>
          <w:rFonts w:ascii="標楷體" w:eastAsia="標楷體" w:hAnsi="標楷體" w:hint="eastAsia"/>
          <w:sz w:val="28"/>
          <w:szCs w:val="28"/>
          <w:lang w:eastAsia="zh-HK"/>
        </w:rPr>
        <w:t>家(含衛星</w:t>
      </w:r>
      <w:proofErr w:type="gramStart"/>
      <w:r w:rsidR="00A3631F" w:rsidRPr="00B144AE">
        <w:rPr>
          <w:rFonts w:ascii="標楷體" w:eastAsia="標楷體" w:hAnsi="標楷體" w:hint="eastAsia"/>
          <w:sz w:val="28"/>
          <w:szCs w:val="28"/>
          <w:lang w:eastAsia="zh-HK"/>
        </w:rPr>
        <w:t>給藥點6</w:t>
      </w:r>
      <w:r w:rsidR="00555C70" w:rsidRPr="00B144AE">
        <w:rPr>
          <w:rFonts w:ascii="標楷體" w:eastAsia="標楷體" w:hAnsi="標楷體" w:hint="eastAsia"/>
          <w:sz w:val="28"/>
          <w:szCs w:val="28"/>
        </w:rPr>
        <w:t>7</w:t>
      </w:r>
      <w:r w:rsidR="00A3631F" w:rsidRPr="00B144AE">
        <w:rPr>
          <w:rFonts w:ascii="標楷體" w:eastAsia="標楷體" w:hAnsi="標楷體" w:hint="eastAsia"/>
          <w:sz w:val="28"/>
          <w:szCs w:val="28"/>
          <w:lang w:eastAsia="zh-HK"/>
        </w:rPr>
        <w:t>家</w:t>
      </w:r>
      <w:proofErr w:type="gramEnd"/>
      <w:r w:rsidR="00A3631F" w:rsidRPr="00B144AE">
        <w:rPr>
          <w:rFonts w:ascii="標楷體" w:eastAsia="標楷體" w:hAnsi="標楷體" w:hint="eastAsia"/>
          <w:sz w:val="28"/>
          <w:szCs w:val="28"/>
          <w:lang w:eastAsia="zh-HK"/>
        </w:rPr>
        <w:t>)，然而，現今的美</w:t>
      </w:r>
      <w:proofErr w:type="gramStart"/>
      <w:r w:rsidR="00A3631F" w:rsidRPr="00B144AE">
        <w:rPr>
          <w:rFonts w:ascii="標楷體" w:eastAsia="標楷體" w:hAnsi="標楷體" w:hint="eastAsia"/>
          <w:sz w:val="28"/>
          <w:szCs w:val="28"/>
          <w:lang w:eastAsia="zh-HK"/>
        </w:rPr>
        <w:t>沙冬給</w:t>
      </w:r>
      <w:proofErr w:type="gramEnd"/>
      <w:r w:rsidR="00A3631F" w:rsidRPr="00B144AE">
        <w:rPr>
          <w:rFonts w:ascii="標楷體" w:eastAsia="標楷體" w:hAnsi="標楷體" w:hint="eastAsia"/>
          <w:sz w:val="28"/>
          <w:szCs w:val="28"/>
          <w:lang w:eastAsia="zh-HK"/>
        </w:rPr>
        <w:t>藥制度規定，要求患者每日在固定場所，於醫療人員監視下服用，造成患者生活、工作極大不便，生活品質亦受影響，連帶降低持續就醫意願。</w:t>
      </w:r>
      <w:r w:rsidR="00AA6B74" w:rsidRPr="00B144AE">
        <w:rPr>
          <w:rFonts w:ascii="標楷體" w:eastAsia="標楷體" w:hAnsi="標楷體" w:hint="eastAsia"/>
          <w:sz w:val="28"/>
          <w:szCs w:val="28"/>
          <w:lang w:eastAsia="zh-HK"/>
        </w:rPr>
        <w:t>對個案之生活或工作易造成不便，甚至降低治療意願</w:t>
      </w:r>
      <w:r w:rsidR="004C2041" w:rsidRPr="00B144AE">
        <w:rPr>
          <w:rFonts w:ascii="標楷體" w:eastAsia="標楷體" w:hAnsi="標楷體" w:hint="eastAsia"/>
          <w:sz w:val="28"/>
          <w:szCs w:val="28"/>
          <w:lang w:eastAsia="zh-HK"/>
        </w:rPr>
        <w:t>，而</w:t>
      </w:r>
      <w:r w:rsidR="00D5279C" w:rsidRPr="00B144AE">
        <w:rPr>
          <w:rFonts w:ascii="標楷體" w:eastAsia="標楷體" w:hAnsi="標楷體" w:hint="eastAsia"/>
          <w:sz w:val="28"/>
          <w:szCs w:val="28"/>
          <w:lang w:eastAsia="zh-HK"/>
        </w:rPr>
        <w:t>退出</w:t>
      </w:r>
      <w:r w:rsidR="004C2041" w:rsidRPr="00B144AE">
        <w:rPr>
          <w:rFonts w:ascii="標楷體" w:eastAsia="標楷體" w:hAnsi="標楷體" w:hint="eastAsia"/>
          <w:sz w:val="28"/>
          <w:szCs w:val="28"/>
          <w:lang w:eastAsia="zh-HK"/>
        </w:rPr>
        <w:t>戒癮醫療體系，</w:t>
      </w:r>
      <w:r w:rsidR="001334A3" w:rsidRPr="00B144AE">
        <w:rPr>
          <w:rFonts w:ascii="標楷體" w:eastAsia="標楷體" w:hAnsi="標楷體" w:hint="eastAsia"/>
          <w:sz w:val="28"/>
          <w:szCs w:val="28"/>
          <w:lang w:eastAsia="zh-HK"/>
        </w:rPr>
        <w:t>影響治療成效，</w:t>
      </w:r>
      <w:proofErr w:type="gramStart"/>
      <w:r w:rsidR="001334A3" w:rsidRPr="00B144AE">
        <w:rPr>
          <w:rFonts w:ascii="標楷體" w:eastAsia="標楷體" w:hAnsi="標楷體" w:hint="eastAsia"/>
          <w:sz w:val="28"/>
          <w:szCs w:val="28"/>
          <w:lang w:eastAsia="zh-HK"/>
        </w:rPr>
        <w:t>爰</w:t>
      </w:r>
      <w:proofErr w:type="gramEnd"/>
      <w:r w:rsidR="001334A3" w:rsidRPr="00B144AE">
        <w:rPr>
          <w:rFonts w:ascii="標楷體" w:eastAsia="標楷體" w:hAnsi="標楷體" w:hint="eastAsia"/>
          <w:sz w:val="28"/>
          <w:szCs w:val="28"/>
          <w:lang w:eastAsia="zh-HK"/>
        </w:rPr>
        <w:t>擬定本試辦計畫，期望透過跨區給藥機制建立，提升美</w:t>
      </w:r>
      <w:proofErr w:type="gramStart"/>
      <w:r w:rsidR="001334A3" w:rsidRPr="00B144AE">
        <w:rPr>
          <w:rFonts w:ascii="標楷體" w:eastAsia="標楷體" w:hAnsi="標楷體" w:hint="eastAsia"/>
          <w:sz w:val="28"/>
          <w:szCs w:val="28"/>
          <w:lang w:eastAsia="zh-HK"/>
        </w:rPr>
        <w:t>沙冬藥</w:t>
      </w:r>
      <w:proofErr w:type="gramEnd"/>
      <w:r w:rsidR="001334A3" w:rsidRPr="00B144AE">
        <w:rPr>
          <w:rFonts w:ascii="標楷體" w:eastAsia="標楷體" w:hAnsi="標楷體" w:hint="eastAsia"/>
          <w:sz w:val="28"/>
          <w:szCs w:val="28"/>
          <w:lang w:eastAsia="zh-HK"/>
        </w:rPr>
        <w:t>癮者服藥可近性</w:t>
      </w:r>
      <w:r w:rsidR="008270DD" w:rsidRPr="00B144AE">
        <w:rPr>
          <w:rFonts w:ascii="標楷體" w:eastAsia="標楷體" w:hAnsi="標楷體" w:hint="eastAsia"/>
          <w:sz w:val="28"/>
          <w:szCs w:val="28"/>
          <w:lang w:eastAsia="zh-HK"/>
        </w:rPr>
        <w:t>與可利用性，進而強化個案持續留置於戒癮醫療體系意願，降低毒癮者重複施用毒品造成之生理、心理與社會的危害</w:t>
      </w:r>
      <w:r w:rsidR="001334A3" w:rsidRPr="00B144AE">
        <w:rPr>
          <w:rFonts w:ascii="標楷體" w:eastAsia="標楷體" w:hAnsi="標楷體" w:hint="eastAsia"/>
          <w:sz w:val="28"/>
          <w:szCs w:val="28"/>
          <w:lang w:eastAsia="zh-HK"/>
        </w:rPr>
        <w:t>。</w:t>
      </w:r>
    </w:p>
    <w:p w:rsidR="00EC07ED" w:rsidRPr="00B144AE" w:rsidRDefault="00EC07ED" w:rsidP="00885BA6">
      <w:pPr>
        <w:spacing w:beforeLines="50" w:line="460" w:lineRule="exact"/>
        <w:ind w:leftChars="59" w:left="142" w:rightChars="-148" w:right="-355" w:firstLineChars="200" w:firstLine="560"/>
        <w:rPr>
          <w:rFonts w:ascii="標楷體" w:eastAsia="標楷體" w:hAnsi="標楷體"/>
          <w:sz w:val="28"/>
          <w:szCs w:val="28"/>
          <w:lang w:eastAsia="zh-HK"/>
        </w:rPr>
      </w:pPr>
      <w:r w:rsidRPr="00B144AE">
        <w:rPr>
          <w:rFonts w:ascii="標楷體" w:eastAsia="標楷體" w:hAnsi="標楷體" w:hint="eastAsia"/>
          <w:sz w:val="28"/>
          <w:szCs w:val="28"/>
          <w:lang w:eastAsia="zh-HK"/>
        </w:rPr>
        <w:t>為提升海洛因成癮者治療療效，改善就醫可近性，本計畫</w:t>
      </w:r>
      <w:proofErr w:type="gramStart"/>
      <w:r w:rsidRPr="00B144AE">
        <w:rPr>
          <w:rFonts w:ascii="標楷體" w:eastAsia="標楷體" w:hAnsi="標楷體" w:hint="eastAsia"/>
          <w:sz w:val="28"/>
          <w:szCs w:val="28"/>
          <w:lang w:eastAsia="zh-HK"/>
        </w:rPr>
        <w:t>研</w:t>
      </w:r>
      <w:proofErr w:type="gramEnd"/>
      <w:r w:rsidRPr="00B144AE">
        <w:rPr>
          <w:rFonts w:ascii="標楷體" w:eastAsia="標楷體" w:hAnsi="標楷體" w:hint="eastAsia"/>
          <w:sz w:val="28"/>
          <w:szCs w:val="28"/>
          <w:lang w:eastAsia="zh-HK"/>
        </w:rPr>
        <w:t>擬推動</w:t>
      </w:r>
      <w:proofErr w:type="gramStart"/>
      <w:r w:rsidRPr="00B144AE">
        <w:rPr>
          <w:rFonts w:ascii="標楷體" w:eastAsia="標楷體" w:hAnsi="標楷體" w:hint="eastAsia"/>
          <w:sz w:val="28"/>
          <w:szCs w:val="28"/>
          <w:lang w:eastAsia="zh-HK"/>
        </w:rPr>
        <w:t>美沙冬替代</w:t>
      </w:r>
      <w:proofErr w:type="gramEnd"/>
      <w:r w:rsidRPr="00B144AE">
        <w:rPr>
          <w:rFonts w:ascii="標楷體" w:eastAsia="標楷體" w:hAnsi="標楷體" w:hint="eastAsia"/>
          <w:sz w:val="28"/>
          <w:szCs w:val="28"/>
          <w:lang w:eastAsia="zh-HK"/>
        </w:rPr>
        <w:t>治療「跨區給藥」整合研究計畫，透過替代治療執行單位與成癮者對於跨區給藥制度的供給與需求評估、建立可執行之跨區給藥流程，以及跨區給藥試辦成效評估，建立跨區給藥實證基礎，作為政策制定與推動的參考。</w:t>
      </w:r>
    </w:p>
    <w:p w:rsidR="002636FD" w:rsidRPr="00B144AE" w:rsidRDefault="00125519" w:rsidP="00885BA6">
      <w:pPr>
        <w:spacing w:beforeLines="100" w:line="460" w:lineRule="exact"/>
        <w:rPr>
          <w:rFonts w:ascii="標楷體" w:eastAsia="標楷體" w:hAnsi="標楷體"/>
          <w:b/>
          <w:sz w:val="28"/>
          <w:szCs w:val="28"/>
          <w:lang w:eastAsia="zh-HK"/>
        </w:rPr>
      </w:pPr>
      <w:r w:rsidRPr="00B144AE">
        <w:rPr>
          <w:rFonts w:ascii="標楷體" w:eastAsia="標楷體" w:hAnsi="標楷體" w:hint="eastAsia"/>
          <w:b/>
          <w:sz w:val="28"/>
          <w:szCs w:val="28"/>
          <w:lang w:eastAsia="zh-HK"/>
        </w:rPr>
        <w:t>貳、</w:t>
      </w:r>
      <w:r w:rsidR="002636FD" w:rsidRPr="00B144AE">
        <w:rPr>
          <w:rFonts w:ascii="標楷體" w:eastAsia="標楷體" w:hAnsi="標楷體" w:hint="eastAsia"/>
          <w:b/>
          <w:sz w:val="28"/>
          <w:szCs w:val="28"/>
          <w:lang w:eastAsia="zh-HK"/>
        </w:rPr>
        <w:t>目的</w:t>
      </w:r>
    </w:p>
    <w:p w:rsidR="002B2380" w:rsidRPr="00B144AE" w:rsidRDefault="00554E9D" w:rsidP="00BF02C3">
      <w:pPr>
        <w:pStyle w:val="a7"/>
        <w:numPr>
          <w:ilvl w:val="0"/>
          <w:numId w:val="6"/>
        </w:numPr>
        <w:tabs>
          <w:tab w:val="left" w:pos="851"/>
        </w:tabs>
        <w:spacing w:line="460" w:lineRule="exact"/>
        <w:ind w:leftChars="0" w:left="851" w:hanging="709"/>
        <w:rPr>
          <w:rFonts w:ascii="標楷體" w:eastAsia="標楷體" w:hAnsi="標楷體"/>
          <w:sz w:val="28"/>
          <w:szCs w:val="28"/>
          <w:lang w:eastAsia="zh-HK"/>
        </w:rPr>
      </w:pPr>
      <w:r w:rsidRPr="00B144AE">
        <w:rPr>
          <w:rFonts w:ascii="標楷體" w:eastAsia="標楷體" w:hAnsi="標楷體" w:hint="eastAsia"/>
          <w:sz w:val="28"/>
          <w:szCs w:val="28"/>
          <w:lang w:eastAsia="zh-HK"/>
        </w:rPr>
        <w:t>建立跨區給藥服務機制，</w:t>
      </w:r>
      <w:r w:rsidR="00302512" w:rsidRPr="00B144AE">
        <w:rPr>
          <w:rFonts w:ascii="標楷體" w:eastAsia="標楷體" w:hAnsi="標楷體" w:hint="eastAsia"/>
          <w:sz w:val="28"/>
          <w:szCs w:val="28"/>
          <w:lang w:eastAsia="zh-HK"/>
        </w:rPr>
        <w:t>降低</w:t>
      </w:r>
      <w:proofErr w:type="gramStart"/>
      <w:r w:rsidR="00302512" w:rsidRPr="00B144AE">
        <w:rPr>
          <w:rFonts w:ascii="標楷體" w:eastAsia="標楷體" w:hAnsi="標楷體" w:hint="eastAsia"/>
          <w:sz w:val="28"/>
          <w:szCs w:val="28"/>
          <w:lang w:eastAsia="zh-HK"/>
        </w:rPr>
        <w:t>美沙冬替代</w:t>
      </w:r>
      <w:proofErr w:type="gramEnd"/>
      <w:r w:rsidR="00302512" w:rsidRPr="00B144AE">
        <w:rPr>
          <w:rFonts w:ascii="標楷體" w:eastAsia="標楷體" w:hAnsi="標楷體" w:hint="eastAsia"/>
          <w:sz w:val="28"/>
          <w:szCs w:val="28"/>
          <w:lang w:eastAsia="zh-HK"/>
        </w:rPr>
        <w:t>治療個案服藥障礙，</w:t>
      </w:r>
      <w:r w:rsidR="005E4A22" w:rsidRPr="00B144AE">
        <w:rPr>
          <w:rFonts w:ascii="標楷體" w:eastAsia="標楷體" w:hAnsi="標楷體" w:hint="eastAsia"/>
          <w:sz w:val="28"/>
          <w:szCs w:val="28"/>
          <w:lang w:eastAsia="zh-HK"/>
        </w:rPr>
        <w:t>增進其留置醫療體系穩定接受替代治療意願，減少再次施用鴉片類物質的可能。</w:t>
      </w:r>
    </w:p>
    <w:p w:rsidR="00BF02C3" w:rsidRPr="00B144AE" w:rsidRDefault="005E4A22" w:rsidP="00BF02C3">
      <w:pPr>
        <w:pStyle w:val="a7"/>
        <w:widowControl/>
        <w:numPr>
          <w:ilvl w:val="0"/>
          <w:numId w:val="6"/>
        </w:numPr>
        <w:tabs>
          <w:tab w:val="left" w:pos="851"/>
        </w:tabs>
        <w:spacing w:line="460" w:lineRule="exact"/>
        <w:ind w:leftChars="0" w:left="851" w:hanging="709"/>
        <w:rPr>
          <w:rFonts w:ascii="標楷體" w:eastAsia="標楷體" w:hAnsi="標楷體"/>
          <w:sz w:val="28"/>
          <w:szCs w:val="28"/>
          <w:lang w:eastAsia="zh-HK"/>
        </w:rPr>
      </w:pPr>
      <w:r w:rsidRPr="00B144AE">
        <w:rPr>
          <w:rFonts w:ascii="標楷體" w:eastAsia="標楷體" w:hAnsi="標楷體" w:hint="eastAsia"/>
          <w:sz w:val="28"/>
          <w:szCs w:val="28"/>
          <w:lang w:eastAsia="zh-HK"/>
        </w:rPr>
        <w:t>提升</w:t>
      </w:r>
      <w:r w:rsidR="00025AC9" w:rsidRPr="00B144AE">
        <w:rPr>
          <w:rFonts w:ascii="標楷體" w:eastAsia="標楷體" w:hAnsi="標楷體" w:hint="eastAsia"/>
          <w:sz w:val="28"/>
          <w:szCs w:val="28"/>
          <w:lang w:eastAsia="zh-HK"/>
        </w:rPr>
        <w:t>美沙冬替代治療給藥服務可近性及可利用性</w:t>
      </w:r>
      <w:r w:rsidRPr="00B144AE">
        <w:rPr>
          <w:rFonts w:ascii="標楷體" w:eastAsia="標楷體" w:hAnsi="標楷體" w:hint="eastAsia"/>
          <w:sz w:val="28"/>
          <w:szCs w:val="28"/>
          <w:lang w:eastAsia="zh-HK"/>
        </w:rPr>
        <w:t>，</w:t>
      </w:r>
      <w:r w:rsidR="00FE7D36" w:rsidRPr="00B144AE">
        <w:rPr>
          <w:rFonts w:ascii="標楷體" w:eastAsia="標楷體" w:hAnsi="標楷體" w:hint="eastAsia"/>
          <w:sz w:val="28"/>
          <w:szCs w:val="28"/>
          <w:lang w:eastAsia="zh-HK"/>
        </w:rPr>
        <w:t>進而協助</w:t>
      </w:r>
      <w:r w:rsidRPr="00B144AE">
        <w:rPr>
          <w:rFonts w:ascii="標楷體" w:eastAsia="標楷體" w:hAnsi="標楷體" w:hint="eastAsia"/>
          <w:sz w:val="28"/>
          <w:szCs w:val="28"/>
          <w:lang w:eastAsia="zh-HK"/>
        </w:rPr>
        <w:t>美沙冬戒癮者</w:t>
      </w:r>
      <w:r w:rsidR="00FE7D36" w:rsidRPr="00B144AE">
        <w:rPr>
          <w:rFonts w:ascii="標楷體" w:eastAsia="標楷體" w:hAnsi="標楷體" w:hint="eastAsia"/>
          <w:sz w:val="28"/>
          <w:szCs w:val="28"/>
          <w:lang w:eastAsia="zh-HK"/>
        </w:rPr>
        <w:t>早日復歸社會，並營造良好</w:t>
      </w:r>
      <w:r w:rsidRPr="00B144AE">
        <w:rPr>
          <w:rFonts w:ascii="標楷體" w:eastAsia="標楷體" w:hAnsi="標楷體" w:hint="eastAsia"/>
          <w:sz w:val="28"/>
          <w:szCs w:val="28"/>
          <w:lang w:eastAsia="zh-HK"/>
        </w:rPr>
        <w:t>生活品質</w:t>
      </w:r>
      <w:r w:rsidR="00025AC9" w:rsidRPr="00B144AE">
        <w:rPr>
          <w:rFonts w:ascii="標楷體" w:eastAsia="標楷體" w:hAnsi="標楷體" w:hint="eastAsia"/>
          <w:sz w:val="28"/>
          <w:szCs w:val="28"/>
          <w:lang w:eastAsia="zh-HK"/>
        </w:rPr>
        <w:t>。</w:t>
      </w:r>
      <w:r w:rsidR="00BF02C3" w:rsidRPr="00B144AE">
        <w:rPr>
          <w:rFonts w:ascii="標楷體" w:eastAsia="標楷體" w:hAnsi="標楷體"/>
          <w:sz w:val="28"/>
          <w:szCs w:val="28"/>
          <w:lang w:eastAsia="zh-HK"/>
        </w:rPr>
        <w:br w:type="page"/>
      </w:r>
    </w:p>
    <w:p w:rsidR="00A3631F" w:rsidRPr="00B144AE" w:rsidRDefault="00125519" w:rsidP="00885BA6">
      <w:pPr>
        <w:pStyle w:val="a7"/>
        <w:numPr>
          <w:ilvl w:val="1"/>
          <w:numId w:val="6"/>
        </w:numPr>
        <w:spacing w:beforeLines="100" w:line="460" w:lineRule="exact"/>
        <w:ind w:leftChars="0" w:left="567" w:hanging="567"/>
        <w:rPr>
          <w:rFonts w:ascii="標楷體" w:eastAsia="標楷體" w:hAnsi="標楷體"/>
          <w:b/>
          <w:sz w:val="28"/>
          <w:szCs w:val="28"/>
          <w:lang w:eastAsia="zh-HK"/>
        </w:rPr>
      </w:pPr>
      <w:r w:rsidRPr="00B144AE">
        <w:rPr>
          <w:rFonts w:ascii="標楷體" w:eastAsia="標楷體" w:hAnsi="標楷體" w:hint="eastAsia"/>
          <w:b/>
          <w:sz w:val="28"/>
          <w:szCs w:val="28"/>
          <w:lang w:eastAsia="zh-HK"/>
        </w:rPr>
        <w:lastRenderedPageBreak/>
        <w:t>「</w:t>
      </w:r>
      <w:r w:rsidR="00A3631F" w:rsidRPr="00B144AE">
        <w:rPr>
          <w:rFonts w:ascii="標楷體" w:eastAsia="標楷體" w:hAnsi="標楷體" w:hint="eastAsia"/>
          <w:b/>
          <w:sz w:val="28"/>
          <w:szCs w:val="28"/>
          <w:lang w:eastAsia="zh-HK"/>
        </w:rPr>
        <w:t>跨區給藥」定義</w:t>
      </w:r>
    </w:p>
    <w:p w:rsidR="00A3631F" w:rsidRPr="00B144AE" w:rsidRDefault="00A3631F" w:rsidP="00BF02C3">
      <w:pPr>
        <w:pStyle w:val="a7"/>
        <w:spacing w:line="460" w:lineRule="exact"/>
        <w:ind w:leftChars="58" w:left="139"/>
        <w:rPr>
          <w:rFonts w:ascii="標楷體" w:eastAsia="標楷體" w:hAnsi="標楷體"/>
          <w:sz w:val="28"/>
          <w:szCs w:val="28"/>
          <w:lang w:eastAsia="zh-HK"/>
        </w:rPr>
      </w:pPr>
      <w:r w:rsidRPr="00B144AE">
        <w:rPr>
          <w:rFonts w:ascii="標楷體" w:eastAsia="標楷體" w:hAnsi="標楷體" w:hint="eastAsia"/>
          <w:sz w:val="28"/>
          <w:szCs w:val="28"/>
          <w:lang w:eastAsia="zh-HK"/>
        </w:rPr>
        <w:t xml:space="preserve">   </w:t>
      </w:r>
      <w:r w:rsidRPr="00B144AE">
        <w:rPr>
          <w:rFonts w:ascii="標楷體" w:eastAsia="標楷體" w:hAnsi="標楷體"/>
          <w:sz w:val="28"/>
          <w:szCs w:val="28"/>
          <w:lang w:eastAsia="zh-HK"/>
        </w:rPr>
        <w:t>本計畫</w:t>
      </w:r>
      <w:proofErr w:type="gramStart"/>
      <w:r w:rsidRPr="00B144AE">
        <w:rPr>
          <w:rFonts w:ascii="標楷體" w:eastAsia="標楷體" w:hAnsi="標楷體"/>
          <w:sz w:val="28"/>
          <w:szCs w:val="28"/>
          <w:lang w:eastAsia="zh-HK"/>
        </w:rPr>
        <w:t>所稱跨區</w:t>
      </w:r>
      <w:proofErr w:type="gramEnd"/>
      <w:r w:rsidRPr="00B144AE">
        <w:rPr>
          <w:rFonts w:ascii="標楷體" w:eastAsia="標楷體" w:hAnsi="標楷體"/>
          <w:sz w:val="28"/>
          <w:szCs w:val="28"/>
          <w:lang w:eastAsia="zh-HK"/>
        </w:rPr>
        <w:t>給藥，係指替代治療執行機構無須透過退出、轉診、收案、重新開案、初診評估等作業程序，僅以簡易轉</w:t>
      </w:r>
      <w:proofErr w:type="gramStart"/>
      <w:r w:rsidRPr="00B144AE">
        <w:rPr>
          <w:rFonts w:ascii="標楷體" w:eastAsia="標楷體" w:hAnsi="標楷體"/>
          <w:sz w:val="28"/>
          <w:szCs w:val="28"/>
          <w:lang w:eastAsia="zh-HK"/>
        </w:rPr>
        <w:t>介</w:t>
      </w:r>
      <w:proofErr w:type="gramEnd"/>
      <w:r w:rsidRPr="00B144AE">
        <w:rPr>
          <w:rFonts w:ascii="標楷體" w:eastAsia="標楷體" w:hAnsi="標楷體"/>
          <w:sz w:val="28"/>
          <w:szCs w:val="28"/>
          <w:lang w:eastAsia="zh-HK"/>
        </w:rPr>
        <w:t>流程，即可提供短暫無法持續於原治療機構服藥之</w:t>
      </w:r>
      <w:proofErr w:type="gramStart"/>
      <w:r w:rsidRPr="00B144AE">
        <w:rPr>
          <w:rFonts w:ascii="標楷體" w:eastAsia="標楷體" w:hAnsi="標楷體"/>
          <w:sz w:val="28"/>
          <w:szCs w:val="28"/>
          <w:lang w:eastAsia="zh-HK"/>
        </w:rPr>
        <w:t>美沙冬替代</w:t>
      </w:r>
      <w:proofErr w:type="gramEnd"/>
      <w:r w:rsidRPr="00B144AE">
        <w:rPr>
          <w:rFonts w:ascii="標楷體" w:eastAsia="標楷體" w:hAnsi="標楷體"/>
          <w:sz w:val="28"/>
          <w:szCs w:val="28"/>
          <w:lang w:eastAsia="zh-HK"/>
        </w:rPr>
        <w:t>治療個案，在原治療機構處方有效期限</w:t>
      </w:r>
      <w:r w:rsidRPr="00B144AE">
        <w:rPr>
          <w:rFonts w:ascii="標楷體" w:eastAsia="標楷體" w:hAnsi="標楷體" w:hint="eastAsia"/>
          <w:sz w:val="28"/>
          <w:szCs w:val="28"/>
          <w:lang w:eastAsia="zh-HK"/>
        </w:rPr>
        <w:t>規範</w:t>
      </w:r>
      <w:r w:rsidRPr="00B144AE">
        <w:rPr>
          <w:rFonts w:ascii="標楷體" w:eastAsia="標楷體" w:hAnsi="標楷體"/>
          <w:sz w:val="28"/>
          <w:szCs w:val="28"/>
          <w:lang w:eastAsia="zh-HK"/>
        </w:rPr>
        <w:t>內，持原治療醫師開立之</w:t>
      </w:r>
      <w:r w:rsidRPr="00B144AE">
        <w:rPr>
          <w:rFonts w:ascii="標楷體" w:eastAsia="標楷體" w:hAnsi="標楷體" w:hint="eastAsia"/>
          <w:sz w:val="28"/>
          <w:szCs w:val="28"/>
          <w:lang w:eastAsia="zh-HK"/>
        </w:rPr>
        <w:t>「</w:t>
      </w:r>
      <w:proofErr w:type="gramStart"/>
      <w:r w:rsidRPr="00B144AE">
        <w:rPr>
          <w:rFonts w:ascii="標楷體" w:eastAsia="標楷體" w:hAnsi="標楷體"/>
          <w:sz w:val="28"/>
          <w:szCs w:val="28"/>
          <w:lang w:eastAsia="zh-HK"/>
        </w:rPr>
        <w:t>美沙冬管制</w:t>
      </w:r>
      <w:proofErr w:type="gramEnd"/>
      <w:r w:rsidRPr="00B144AE">
        <w:rPr>
          <w:rFonts w:ascii="標楷體" w:eastAsia="標楷體" w:hAnsi="標楷體"/>
          <w:sz w:val="28"/>
          <w:szCs w:val="28"/>
          <w:lang w:eastAsia="zh-HK"/>
        </w:rPr>
        <w:t>藥品專用處方箋</w:t>
      </w:r>
      <w:r w:rsidRPr="00B144AE">
        <w:rPr>
          <w:rFonts w:ascii="標楷體" w:eastAsia="標楷體" w:hAnsi="標楷體" w:hint="eastAsia"/>
          <w:sz w:val="28"/>
          <w:szCs w:val="28"/>
          <w:lang w:eastAsia="zh-HK"/>
        </w:rPr>
        <w:t>」</w:t>
      </w:r>
      <w:r w:rsidRPr="00B144AE">
        <w:rPr>
          <w:rFonts w:ascii="標楷體" w:eastAsia="標楷體" w:hAnsi="標楷體"/>
          <w:sz w:val="28"/>
          <w:szCs w:val="28"/>
          <w:lang w:eastAsia="zh-HK"/>
        </w:rPr>
        <w:t>至其他替代治療執行機構藥局調劑服用。</w:t>
      </w:r>
    </w:p>
    <w:p w:rsidR="0021281A" w:rsidRPr="00B144AE" w:rsidRDefault="0021281A" w:rsidP="00885BA6">
      <w:pPr>
        <w:pStyle w:val="a7"/>
        <w:numPr>
          <w:ilvl w:val="1"/>
          <w:numId w:val="6"/>
        </w:numPr>
        <w:spacing w:beforeLines="100" w:line="440" w:lineRule="exact"/>
        <w:ind w:leftChars="0" w:left="709" w:hanging="709"/>
        <w:rPr>
          <w:rFonts w:ascii="標楷體" w:eastAsia="標楷體" w:hAnsi="標楷體"/>
          <w:b/>
          <w:sz w:val="28"/>
          <w:szCs w:val="28"/>
          <w:lang w:eastAsia="zh-HK"/>
        </w:rPr>
      </w:pPr>
      <w:r w:rsidRPr="00B144AE">
        <w:rPr>
          <w:rFonts w:ascii="標楷體" w:eastAsia="標楷體" w:hAnsi="標楷體" w:hint="eastAsia"/>
          <w:b/>
          <w:sz w:val="28"/>
          <w:szCs w:val="28"/>
          <w:lang w:eastAsia="zh-HK"/>
        </w:rPr>
        <w:t>跨區給藥</w:t>
      </w:r>
      <w:r w:rsidR="00E24B60" w:rsidRPr="00B144AE">
        <w:rPr>
          <w:rFonts w:ascii="標楷體" w:eastAsia="標楷體" w:hAnsi="標楷體" w:hint="eastAsia"/>
          <w:b/>
          <w:sz w:val="28"/>
          <w:szCs w:val="28"/>
          <w:lang w:eastAsia="zh-HK"/>
        </w:rPr>
        <w:t>執行</w:t>
      </w:r>
      <w:r w:rsidRPr="00B144AE">
        <w:rPr>
          <w:rFonts w:ascii="標楷體" w:eastAsia="標楷體" w:hAnsi="標楷體" w:hint="eastAsia"/>
          <w:b/>
          <w:sz w:val="28"/>
          <w:szCs w:val="28"/>
          <w:lang w:eastAsia="zh-HK"/>
        </w:rPr>
        <w:t>架構</w:t>
      </w:r>
      <w:r w:rsidR="00E24B60" w:rsidRPr="00B144AE">
        <w:rPr>
          <w:rFonts w:ascii="標楷體" w:eastAsia="標楷體" w:hAnsi="標楷體" w:hint="eastAsia"/>
          <w:b/>
          <w:sz w:val="28"/>
          <w:szCs w:val="28"/>
          <w:lang w:eastAsia="zh-HK"/>
        </w:rPr>
        <w:t>與分工</w:t>
      </w:r>
    </w:p>
    <w:p w:rsidR="0021281A" w:rsidRPr="00BF02C3" w:rsidRDefault="0019056D" w:rsidP="00885BA6">
      <w:pPr>
        <w:spacing w:beforeLines="50" w:line="440" w:lineRule="exact"/>
        <w:rPr>
          <w:sz w:val="28"/>
          <w:szCs w:val="28"/>
          <w:lang w:eastAsia="zh-HK"/>
        </w:rPr>
      </w:pPr>
      <w:r>
        <w:rPr>
          <w:noProof/>
          <w:sz w:val="28"/>
          <w:szCs w:val="28"/>
        </w:rPr>
        <w:pict>
          <v:group id="Group 1" o:spid="_x0000_s1027" style="position:absolute;margin-left:13.2pt;margin-top:26.6pt;width:460.6pt;height:517.8pt;z-index:251670528;mso-width-relative:margin;mso-height-relative:margin" coordorigin=",110" coordsize="9212,9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">
            <v:rect id="Rectangle 13" o:spid="_x0000_s1028" style="position:absolute;left:2655;top:110;width:4082;height:19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21281A" w:rsidRDefault="0021281A" w:rsidP="0021281A">
                    <w:pPr>
                      <w:pStyle w:val="Web"/>
                      <w:kinsoku w:val="0"/>
                      <w:overflowPunct w:val="0"/>
                      <w:spacing w:before="0" w:beforeAutospacing="0" w:after="0" w:afterAutospacing="0"/>
                      <w:jc w:val="center"/>
                      <w:textAlignment w:val="baseline"/>
                    </w:pPr>
                    <w:r>
                      <w:rPr>
                        <w:rFonts w:ascii="標楷體" w:eastAsia="標楷體" w:hAnsi="標楷體" w:cs="Times New Roman" w:hint="eastAsia"/>
                        <w:b/>
                        <w:bCs/>
                        <w:color w:val="000000"/>
                        <w:kern w:val="24"/>
                        <w:u w:val="single"/>
                      </w:rPr>
                      <w:t>執行委員會</w:t>
                    </w:r>
                  </w:p>
                  <w:p w:rsidR="0021281A" w:rsidRDefault="0021281A" w:rsidP="0021281A">
                    <w:pPr>
                      <w:pStyle w:val="a7"/>
                      <w:widowControl/>
                      <w:numPr>
                        <w:ilvl w:val="0"/>
                        <w:numId w:val="31"/>
                      </w:numPr>
                      <w:kinsoku w:val="0"/>
                      <w:overflowPunct w:val="0"/>
                      <w:ind w:leftChars="0"/>
                      <w:textAlignment w:val="baseline"/>
                    </w:pPr>
                    <w:r>
                      <w:rPr>
                        <w:rFonts w:ascii="標楷體" w:eastAsia="標楷體" w:hAnsi="標楷體" w:cs="Times New Roman" w:hint="eastAsia"/>
                        <w:color w:val="000000"/>
                        <w:kern w:val="24"/>
                      </w:rPr>
                      <w:t>監督計畫進度</w:t>
                    </w:r>
                  </w:p>
                  <w:p w:rsidR="0021281A" w:rsidRDefault="0021281A" w:rsidP="0021281A">
                    <w:pPr>
                      <w:pStyle w:val="a7"/>
                      <w:widowControl/>
                      <w:numPr>
                        <w:ilvl w:val="0"/>
                        <w:numId w:val="31"/>
                      </w:numPr>
                      <w:kinsoku w:val="0"/>
                      <w:overflowPunct w:val="0"/>
                      <w:ind w:leftChars="0"/>
                      <w:textAlignment w:val="baseline"/>
                    </w:pPr>
                    <w:proofErr w:type="gramStart"/>
                    <w:r>
                      <w:rPr>
                        <w:rFonts w:ascii="標楷體" w:eastAsia="標楷體" w:hAnsi="標楷體" w:cs="Times New Roman" w:hint="eastAsia"/>
                        <w:color w:val="000000"/>
                        <w:kern w:val="24"/>
                      </w:rPr>
                      <w:t>研</w:t>
                    </w:r>
                    <w:proofErr w:type="gramEnd"/>
                    <w:r>
                      <w:rPr>
                        <w:rFonts w:ascii="標楷體" w:eastAsia="標楷體" w:hAnsi="標楷體" w:cs="Times New Roman" w:hint="eastAsia"/>
                        <w:color w:val="000000"/>
                        <w:kern w:val="24"/>
                      </w:rPr>
                      <w:t>議各階段試辦的執行條件、辦法與</w:t>
                    </w:r>
                    <w:proofErr w:type="gramStart"/>
                    <w:r>
                      <w:rPr>
                        <w:rFonts w:ascii="標楷體" w:eastAsia="標楷體" w:hAnsi="標楷體" w:cs="Times New Roman" w:hint="eastAsia"/>
                        <w:color w:val="000000"/>
                        <w:kern w:val="24"/>
                      </w:rPr>
                      <w:t>起迄</w:t>
                    </w:r>
                    <w:proofErr w:type="gramEnd"/>
                    <w:r>
                      <w:rPr>
                        <w:rFonts w:ascii="標楷體" w:eastAsia="標楷體" w:hAnsi="標楷體" w:cs="Times New Roman" w:hint="eastAsia"/>
                        <w:color w:val="000000"/>
                        <w:kern w:val="24"/>
                      </w:rPr>
                      <w:t>時間</w:t>
                    </w:r>
                  </w:p>
                  <w:p w:rsidR="0021281A" w:rsidRDefault="0021281A" w:rsidP="0021281A">
                    <w:pPr>
                      <w:pStyle w:val="a7"/>
                      <w:widowControl/>
                      <w:numPr>
                        <w:ilvl w:val="0"/>
                        <w:numId w:val="31"/>
                      </w:numPr>
                      <w:kinsoku w:val="0"/>
                      <w:overflowPunct w:val="0"/>
                      <w:ind w:leftChars="0"/>
                      <w:textAlignment w:val="baseline"/>
                    </w:pPr>
                    <w:proofErr w:type="gramStart"/>
                    <w:r>
                      <w:rPr>
                        <w:rFonts w:ascii="標楷體" w:eastAsia="標楷體" w:hAnsi="標楷體" w:cs="Times New Roman" w:hint="eastAsia"/>
                        <w:color w:val="000000"/>
                        <w:kern w:val="24"/>
                      </w:rPr>
                      <w:t>研</w:t>
                    </w:r>
                    <w:proofErr w:type="gramEnd"/>
                    <w:r>
                      <w:rPr>
                        <w:rFonts w:ascii="標楷體" w:eastAsia="標楷體" w:hAnsi="標楷體" w:cs="Times New Roman" w:hint="eastAsia"/>
                        <w:color w:val="000000"/>
                        <w:kern w:val="24"/>
                      </w:rPr>
                      <w:t>議爭議事件處理辦法</w:t>
                    </w:r>
                  </w:p>
                </w:txbxContent>
              </v:textbox>
            </v:rect>
            <v:rect id="Rectangle 12" o:spid="_x0000_s1029" style="position:absolute;top:7014;width:4082;height:2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21281A" w:rsidRDefault="0021281A" w:rsidP="0021281A">
                    <w:pPr>
                      <w:pStyle w:val="Web"/>
                      <w:kinsoku w:val="0"/>
                      <w:overflowPunct w:val="0"/>
                      <w:spacing w:before="0" w:beforeAutospacing="0" w:after="0" w:afterAutospacing="0"/>
                      <w:jc w:val="center"/>
                      <w:textAlignment w:val="baseline"/>
                    </w:pPr>
                    <w:r>
                      <w:rPr>
                        <w:rFonts w:ascii="標楷體" w:eastAsia="標楷體" w:hAnsi="標楷體" w:cs="Times New Roman" w:hint="eastAsia"/>
                        <w:b/>
                        <w:bCs/>
                        <w:color w:val="000000"/>
                        <w:kern w:val="24"/>
                        <w:u w:val="single"/>
                      </w:rPr>
                      <w:t>轉出機構(</w:t>
                    </w:r>
                    <w:proofErr w:type="gramStart"/>
                    <w:r>
                      <w:rPr>
                        <w:rFonts w:ascii="標楷體" w:eastAsia="標楷體" w:hAnsi="標楷體" w:cs="Times New Roman" w:hint="eastAsia"/>
                        <w:b/>
                        <w:bCs/>
                        <w:color w:val="000000"/>
                        <w:kern w:val="24"/>
                        <w:u w:val="single"/>
                      </w:rPr>
                      <w:t>轉出端</w:t>
                    </w:r>
                    <w:proofErr w:type="gramEnd"/>
                    <w:r>
                      <w:rPr>
                        <w:rFonts w:ascii="標楷體" w:eastAsia="標楷體" w:hAnsi="標楷體" w:cs="Times New Roman" w:hint="eastAsia"/>
                        <w:b/>
                        <w:bCs/>
                        <w:color w:val="000000"/>
                        <w:kern w:val="24"/>
                        <w:u w:val="single"/>
                      </w:rPr>
                      <w:t>)</w:t>
                    </w:r>
                  </w:p>
                  <w:p w:rsidR="0021281A" w:rsidRDefault="0021281A" w:rsidP="00EC07ED">
                    <w:pPr>
                      <w:pStyle w:val="a7"/>
                      <w:widowControl/>
                      <w:numPr>
                        <w:ilvl w:val="0"/>
                        <w:numId w:val="32"/>
                      </w:numPr>
                      <w:kinsoku w:val="0"/>
                      <w:overflowPunct w:val="0"/>
                      <w:spacing w:line="340" w:lineRule="exact"/>
                      <w:ind w:leftChars="0" w:left="714" w:hanging="357"/>
                      <w:textAlignment w:val="baseline"/>
                    </w:pPr>
                    <w:r>
                      <w:rPr>
                        <w:rFonts w:ascii="標楷體" w:eastAsia="標楷體" w:hAnsi="標楷體" w:cs="Times New Roman" w:hint="eastAsia"/>
                        <w:color w:val="000000"/>
                        <w:kern w:val="24"/>
                      </w:rPr>
                      <w:t>接受申請</w:t>
                    </w:r>
                  </w:p>
                  <w:p w:rsidR="0021281A" w:rsidRDefault="0021281A" w:rsidP="00EC07ED">
                    <w:pPr>
                      <w:pStyle w:val="a7"/>
                      <w:widowControl/>
                      <w:numPr>
                        <w:ilvl w:val="0"/>
                        <w:numId w:val="32"/>
                      </w:numPr>
                      <w:kinsoku w:val="0"/>
                      <w:overflowPunct w:val="0"/>
                      <w:spacing w:line="340" w:lineRule="exact"/>
                      <w:ind w:leftChars="0" w:left="714" w:hanging="357"/>
                      <w:textAlignment w:val="baseline"/>
                    </w:pPr>
                    <w:r>
                      <w:rPr>
                        <w:rFonts w:ascii="標楷體" w:eastAsia="標楷體" w:hAnsi="標楷體" w:cs="Times New Roman" w:hint="eastAsia"/>
                        <w:color w:val="000000"/>
                        <w:kern w:val="24"/>
                      </w:rPr>
                      <w:t>申請者資格評估</w:t>
                    </w:r>
                  </w:p>
                  <w:p w:rsidR="0021281A" w:rsidRDefault="0021281A" w:rsidP="00EC07ED">
                    <w:pPr>
                      <w:pStyle w:val="a7"/>
                      <w:widowControl/>
                      <w:numPr>
                        <w:ilvl w:val="0"/>
                        <w:numId w:val="32"/>
                      </w:numPr>
                      <w:kinsoku w:val="0"/>
                      <w:overflowPunct w:val="0"/>
                      <w:spacing w:line="340" w:lineRule="exact"/>
                      <w:ind w:leftChars="0" w:left="714" w:hanging="357"/>
                      <w:textAlignment w:val="baseline"/>
                    </w:pPr>
                    <w:r>
                      <w:rPr>
                        <w:rFonts w:ascii="標楷體" w:eastAsia="標楷體" w:hAnsi="標楷體" w:cs="Times New Roman" w:hint="eastAsia"/>
                        <w:color w:val="000000"/>
                        <w:kern w:val="24"/>
                      </w:rPr>
                      <w:t>媒合通報</w:t>
                    </w:r>
                  </w:p>
                  <w:p w:rsidR="0021281A" w:rsidRDefault="0021281A" w:rsidP="00EC07ED">
                    <w:pPr>
                      <w:pStyle w:val="a7"/>
                      <w:widowControl/>
                      <w:numPr>
                        <w:ilvl w:val="0"/>
                        <w:numId w:val="32"/>
                      </w:numPr>
                      <w:kinsoku w:val="0"/>
                      <w:overflowPunct w:val="0"/>
                      <w:spacing w:line="340" w:lineRule="exact"/>
                      <w:ind w:leftChars="0" w:left="714" w:hanging="357"/>
                      <w:textAlignment w:val="baseline"/>
                    </w:pPr>
                    <w:r>
                      <w:rPr>
                        <w:rFonts w:ascii="標楷體" w:eastAsia="標楷體" w:hAnsi="標楷體" w:cs="Times New Roman" w:hint="eastAsia"/>
                        <w:color w:val="000000"/>
                        <w:kern w:val="24"/>
                      </w:rPr>
                      <w:t>轉出前準備</w:t>
                    </w:r>
                  </w:p>
                  <w:p w:rsidR="0021281A" w:rsidRDefault="0021281A" w:rsidP="00EC07ED">
                    <w:pPr>
                      <w:pStyle w:val="a7"/>
                      <w:widowControl/>
                      <w:numPr>
                        <w:ilvl w:val="0"/>
                        <w:numId w:val="32"/>
                      </w:numPr>
                      <w:kinsoku w:val="0"/>
                      <w:overflowPunct w:val="0"/>
                      <w:spacing w:line="340" w:lineRule="exact"/>
                      <w:ind w:leftChars="0" w:left="714" w:hanging="357"/>
                      <w:textAlignment w:val="baseline"/>
                    </w:pPr>
                    <w:r>
                      <w:rPr>
                        <w:rFonts w:ascii="標楷體" w:eastAsia="標楷體" w:hAnsi="標楷體" w:cs="Times New Roman" w:hint="eastAsia"/>
                        <w:color w:val="000000"/>
                        <w:kern w:val="24"/>
                      </w:rPr>
                      <w:t>再轉入接案</w:t>
                    </w:r>
                  </w:p>
                </w:txbxContent>
              </v:textbox>
            </v:rect>
            <v:rect id="Rectangle 11" o:spid="_x0000_s1030" style="position:absolute;left:2655;top:3105;width:4082;height:26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21281A" w:rsidRDefault="0021281A" w:rsidP="0021281A">
                    <w:pPr>
                      <w:pStyle w:val="Web"/>
                      <w:kinsoku w:val="0"/>
                      <w:overflowPunct w:val="0"/>
                      <w:spacing w:before="0" w:beforeAutospacing="0" w:after="0" w:afterAutospacing="0"/>
                      <w:jc w:val="center"/>
                      <w:textAlignment w:val="baseline"/>
                    </w:pPr>
                    <w:r>
                      <w:rPr>
                        <w:rFonts w:ascii="標楷體" w:eastAsia="標楷體" w:hAnsi="標楷體" w:cs="Times New Roman" w:hint="eastAsia"/>
                        <w:b/>
                        <w:bCs/>
                        <w:color w:val="000000"/>
                        <w:kern w:val="24"/>
                        <w:u w:val="single"/>
                      </w:rPr>
                      <w:t>協作中心</w:t>
                    </w:r>
                  </w:p>
                  <w:p w:rsidR="002D56DA" w:rsidRPr="002D56DA" w:rsidRDefault="002D56DA" w:rsidP="00EC07ED">
                    <w:pPr>
                      <w:pStyle w:val="a7"/>
                      <w:widowControl/>
                      <w:numPr>
                        <w:ilvl w:val="0"/>
                        <w:numId w:val="33"/>
                      </w:numPr>
                      <w:kinsoku w:val="0"/>
                      <w:overflowPunct w:val="0"/>
                      <w:spacing w:line="320" w:lineRule="exact"/>
                      <w:ind w:leftChars="0" w:left="714" w:hanging="357"/>
                      <w:textAlignment w:val="baseline"/>
                      <w:rPr>
                        <w:rFonts w:ascii="標楷體" w:eastAsia="標楷體" w:hAnsi="標楷體" w:cs="Times New Roman"/>
                        <w:color w:val="000000"/>
                        <w:kern w:val="24"/>
                      </w:rPr>
                    </w:pPr>
                    <w:r w:rsidRPr="002D56DA">
                      <w:rPr>
                        <w:rFonts w:ascii="標楷體" w:eastAsia="標楷體" w:hAnsi="標楷體" w:cs="Times New Roman" w:hint="eastAsia"/>
                        <w:color w:val="000000"/>
                        <w:kern w:val="24"/>
                      </w:rPr>
                      <w:t>計畫試辦期間設置</w:t>
                    </w:r>
                  </w:p>
                  <w:p w:rsidR="0021281A" w:rsidRDefault="00B529F3" w:rsidP="00EC07ED">
                    <w:pPr>
                      <w:pStyle w:val="a7"/>
                      <w:widowControl/>
                      <w:numPr>
                        <w:ilvl w:val="0"/>
                        <w:numId w:val="33"/>
                      </w:numPr>
                      <w:kinsoku w:val="0"/>
                      <w:overflowPunct w:val="0"/>
                      <w:spacing w:line="320" w:lineRule="exact"/>
                      <w:ind w:leftChars="0" w:left="714" w:hanging="357"/>
                      <w:textAlignment w:val="baseline"/>
                    </w:pPr>
                    <w:r>
                      <w:rPr>
                        <w:rFonts w:ascii="標楷體" w:eastAsia="標楷體" w:hAnsi="標楷體" w:cs="Times New Roman" w:hint="eastAsia"/>
                        <w:color w:val="000000"/>
                        <w:kern w:val="24"/>
                      </w:rPr>
                      <w:t>跨區服藥</w:t>
                    </w:r>
                    <w:r w:rsidR="002D56DA">
                      <w:rPr>
                        <w:rFonts w:ascii="標楷體" w:eastAsia="標楷體" w:hAnsi="標楷體" w:cs="Times New Roman" w:hint="eastAsia"/>
                        <w:color w:val="000000"/>
                        <w:kern w:val="24"/>
                      </w:rPr>
                      <w:t>轉入機構</w:t>
                    </w:r>
                    <w:r w:rsidR="0021281A">
                      <w:rPr>
                        <w:rFonts w:ascii="標楷體" w:eastAsia="標楷體" w:hAnsi="標楷體" w:cs="Times New Roman" w:hint="eastAsia"/>
                        <w:color w:val="000000"/>
                        <w:kern w:val="24"/>
                      </w:rPr>
                      <w:t>媒合</w:t>
                    </w:r>
                  </w:p>
                  <w:p w:rsidR="0021281A" w:rsidRDefault="0021281A" w:rsidP="00EC07ED">
                    <w:pPr>
                      <w:pStyle w:val="a7"/>
                      <w:widowControl/>
                      <w:numPr>
                        <w:ilvl w:val="0"/>
                        <w:numId w:val="33"/>
                      </w:numPr>
                      <w:kinsoku w:val="0"/>
                      <w:overflowPunct w:val="0"/>
                      <w:spacing w:line="320" w:lineRule="exact"/>
                      <w:ind w:leftChars="0" w:left="714" w:hanging="357"/>
                      <w:textAlignment w:val="baseline"/>
                    </w:pPr>
                    <w:r>
                      <w:rPr>
                        <w:rFonts w:ascii="標楷體" w:eastAsia="標楷體" w:hAnsi="標楷體" w:cs="Times New Roman" w:hint="eastAsia"/>
                        <w:color w:val="000000"/>
                        <w:kern w:val="24"/>
                      </w:rPr>
                      <w:t>協調資管廠商進行給藥登錄系統更新與維護</w:t>
                    </w:r>
                  </w:p>
                  <w:p w:rsidR="0021281A" w:rsidRDefault="0021281A" w:rsidP="00EC07ED">
                    <w:pPr>
                      <w:pStyle w:val="a7"/>
                      <w:widowControl/>
                      <w:numPr>
                        <w:ilvl w:val="0"/>
                        <w:numId w:val="33"/>
                      </w:numPr>
                      <w:kinsoku w:val="0"/>
                      <w:overflowPunct w:val="0"/>
                      <w:spacing w:line="320" w:lineRule="exact"/>
                      <w:ind w:leftChars="0" w:left="714" w:hanging="357"/>
                      <w:textAlignment w:val="baseline"/>
                    </w:pPr>
                    <w:r>
                      <w:rPr>
                        <w:rFonts w:ascii="標楷體" w:eastAsia="標楷體" w:hAnsi="標楷體" w:cs="Times New Roman" w:hint="eastAsia"/>
                        <w:color w:val="000000"/>
                        <w:kern w:val="24"/>
                      </w:rPr>
                      <w:t>收集</w:t>
                    </w:r>
                    <w:r w:rsidR="002D56DA">
                      <w:rPr>
                        <w:rFonts w:ascii="標楷體" w:eastAsia="標楷體" w:hAnsi="標楷體" w:cs="Times New Roman" w:hint="eastAsia"/>
                        <w:color w:val="000000"/>
                        <w:kern w:val="24"/>
                      </w:rPr>
                      <w:t>跨區給藥相關</w:t>
                    </w:r>
                    <w:r>
                      <w:rPr>
                        <w:rFonts w:ascii="標楷體" w:eastAsia="標楷體" w:hAnsi="標楷體" w:cs="Times New Roman" w:hint="eastAsia"/>
                        <w:color w:val="000000"/>
                        <w:kern w:val="24"/>
                      </w:rPr>
                      <w:t>資料</w:t>
                    </w:r>
                  </w:p>
                  <w:p w:rsidR="0021281A" w:rsidRDefault="0021281A" w:rsidP="00EC07ED">
                    <w:pPr>
                      <w:pStyle w:val="a7"/>
                      <w:widowControl/>
                      <w:numPr>
                        <w:ilvl w:val="0"/>
                        <w:numId w:val="33"/>
                      </w:numPr>
                      <w:kinsoku w:val="0"/>
                      <w:overflowPunct w:val="0"/>
                      <w:spacing w:line="320" w:lineRule="exact"/>
                      <w:ind w:leftChars="0" w:left="714" w:hanging="357"/>
                      <w:textAlignment w:val="baseline"/>
                    </w:pPr>
                    <w:r>
                      <w:rPr>
                        <w:rFonts w:ascii="標楷體" w:eastAsia="標楷體" w:hAnsi="標楷體" w:cs="Times New Roman" w:hint="eastAsia"/>
                        <w:color w:val="000000"/>
                        <w:kern w:val="24"/>
                      </w:rPr>
                      <w:t>其他接受執行委員會指示之相關工作項目</w:t>
                    </w:r>
                  </w:p>
                </w:txbxContent>
              </v:textbox>
            </v:rect>
            <v:rect id="Rectangle 10" o:spid="_x0000_s1031" style="position:absolute;left:5130;top:7014;width:4082;height:27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21281A" w:rsidRDefault="0021281A" w:rsidP="0021281A">
                    <w:pPr>
                      <w:pStyle w:val="Web"/>
                      <w:kinsoku w:val="0"/>
                      <w:overflowPunct w:val="0"/>
                      <w:spacing w:before="0" w:beforeAutospacing="0" w:after="0" w:afterAutospacing="0"/>
                      <w:jc w:val="center"/>
                      <w:textAlignment w:val="baseline"/>
                    </w:pPr>
                    <w:r>
                      <w:rPr>
                        <w:rFonts w:ascii="標楷體" w:eastAsia="標楷體" w:hAnsi="標楷體" w:cs="Times New Roman" w:hint="eastAsia"/>
                        <w:b/>
                        <w:bCs/>
                        <w:color w:val="000000"/>
                        <w:kern w:val="24"/>
                        <w:u w:val="single"/>
                      </w:rPr>
                      <w:t>轉入機構(轉入端)</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身分核對</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給藥前身體評估</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給藥</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給藥資料更新上傳</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藥物管理盤點</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再轉出準備</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處理不適用跨區給藥狀況</w:t>
                    </w:r>
                  </w:p>
                  <w:p w:rsidR="0021281A" w:rsidRDefault="0021281A" w:rsidP="00EC07ED">
                    <w:pPr>
                      <w:pStyle w:val="a7"/>
                      <w:widowControl/>
                      <w:numPr>
                        <w:ilvl w:val="0"/>
                        <w:numId w:val="34"/>
                      </w:numPr>
                      <w:kinsoku w:val="0"/>
                      <w:overflowPunct w:val="0"/>
                      <w:spacing w:line="300" w:lineRule="exact"/>
                      <w:ind w:leftChars="0" w:left="714" w:hanging="357"/>
                      <w:textAlignment w:val="baseline"/>
                    </w:pPr>
                    <w:r>
                      <w:rPr>
                        <w:rFonts w:ascii="標楷體" w:eastAsia="標楷體" w:hAnsi="標楷體" w:cs="Times New Roman" w:hint="eastAsia"/>
                        <w:color w:val="000000"/>
                        <w:kern w:val="24"/>
                      </w:rPr>
                      <w:t>回饋</w:t>
                    </w:r>
                  </w:p>
                </w:txbxContent>
              </v:textbox>
            </v:rect>
            <v:shapetype id="_x0000_t32" coordsize="21600,21600" o:spt="32" o:oned="t" path="m,l21600,21600e" filled="f">
              <v:path arrowok="t" fillok="f" o:connecttype="none"/>
              <o:lock v:ext="edit" shapetype="t"/>
            </v:shapetype>
            <v:shape id="AutoShape 9" o:spid="_x0000_s1032" type="#_x0000_t32" style="position:absolute;left:4575;top:2195;width:0;height:7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8" o:spid="_x0000_s1033" type="#_x0000_t32" style="position:absolute;left:4890;top:2165;width:0;height:79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shape id="AutoShape 7" o:spid="_x0000_s1034" type="#_x0000_t32" style="position:absolute;left:2280;top:5985;width:1335;height:79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60+8EAAADaAAAADwAAAGRycy9kb3ducmV2LnhtbESPQWsCMRSE7wX/Q3gFb91sCxa7GkUF&#10;QbxItaDHx+a5G9y8LJt0s/57Uyh4HGbmG2a+HGwjeuq8cazgPctBEJdOG64U/Jy2b1MQPiBrbByT&#10;gjt5WC5GL3MstIv8Tf0xVCJB2BeooA6hLaT0ZU0WfeZa4uRdXWcxJNlVUncYE9w28iPPP6VFw2mh&#10;xpY2NZW3469VYOLB9O1uE9f788XrSOY+cUap8euwmoEINIRn+L+90wq+4O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rrT7wQAAANoAAAAPAAAAAAAAAAAAAAAA&#10;AKECAABkcnMvZG93bnJldi54bWxQSwUGAAAAAAQABAD5AAAAjwMAAAAA&#10;">
              <v:stroke endarrow="block"/>
            </v:shape>
            <v:shape id="AutoShape 6" o:spid="_x0000_s1035" type="#_x0000_t32" style="position:absolute;left:2955;top:5985;width:1305;height:79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QW8IAAADbAAAADwAAAGRycy9kb3ducmV2LnhtbESPQWsCMRCF7wX/QxjBW80qWMrWKFUQ&#10;pBepFfQ4bKa7oZvJskk36793DoXeZnhv3vtmvR19qwbqowtsYDEvQBFXwTquDVy+Ds+voGJCttgG&#10;JgN3irDdTJ7WWNqQ+ZOGc6qVhHAs0UCTUldqHauGPMZ56IhF+w69xyRrX2vbY5Zw3+plUbxoj46l&#10;ocGO9g1VP+dfb8Dlkxu64z7vPq63aDO5+yo4Y2bT8f0NVKIx/Zv/ro9W8IVefpEB9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QW8IAAADbAAAADwAAAAAAAAAAAAAA&#10;AAChAgAAZHJzL2Rvd25yZXYueG1sUEsFBgAAAAAEAAQA+QAAAJADAAAAAA==&#10;">
              <v:stroke endarrow="block"/>
            </v:shape>
            <v:shape id="AutoShape 5" o:spid="_x0000_s1036" type="#_x0000_t32" style="position:absolute;left:5115;top:6018;width:1230;height:79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4" o:spid="_x0000_s1037" type="#_x0000_t32" style="position:absolute;left:5850;top:6018;width:1185;height:795;flip:x 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c4fcEAAADbAAAADwAAAGRycy9kb3ducmV2LnhtbERPS2vDMAy+D/ofjAq7rU5DKGtaJ5SN&#10;wRi79HHoUcSqExrLIdba7N/Pg8Fu+vie2taT79WNxtgFNrBcZKCIm2A7dgZOx7enZ1BRkC32gcnA&#10;N0Woq9nDFksb7ryn20GcSiEcSzTQigyl1rFpyWNchIE4cZcwepQER6ftiPcU7nudZ9lKe+w4NbQ4&#10;0EtLzfXw5Q2cT/5znRev3hXuKHuhjy4vVsY8zqfdBpTQJP/iP/e7TfNz+P0lHaCr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1zh9wQAAANsAAAAPAAAAAAAAAAAAAAAA&#10;AKECAABkcnMvZG93bnJldi54bWxQSwUGAAAAAAQABAD5AAAAjwMAAAAA&#10;">
              <v:stroke endarrow="block"/>
            </v:shape>
            <v:shape id="AutoShape 3" o:spid="_x0000_s1038" type="#_x0000_t32" style="position:absolute;left:4350;top:8445;width:54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2" o:spid="_x0000_s1039" type="#_x0000_t32" style="position:absolute;left:4320;top:8790;width:54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group>
        </w:pict>
      </w: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885BA6">
      <w:pPr>
        <w:spacing w:beforeLines="50" w:line="440" w:lineRule="exact"/>
        <w:rPr>
          <w:sz w:val="28"/>
          <w:szCs w:val="28"/>
          <w:lang w:eastAsia="zh-HK"/>
        </w:rPr>
      </w:pPr>
    </w:p>
    <w:p w:rsidR="0021281A" w:rsidRPr="00BF02C3" w:rsidRDefault="0021281A" w:rsidP="00125519">
      <w:pPr>
        <w:widowControl/>
        <w:spacing w:line="440" w:lineRule="exact"/>
        <w:rPr>
          <w:sz w:val="28"/>
          <w:szCs w:val="28"/>
          <w:lang w:eastAsia="zh-HK"/>
        </w:rPr>
      </w:pPr>
      <w:r w:rsidRPr="00BF02C3">
        <w:rPr>
          <w:sz w:val="28"/>
          <w:szCs w:val="28"/>
          <w:lang w:eastAsia="zh-HK"/>
        </w:rPr>
        <w:br w:type="page"/>
      </w:r>
    </w:p>
    <w:p w:rsidR="002636FD" w:rsidRPr="00B144AE" w:rsidRDefault="00125519" w:rsidP="00885BA6">
      <w:pPr>
        <w:spacing w:beforeLines="50" w:line="470" w:lineRule="exact"/>
        <w:rPr>
          <w:rFonts w:ascii="標楷體" w:eastAsia="標楷體" w:hAnsi="標楷體"/>
          <w:b/>
          <w:sz w:val="28"/>
          <w:szCs w:val="28"/>
          <w:lang w:eastAsia="zh-HK"/>
        </w:rPr>
      </w:pPr>
      <w:r w:rsidRPr="00B144AE">
        <w:rPr>
          <w:rFonts w:ascii="標楷體" w:eastAsia="標楷體" w:hAnsi="標楷體" w:hint="eastAsia"/>
          <w:b/>
          <w:sz w:val="28"/>
          <w:szCs w:val="28"/>
          <w:lang w:eastAsia="zh-HK"/>
        </w:rPr>
        <w:lastRenderedPageBreak/>
        <w:t>伍、</w:t>
      </w:r>
      <w:r w:rsidR="00AD33C7" w:rsidRPr="00B144AE">
        <w:rPr>
          <w:rFonts w:ascii="標楷體" w:eastAsia="標楷體" w:hAnsi="標楷體" w:hint="eastAsia"/>
          <w:b/>
          <w:sz w:val="28"/>
          <w:szCs w:val="28"/>
          <w:lang w:eastAsia="zh-HK"/>
        </w:rPr>
        <w:t>計畫</w:t>
      </w:r>
      <w:r w:rsidR="00C80E79" w:rsidRPr="00B144AE">
        <w:rPr>
          <w:rFonts w:ascii="標楷體" w:eastAsia="標楷體" w:hAnsi="標楷體" w:hint="eastAsia"/>
          <w:b/>
          <w:sz w:val="28"/>
          <w:szCs w:val="28"/>
          <w:lang w:eastAsia="zh-HK"/>
        </w:rPr>
        <w:t>實施內容及方法</w:t>
      </w:r>
    </w:p>
    <w:p w:rsidR="000B7BC8" w:rsidRPr="00B144AE" w:rsidRDefault="000B7BC8" w:rsidP="00BF02C3">
      <w:pPr>
        <w:pStyle w:val="a7"/>
        <w:numPr>
          <w:ilvl w:val="0"/>
          <w:numId w:val="3"/>
        </w:numPr>
        <w:tabs>
          <w:tab w:val="left" w:pos="851"/>
          <w:tab w:val="left" w:pos="1418"/>
          <w:tab w:val="left" w:pos="1560"/>
        </w:tabs>
        <w:spacing w:line="470" w:lineRule="exact"/>
        <w:ind w:leftChars="0" w:left="993" w:hanging="851"/>
        <w:rPr>
          <w:rFonts w:ascii="標楷體" w:eastAsia="標楷體" w:hAnsi="標楷體"/>
          <w:sz w:val="28"/>
          <w:szCs w:val="28"/>
          <w:lang w:eastAsia="zh-HK"/>
        </w:rPr>
      </w:pPr>
      <w:r w:rsidRPr="00B144AE">
        <w:rPr>
          <w:rFonts w:ascii="標楷體" w:eastAsia="標楷體" w:hAnsi="標楷體" w:hint="eastAsia"/>
          <w:sz w:val="28"/>
          <w:szCs w:val="28"/>
          <w:lang w:eastAsia="zh-HK"/>
        </w:rPr>
        <w:t>執行機構</w:t>
      </w:r>
    </w:p>
    <w:p w:rsidR="000B7BC8" w:rsidRPr="00B144AE" w:rsidRDefault="000B7BC8" w:rsidP="00BF02C3">
      <w:pPr>
        <w:tabs>
          <w:tab w:val="left" w:pos="851"/>
          <w:tab w:val="left" w:pos="1560"/>
        </w:tabs>
        <w:spacing w:line="470" w:lineRule="exact"/>
        <w:ind w:leftChars="354" w:left="850" w:firstLineChars="49" w:firstLine="137"/>
        <w:rPr>
          <w:rFonts w:ascii="標楷體" w:eastAsia="標楷體" w:hAnsi="標楷體"/>
          <w:sz w:val="28"/>
          <w:szCs w:val="28"/>
          <w:lang w:eastAsia="zh-HK"/>
        </w:rPr>
      </w:pPr>
      <w:r w:rsidRPr="00B144AE">
        <w:rPr>
          <w:rFonts w:ascii="標楷體" w:eastAsia="標楷體" w:hAnsi="標楷體" w:hint="eastAsia"/>
          <w:sz w:val="28"/>
          <w:szCs w:val="28"/>
          <w:lang w:eastAsia="zh-HK"/>
        </w:rPr>
        <w:t xml:space="preserve">   依據</w:t>
      </w:r>
      <w:r w:rsidR="00B529F3" w:rsidRPr="00B144AE">
        <w:rPr>
          <w:rFonts w:ascii="標楷體" w:eastAsia="標楷體" w:hAnsi="標楷體" w:hint="eastAsia"/>
          <w:sz w:val="28"/>
          <w:szCs w:val="28"/>
          <w:lang w:eastAsia="zh-HK"/>
        </w:rPr>
        <w:t>衛生福利</w:t>
      </w:r>
      <w:r w:rsidRPr="00B144AE">
        <w:rPr>
          <w:rFonts w:ascii="標楷體" w:eastAsia="標楷體" w:hAnsi="標楷體" w:hint="eastAsia"/>
          <w:sz w:val="28"/>
          <w:szCs w:val="28"/>
          <w:lang w:eastAsia="zh-HK"/>
        </w:rPr>
        <w:t>部「鴉片類物質成癮替代治療作業基準」指定之替代治療執行機構，且有提供</w:t>
      </w:r>
      <w:proofErr w:type="gramStart"/>
      <w:r w:rsidRPr="00B144AE">
        <w:rPr>
          <w:rFonts w:ascii="標楷體" w:eastAsia="標楷體" w:hAnsi="標楷體" w:hint="eastAsia"/>
          <w:sz w:val="28"/>
          <w:szCs w:val="28"/>
          <w:lang w:eastAsia="zh-HK"/>
        </w:rPr>
        <w:t>美沙冬治療</w:t>
      </w:r>
      <w:proofErr w:type="gramEnd"/>
      <w:r w:rsidRPr="00B144AE">
        <w:rPr>
          <w:rFonts w:ascii="標楷體" w:eastAsia="標楷體" w:hAnsi="標楷體" w:hint="eastAsia"/>
          <w:sz w:val="28"/>
          <w:szCs w:val="28"/>
          <w:lang w:eastAsia="zh-HK"/>
        </w:rPr>
        <w:t>及有意願者</w:t>
      </w:r>
      <w:r w:rsidR="00B144AE" w:rsidRPr="00793FD7">
        <w:rPr>
          <w:rFonts w:ascii="標楷體" w:eastAsia="標楷體" w:hAnsi="標楷體" w:hint="eastAsia"/>
          <w:b/>
          <w:color w:val="FF0000"/>
          <w:sz w:val="28"/>
          <w:szCs w:val="28"/>
          <w:u w:val="single"/>
        </w:rPr>
        <w:t>(106年預計試辦機構名單如附件，將視各縣市跨區給藥自費收費項目與標準核定狀況，逐步擴增)</w:t>
      </w:r>
      <w:r w:rsidRPr="00B144AE">
        <w:rPr>
          <w:rFonts w:ascii="標楷體" w:eastAsia="標楷體" w:hAnsi="標楷體" w:hint="eastAsia"/>
          <w:sz w:val="28"/>
          <w:szCs w:val="28"/>
          <w:lang w:eastAsia="zh-HK"/>
        </w:rPr>
        <w:t>。</w:t>
      </w:r>
    </w:p>
    <w:p w:rsidR="000B7BC8" w:rsidRPr="00B144AE" w:rsidRDefault="000B7BC8" w:rsidP="00BF02C3">
      <w:pPr>
        <w:pStyle w:val="a7"/>
        <w:numPr>
          <w:ilvl w:val="0"/>
          <w:numId w:val="3"/>
        </w:numPr>
        <w:tabs>
          <w:tab w:val="left" w:pos="851"/>
          <w:tab w:val="left" w:pos="1560"/>
        </w:tabs>
        <w:spacing w:line="470" w:lineRule="exact"/>
        <w:ind w:leftChars="0" w:left="993" w:hanging="851"/>
        <w:rPr>
          <w:rFonts w:ascii="標楷體" w:eastAsia="標楷體" w:hAnsi="標楷體"/>
          <w:sz w:val="28"/>
          <w:szCs w:val="28"/>
          <w:lang w:eastAsia="zh-HK"/>
        </w:rPr>
      </w:pPr>
      <w:r w:rsidRPr="00B144AE">
        <w:rPr>
          <w:rFonts w:ascii="標楷體" w:eastAsia="標楷體" w:hAnsi="標楷體" w:hint="eastAsia"/>
          <w:sz w:val="28"/>
          <w:szCs w:val="28"/>
          <w:lang w:eastAsia="zh-HK"/>
        </w:rPr>
        <w:t>執行方式</w:t>
      </w:r>
    </w:p>
    <w:p w:rsidR="000B7BC8" w:rsidRPr="00B144AE" w:rsidRDefault="000B7BC8" w:rsidP="00BF02C3">
      <w:pPr>
        <w:pStyle w:val="a7"/>
        <w:tabs>
          <w:tab w:val="left" w:pos="851"/>
          <w:tab w:val="left" w:pos="1560"/>
        </w:tabs>
        <w:spacing w:line="470" w:lineRule="exact"/>
        <w:ind w:leftChars="354" w:left="850" w:firstLineChars="202" w:firstLine="566"/>
        <w:rPr>
          <w:rFonts w:ascii="標楷體" w:eastAsia="標楷體" w:hAnsi="標楷體"/>
          <w:sz w:val="28"/>
          <w:szCs w:val="28"/>
          <w:lang w:eastAsia="zh-HK"/>
        </w:rPr>
      </w:pPr>
      <w:r w:rsidRPr="00B144AE">
        <w:rPr>
          <w:rFonts w:ascii="標楷體" w:eastAsia="標楷體" w:hAnsi="標楷體" w:hint="eastAsia"/>
          <w:sz w:val="28"/>
          <w:szCs w:val="28"/>
          <w:lang w:eastAsia="zh-HK"/>
        </w:rPr>
        <w:t>由醫院公告計畫內容(含費用之收取標準)，復由有需求之個案向其</w:t>
      </w:r>
      <w:r w:rsidR="003F06B4" w:rsidRPr="00B144AE">
        <w:rPr>
          <w:rFonts w:ascii="標楷體" w:eastAsia="標楷體" w:hAnsi="標楷體" w:hint="eastAsia"/>
          <w:sz w:val="28"/>
          <w:szCs w:val="28"/>
          <w:lang w:eastAsia="zh-HK"/>
        </w:rPr>
        <w:t>原</w:t>
      </w:r>
      <w:r w:rsidRPr="00B144AE">
        <w:rPr>
          <w:rFonts w:ascii="標楷體" w:eastAsia="標楷體" w:hAnsi="標楷體" w:hint="eastAsia"/>
          <w:sz w:val="28"/>
          <w:szCs w:val="28"/>
          <w:lang w:eastAsia="zh-HK"/>
        </w:rPr>
        <w:t>治療機構提出申請。</w:t>
      </w:r>
    </w:p>
    <w:p w:rsidR="000B7BC8" w:rsidRPr="00B144AE" w:rsidRDefault="000B7BC8" w:rsidP="00BF02C3">
      <w:pPr>
        <w:pStyle w:val="a7"/>
        <w:numPr>
          <w:ilvl w:val="0"/>
          <w:numId w:val="3"/>
        </w:numPr>
        <w:tabs>
          <w:tab w:val="left" w:pos="142"/>
          <w:tab w:val="left" w:pos="567"/>
          <w:tab w:val="left" w:pos="709"/>
        </w:tabs>
        <w:spacing w:line="470" w:lineRule="exact"/>
        <w:ind w:leftChars="0" w:hanging="1298"/>
        <w:rPr>
          <w:rFonts w:ascii="標楷體" w:eastAsia="標楷體" w:hAnsi="標楷體"/>
          <w:sz w:val="28"/>
          <w:szCs w:val="28"/>
          <w:lang w:eastAsia="zh-HK"/>
        </w:rPr>
      </w:pPr>
      <w:r w:rsidRPr="00B144AE">
        <w:rPr>
          <w:rFonts w:ascii="標楷體" w:eastAsia="標楷體" w:hAnsi="標楷體" w:hint="eastAsia"/>
          <w:sz w:val="28"/>
          <w:szCs w:val="28"/>
          <w:lang w:eastAsia="zh-HK"/>
        </w:rPr>
        <w:t>需求者申請方式及條件</w:t>
      </w:r>
    </w:p>
    <w:p w:rsidR="000B7BC8" w:rsidRPr="00B144AE" w:rsidRDefault="000B7BC8" w:rsidP="00BF02C3">
      <w:pPr>
        <w:pStyle w:val="a7"/>
        <w:numPr>
          <w:ilvl w:val="0"/>
          <w:numId w:val="25"/>
        </w:numPr>
        <w:tabs>
          <w:tab w:val="left" w:pos="142"/>
          <w:tab w:val="left" w:pos="567"/>
          <w:tab w:val="left" w:pos="709"/>
          <w:tab w:val="left" w:pos="993"/>
        </w:tabs>
        <w:spacing w:line="470" w:lineRule="exact"/>
        <w:ind w:leftChars="0" w:left="993" w:hanging="851"/>
        <w:rPr>
          <w:rFonts w:ascii="標楷體" w:eastAsia="標楷體" w:hAnsi="標楷體"/>
          <w:sz w:val="28"/>
          <w:szCs w:val="28"/>
          <w:lang w:eastAsia="zh-HK"/>
        </w:rPr>
      </w:pPr>
      <w:r w:rsidRPr="00B144AE">
        <w:rPr>
          <w:rFonts w:ascii="標楷體" w:eastAsia="標楷體" w:hAnsi="標楷體" w:hint="eastAsia"/>
          <w:sz w:val="28"/>
          <w:szCs w:val="28"/>
          <w:lang w:eastAsia="zh-HK"/>
        </w:rPr>
        <w:t>具跨區給藥需求者，應於跨區給藥起始日前</w:t>
      </w:r>
      <w:r w:rsidR="00E25F16" w:rsidRPr="00B144AE">
        <w:rPr>
          <w:rFonts w:ascii="標楷體" w:eastAsia="標楷體" w:hAnsi="標楷體" w:hint="eastAsia"/>
          <w:sz w:val="28"/>
          <w:szCs w:val="28"/>
          <w:lang w:eastAsia="zh-HK"/>
        </w:rPr>
        <w:t>「</w:t>
      </w:r>
      <w:r w:rsidRPr="00B144AE">
        <w:rPr>
          <w:rFonts w:ascii="標楷體" w:eastAsia="標楷體" w:hAnsi="標楷體" w:hint="eastAsia"/>
          <w:sz w:val="28"/>
          <w:szCs w:val="28"/>
          <w:lang w:eastAsia="zh-HK"/>
        </w:rPr>
        <w:t>至少3個工作天</w:t>
      </w:r>
      <w:r w:rsidR="00B529F3" w:rsidRPr="00B144AE">
        <w:rPr>
          <w:rFonts w:ascii="標楷體" w:eastAsia="標楷體" w:hAnsi="標楷體" w:hint="eastAsia"/>
          <w:sz w:val="28"/>
          <w:szCs w:val="28"/>
          <w:lang w:eastAsia="zh-HK"/>
        </w:rPr>
        <w:t>」</w:t>
      </w:r>
      <w:r w:rsidRPr="00B144AE">
        <w:rPr>
          <w:rFonts w:ascii="標楷體" w:eastAsia="標楷體" w:hAnsi="標楷體" w:hint="eastAsia"/>
          <w:sz w:val="28"/>
          <w:szCs w:val="28"/>
          <w:lang w:eastAsia="zh-HK"/>
        </w:rPr>
        <w:t>，向原治療機構提出申請，由該機構評估個案治療情形及異地服藥需求，通過審核者，始予提供跨區給藥</w:t>
      </w:r>
      <w:r w:rsidR="00E25F16" w:rsidRPr="00B144AE">
        <w:rPr>
          <w:rFonts w:ascii="標楷體" w:eastAsia="標楷體" w:hAnsi="標楷體" w:hint="eastAsia"/>
          <w:sz w:val="28"/>
          <w:szCs w:val="28"/>
          <w:lang w:eastAsia="zh-HK"/>
        </w:rPr>
        <w:t>轉入機構媒合與其他後續</w:t>
      </w:r>
      <w:r w:rsidRPr="00B144AE">
        <w:rPr>
          <w:rFonts w:ascii="標楷體" w:eastAsia="標楷體" w:hAnsi="標楷體" w:hint="eastAsia"/>
          <w:sz w:val="28"/>
          <w:szCs w:val="28"/>
          <w:lang w:eastAsia="zh-HK"/>
        </w:rPr>
        <w:t>服務。</w:t>
      </w:r>
    </w:p>
    <w:p w:rsidR="000B7BC8" w:rsidRPr="00B144AE" w:rsidRDefault="00A575F4" w:rsidP="00BF02C3">
      <w:pPr>
        <w:pStyle w:val="a7"/>
        <w:numPr>
          <w:ilvl w:val="0"/>
          <w:numId w:val="25"/>
        </w:numPr>
        <w:tabs>
          <w:tab w:val="left" w:pos="142"/>
          <w:tab w:val="left" w:pos="567"/>
          <w:tab w:val="left" w:pos="709"/>
          <w:tab w:val="left" w:pos="993"/>
        </w:tabs>
        <w:spacing w:line="470" w:lineRule="exact"/>
        <w:ind w:leftChars="0" w:left="993" w:hanging="851"/>
        <w:rPr>
          <w:rFonts w:ascii="標楷體" w:eastAsia="標楷體" w:hAnsi="標楷體"/>
          <w:sz w:val="28"/>
          <w:szCs w:val="28"/>
          <w:lang w:eastAsia="zh-HK"/>
        </w:rPr>
      </w:pPr>
      <w:r w:rsidRPr="00B144AE">
        <w:rPr>
          <w:rFonts w:ascii="標楷體" w:eastAsia="標楷體" w:hAnsi="標楷體" w:hint="eastAsia"/>
          <w:sz w:val="28"/>
          <w:szCs w:val="28"/>
          <w:lang w:eastAsia="zh-HK"/>
        </w:rPr>
        <w:t>第一</w:t>
      </w:r>
      <w:r w:rsidR="00235706" w:rsidRPr="00B144AE">
        <w:rPr>
          <w:rFonts w:ascii="標楷體" w:eastAsia="標楷體" w:hAnsi="標楷體" w:hint="eastAsia"/>
          <w:sz w:val="28"/>
          <w:szCs w:val="28"/>
          <w:lang w:eastAsia="zh-HK"/>
        </w:rPr>
        <w:t>試辦階段，擬</w:t>
      </w:r>
      <w:r w:rsidR="000B7BC8" w:rsidRPr="00B144AE">
        <w:rPr>
          <w:rFonts w:ascii="標楷體" w:eastAsia="標楷體" w:hAnsi="標楷體" w:hint="eastAsia"/>
          <w:sz w:val="28"/>
          <w:szCs w:val="28"/>
          <w:lang w:eastAsia="zh-HK"/>
        </w:rPr>
        <w:t>申請跨區給藥服務之個案</w:t>
      </w:r>
      <w:r w:rsidR="00235706" w:rsidRPr="00B144AE">
        <w:rPr>
          <w:rFonts w:ascii="標楷體" w:eastAsia="標楷體" w:hAnsi="標楷體" w:hint="eastAsia"/>
          <w:sz w:val="28"/>
          <w:szCs w:val="28"/>
          <w:lang w:eastAsia="zh-HK"/>
        </w:rPr>
        <w:t>，</w:t>
      </w:r>
      <w:r w:rsidR="000B7BC8" w:rsidRPr="00B144AE">
        <w:rPr>
          <w:rFonts w:ascii="標楷體" w:eastAsia="標楷體" w:hAnsi="標楷體" w:hint="eastAsia"/>
          <w:sz w:val="28"/>
          <w:szCs w:val="28"/>
          <w:lang w:eastAsia="zh-HK"/>
        </w:rPr>
        <w:t>應符合下列所有條件</w:t>
      </w:r>
      <w:r w:rsidR="00E075D4" w:rsidRPr="00B144AE">
        <w:rPr>
          <w:rFonts w:ascii="標楷體" w:eastAsia="標楷體" w:hAnsi="標楷體" w:hint="eastAsia"/>
          <w:sz w:val="28"/>
          <w:szCs w:val="28"/>
          <w:lang w:eastAsia="zh-HK"/>
        </w:rPr>
        <w:t>，始具有申請資格</w:t>
      </w:r>
      <w:r w:rsidR="000B7BC8" w:rsidRPr="00B144AE">
        <w:rPr>
          <w:rFonts w:ascii="標楷體" w:eastAsia="標楷體" w:hAnsi="標楷體" w:hint="eastAsia"/>
          <w:sz w:val="28"/>
          <w:szCs w:val="28"/>
          <w:lang w:eastAsia="zh-HK"/>
        </w:rPr>
        <w:t>：</w:t>
      </w:r>
      <w:r w:rsidR="000B7BC8" w:rsidRPr="00B144AE">
        <w:rPr>
          <w:rFonts w:ascii="標楷體" w:eastAsia="標楷體" w:hAnsi="標楷體"/>
          <w:sz w:val="28"/>
          <w:szCs w:val="28"/>
          <w:lang w:eastAsia="zh-HK"/>
        </w:rPr>
        <w:t xml:space="preserve"> </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於目前之替代治療執行機構接受美沙冬治療</w:t>
      </w:r>
      <w:r w:rsidR="00E25F16" w:rsidRPr="00B144AE">
        <w:rPr>
          <w:rFonts w:ascii="標楷體" w:eastAsia="標楷體" w:hAnsi="標楷體" w:hint="eastAsia"/>
          <w:sz w:val="28"/>
          <w:szCs w:val="28"/>
          <w:lang w:eastAsia="zh-HK"/>
        </w:rPr>
        <w:t>已</w:t>
      </w:r>
      <w:r w:rsidRPr="00B144AE">
        <w:rPr>
          <w:rFonts w:ascii="標楷體" w:eastAsia="標楷體" w:hAnsi="標楷體" w:hint="eastAsia"/>
          <w:sz w:val="28"/>
          <w:szCs w:val="28"/>
          <w:lang w:eastAsia="zh-HK"/>
        </w:rPr>
        <w:t>持續達3個月以上。</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最近1周，服藥劑量調整未逾10%(劑量相對標準)。</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最近1周，每日平均服藥劑量未逾150mg(劑量絕對標準)。</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最近2周，出席率高於85%</w:t>
      </w:r>
      <w:r w:rsidRPr="00B144AE">
        <w:rPr>
          <w:rFonts w:ascii="標楷體" w:eastAsia="標楷體" w:hAnsi="標楷體"/>
          <w:sz w:val="28"/>
          <w:szCs w:val="28"/>
          <w:lang w:eastAsia="zh-HK"/>
        </w:rPr>
        <w:t xml:space="preserve"> (</w:t>
      </w:r>
      <w:r w:rsidRPr="00B144AE">
        <w:rPr>
          <w:rFonts w:ascii="標楷體" w:eastAsia="標楷體" w:hAnsi="標楷體" w:hint="eastAsia"/>
          <w:sz w:val="28"/>
          <w:szCs w:val="28"/>
          <w:lang w:eastAsia="zh-HK"/>
        </w:rPr>
        <w:t>至少12天</w:t>
      </w:r>
      <w:r w:rsidRPr="00B144AE">
        <w:rPr>
          <w:rFonts w:ascii="標楷體" w:eastAsia="標楷體" w:hAnsi="標楷體"/>
          <w:sz w:val="28"/>
          <w:szCs w:val="28"/>
          <w:lang w:eastAsia="zh-HK"/>
        </w:rPr>
        <w:t>)</w:t>
      </w:r>
      <w:r w:rsidRPr="00B144AE">
        <w:rPr>
          <w:rFonts w:ascii="標楷體" w:eastAsia="標楷體" w:hAnsi="標楷體" w:hint="eastAsia"/>
          <w:sz w:val="28"/>
          <w:szCs w:val="28"/>
          <w:lang w:eastAsia="zh-HK"/>
        </w:rPr>
        <w:t>。</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治療期間無重大違規事件。</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無身心疾病需緊急處置。</w:t>
      </w:r>
    </w:p>
    <w:p w:rsidR="000B7BC8" w:rsidRPr="00B144AE" w:rsidRDefault="000B7BC8"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單次跨區給藥需求天數不得超過14日，且</w:t>
      </w:r>
      <w:proofErr w:type="gramStart"/>
      <w:r w:rsidRPr="00B144AE">
        <w:rPr>
          <w:rFonts w:ascii="標楷體" w:eastAsia="標楷體" w:hAnsi="標楷體" w:hint="eastAsia"/>
          <w:sz w:val="28"/>
          <w:szCs w:val="28"/>
          <w:lang w:eastAsia="zh-HK"/>
        </w:rPr>
        <w:t>未逾轉出</w:t>
      </w:r>
      <w:proofErr w:type="gramEnd"/>
      <w:r w:rsidRPr="00B144AE">
        <w:rPr>
          <w:rFonts w:ascii="標楷體" w:eastAsia="標楷體" w:hAnsi="標楷體" w:hint="eastAsia"/>
          <w:sz w:val="28"/>
          <w:szCs w:val="28"/>
          <w:lang w:eastAsia="zh-HK"/>
        </w:rPr>
        <w:t>醫院所開立之有效處方</w:t>
      </w:r>
      <w:proofErr w:type="gramStart"/>
      <w:r w:rsidRPr="00B144AE">
        <w:rPr>
          <w:rFonts w:ascii="標楷體" w:eastAsia="標楷體" w:hAnsi="標楷體" w:hint="eastAsia"/>
          <w:sz w:val="28"/>
          <w:szCs w:val="28"/>
          <w:lang w:eastAsia="zh-HK"/>
        </w:rPr>
        <w:t>箋</w:t>
      </w:r>
      <w:proofErr w:type="gramEnd"/>
      <w:r w:rsidRPr="00B144AE">
        <w:rPr>
          <w:rFonts w:ascii="標楷體" w:eastAsia="標楷體" w:hAnsi="標楷體" w:hint="eastAsia"/>
          <w:sz w:val="28"/>
          <w:szCs w:val="28"/>
          <w:lang w:eastAsia="zh-HK"/>
        </w:rPr>
        <w:t>期限內。</w:t>
      </w:r>
    </w:p>
    <w:p w:rsidR="000B7BC8" w:rsidRPr="00B144AE" w:rsidRDefault="00E25F16" w:rsidP="00BF02C3">
      <w:pPr>
        <w:pStyle w:val="a7"/>
        <w:numPr>
          <w:ilvl w:val="2"/>
          <w:numId w:val="25"/>
        </w:numPr>
        <w:tabs>
          <w:tab w:val="left" w:pos="567"/>
          <w:tab w:val="left" w:pos="993"/>
          <w:tab w:val="left" w:pos="1560"/>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承諾願意</w:t>
      </w:r>
      <w:r w:rsidR="000B7BC8" w:rsidRPr="00B144AE">
        <w:rPr>
          <w:rFonts w:ascii="標楷體" w:eastAsia="標楷體" w:hAnsi="標楷體" w:hint="eastAsia"/>
          <w:sz w:val="28"/>
          <w:szCs w:val="28"/>
          <w:lang w:eastAsia="zh-HK"/>
        </w:rPr>
        <w:t>遵守</w:t>
      </w:r>
      <w:proofErr w:type="gramStart"/>
      <w:r w:rsidR="000B7BC8" w:rsidRPr="00B144AE">
        <w:rPr>
          <w:rFonts w:ascii="標楷體" w:eastAsia="標楷體" w:hAnsi="標楷體" w:hint="eastAsia"/>
          <w:sz w:val="28"/>
          <w:szCs w:val="28"/>
          <w:lang w:eastAsia="zh-HK"/>
        </w:rPr>
        <w:t>轉出</w:t>
      </w:r>
      <w:r w:rsidRPr="00B144AE">
        <w:rPr>
          <w:rFonts w:ascii="標楷體" w:eastAsia="標楷體" w:hAnsi="標楷體" w:hint="eastAsia"/>
          <w:sz w:val="28"/>
          <w:szCs w:val="28"/>
          <w:lang w:eastAsia="zh-HK"/>
        </w:rPr>
        <w:t>端</w:t>
      </w:r>
      <w:r w:rsidR="000B7BC8" w:rsidRPr="00B144AE">
        <w:rPr>
          <w:rFonts w:ascii="標楷體" w:eastAsia="標楷體" w:hAnsi="標楷體" w:hint="eastAsia"/>
          <w:sz w:val="28"/>
          <w:szCs w:val="28"/>
          <w:lang w:eastAsia="zh-HK"/>
        </w:rPr>
        <w:t>及</w:t>
      </w:r>
      <w:proofErr w:type="gramEnd"/>
      <w:r w:rsidR="000B7BC8" w:rsidRPr="00B144AE">
        <w:rPr>
          <w:rFonts w:ascii="標楷體" w:eastAsia="標楷體" w:hAnsi="標楷體" w:hint="eastAsia"/>
          <w:sz w:val="28"/>
          <w:szCs w:val="28"/>
          <w:lang w:eastAsia="zh-HK"/>
        </w:rPr>
        <w:t>轉入</w:t>
      </w:r>
      <w:r w:rsidRPr="00B144AE">
        <w:rPr>
          <w:rFonts w:ascii="標楷體" w:eastAsia="標楷體" w:hAnsi="標楷體" w:hint="eastAsia"/>
          <w:sz w:val="28"/>
          <w:szCs w:val="28"/>
          <w:lang w:eastAsia="zh-HK"/>
        </w:rPr>
        <w:t>端針對提供</w:t>
      </w:r>
      <w:r w:rsidR="000B7BC8" w:rsidRPr="00B144AE">
        <w:rPr>
          <w:rFonts w:ascii="標楷體" w:eastAsia="標楷體" w:hAnsi="標楷體" w:hint="eastAsia"/>
          <w:sz w:val="28"/>
          <w:szCs w:val="28"/>
          <w:lang w:eastAsia="zh-HK"/>
        </w:rPr>
        <w:t>跨區給藥</w:t>
      </w:r>
      <w:r w:rsidRPr="00B144AE">
        <w:rPr>
          <w:rFonts w:ascii="標楷體" w:eastAsia="標楷體" w:hAnsi="標楷體" w:hint="eastAsia"/>
          <w:sz w:val="28"/>
          <w:szCs w:val="28"/>
          <w:lang w:eastAsia="zh-HK"/>
        </w:rPr>
        <w:t>服務，</w:t>
      </w:r>
      <w:r w:rsidR="000B7BC8" w:rsidRPr="00B144AE">
        <w:rPr>
          <w:rFonts w:ascii="標楷體" w:eastAsia="標楷體" w:hAnsi="標楷體" w:hint="eastAsia"/>
          <w:sz w:val="28"/>
          <w:szCs w:val="28"/>
          <w:lang w:eastAsia="zh-HK"/>
        </w:rPr>
        <w:t>所訂</w:t>
      </w:r>
      <w:r w:rsidRPr="00B144AE">
        <w:rPr>
          <w:rFonts w:ascii="標楷體" w:eastAsia="標楷體" w:hAnsi="標楷體" w:hint="eastAsia"/>
          <w:sz w:val="28"/>
          <w:szCs w:val="28"/>
          <w:lang w:eastAsia="zh-HK"/>
        </w:rPr>
        <w:t>之</w:t>
      </w:r>
      <w:r w:rsidR="000B7BC8" w:rsidRPr="00B144AE">
        <w:rPr>
          <w:rFonts w:ascii="標楷體" w:eastAsia="標楷體" w:hAnsi="標楷體" w:hint="eastAsia"/>
          <w:sz w:val="28"/>
          <w:szCs w:val="28"/>
          <w:lang w:eastAsia="zh-HK"/>
        </w:rPr>
        <w:t>各項規定及</w:t>
      </w:r>
      <w:r w:rsidRPr="00B144AE">
        <w:rPr>
          <w:rFonts w:ascii="標楷體" w:eastAsia="標楷體" w:hAnsi="標楷體" w:hint="eastAsia"/>
          <w:sz w:val="28"/>
          <w:szCs w:val="28"/>
          <w:lang w:eastAsia="zh-HK"/>
        </w:rPr>
        <w:t>相關費用</w:t>
      </w:r>
      <w:r w:rsidR="000B7BC8" w:rsidRPr="00B144AE">
        <w:rPr>
          <w:rFonts w:ascii="標楷體" w:eastAsia="標楷體" w:hAnsi="標楷體" w:hint="eastAsia"/>
          <w:sz w:val="28"/>
          <w:szCs w:val="28"/>
          <w:lang w:eastAsia="zh-HK"/>
        </w:rPr>
        <w:t>收</w:t>
      </w:r>
      <w:r w:rsidRPr="00B144AE">
        <w:rPr>
          <w:rFonts w:ascii="標楷體" w:eastAsia="標楷體" w:hAnsi="標楷體" w:hint="eastAsia"/>
          <w:sz w:val="28"/>
          <w:szCs w:val="28"/>
          <w:lang w:eastAsia="zh-HK"/>
        </w:rPr>
        <w:t>取</w:t>
      </w:r>
      <w:r w:rsidR="000B7BC8" w:rsidRPr="00B144AE">
        <w:rPr>
          <w:rFonts w:ascii="標楷體" w:eastAsia="標楷體" w:hAnsi="標楷體" w:hint="eastAsia"/>
          <w:sz w:val="28"/>
          <w:szCs w:val="28"/>
          <w:lang w:eastAsia="zh-HK"/>
        </w:rPr>
        <w:t>。</w:t>
      </w:r>
    </w:p>
    <w:p w:rsidR="000B7BC8" w:rsidRPr="00B144AE" w:rsidRDefault="000B7BC8" w:rsidP="00BF02C3">
      <w:pPr>
        <w:pStyle w:val="a7"/>
        <w:numPr>
          <w:ilvl w:val="0"/>
          <w:numId w:val="3"/>
        </w:numPr>
        <w:tabs>
          <w:tab w:val="left" w:pos="142"/>
          <w:tab w:val="left" w:pos="567"/>
          <w:tab w:val="left" w:pos="709"/>
        </w:tabs>
        <w:spacing w:line="470" w:lineRule="exact"/>
        <w:ind w:leftChars="0" w:hanging="1298"/>
        <w:rPr>
          <w:rFonts w:ascii="標楷體" w:eastAsia="標楷體" w:hAnsi="標楷體"/>
          <w:sz w:val="28"/>
          <w:szCs w:val="28"/>
          <w:lang w:eastAsia="zh-HK"/>
        </w:rPr>
      </w:pPr>
      <w:r w:rsidRPr="00B144AE">
        <w:rPr>
          <w:rFonts w:ascii="標楷體" w:eastAsia="標楷體" w:hAnsi="標楷體" w:hint="eastAsia"/>
          <w:sz w:val="28"/>
          <w:szCs w:val="28"/>
          <w:lang w:eastAsia="zh-HK"/>
        </w:rPr>
        <w:t>替代治療執行機構應辦理事項</w:t>
      </w:r>
    </w:p>
    <w:p w:rsidR="000B7BC8" w:rsidRPr="00B144AE" w:rsidRDefault="000B7BC8" w:rsidP="00BF02C3">
      <w:pPr>
        <w:pStyle w:val="a7"/>
        <w:numPr>
          <w:ilvl w:val="0"/>
          <w:numId w:val="4"/>
        </w:numPr>
        <w:tabs>
          <w:tab w:val="left" w:pos="993"/>
        </w:tabs>
        <w:spacing w:line="470" w:lineRule="exact"/>
        <w:ind w:leftChars="0" w:hanging="622"/>
        <w:rPr>
          <w:rFonts w:ascii="標楷體" w:eastAsia="標楷體" w:hAnsi="標楷體"/>
          <w:sz w:val="28"/>
          <w:szCs w:val="28"/>
          <w:lang w:eastAsia="zh-HK"/>
        </w:rPr>
      </w:pPr>
      <w:r w:rsidRPr="00B144AE">
        <w:rPr>
          <w:rFonts w:ascii="標楷體" w:eastAsia="標楷體" w:hAnsi="標楷體" w:hint="eastAsia"/>
          <w:sz w:val="28"/>
          <w:szCs w:val="28"/>
          <w:lang w:eastAsia="zh-HK"/>
        </w:rPr>
        <w:t>轉出端</w:t>
      </w:r>
    </w:p>
    <w:p w:rsidR="000B7BC8" w:rsidRPr="00B144AE" w:rsidRDefault="000B7BC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確實評估與篩選跨區給藥需求</w:t>
      </w:r>
      <w:r w:rsidR="00E075D4" w:rsidRPr="00B144AE">
        <w:rPr>
          <w:rFonts w:ascii="標楷體" w:eastAsia="標楷體" w:hAnsi="標楷體" w:hint="eastAsia"/>
          <w:sz w:val="28"/>
          <w:szCs w:val="28"/>
          <w:lang w:eastAsia="zh-HK"/>
        </w:rPr>
        <w:t>個案</w:t>
      </w:r>
      <w:r w:rsidRPr="00B144AE">
        <w:rPr>
          <w:rFonts w:ascii="標楷體" w:eastAsia="標楷體" w:hAnsi="標楷體" w:hint="eastAsia"/>
          <w:sz w:val="28"/>
          <w:szCs w:val="28"/>
          <w:lang w:eastAsia="zh-HK"/>
        </w:rPr>
        <w:t>是否符合</w:t>
      </w:r>
      <w:r w:rsidR="00E075D4" w:rsidRPr="00B144AE">
        <w:rPr>
          <w:rFonts w:ascii="標楷體" w:eastAsia="標楷體" w:hAnsi="標楷體" w:hint="eastAsia"/>
          <w:sz w:val="28"/>
          <w:szCs w:val="28"/>
          <w:lang w:eastAsia="zh-HK"/>
        </w:rPr>
        <w:t>上述</w:t>
      </w:r>
      <w:r w:rsidRPr="00B144AE">
        <w:rPr>
          <w:rFonts w:ascii="標楷體" w:eastAsia="標楷體" w:hAnsi="標楷體" w:hint="eastAsia"/>
          <w:sz w:val="28"/>
          <w:szCs w:val="28"/>
          <w:lang w:eastAsia="zh-HK"/>
        </w:rPr>
        <w:t>申請資格。</w:t>
      </w:r>
    </w:p>
    <w:p w:rsidR="000B7BC8" w:rsidRPr="00B144AE" w:rsidRDefault="000B7BC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確認</w:t>
      </w:r>
      <w:r w:rsidR="003D3D38" w:rsidRPr="00B144AE">
        <w:rPr>
          <w:rFonts w:ascii="標楷體" w:eastAsia="標楷體" w:hAnsi="標楷體" w:hint="eastAsia"/>
          <w:sz w:val="28"/>
          <w:szCs w:val="28"/>
          <w:lang w:eastAsia="zh-HK"/>
        </w:rPr>
        <w:t>個案</w:t>
      </w:r>
      <w:r w:rsidRPr="00B144AE">
        <w:rPr>
          <w:rFonts w:ascii="標楷體" w:eastAsia="標楷體" w:hAnsi="標楷體" w:hint="eastAsia"/>
          <w:sz w:val="28"/>
          <w:szCs w:val="28"/>
          <w:lang w:eastAsia="zh-HK"/>
        </w:rPr>
        <w:t>申請跨區服藥</w:t>
      </w:r>
      <w:proofErr w:type="gramStart"/>
      <w:r w:rsidRPr="00B144AE">
        <w:rPr>
          <w:rFonts w:ascii="標楷體" w:eastAsia="標楷體" w:hAnsi="標楷體" w:hint="eastAsia"/>
          <w:sz w:val="28"/>
          <w:szCs w:val="28"/>
          <w:lang w:eastAsia="zh-HK"/>
        </w:rPr>
        <w:t>期間，</w:t>
      </w:r>
      <w:proofErr w:type="gramEnd"/>
      <w:r w:rsidRPr="00B144AE">
        <w:rPr>
          <w:rFonts w:ascii="標楷體" w:eastAsia="標楷體" w:hAnsi="標楷體" w:hint="eastAsia"/>
          <w:sz w:val="28"/>
          <w:szCs w:val="28"/>
          <w:lang w:eastAsia="zh-HK"/>
        </w:rPr>
        <w:t>務必在原治療機構處方有效期限內。</w:t>
      </w:r>
      <w:r w:rsidRPr="00B144AE">
        <w:rPr>
          <w:rFonts w:ascii="標楷體" w:eastAsia="標楷體" w:hAnsi="標楷體"/>
          <w:sz w:val="28"/>
          <w:szCs w:val="28"/>
          <w:lang w:eastAsia="zh-HK"/>
        </w:rPr>
        <w:t xml:space="preserve">  </w:t>
      </w:r>
    </w:p>
    <w:p w:rsidR="000B7BC8" w:rsidRPr="00B144AE" w:rsidRDefault="000B7BC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再次確認與提醒個案於跨區給藥期間內，美沙冬劑量應依原處方調劑</w:t>
      </w:r>
      <w:r w:rsidR="00E25F16" w:rsidRPr="00B144AE">
        <w:rPr>
          <w:rFonts w:ascii="標楷體" w:eastAsia="標楷體" w:hAnsi="標楷體" w:hint="eastAsia"/>
          <w:sz w:val="28"/>
          <w:szCs w:val="28"/>
          <w:lang w:eastAsia="zh-HK"/>
        </w:rPr>
        <w:t>量</w:t>
      </w:r>
      <w:r w:rsidRPr="00B144AE">
        <w:rPr>
          <w:rFonts w:ascii="標楷體" w:eastAsia="標楷體" w:hAnsi="標楷體" w:hint="eastAsia"/>
          <w:sz w:val="28"/>
          <w:szCs w:val="28"/>
          <w:lang w:eastAsia="zh-HK"/>
        </w:rPr>
        <w:lastRenderedPageBreak/>
        <w:t>服用，不得變更調整。</w:t>
      </w:r>
    </w:p>
    <w:p w:rsidR="00B851EF" w:rsidRPr="00B144AE" w:rsidRDefault="00B851EF"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試辦階段，透過協作中心</w:t>
      </w:r>
      <w:proofErr w:type="gramStart"/>
      <w:r w:rsidRPr="00B144AE">
        <w:rPr>
          <w:rFonts w:ascii="標楷體" w:eastAsia="標楷體" w:hAnsi="標楷體" w:hint="eastAsia"/>
          <w:sz w:val="28"/>
          <w:szCs w:val="28"/>
          <w:lang w:eastAsia="zh-HK"/>
        </w:rPr>
        <w:t>媒</w:t>
      </w:r>
      <w:proofErr w:type="gramEnd"/>
      <w:r w:rsidRPr="00B144AE">
        <w:rPr>
          <w:rFonts w:ascii="標楷體" w:eastAsia="標楷體" w:hAnsi="標楷體" w:hint="eastAsia"/>
          <w:sz w:val="28"/>
          <w:szCs w:val="28"/>
          <w:lang w:eastAsia="zh-HK"/>
        </w:rPr>
        <w:t>合適切之轉入機構。</w:t>
      </w:r>
    </w:p>
    <w:p w:rsidR="003D3D38" w:rsidRPr="00B144AE" w:rsidRDefault="000B7BC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經評估確認申請者</w:t>
      </w:r>
      <w:r w:rsidR="00B53059" w:rsidRPr="00B144AE">
        <w:rPr>
          <w:rFonts w:ascii="標楷體" w:eastAsia="標楷體" w:hAnsi="標楷體" w:hint="eastAsia"/>
          <w:sz w:val="28"/>
          <w:szCs w:val="28"/>
          <w:lang w:eastAsia="zh-HK"/>
        </w:rPr>
        <w:t>符合提供</w:t>
      </w:r>
      <w:r w:rsidRPr="00B144AE">
        <w:rPr>
          <w:rFonts w:ascii="標楷體" w:eastAsia="標楷體" w:hAnsi="標楷體" w:hint="eastAsia"/>
          <w:sz w:val="28"/>
          <w:szCs w:val="28"/>
          <w:lang w:eastAsia="zh-HK"/>
        </w:rPr>
        <w:t>跨區</w:t>
      </w:r>
      <w:r w:rsidR="003D3D38" w:rsidRPr="00B144AE">
        <w:rPr>
          <w:rFonts w:ascii="標楷體" w:eastAsia="標楷體" w:hAnsi="標楷體" w:hint="eastAsia"/>
          <w:sz w:val="28"/>
          <w:szCs w:val="28"/>
          <w:lang w:eastAsia="zh-HK"/>
        </w:rPr>
        <w:t>給</w:t>
      </w:r>
      <w:r w:rsidRPr="00B144AE">
        <w:rPr>
          <w:rFonts w:ascii="標楷體" w:eastAsia="標楷體" w:hAnsi="標楷體" w:hint="eastAsia"/>
          <w:sz w:val="28"/>
          <w:szCs w:val="28"/>
          <w:lang w:eastAsia="zh-HK"/>
        </w:rPr>
        <w:t>藥服務，</w:t>
      </w:r>
      <w:r w:rsidR="003D3D38" w:rsidRPr="00B144AE">
        <w:rPr>
          <w:rFonts w:ascii="標楷體" w:eastAsia="標楷體" w:hAnsi="標楷體" w:hint="eastAsia"/>
          <w:sz w:val="28"/>
          <w:szCs w:val="28"/>
          <w:lang w:eastAsia="zh-HK"/>
        </w:rPr>
        <w:t>填</w:t>
      </w:r>
      <w:r w:rsidR="00C240D4" w:rsidRPr="00B144AE">
        <w:rPr>
          <w:rFonts w:ascii="標楷體" w:eastAsia="標楷體" w:hAnsi="標楷體" w:hint="eastAsia"/>
          <w:sz w:val="28"/>
          <w:szCs w:val="28"/>
          <w:lang w:eastAsia="zh-HK"/>
        </w:rPr>
        <w:t>寫</w:t>
      </w:r>
      <w:r w:rsidR="003D3D38" w:rsidRPr="00B144AE">
        <w:rPr>
          <w:rFonts w:ascii="標楷體" w:eastAsia="標楷體" w:hAnsi="標楷體" w:hint="eastAsia"/>
          <w:sz w:val="28"/>
          <w:szCs w:val="28"/>
          <w:lang w:eastAsia="zh-HK"/>
        </w:rPr>
        <w:t>替代治療作業管理系統裡</w:t>
      </w:r>
      <w:r w:rsidR="00C240D4" w:rsidRPr="00B144AE">
        <w:rPr>
          <w:rFonts w:ascii="標楷體" w:eastAsia="標楷體" w:hAnsi="標楷體" w:hint="eastAsia"/>
          <w:sz w:val="28"/>
          <w:szCs w:val="28"/>
          <w:lang w:eastAsia="zh-HK"/>
        </w:rPr>
        <w:t>之轉</w:t>
      </w:r>
      <w:proofErr w:type="gramStart"/>
      <w:r w:rsidR="00C240D4" w:rsidRPr="00B144AE">
        <w:rPr>
          <w:rFonts w:ascii="標楷體" w:eastAsia="標楷體" w:hAnsi="標楷體" w:hint="eastAsia"/>
          <w:sz w:val="28"/>
          <w:szCs w:val="28"/>
          <w:lang w:eastAsia="zh-HK"/>
        </w:rPr>
        <w:t>介</w:t>
      </w:r>
      <w:proofErr w:type="gramEnd"/>
      <w:r w:rsidR="00C240D4" w:rsidRPr="00B144AE">
        <w:rPr>
          <w:rFonts w:ascii="標楷體" w:eastAsia="標楷體" w:hAnsi="標楷體" w:hint="eastAsia"/>
          <w:sz w:val="28"/>
          <w:szCs w:val="28"/>
          <w:lang w:eastAsia="zh-HK"/>
        </w:rPr>
        <w:t>單</w:t>
      </w:r>
      <w:r w:rsidRPr="00B144AE">
        <w:rPr>
          <w:rFonts w:ascii="標楷體" w:eastAsia="標楷體" w:hAnsi="標楷體" w:hint="eastAsia"/>
          <w:sz w:val="28"/>
          <w:szCs w:val="28"/>
          <w:lang w:eastAsia="zh-HK"/>
        </w:rPr>
        <w:t>，</w:t>
      </w:r>
      <w:r w:rsidR="00C240D4" w:rsidRPr="00B144AE">
        <w:rPr>
          <w:rFonts w:ascii="標楷體" w:eastAsia="標楷體" w:hAnsi="標楷體" w:hint="eastAsia"/>
          <w:sz w:val="28"/>
          <w:szCs w:val="28"/>
          <w:lang w:eastAsia="zh-HK"/>
        </w:rPr>
        <w:t>並</w:t>
      </w:r>
      <w:r w:rsidRPr="00B144AE">
        <w:rPr>
          <w:rFonts w:ascii="標楷體" w:eastAsia="標楷體" w:hAnsi="標楷體" w:hint="eastAsia"/>
          <w:sz w:val="28"/>
          <w:szCs w:val="28"/>
          <w:lang w:eastAsia="zh-HK"/>
        </w:rPr>
        <w:t>傳送至協作中心</w:t>
      </w:r>
      <w:r w:rsidR="00C240D4" w:rsidRPr="00B144AE">
        <w:rPr>
          <w:rFonts w:ascii="標楷體" w:eastAsia="標楷體" w:hAnsi="標楷體" w:hint="eastAsia"/>
          <w:sz w:val="28"/>
          <w:szCs w:val="28"/>
          <w:lang w:eastAsia="zh-HK"/>
        </w:rPr>
        <w:t>進行</w:t>
      </w:r>
      <w:r w:rsidR="003D3D38" w:rsidRPr="00B144AE">
        <w:rPr>
          <w:rFonts w:ascii="標楷體" w:eastAsia="標楷體" w:hAnsi="標楷體" w:hint="eastAsia"/>
          <w:sz w:val="28"/>
          <w:szCs w:val="28"/>
          <w:lang w:eastAsia="zh-HK"/>
        </w:rPr>
        <w:t>轉入</w:t>
      </w:r>
      <w:r w:rsidR="00B53059" w:rsidRPr="00B144AE">
        <w:rPr>
          <w:rFonts w:ascii="標楷體" w:eastAsia="標楷體" w:hAnsi="標楷體" w:hint="eastAsia"/>
          <w:sz w:val="28"/>
          <w:szCs w:val="28"/>
          <w:lang w:eastAsia="zh-HK"/>
        </w:rPr>
        <w:t>機構</w:t>
      </w:r>
      <w:r w:rsidR="00C240D4" w:rsidRPr="00B144AE">
        <w:rPr>
          <w:rFonts w:ascii="標楷體" w:eastAsia="標楷體" w:hAnsi="標楷體" w:hint="eastAsia"/>
          <w:sz w:val="28"/>
          <w:szCs w:val="28"/>
          <w:lang w:eastAsia="zh-HK"/>
        </w:rPr>
        <w:t>的媒合</w:t>
      </w:r>
      <w:r w:rsidR="003D3D38" w:rsidRPr="00B144AE">
        <w:rPr>
          <w:rFonts w:ascii="標楷體" w:eastAsia="標楷體" w:hAnsi="標楷體" w:hint="eastAsia"/>
          <w:sz w:val="28"/>
          <w:szCs w:val="28"/>
          <w:lang w:eastAsia="zh-HK"/>
        </w:rPr>
        <w:t>。</w:t>
      </w:r>
    </w:p>
    <w:p w:rsidR="000B7BC8" w:rsidRPr="00B144AE" w:rsidRDefault="003D3D3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接到</w:t>
      </w:r>
      <w:r w:rsidR="000B7BC8" w:rsidRPr="00B144AE">
        <w:rPr>
          <w:rFonts w:ascii="標楷體" w:eastAsia="標楷體" w:hAnsi="標楷體" w:hint="eastAsia"/>
          <w:sz w:val="28"/>
          <w:szCs w:val="28"/>
          <w:lang w:eastAsia="zh-HK"/>
        </w:rPr>
        <w:t>協作中心</w:t>
      </w:r>
      <w:r w:rsidRPr="00B144AE">
        <w:rPr>
          <w:rFonts w:ascii="標楷體" w:eastAsia="標楷體" w:hAnsi="標楷體" w:hint="eastAsia"/>
          <w:sz w:val="28"/>
          <w:szCs w:val="28"/>
          <w:lang w:eastAsia="zh-HK"/>
        </w:rPr>
        <w:t>確定</w:t>
      </w:r>
      <w:r w:rsidR="000B7BC8" w:rsidRPr="00B144AE">
        <w:rPr>
          <w:rFonts w:ascii="標楷體" w:eastAsia="標楷體" w:hAnsi="標楷體" w:hint="eastAsia"/>
          <w:sz w:val="28"/>
          <w:szCs w:val="28"/>
          <w:lang w:eastAsia="zh-HK"/>
        </w:rPr>
        <w:t>媒合轉入</w:t>
      </w:r>
      <w:r w:rsidRPr="00B144AE">
        <w:rPr>
          <w:rFonts w:ascii="標楷體" w:eastAsia="標楷體" w:hAnsi="標楷體" w:hint="eastAsia"/>
          <w:sz w:val="28"/>
          <w:szCs w:val="28"/>
          <w:lang w:eastAsia="zh-HK"/>
        </w:rPr>
        <w:t>機構</w:t>
      </w:r>
      <w:r w:rsidR="00C240D4" w:rsidRPr="00B144AE">
        <w:rPr>
          <w:rFonts w:ascii="標楷體" w:eastAsia="標楷體" w:hAnsi="標楷體" w:hint="eastAsia"/>
          <w:sz w:val="28"/>
          <w:szCs w:val="28"/>
          <w:lang w:eastAsia="zh-HK"/>
        </w:rPr>
        <w:t>之</w:t>
      </w:r>
      <w:r w:rsidR="000B7BC8" w:rsidRPr="00B144AE">
        <w:rPr>
          <w:rFonts w:ascii="標楷體" w:eastAsia="標楷體" w:hAnsi="標楷體" w:hint="eastAsia"/>
          <w:sz w:val="28"/>
          <w:szCs w:val="28"/>
          <w:lang w:eastAsia="zh-HK"/>
        </w:rPr>
        <w:t>回復通知</w:t>
      </w:r>
      <w:r w:rsidR="00B53059" w:rsidRPr="00B144AE">
        <w:rPr>
          <w:rFonts w:ascii="標楷體" w:eastAsia="標楷體" w:hAnsi="標楷體" w:hint="eastAsia"/>
          <w:sz w:val="28"/>
          <w:szCs w:val="28"/>
          <w:lang w:eastAsia="zh-HK"/>
        </w:rPr>
        <w:t>後</w:t>
      </w:r>
      <w:r w:rsidR="000B7BC8" w:rsidRPr="00B144AE">
        <w:rPr>
          <w:rFonts w:ascii="標楷體" w:eastAsia="標楷體" w:hAnsi="標楷體" w:hint="eastAsia"/>
          <w:sz w:val="28"/>
          <w:szCs w:val="28"/>
          <w:lang w:eastAsia="zh-HK"/>
        </w:rPr>
        <w:t>，</w:t>
      </w:r>
      <w:proofErr w:type="gramStart"/>
      <w:r w:rsidR="00C240D4" w:rsidRPr="00B144AE">
        <w:rPr>
          <w:rFonts w:ascii="標楷體" w:eastAsia="標楷體" w:hAnsi="標楷體" w:hint="eastAsia"/>
          <w:sz w:val="28"/>
          <w:szCs w:val="28"/>
          <w:lang w:eastAsia="zh-HK"/>
        </w:rPr>
        <w:t>再將媒合</w:t>
      </w:r>
      <w:proofErr w:type="gramEnd"/>
      <w:r w:rsidR="00C240D4" w:rsidRPr="00B144AE">
        <w:rPr>
          <w:rFonts w:ascii="標楷體" w:eastAsia="標楷體" w:hAnsi="標楷體" w:hint="eastAsia"/>
          <w:sz w:val="28"/>
          <w:szCs w:val="28"/>
          <w:lang w:eastAsia="zh-HK"/>
        </w:rPr>
        <w:t>成功之</w:t>
      </w:r>
      <w:proofErr w:type="gramStart"/>
      <w:r w:rsidR="00C240D4" w:rsidRPr="00B144AE">
        <w:rPr>
          <w:rFonts w:ascii="標楷體" w:eastAsia="標楷體" w:hAnsi="標楷體" w:hint="eastAsia"/>
          <w:sz w:val="28"/>
          <w:szCs w:val="28"/>
          <w:lang w:eastAsia="zh-HK"/>
        </w:rPr>
        <w:t>轉入端填進</w:t>
      </w:r>
      <w:proofErr w:type="gramEnd"/>
      <w:r w:rsidR="00C240D4" w:rsidRPr="00B144AE">
        <w:rPr>
          <w:rFonts w:ascii="標楷體" w:eastAsia="標楷體" w:hAnsi="標楷體" w:hint="eastAsia"/>
          <w:sz w:val="28"/>
          <w:szCs w:val="28"/>
          <w:lang w:eastAsia="zh-HK"/>
        </w:rPr>
        <w:t>替代治療作業管理系統裡的轉</w:t>
      </w:r>
      <w:proofErr w:type="gramStart"/>
      <w:r w:rsidR="00C240D4" w:rsidRPr="00B144AE">
        <w:rPr>
          <w:rFonts w:ascii="標楷體" w:eastAsia="標楷體" w:hAnsi="標楷體" w:hint="eastAsia"/>
          <w:sz w:val="28"/>
          <w:szCs w:val="28"/>
          <w:lang w:eastAsia="zh-HK"/>
        </w:rPr>
        <w:t>介</w:t>
      </w:r>
      <w:proofErr w:type="gramEnd"/>
      <w:r w:rsidR="00C240D4" w:rsidRPr="00B144AE">
        <w:rPr>
          <w:rFonts w:ascii="標楷體" w:eastAsia="標楷體" w:hAnsi="標楷體" w:hint="eastAsia"/>
          <w:sz w:val="28"/>
          <w:szCs w:val="28"/>
          <w:lang w:eastAsia="zh-HK"/>
        </w:rPr>
        <w:t>單，並</w:t>
      </w:r>
      <w:r w:rsidR="000B7BC8" w:rsidRPr="00B144AE">
        <w:rPr>
          <w:rFonts w:ascii="標楷體" w:eastAsia="標楷體" w:hAnsi="標楷體" w:hint="eastAsia"/>
          <w:sz w:val="28"/>
          <w:szCs w:val="28"/>
          <w:lang w:eastAsia="zh-HK"/>
        </w:rPr>
        <w:t>列印申請跨區服藥期間</w:t>
      </w:r>
      <w:proofErr w:type="gramStart"/>
      <w:r w:rsidR="000B7BC8" w:rsidRPr="00B144AE">
        <w:rPr>
          <w:rFonts w:ascii="標楷體" w:eastAsia="標楷體" w:hAnsi="標楷體" w:hint="eastAsia"/>
          <w:sz w:val="28"/>
          <w:szCs w:val="28"/>
          <w:lang w:eastAsia="zh-HK"/>
        </w:rPr>
        <w:t>美沙冬管制</w:t>
      </w:r>
      <w:proofErr w:type="gramEnd"/>
      <w:r w:rsidR="000B7BC8" w:rsidRPr="00B144AE">
        <w:rPr>
          <w:rFonts w:ascii="標楷體" w:eastAsia="標楷體" w:hAnsi="標楷體" w:hint="eastAsia"/>
          <w:sz w:val="28"/>
          <w:szCs w:val="28"/>
          <w:lang w:eastAsia="zh-HK"/>
        </w:rPr>
        <w:t>藥品</w:t>
      </w:r>
      <w:r w:rsidR="002A2093" w:rsidRPr="00B144AE">
        <w:rPr>
          <w:rFonts w:ascii="標楷體" w:eastAsia="標楷體" w:hAnsi="標楷體" w:hint="eastAsia"/>
          <w:sz w:val="28"/>
          <w:szCs w:val="28"/>
          <w:lang w:eastAsia="zh-HK"/>
        </w:rPr>
        <w:t>「</w:t>
      </w:r>
      <w:r w:rsidR="000B7BC8" w:rsidRPr="00B144AE">
        <w:rPr>
          <w:rFonts w:ascii="標楷體" w:eastAsia="標楷體" w:hAnsi="標楷體" w:hint="eastAsia"/>
          <w:sz w:val="28"/>
          <w:szCs w:val="28"/>
          <w:lang w:eastAsia="zh-HK"/>
        </w:rPr>
        <w:t>專用處方箋</w:t>
      </w:r>
      <w:r w:rsidR="00B53059" w:rsidRPr="00B144AE">
        <w:rPr>
          <w:rFonts w:ascii="標楷體" w:eastAsia="標楷體" w:hAnsi="標楷體" w:hint="eastAsia"/>
          <w:sz w:val="28"/>
          <w:szCs w:val="28"/>
          <w:lang w:eastAsia="zh-HK"/>
        </w:rPr>
        <w:t>」，</w:t>
      </w:r>
      <w:r w:rsidR="000B7BC8" w:rsidRPr="00B144AE">
        <w:rPr>
          <w:rFonts w:ascii="標楷體" w:eastAsia="標楷體" w:hAnsi="標楷體" w:hint="eastAsia"/>
          <w:sz w:val="28"/>
          <w:szCs w:val="28"/>
          <w:lang w:eastAsia="zh-HK"/>
        </w:rPr>
        <w:t>處方箋上</w:t>
      </w:r>
      <w:r w:rsidR="002A2093" w:rsidRPr="00B144AE">
        <w:rPr>
          <w:rFonts w:ascii="標楷體" w:eastAsia="標楷體" w:hAnsi="標楷體" w:hint="eastAsia"/>
          <w:sz w:val="28"/>
          <w:szCs w:val="28"/>
          <w:lang w:eastAsia="zh-HK"/>
        </w:rPr>
        <w:t>應</w:t>
      </w:r>
      <w:r w:rsidR="000B7BC8" w:rsidRPr="00B144AE">
        <w:rPr>
          <w:rFonts w:ascii="標楷體" w:eastAsia="標楷體" w:hAnsi="標楷體" w:hint="eastAsia"/>
          <w:sz w:val="28"/>
          <w:szCs w:val="28"/>
          <w:lang w:eastAsia="zh-HK"/>
        </w:rPr>
        <w:t>載明藥品調劑日期，由醫師蓋章後，轉交申請</w:t>
      </w:r>
      <w:r w:rsidRPr="00B144AE">
        <w:rPr>
          <w:rFonts w:ascii="標楷體" w:eastAsia="標楷體" w:hAnsi="標楷體" w:hint="eastAsia"/>
          <w:sz w:val="28"/>
          <w:szCs w:val="28"/>
          <w:lang w:eastAsia="zh-HK"/>
        </w:rPr>
        <w:t>跨區服藥之</w:t>
      </w:r>
      <w:r w:rsidR="000B7BC8" w:rsidRPr="00B144AE">
        <w:rPr>
          <w:rFonts w:ascii="標楷體" w:eastAsia="標楷體" w:hAnsi="標楷體" w:hint="eastAsia"/>
          <w:sz w:val="28"/>
          <w:szCs w:val="28"/>
          <w:lang w:eastAsia="zh-HK"/>
        </w:rPr>
        <w:t>個案，</w:t>
      </w:r>
      <w:r w:rsidR="00B53059" w:rsidRPr="00B144AE">
        <w:rPr>
          <w:rFonts w:ascii="標楷體" w:eastAsia="標楷體" w:hAnsi="標楷體" w:hint="eastAsia"/>
          <w:sz w:val="28"/>
          <w:szCs w:val="28"/>
          <w:lang w:eastAsia="zh-HK"/>
        </w:rPr>
        <w:t>囑託</w:t>
      </w:r>
      <w:r w:rsidR="000B7BC8" w:rsidRPr="00B144AE">
        <w:rPr>
          <w:rFonts w:ascii="標楷體" w:eastAsia="標楷體" w:hAnsi="標楷體" w:hint="eastAsia"/>
          <w:sz w:val="28"/>
          <w:szCs w:val="28"/>
          <w:lang w:eastAsia="zh-HK"/>
        </w:rPr>
        <w:t>務必妥善保管，並</w:t>
      </w:r>
      <w:r w:rsidR="00B53059" w:rsidRPr="00B144AE">
        <w:rPr>
          <w:rFonts w:ascii="標楷體" w:eastAsia="標楷體" w:hAnsi="標楷體" w:hint="eastAsia"/>
          <w:sz w:val="28"/>
          <w:szCs w:val="28"/>
          <w:lang w:eastAsia="zh-HK"/>
        </w:rPr>
        <w:t>請個案</w:t>
      </w:r>
      <w:r w:rsidR="000B7BC8" w:rsidRPr="00B144AE">
        <w:rPr>
          <w:rFonts w:ascii="標楷體" w:eastAsia="標楷體" w:hAnsi="標楷體" w:hint="eastAsia"/>
          <w:sz w:val="28"/>
          <w:szCs w:val="28"/>
          <w:lang w:eastAsia="zh-HK"/>
        </w:rPr>
        <w:t>自行攜帶前往擬跨區服藥之轉入機構，據以辦理給藥作業，</w:t>
      </w:r>
      <w:r w:rsidR="0038583F" w:rsidRPr="00B144AE">
        <w:rPr>
          <w:rFonts w:ascii="標楷體" w:eastAsia="標楷體" w:hAnsi="標楷體" w:hint="eastAsia"/>
          <w:sz w:val="28"/>
          <w:szCs w:val="28"/>
        </w:rPr>
        <w:t>並將轉入端回覆之完整轉</w:t>
      </w:r>
      <w:proofErr w:type="gramStart"/>
      <w:r w:rsidR="0038583F" w:rsidRPr="00B144AE">
        <w:rPr>
          <w:rFonts w:ascii="標楷體" w:eastAsia="標楷體" w:hAnsi="標楷體" w:hint="eastAsia"/>
          <w:sz w:val="28"/>
          <w:szCs w:val="28"/>
        </w:rPr>
        <w:t>介</w:t>
      </w:r>
      <w:proofErr w:type="gramEnd"/>
      <w:r w:rsidR="0038583F" w:rsidRPr="00B144AE">
        <w:rPr>
          <w:rFonts w:ascii="標楷體" w:eastAsia="標楷體" w:hAnsi="標楷體" w:hint="eastAsia"/>
          <w:sz w:val="28"/>
          <w:szCs w:val="28"/>
        </w:rPr>
        <w:t>單</w:t>
      </w:r>
      <w:r w:rsidR="000B7BC8" w:rsidRPr="00B144AE">
        <w:rPr>
          <w:rFonts w:ascii="標楷體" w:eastAsia="標楷體" w:hAnsi="標楷體" w:hint="eastAsia"/>
          <w:sz w:val="28"/>
          <w:szCs w:val="28"/>
          <w:lang w:eastAsia="zh-HK"/>
        </w:rPr>
        <w:t>副本傳送至協作中心存檔備查。</w:t>
      </w:r>
    </w:p>
    <w:p w:rsidR="000B7BC8" w:rsidRPr="00B144AE" w:rsidRDefault="000B7BC8" w:rsidP="00BF02C3">
      <w:pPr>
        <w:pStyle w:val="a7"/>
        <w:numPr>
          <w:ilvl w:val="2"/>
          <w:numId w:val="4"/>
        </w:numPr>
        <w:tabs>
          <w:tab w:val="left" w:pos="993"/>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個案結束跨區給藥服務後，</w:t>
      </w:r>
      <w:proofErr w:type="gramStart"/>
      <w:r w:rsidRPr="00B144AE">
        <w:rPr>
          <w:rFonts w:ascii="標楷體" w:eastAsia="標楷體" w:hAnsi="標楷體" w:hint="eastAsia"/>
          <w:sz w:val="28"/>
          <w:szCs w:val="28"/>
          <w:lang w:eastAsia="zh-HK"/>
        </w:rPr>
        <w:t>原轉出</w:t>
      </w:r>
      <w:r w:rsidR="00B53059" w:rsidRPr="00B144AE">
        <w:rPr>
          <w:rFonts w:ascii="標楷體" w:eastAsia="標楷體" w:hAnsi="標楷體" w:hint="eastAsia"/>
          <w:sz w:val="28"/>
          <w:szCs w:val="28"/>
          <w:lang w:eastAsia="zh-HK"/>
        </w:rPr>
        <w:t>端</w:t>
      </w:r>
      <w:r w:rsidR="00B12DF0" w:rsidRPr="00B144AE">
        <w:rPr>
          <w:rFonts w:ascii="標楷體" w:eastAsia="標楷體" w:hAnsi="標楷體" w:hint="eastAsia"/>
          <w:sz w:val="28"/>
          <w:szCs w:val="28"/>
        </w:rPr>
        <w:t>於</w:t>
      </w:r>
      <w:proofErr w:type="gramEnd"/>
      <w:r w:rsidR="00B12DF0" w:rsidRPr="00B144AE">
        <w:rPr>
          <w:rFonts w:ascii="標楷體" w:eastAsia="標楷體" w:hAnsi="標楷體" w:hint="eastAsia"/>
          <w:sz w:val="28"/>
          <w:szCs w:val="28"/>
        </w:rPr>
        <w:t>個案返回服藥</w:t>
      </w:r>
      <w:r w:rsidR="0041147B" w:rsidRPr="00B144AE">
        <w:rPr>
          <w:rFonts w:ascii="標楷體" w:eastAsia="標楷體" w:hAnsi="標楷體" w:hint="eastAsia"/>
          <w:sz w:val="28"/>
          <w:szCs w:val="28"/>
        </w:rPr>
        <w:t>後</w:t>
      </w:r>
      <w:r w:rsidR="00B12DF0" w:rsidRPr="00B144AE">
        <w:rPr>
          <w:rFonts w:ascii="標楷體" w:eastAsia="標楷體" w:hAnsi="標楷體" w:hint="eastAsia"/>
          <w:sz w:val="28"/>
          <w:szCs w:val="28"/>
        </w:rPr>
        <w:t>，</w:t>
      </w:r>
      <w:r w:rsidR="0041147B" w:rsidRPr="00B144AE">
        <w:rPr>
          <w:rFonts w:ascii="標楷體" w:eastAsia="標楷體" w:hAnsi="標楷體" w:hint="eastAsia"/>
          <w:sz w:val="28"/>
          <w:szCs w:val="28"/>
        </w:rPr>
        <w:t>進一步瞭解個案於跨區給藥服務期間之服藥情形</w:t>
      </w:r>
      <w:r w:rsidR="00B12DF0" w:rsidRPr="00B144AE">
        <w:rPr>
          <w:rFonts w:ascii="標楷體" w:eastAsia="標楷體" w:hAnsi="標楷體" w:hint="eastAsia"/>
          <w:sz w:val="28"/>
          <w:szCs w:val="28"/>
        </w:rPr>
        <w:t>，並</w:t>
      </w:r>
      <w:r w:rsidR="007E28F4" w:rsidRPr="00B144AE">
        <w:rPr>
          <w:rFonts w:ascii="標楷體" w:eastAsia="標楷體" w:hAnsi="標楷體" w:hint="eastAsia"/>
          <w:sz w:val="28"/>
          <w:szCs w:val="28"/>
        </w:rPr>
        <w:t>於2周內，</w:t>
      </w:r>
      <w:r w:rsidR="0041147B" w:rsidRPr="00B144AE">
        <w:rPr>
          <w:rFonts w:ascii="標楷體" w:eastAsia="標楷體" w:hAnsi="標楷體" w:hint="eastAsia"/>
          <w:sz w:val="28"/>
          <w:szCs w:val="28"/>
        </w:rPr>
        <w:t>邀請個案</w:t>
      </w:r>
      <w:r w:rsidR="007E28F4" w:rsidRPr="00B144AE">
        <w:rPr>
          <w:rFonts w:ascii="標楷體" w:eastAsia="標楷體" w:hAnsi="標楷體" w:hint="eastAsia"/>
          <w:sz w:val="28"/>
          <w:szCs w:val="28"/>
        </w:rPr>
        <w:t>完成「跨區給藥滿意度調查」，</w:t>
      </w:r>
      <w:r w:rsidR="00B12DF0" w:rsidRPr="00B144AE">
        <w:rPr>
          <w:rFonts w:ascii="標楷體" w:eastAsia="標楷體" w:hAnsi="標楷體" w:hint="eastAsia"/>
          <w:sz w:val="28"/>
          <w:szCs w:val="28"/>
        </w:rPr>
        <w:t>調查結果</w:t>
      </w:r>
      <w:r w:rsidR="0041147B" w:rsidRPr="00B144AE">
        <w:rPr>
          <w:rFonts w:ascii="標楷體" w:eastAsia="標楷體" w:hAnsi="標楷體" w:hint="eastAsia"/>
          <w:sz w:val="28"/>
          <w:szCs w:val="28"/>
        </w:rPr>
        <w:t>須</w:t>
      </w:r>
      <w:r w:rsidR="00B12DF0" w:rsidRPr="00B144AE">
        <w:rPr>
          <w:rFonts w:ascii="標楷體" w:eastAsia="標楷體" w:hAnsi="標楷體" w:hint="eastAsia"/>
          <w:sz w:val="28"/>
          <w:szCs w:val="28"/>
        </w:rPr>
        <w:t>傳送至協作</w:t>
      </w:r>
      <w:proofErr w:type="gramStart"/>
      <w:r w:rsidR="00B12DF0" w:rsidRPr="00B144AE">
        <w:rPr>
          <w:rFonts w:ascii="標楷體" w:eastAsia="標楷體" w:hAnsi="標楷體" w:hint="eastAsia"/>
          <w:sz w:val="28"/>
          <w:szCs w:val="28"/>
        </w:rPr>
        <w:t>中心彙辦</w:t>
      </w:r>
      <w:proofErr w:type="gramEnd"/>
      <w:r w:rsidRPr="00B144AE">
        <w:rPr>
          <w:rFonts w:ascii="標楷體" w:eastAsia="標楷體" w:hAnsi="標楷體" w:hint="eastAsia"/>
          <w:sz w:val="28"/>
          <w:szCs w:val="28"/>
          <w:lang w:eastAsia="zh-HK"/>
        </w:rPr>
        <w:t>。</w:t>
      </w:r>
    </w:p>
    <w:p w:rsidR="000B7BC8" w:rsidRPr="00B144AE" w:rsidRDefault="000B7BC8" w:rsidP="00BF02C3">
      <w:pPr>
        <w:pStyle w:val="a7"/>
        <w:numPr>
          <w:ilvl w:val="0"/>
          <w:numId w:val="4"/>
        </w:numPr>
        <w:tabs>
          <w:tab w:val="left" w:pos="993"/>
          <w:tab w:val="left" w:pos="1560"/>
        </w:tabs>
        <w:spacing w:line="470" w:lineRule="exact"/>
        <w:ind w:leftChars="0" w:hanging="622"/>
        <w:rPr>
          <w:rFonts w:ascii="標楷體" w:eastAsia="標楷體" w:hAnsi="標楷體"/>
          <w:sz w:val="28"/>
          <w:szCs w:val="28"/>
          <w:lang w:eastAsia="zh-HK"/>
        </w:rPr>
      </w:pPr>
      <w:r w:rsidRPr="00B144AE">
        <w:rPr>
          <w:rFonts w:ascii="標楷體" w:eastAsia="標楷體" w:hAnsi="標楷體" w:hint="eastAsia"/>
          <w:sz w:val="28"/>
          <w:szCs w:val="28"/>
          <w:lang w:eastAsia="zh-HK"/>
        </w:rPr>
        <w:t>轉入端</w:t>
      </w:r>
    </w:p>
    <w:p w:rsidR="000B7BC8" w:rsidRPr="00B144AE" w:rsidRDefault="000B7BC8" w:rsidP="00BF02C3">
      <w:pPr>
        <w:pStyle w:val="a7"/>
        <w:numPr>
          <w:ilvl w:val="2"/>
          <w:numId w:val="4"/>
        </w:numPr>
        <w:tabs>
          <w:tab w:val="left" w:pos="1418"/>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擬轉入機構於接獲協作中心媒合查詢1個工作天內，即應完成審查評估，並將審核結果回復協作中心，</w:t>
      </w:r>
      <w:proofErr w:type="gramStart"/>
      <w:r w:rsidRPr="00B144AE">
        <w:rPr>
          <w:rFonts w:ascii="標楷體" w:eastAsia="標楷體" w:hAnsi="標楷體" w:hint="eastAsia"/>
          <w:sz w:val="28"/>
          <w:szCs w:val="28"/>
          <w:lang w:eastAsia="zh-HK"/>
        </w:rPr>
        <w:t>俾</w:t>
      </w:r>
      <w:proofErr w:type="gramEnd"/>
      <w:r w:rsidRPr="00B144AE">
        <w:rPr>
          <w:rFonts w:ascii="標楷體" w:eastAsia="標楷體" w:hAnsi="標楷體" w:hint="eastAsia"/>
          <w:sz w:val="28"/>
          <w:szCs w:val="28"/>
          <w:lang w:eastAsia="zh-HK"/>
        </w:rPr>
        <w:t>便後續作業安排。</w:t>
      </w:r>
    </w:p>
    <w:p w:rsidR="000B7BC8" w:rsidRPr="00B144AE" w:rsidRDefault="000B7BC8" w:rsidP="00BF02C3">
      <w:pPr>
        <w:pStyle w:val="a7"/>
        <w:numPr>
          <w:ilvl w:val="2"/>
          <w:numId w:val="4"/>
        </w:numPr>
        <w:tabs>
          <w:tab w:val="left" w:pos="1418"/>
        </w:tabs>
        <w:spacing w:line="470" w:lineRule="exact"/>
        <w:ind w:leftChars="0" w:left="993" w:hanging="426"/>
        <w:rPr>
          <w:rFonts w:ascii="標楷體" w:eastAsia="標楷體" w:hAnsi="標楷體"/>
          <w:sz w:val="28"/>
          <w:szCs w:val="28"/>
          <w:lang w:eastAsia="zh-HK"/>
        </w:rPr>
      </w:pPr>
      <w:r w:rsidRPr="00B144AE">
        <w:rPr>
          <w:rFonts w:ascii="標楷體" w:eastAsia="標楷體" w:hAnsi="標楷體" w:hint="eastAsia"/>
          <w:sz w:val="28"/>
          <w:szCs w:val="28"/>
          <w:lang w:eastAsia="zh-HK"/>
        </w:rPr>
        <w:t>轉入機構執行跨區給藥服務內容如下：</w:t>
      </w:r>
    </w:p>
    <w:p w:rsidR="000B7BC8" w:rsidRPr="00B144AE" w:rsidRDefault="000B7BC8" w:rsidP="00BF02C3">
      <w:pPr>
        <w:pStyle w:val="a7"/>
        <w:tabs>
          <w:tab w:val="left" w:pos="1418"/>
        </w:tabs>
        <w:spacing w:line="470" w:lineRule="exact"/>
        <w:ind w:leftChars="0" w:left="993"/>
        <w:rPr>
          <w:rFonts w:ascii="標楷體" w:eastAsia="標楷體" w:hAnsi="標楷體"/>
          <w:sz w:val="28"/>
          <w:szCs w:val="28"/>
          <w:lang w:eastAsia="zh-HK"/>
        </w:rPr>
      </w:pPr>
      <w:r w:rsidRPr="00B144AE">
        <w:rPr>
          <w:rFonts w:ascii="標楷體" w:eastAsia="標楷體" w:hAnsi="標楷體" w:hint="eastAsia"/>
          <w:sz w:val="28"/>
          <w:szCs w:val="28"/>
          <w:lang w:eastAsia="zh-HK"/>
        </w:rPr>
        <w:t>(1)</w:t>
      </w:r>
      <w:r w:rsidRPr="00B144AE">
        <w:rPr>
          <w:rFonts w:ascii="標楷體" w:eastAsia="標楷體" w:hAnsi="標楷體"/>
          <w:sz w:val="28"/>
          <w:szCs w:val="28"/>
          <w:lang w:eastAsia="zh-HK"/>
        </w:rPr>
        <w:t xml:space="preserve"> </w:t>
      </w:r>
      <w:r w:rsidRPr="00B144AE">
        <w:rPr>
          <w:rFonts w:ascii="標楷體" w:eastAsia="標楷體" w:hAnsi="標楷體" w:hint="eastAsia"/>
          <w:sz w:val="28"/>
          <w:szCs w:val="28"/>
          <w:lang w:eastAsia="zh-HK"/>
        </w:rPr>
        <w:t>個案身分與服藥文件確認：</w:t>
      </w:r>
    </w:p>
    <w:p w:rsidR="000B7BC8" w:rsidRPr="00B144AE" w:rsidRDefault="000B7BC8" w:rsidP="00BF02C3">
      <w:pPr>
        <w:pStyle w:val="a7"/>
        <w:numPr>
          <w:ilvl w:val="4"/>
          <w:numId w:val="4"/>
        </w:numPr>
        <w:tabs>
          <w:tab w:val="left" w:pos="1418"/>
          <w:tab w:val="left" w:pos="1560"/>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附有照片之雙證件或生物辨識系統</w:t>
      </w:r>
    </w:p>
    <w:p w:rsidR="000B7BC8" w:rsidRPr="00B144AE" w:rsidRDefault="000B7BC8" w:rsidP="00BF02C3">
      <w:pPr>
        <w:pStyle w:val="a7"/>
        <w:numPr>
          <w:ilvl w:val="4"/>
          <w:numId w:val="4"/>
        </w:numPr>
        <w:tabs>
          <w:tab w:val="left" w:pos="1418"/>
          <w:tab w:val="left" w:pos="1560"/>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確認個案身分服藥當日美沙冬管制藥品專用處方箋。</w:t>
      </w:r>
    </w:p>
    <w:p w:rsidR="000B7BC8" w:rsidRPr="00B144AE" w:rsidRDefault="000B7BC8" w:rsidP="00BF02C3">
      <w:pPr>
        <w:pStyle w:val="a7"/>
        <w:numPr>
          <w:ilvl w:val="3"/>
          <w:numId w:val="4"/>
        </w:numPr>
        <w:tabs>
          <w:tab w:val="left" w:pos="1418"/>
        </w:tabs>
        <w:spacing w:line="470" w:lineRule="exact"/>
        <w:ind w:leftChars="0" w:left="1418" w:hanging="425"/>
        <w:rPr>
          <w:rFonts w:ascii="標楷體" w:eastAsia="標楷體" w:hAnsi="標楷體"/>
          <w:sz w:val="28"/>
          <w:szCs w:val="28"/>
          <w:lang w:eastAsia="zh-HK"/>
        </w:rPr>
      </w:pPr>
      <w:r w:rsidRPr="00B144AE">
        <w:rPr>
          <w:rFonts w:ascii="標楷體" w:eastAsia="標楷體" w:hAnsi="標楷體" w:hint="eastAsia"/>
          <w:sz w:val="28"/>
          <w:szCs w:val="28"/>
          <w:lang w:eastAsia="zh-HK"/>
        </w:rPr>
        <w:t>個案服藥前，進行</w:t>
      </w:r>
      <w:r w:rsidR="00B12DF0" w:rsidRPr="00B144AE">
        <w:rPr>
          <w:rFonts w:ascii="標楷體" w:eastAsia="標楷體" w:hAnsi="標楷體" w:hint="eastAsia"/>
          <w:sz w:val="28"/>
          <w:szCs w:val="28"/>
        </w:rPr>
        <w:t>簡易</w:t>
      </w:r>
      <w:r w:rsidRPr="00B144AE">
        <w:rPr>
          <w:rFonts w:ascii="標楷體" w:eastAsia="標楷體" w:hAnsi="標楷體" w:hint="eastAsia"/>
          <w:sz w:val="28"/>
          <w:szCs w:val="28"/>
          <w:lang w:eastAsia="zh-HK"/>
        </w:rPr>
        <w:t>身體評估：包括</w:t>
      </w:r>
      <w:r w:rsidR="00B12DF0" w:rsidRPr="00B144AE">
        <w:rPr>
          <w:rFonts w:ascii="標楷體" w:eastAsia="標楷體" w:hAnsi="標楷體" w:hint="eastAsia"/>
          <w:sz w:val="28"/>
          <w:szCs w:val="28"/>
        </w:rPr>
        <w:t>心跳</w:t>
      </w:r>
      <w:r w:rsidRPr="00B144AE">
        <w:rPr>
          <w:rFonts w:ascii="標楷體" w:eastAsia="標楷體" w:hAnsi="標楷體" w:hint="eastAsia"/>
          <w:sz w:val="28"/>
          <w:szCs w:val="28"/>
          <w:lang w:eastAsia="zh-HK"/>
        </w:rPr>
        <w:t>、血壓</w:t>
      </w:r>
      <w:r w:rsidR="00B12DF0" w:rsidRPr="00B144AE">
        <w:rPr>
          <w:rFonts w:ascii="標楷體" w:eastAsia="標楷體" w:hAnsi="標楷體" w:hint="eastAsia"/>
          <w:sz w:val="28"/>
          <w:szCs w:val="28"/>
        </w:rPr>
        <w:t>及</w:t>
      </w:r>
      <w:r w:rsidRPr="00B144AE">
        <w:rPr>
          <w:rFonts w:ascii="標楷體" w:eastAsia="標楷體" w:hAnsi="標楷體" w:hint="eastAsia"/>
          <w:sz w:val="28"/>
          <w:szCs w:val="28"/>
          <w:lang w:eastAsia="zh-HK"/>
        </w:rPr>
        <w:t>其他必要之檢查。</w:t>
      </w:r>
    </w:p>
    <w:p w:rsidR="000B7BC8" w:rsidRPr="00B144AE" w:rsidRDefault="000B7BC8" w:rsidP="00BF02C3">
      <w:pPr>
        <w:pStyle w:val="a7"/>
        <w:numPr>
          <w:ilvl w:val="3"/>
          <w:numId w:val="4"/>
        </w:numPr>
        <w:tabs>
          <w:tab w:val="left" w:pos="1418"/>
        </w:tabs>
        <w:spacing w:line="470" w:lineRule="exact"/>
        <w:ind w:leftChars="0" w:left="1418" w:hanging="425"/>
        <w:rPr>
          <w:rFonts w:ascii="標楷體" w:eastAsia="標楷體" w:hAnsi="標楷體"/>
          <w:sz w:val="28"/>
          <w:szCs w:val="28"/>
          <w:lang w:eastAsia="zh-HK"/>
        </w:rPr>
      </w:pPr>
      <w:r w:rsidRPr="00B144AE">
        <w:rPr>
          <w:rFonts w:ascii="標楷體" w:eastAsia="標楷體" w:hAnsi="標楷體" w:hint="eastAsia"/>
          <w:sz w:val="28"/>
          <w:szCs w:val="28"/>
          <w:lang w:eastAsia="zh-HK"/>
        </w:rPr>
        <w:t>調劑給藥：依個案提供之</w:t>
      </w:r>
      <w:proofErr w:type="gramStart"/>
      <w:r w:rsidRPr="00B144AE">
        <w:rPr>
          <w:rFonts w:ascii="標楷體" w:eastAsia="標楷體" w:hAnsi="標楷體" w:hint="eastAsia"/>
          <w:sz w:val="28"/>
          <w:szCs w:val="28"/>
          <w:lang w:eastAsia="zh-HK"/>
        </w:rPr>
        <w:t>美沙冬管制</w:t>
      </w:r>
      <w:proofErr w:type="gramEnd"/>
      <w:r w:rsidRPr="00B144AE">
        <w:rPr>
          <w:rFonts w:ascii="標楷體" w:eastAsia="標楷體" w:hAnsi="標楷體" w:hint="eastAsia"/>
          <w:sz w:val="28"/>
          <w:szCs w:val="28"/>
          <w:lang w:eastAsia="zh-HK"/>
        </w:rPr>
        <w:t>藥品專用處方</w:t>
      </w:r>
      <w:proofErr w:type="gramStart"/>
      <w:r w:rsidRPr="00B144AE">
        <w:rPr>
          <w:rFonts w:ascii="標楷體" w:eastAsia="標楷體" w:hAnsi="標楷體" w:hint="eastAsia"/>
          <w:sz w:val="28"/>
          <w:szCs w:val="28"/>
          <w:lang w:eastAsia="zh-HK"/>
        </w:rPr>
        <w:t>箋</w:t>
      </w:r>
      <w:proofErr w:type="gramEnd"/>
      <w:r w:rsidRPr="00B144AE">
        <w:rPr>
          <w:rFonts w:ascii="標楷體" w:eastAsia="標楷體" w:hAnsi="標楷體" w:hint="eastAsia"/>
          <w:sz w:val="28"/>
          <w:szCs w:val="28"/>
          <w:lang w:eastAsia="zh-HK"/>
        </w:rPr>
        <w:t>調劑並給藥，以不調整劑量為原則。</w:t>
      </w:r>
    </w:p>
    <w:p w:rsidR="000B7BC8" w:rsidRPr="00B144AE" w:rsidRDefault="000B7BC8" w:rsidP="00BF02C3">
      <w:pPr>
        <w:pStyle w:val="a7"/>
        <w:numPr>
          <w:ilvl w:val="3"/>
          <w:numId w:val="4"/>
        </w:numPr>
        <w:tabs>
          <w:tab w:val="left" w:pos="1418"/>
        </w:tabs>
        <w:spacing w:line="470" w:lineRule="exact"/>
        <w:ind w:leftChars="0" w:left="1418" w:hanging="425"/>
        <w:rPr>
          <w:rFonts w:ascii="標楷體" w:eastAsia="標楷體" w:hAnsi="標楷體"/>
          <w:sz w:val="28"/>
          <w:szCs w:val="28"/>
          <w:lang w:eastAsia="zh-HK"/>
        </w:rPr>
      </w:pPr>
      <w:r w:rsidRPr="00B144AE">
        <w:rPr>
          <w:rFonts w:ascii="標楷體" w:eastAsia="標楷體" w:hAnsi="標楷體" w:hint="eastAsia"/>
          <w:sz w:val="28"/>
          <w:szCs w:val="28"/>
          <w:lang w:eastAsia="zh-HK"/>
        </w:rPr>
        <w:t>登錄給藥資料：進入醫療機構替代治療作業管理系統中，以個案身分證字號查詢或指靜脈辨識身分後，完成給藥登錄作業。</w:t>
      </w:r>
    </w:p>
    <w:p w:rsidR="000B7BC8" w:rsidRPr="00B144AE" w:rsidRDefault="000B7BC8" w:rsidP="00BF02C3">
      <w:pPr>
        <w:pStyle w:val="a7"/>
        <w:numPr>
          <w:ilvl w:val="3"/>
          <w:numId w:val="4"/>
        </w:numPr>
        <w:tabs>
          <w:tab w:val="left" w:pos="1418"/>
        </w:tabs>
        <w:spacing w:line="470" w:lineRule="exact"/>
        <w:ind w:leftChars="0" w:left="1418" w:hanging="425"/>
        <w:rPr>
          <w:rFonts w:ascii="標楷體" w:eastAsia="標楷體" w:hAnsi="標楷體"/>
          <w:sz w:val="28"/>
          <w:szCs w:val="28"/>
          <w:lang w:eastAsia="zh-HK"/>
        </w:rPr>
      </w:pPr>
      <w:r w:rsidRPr="00B144AE">
        <w:rPr>
          <w:rFonts w:ascii="標楷體" w:eastAsia="標楷體" w:hAnsi="標楷體" w:hint="eastAsia"/>
          <w:sz w:val="28"/>
          <w:szCs w:val="28"/>
          <w:lang w:eastAsia="zh-HK"/>
        </w:rPr>
        <w:t>中止：出現下列情況之</w:t>
      </w:r>
      <w:proofErr w:type="gramStart"/>
      <w:r w:rsidRPr="00B144AE">
        <w:rPr>
          <w:rFonts w:ascii="標楷體" w:eastAsia="標楷體" w:hAnsi="標楷體" w:hint="eastAsia"/>
          <w:sz w:val="28"/>
          <w:szCs w:val="28"/>
          <w:lang w:eastAsia="zh-HK"/>
        </w:rPr>
        <w:t>一</w:t>
      </w:r>
      <w:proofErr w:type="gramEnd"/>
      <w:r w:rsidRPr="00B144AE">
        <w:rPr>
          <w:rFonts w:ascii="標楷體" w:eastAsia="標楷體" w:hAnsi="標楷體" w:hint="eastAsia"/>
          <w:sz w:val="28"/>
          <w:szCs w:val="28"/>
          <w:lang w:eastAsia="zh-HK"/>
        </w:rPr>
        <w:t>者，轉入機構得判斷中止該次跨區給藥服務：</w:t>
      </w:r>
    </w:p>
    <w:p w:rsidR="000B7BC8" w:rsidRPr="00B144AE" w:rsidRDefault="00840575" w:rsidP="00BF02C3">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轉入端對於個案身份辨識有疑慮，而無法取得足以辨識身分之證明文件者，或缺乏</w:t>
      </w:r>
      <w:proofErr w:type="gramStart"/>
      <w:r w:rsidRPr="00B144AE">
        <w:rPr>
          <w:rFonts w:ascii="標楷體" w:eastAsia="標楷體" w:hAnsi="標楷體" w:hint="eastAsia"/>
          <w:sz w:val="28"/>
          <w:szCs w:val="28"/>
          <w:lang w:eastAsia="zh-HK"/>
        </w:rPr>
        <w:t>美沙冬管制</w:t>
      </w:r>
      <w:proofErr w:type="gramEnd"/>
      <w:r w:rsidRPr="00B144AE">
        <w:rPr>
          <w:rFonts w:ascii="標楷體" w:eastAsia="標楷體" w:hAnsi="標楷體" w:hint="eastAsia"/>
          <w:sz w:val="28"/>
          <w:szCs w:val="28"/>
          <w:lang w:eastAsia="zh-HK"/>
        </w:rPr>
        <w:t>藥品專用</w:t>
      </w:r>
      <w:proofErr w:type="gramStart"/>
      <w:r w:rsidRPr="00B144AE">
        <w:rPr>
          <w:rFonts w:ascii="標楷體" w:eastAsia="標楷體" w:hAnsi="標楷體" w:hint="eastAsia"/>
          <w:sz w:val="28"/>
          <w:szCs w:val="28"/>
          <w:lang w:eastAsia="zh-HK"/>
        </w:rPr>
        <w:t>處方箋者</w:t>
      </w:r>
      <w:proofErr w:type="gramEnd"/>
      <w:r w:rsidR="000B7BC8" w:rsidRPr="00B144AE">
        <w:rPr>
          <w:rFonts w:ascii="標楷體" w:eastAsia="標楷體" w:hAnsi="標楷體" w:hint="eastAsia"/>
          <w:sz w:val="28"/>
          <w:szCs w:val="28"/>
          <w:lang w:eastAsia="zh-HK"/>
        </w:rPr>
        <w:t>。</w:t>
      </w:r>
    </w:p>
    <w:p w:rsidR="004705ED" w:rsidRPr="00B144AE" w:rsidRDefault="000B7BC8" w:rsidP="004705ED">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lastRenderedPageBreak/>
        <w:t>給藥前身體評估異常，且經</w:t>
      </w:r>
      <w:r w:rsidR="00B851EF" w:rsidRPr="00B144AE">
        <w:rPr>
          <w:rFonts w:ascii="標楷體" w:eastAsia="標楷體" w:hAnsi="標楷體" w:hint="eastAsia"/>
          <w:sz w:val="28"/>
          <w:szCs w:val="28"/>
          <w:lang w:eastAsia="zh-HK"/>
        </w:rPr>
        <w:t>15分鐘後</w:t>
      </w:r>
      <w:r w:rsidRPr="00B144AE">
        <w:rPr>
          <w:rFonts w:ascii="標楷體" w:eastAsia="標楷體" w:hAnsi="標楷體" w:hint="eastAsia"/>
          <w:sz w:val="28"/>
          <w:szCs w:val="28"/>
          <w:lang w:eastAsia="zh-HK"/>
        </w:rPr>
        <w:t>再次</w:t>
      </w:r>
      <w:proofErr w:type="gramStart"/>
      <w:r w:rsidRPr="00B144AE">
        <w:rPr>
          <w:rFonts w:ascii="標楷體" w:eastAsia="標楷體" w:hAnsi="標楷體" w:hint="eastAsia"/>
          <w:sz w:val="28"/>
          <w:szCs w:val="28"/>
          <w:lang w:eastAsia="zh-HK"/>
        </w:rPr>
        <w:t>重測仍未</w:t>
      </w:r>
      <w:proofErr w:type="gramEnd"/>
      <w:r w:rsidRPr="00B144AE">
        <w:rPr>
          <w:rFonts w:ascii="標楷體" w:eastAsia="標楷體" w:hAnsi="標楷體" w:hint="eastAsia"/>
          <w:sz w:val="28"/>
          <w:szCs w:val="28"/>
          <w:lang w:eastAsia="zh-HK"/>
        </w:rPr>
        <w:t>穩定</w:t>
      </w:r>
      <w:r w:rsidR="00B851EF" w:rsidRPr="00B144AE">
        <w:rPr>
          <w:rFonts w:ascii="標楷體" w:eastAsia="標楷體" w:hAnsi="標楷體" w:hint="eastAsia"/>
          <w:sz w:val="28"/>
          <w:szCs w:val="28"/>
          <w:lang w:eastAsia="zh-HK"/>
        </w:rPr>
        <w:t>者</w:t>
      </w:r>
      <w:r w:rsidRPr="00B144AE">
        <w:rPr>
          <w:rFonts w:ascii="標楷體" w:eastAsia="標楷體" w:hAnsi="標楷體" w:hint="eastAsia"/>
          <w:sz w:val="28"/>
          <w:szCs w:val="28"/>
          <w:lang w:eastAsia="zh-HK"/>
        </w:rPr>
        <w:t>。</w:t>
      </w:r>
    </w:p>
    <w:p w:rsidR="004705ED" w:rsidRPr="00B144AE" w:rsidRDefault="004705ED" w:rsidP="004705ED">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不願配合轉入醫院相關程序與規定</w:t>
      </w:r>
      <w:r w:rsidRPr="00B144AE">
        <w:rPr>
          <w:rFonts w:ascii="標楷體" w:eastAsia="標楷體" w:hAnsi="標楷體" w:hint="eastAsia"/>
          <w:sz w:val="28"/>
          <w:szCs w:val="28"/>
        </w:rPr>
        <w:t>，或</w:t>
      </w:r>
      <w:r w:rsidRPr="00B144AE">
        <w:rPr>
          <w:rFonts w:ascii="標楷體" w:eastAsia="標楷體" w:hAnsi="標楷體" w:hint="eastAsia"/>
          <w:sz w:val="28"/>
          <w:szCs w:val="28"/>
          <w:lang w:eastAsia="zh-HK"/>
        </w:rPr>
        <w:t>違反管制藥品相關規範，不當使用、攜帶、轉讓</w:t>
      </w:r>
      <w:r w:rsidRPr="00B144AE">
        <w:rPr>
          <w:rFonts w:ascii="標楷體" w:eastAsia="標楷體" w:hAnsi="標楷體" w:hint="eastAsia"/>
          <w:sz w:val="28"/>
          <w:szCs w:val="28"/>
        </w:rPr>
        <w:t>及</w:t>
      </w:r>
      <w:r w:rsidRPr="00B144AE">
        <w:rPr>
          <w:rFonts w:ascii="標楷體" w:eastAsia="標楷體" w:hAnsi="標楷體" w:hint="eastAsia"/>
          <w:sz w:val="28"/>
          <w:szCs w:val="28"/>
          <w:lang w:eastAsia="zh-HK"/>
        </w:rPr>
        <w:t>販售</w:t>
      </w:r>
      <w:r w:rsidRPr="00B144AE">
        <w:rPr>
          <w:rFonts w:ascii="標楷體" w:eastAsia="標楷體" w:hAnsi="標楷體" w:hint="eastAsia"/>
          <w:sz w:val="28"/>
          <w:szCs w:val="28"/>
        </w:rPr>
        <w:t>，或</w:t>
      </w:r>
      <w:r w:rsidRPr="00B144AE">
        <w:rPr>
          <w:rFonts w:ascii="標楷體" w:eastAsia="標楷體" w:hAnsi="標楷體" w:hint="eastAsia"/>
          <w:sz w:val="28"/>
          <w:szCs w:val="28"/>
          <w:lang w:eastAsia="zh-HK"/>
        </w:rPr>
        <w:t>服藥期間違反社會秩序，滋事且不聽勸阻者。</w:t>
      </w:r>
    </w:p>
    <w:p w:rsidR="000B7BC8" w:rsidRPr="00B144AE" w:rsidRDefault="000B7BC8" w:rsidP="004705ED">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有</w:t>
      </w:r>
      <w:r w:rsidR="004705ED" w:rsidRPr="00B144AE">
        <w:rPr>
          <w:rFonts w:ascii="標楷體" w:eastAsia="標楷體" w:hAnsi="標楷體" w:hint="eastAsia"/>
          <w:sz w:val="28"/>
          <w:szCs w:val="28"/>
        </w:rPr>
        <w:t>調整服藥劑量</w:t>
      </w:r>
      <w:r w:rsidRPr="00B144AE">
        <w:rPr>
          <w:rFonts w:ascii="標楷體" w:eastAsia="標楷體" w:hAnsi="標楷體" w:hint="eastAsia"/>
          <w:sz w:val="28"/>
          <w:szCs w:val="28"/>
          <w:lang w:eastAsia="zh-HK"/>
        </w:rPr>
        <w:t>需</w:t>
      </w:r>
      <w:r w:rsidR="004705ED" w:rsidRPr="00B144AE">
        <w:rPr>
          <w:rFonts w:ascii="標楷體" w:eastAsia="標楷體" w:hAnsi="標楷體" w:hint="eastAsia"/>
          <w:sz w:val="28"/>
          <w:szCs w:val="28"/>
        </w:rPr>
        <w:t>求，或</w:t>
      </w:r>
      <w:r w:rsidR="004705ED" w:rsidRPr="00B144AE">
        <w:rPr>
          <w:rFonts w:ascii="標楷體" w:eastAsia="標楷體" w:hAnsi="標楷體" w:hint="eastAsia"/>
          <w:sz w:val="28"/>
          <w:szCs w:val="28"/>
          <w:lang w:eastAsia="zh-HK"/>
        </w:rPr>
        <w:t>申請跨區服藥</w:t>
      </w:r>
      <w:proofErr w:type="gramStart"/>
      <w:r w:rsidR="004705ED" w:rsidRPr="00B144AE">
        <w:rPr>
          <w:rFonts w:ascii="標楷體" w:eastAsia="標楷體" w:hAnsi="標楷體" w:hint="eastAsia"/>
          <w:sz w:val="28"/>
          <w:szCs w:val="28"/>
          <w:lang w:eastAsia="zh-HK"/>
        </w:rPr>
        <w:t>期間，</w:t>
      </w:r>
      <w:proofErr w:type="gramEnd"/>
      <w:r w:rsidR="004705ED" w:rsidRPr="00B144AE">
        <w:rPr>
          <w:rFonts w:ascii="標楷體" w:eastAsia="標楷體" w:hAnsi="標楷體" w:hint="eastAsia"/>
          <w:sz w:val="28"/>
          <w:szCs w:val="28"/>
          <w:lang w:eastAsia="zh-HK"/>
        </w:rPr>
        <w:t>連續3日未出席至轉入機構服藥</w:t>
      </w:r>
      <w:r w:rsidRPr="00B144AE">
        <w:rPr>
          <w:rFonts w:ascii="標楷體" w:eastAsia="標楷體" w:hAnsi="標楷體" w:hint="eastAsia"/>
          <w:sz w:val="28"/>
          <w:szCs w:val="28"/>
          <w:lang w:eastAsia="zh-HK"/>
        </w:rPr>
        <w:t>者。</w:t>
      </w:r>
    </w:p>
    <w:p w:rsidR="000B7BC8" w:rsidRPr="00B144AE" w:rsidRDefault="000B7BC8" w:rsidP="00BF02C3">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個案主動提請中止。</w:t>
      </w:r>
    </w:p>
    <w:p w:rsidR="000B7BC8" w:rsidRPr="00B144AE" w:rsidRDefault="000B7BC8" w:rsidP="00BF02C3">
      <w:pPr>
        <w:pStyle w:val="a7"/>
        <w:numPr>
          <w:ilvl w:val="4"/>
          <w:numId w:val="4"/>
        </w:numPr>
        <w:tabs>
          <w:tab w:val="left" w:pos="1418"/>
        </w:tabs>
        <w:spacing w:line="470" w:lineRule="exact"/>
        <w:ind w:leftChars="0" w:left="1985"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其他突發狀況，經轉入醫院判定不適</w:t>
      </w:r>
      <w:r w:rsidR="00CB503B" w:rsidRPr="00B144AE">
        <w:rPr>
          <w:rFonts w:ascii="標楷體" w:eastAsia="標楷體" w:hAnsi="標楷體" w:hint="eastAsia"/>
          <w:sz w:val="28"/>
          <w:szCs w:val="28"/>
        </w:rPr>
        <w:t>合</w:t>
      </w:r>
      <w:r w:rsidRPr="00B144AE">
        <w:rPr>
          <w:rFonts w:ascii="標楷體" w:eastAsia="標楷體" w:hAnsi="標楷體" w:hint="eastAsia"/>
          <w:sz w:val="28"/>
          <w:szCs w:val="28"/>
          <w:lang w:eastAsia="zh-HK"/>
        </w:rPr>
        <w:t>進行當次跨區給藥。</w:t>
      </w:r>
    </w:p>
    <w:p w:rsidR="000B7BC8" w:rsidRPr="00B144AE" w:rsidRDefault="000B7BC8" w:rsidP="00BF02C3">
      <w:pPr>
        <w:tabs>
          <w:tab w:val="left" w:pos="1418"/>
        </w:tabs>
        <w:spacing w:line="470" w:lineRule="exact"/>
        <w:ind w:left="1418"/>
        <w:rPr>
          <w:rFonts w:ascii="標楷體" w:eastAsia="標楷體" w:hAnsi="標楷體"/>
          <w:sz w:val="28"/>
          <w:szCs w:val="28"/>
          <w:lang w:eastAsia="zh-HK"/>
        </w:rPr>
      </w:pPr>
      <w:r w:rsidRPr="00B144AE">
        <w:rPr>
          <w:rFonts w:ascii="標楷體" w:eastAsia="標楷體" w:hAnsi="標楷體" w:hint="eastAsia"/>
          <w:sz w:val="28"/>
          <w:szCs w:val="28"/>
          <w:lang w:eastAsia="zh-HK"/>
        </w:rPr>
        <w:t>轉入機構確定中止該次跨區給藥服藥，需</w:t>
      </w:r>
      <w:proofErr w:type="gramStart"/>
      <w:r w:rsidRPr="00B144AE">
        <w:rPr>
          <w:rFonts w:ascii="標楷體" w:eastAsia="標楷體" w:hAnsi="標楷體" w:hint="eastAsia"/>
          <w:sz w:val="28"/>
          <w:szCs w:val="28"/>
          <w:lang w:eastAsia="zh-HK"/>
        </w:rPr>
        <w:t>通報原轉出</w:t>
      </w:r>
      <w:proofErr w:type="gramEnd"/>
      <w:r w:rsidRPr="00B144AE">
        <w:rPr>
          <w:rFonts w:ascii="標楷體" w:eastAsia="標楷體" w:hAnsi="標楷體" w:hint="eastAsia"/>
          <w:sz w:val="28"/>
          <w:szCs w:val="28"/>
          <w:lang w:eastAsia="zh-HK"/>
        </w:rPr>
        <w:t>醫院與協作中心，最遲須在下一個正常工作日之前完成。</w:t>
      </w:r>
    </w:p>
    <w:p w:rsidR="000B7BC8" w:rsidRPr="00B144AE" w:rsidRDefault="000B7BC8" w:rsidP="00BF02C3">
      <w:pPr>
        <w:pStyle w:val="a7"/>
        <w:numPr>
          <w:ilvl w:val="3"/>
          <w:numId w:val="4"/>
        </w:numPr>
        <w:spacing w:line="470" w:lineRule="exact"/>
        <w:ind w:leftChars="0" w:left="1418" w:hanging="567"/>
        <w:rPr>
          <w:rFonts w:ascii="標楷體" w:eastAsia="標楷體" w:hAnsi="標楷體"/>
          <w:sz w:val="28"/>
          <w:szCs w:val="28"/>
          <w:lang w:eastAsia="zh-HK"/>
        </w:rPr>
      </w:pPr>
      <w:r w:rsidRPr="00B144AE">
        <w:rPr>
          <w:rFonts w:ascii="標楷體" w:eastAsia="標楷體" w:hAnsi="標楷體" w:hint="eastAsia"/>
          <w:sz w:val="28"/>
          <w:szCs w:val="28"/>
          <w:lang w:eastAsia="zh-HK"/>
        </w:rPr>
        <w:t>處理突發事件或不適用跨區給藥狀況，轉入機構得視需要，協調個案重新掛號改轉門診、轉急診，或轉回原治療醫院或其他處理方式。</w:t>
      </w:r>
    </w:p>
    <w:p w:rsidR="000B7BC8" w:rsidRPr="00B144AE" w:rsidRDefault="000B7BC8" w:rsidP="00BF02C3">
      <w:pPr>
        <w:spacing w:line="470" w:lineRule="exact"/>
        <w:ind w:leftChars="60" w:left="710" w:hangingChars="202" w:hanging="566"/>
        <w:rPr>
          <w:rFonts w:ascii="標楷體" w:eastAsia="標楷體" w:hAnsi="標楷體"/>
          <w:sz w:val="28"/>
          <w:szCs w:val="28"/>
          <w:lang w:eastAsia="zh-HK"/>
        </w:rPr>
      </w:pPr>
      <w:r w:rsidRPr="00B144AE">
        <w:rPr>
          <w:rFonts w:ascii="標楷體" w:eastAsia="標楷體" w:hAnsi="標楷體" w:hint="eastAsia"/>
          <w:sz w:val="28"/>
          <w:szCs w:val="28"/>
          <w:lang w:eastAsia="zh-HK"/>
        </w:rPr>
        <w:t>(三) 協作中心</w:t>
      </w:r>
    </w:p>
    <w:p w:rsidR="00B95399" w:rsidRPr="00B144AE" w:rsidRDefault="00A575F4" w:rsidP="00BF02C3">
      <w:pPr>
        <w:numPr>
          <w:ilvl w:val="0"/>
          <w:numId w:val="37"/>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本計畫已</w:t>
      </w:r>
      <w:r w:rsidR="004F614E" w:rsidRPr="00B144AE">
        <w:rPr>
          <w:rFonts w:ascii="標楷體" w:eastAsia="標楷體" w:hAnsi="標楷體" w:hint="eastAsia"/>
          <w:sz w:val="28"/>
          <w:szCs w:val="28"/>
        </w:rPr>
        <w:t>委託國家衛生研究院設立</w:t>
      </w:r>
      <w:r w:rsidR="006F6408" w:rsidRPr="00B144AE">
        <w:rPr>
          <w:rFonts w:ascii="標楷體" w:eastAsia="標楷體" w:hAnsi="標楷體" w:hint="eastAsia"/>
          <w:sz w:val="28"/>
          <w:szCs w:val="28"/>
          <w:lang w:eastAsia="zh-HK"/>
        </w:rPr>
        <w:t>「</w:t>
      </w:r>
      <w:r w:rsidRPr="00B144AE">
        <w:rPr>
          <w:rFonts w:ascii="標楷體" w:eastAsia="標楷體" w:hAnsi="標楷體" w:hint="eastAsia"/>
          <w:sz w:val="28"/>
          <w:szCs w:val="28"/>
          <w:lang w:eastAsia="zh-HK"/>
        </w:rPr>
        <w:t>協作中心</w:t>
      </w:r>
      <w:r w:rsidR="006F6408" w:rsidRPr="00B144AE">
        <w:rPr>
          <w:rFonts w:ascii="標楷體" w:eastAsia="標楷體" w:hAnsi="標楷體" w:hint="eastAsia"/>
          <w:sz w:val="28"/>
          <w:szCs w:val="28"/>
          <w:lang w:eastAsia="zh-HK"/>
        </w:rPr>
        <w:t>」</w:t>
      </w:r>
      <w:r w:rsidRPr="00B144AE">
        <w:rPr>
          <w:rFonts w:ascii="標楷體" w:eastAsia="標楷體" w:hAnsi="標楷體" w:hint="eastAsia"/>
          <w:sz w:val="28"/>
          <w:szCs w:val="28"/>
          <w:lang w:eastAsia="zh-HK"/>
        </w:rPr>
        <w:t>一處</w:t>
      </w:r>
      <w:r w:rsidR="004F614E" w:rsidRPr="00B144AE">
        <w:rPr>
          <w:rFonts w:ascii="標楷體" w:eastAsia="標楷體" w:hAnsi="標楷體" w:hint="eastAsia"/>
          <w:sz w:val="28"/>
          <w:szCs w:val="28"/>
        </w:rPr>
        <w:t>，其設立於</w:t>
      </w:r>
      <w:r w:rsidR="004F614E" w:rsidRPr="00B144AE">
        <w:rPr>
          <w:rFonts w:ascii="標楷體" w:eastAsia="標楷體" w:hAnsi="標楷體" w:hint="eastAsia"/>
          <w:sz w:val="28"/>
          <w:szCs w:val="28"/>
          <w:lang w:eastAsia="zh-HK"/>
        </w:rPr>
        <w:t>台北市毒品危害防制中心</w:t>
      </w:r>
      <w:r w:rsidR="004F614E" w:rsidRPr="00B144AE">
        <w:rPr>
          <w:rFonts w:ascii="標楷體" w:eastAsia="標楷體" w:hAnsi="標楷體" w:hint="eastAsia"/>
          <w:sz w:val="28"/>
          <w:szCs w:val="28"/>
        </w:rPr>
        <w:t>(臺北市萬華區昆明街100號4樓)，聯絡人為王素柳小姐，聯絡專線0905-936-680，mail：</w:t>
      </w:r>
      <w:hyperlink r:id="rId8" w:history="1">
        <w:r w:rsidR="004F614E" w:rsidRPr="00B144AE">
          <w:rPr>
            <w:rStyle w:val="af0"/>
            <w:rFonts w:ascii="標楷體" w:eastAsia="標楷體" w:hAnsi="標楷體" w:hint="eastAsia"/>
            <w:sz w:val="28"/>
            <w:szCs w:val="28"/>
          </w:rPr>
          <w:t>guestdosing@gmail.com</w:t>
        </w:r>
      </w:hyperlink>
      <w:r w:rsidR="004F614E" w:rsidRPr="00B144AE">
        <w:rPr>
          <w:rFonts w:ascii="標楷體" w:eastAsia="標楷體" w:hAnsi="標楷體" w:hint="eastAsia"/>
          <w:sz w:val="28"/>
          <w:szCs w:val="28"/>
        </w:rPr>
        <w:t>，傳真電話：02-33229399</w:t>
      </w:r>
      <w:r w:rsidRPr="00B144AE">
        <w:rPr>
          <w:rFonts w:ascii="標楷體" w:eastAsia="標楷體" w:hAnsi="標楷體" w:hint="eastAsia"/>
          <w:sz w:val="28"/>
          <w:szCs w:val="28"/>
          <w:lang w:eastAsia="zh-HK"/>
        </w:rPr>
        <w:t>，配置</w:t>
      </w:r>
      <w:r w:rsidR="00F63FBD" w:rsidRPr="00B144AE">
        <w:rPr>
          <w:rFonts w:ascii="標楷體" w:eastAsia="標楷體" w:hAnsi="標楷體" w:hint="eastAsia"/>
          <w:sz w:val="28"/>
          <w:szCs w:val="28"/>
          <w:lang w:eastAsia="zh-HK"/>
        </w:rPr>
        <w:t>跨區給藥</w:t>
      </w:r>
      <w:r w:rsidRPr="00B144AE">
        <w:rPr>
          <w:rFonts w:ascii="標楷體" w:eastAsia="標楷體" w:hAnsi="標楷體" w:hint="eastAsia"/>
          <w:sz w:val="28"/>
          <w:szCs w:val="28"/>
          <w:lang w:eastAsia="zh-HK"/>
        </w:rPr>
        <w:t>服務</w:t>
      </w:r>
      <w:r w:rsidR="006F6408" w:rsidRPr="00B144AE">
        <w:rPr>
          <w:rFonts w:ascii="標楷體" w:eastAsia="標楷體" w:hAnsi="標楷體" w:hint="eastAsia"/>
          <w:sz w:val="28"/>
          <w:szCs w:val="28"/>
          <w:lang w:eastAsia="zh-HK"/>
        </w:rPr>
        <w:t>專線</w:t>
      </w:r>
      <w:r w:rsidRPr="00B144AE">
        <w:rPr>
          <w:rFonts w:ascii="標楷體" w:eastAsia="標楷體" w:hAnsi="標楷體" w:hint="eastAsia"/>
          <w:sz w:val="28"/>
          <w:szCs w:val="28"/>
          <w:lang w:eastAsia="zh-HK"/>
        </w:rPr>
        <w:t>電話</w:t>
      </w:r>
      <w:r w:rsidR="006F6408" w:rsidRPr="00B144AE">
        <w:rPr>
          <w:rFonts w:ascii="標楷體" w:eastAsia="標楷體" w:hAnsi="標楷體" w:hint="eastAsia"/>
          <w:sz w:val="28"/>
          <w:szCs w:val="28"/>
          <w:lang w:eastAsia="zh-HK"/>
        </w:rPr>
        <w:t>以</w:t>
      </w:r>
      <w:r w:rsidR="00F63FBD" w:rsidRPr="00B144AE">
        <w:rPr>
          <w:rFonts w:ascii="標楷體" w:eastAsia="標楷體" w:hAnsi="標楷體" w:hint="eastAsia"/>
          <w:sz w:val="28"/>
          <w:szCs w:val="28"/>
          <w:lang w:eastAsia="zh-HK"/>
        </w:rPr>
        <w:t>及相關</w:t>
      </w:r>
      <w:r w:rsidRPr="00B144AE">
        <w:rPr>
          <w:rFonts w:ascii="標楷體" w:eastAsia="標楷體" w:hAnsi="標楷體" w:hint="eastAsia"/>
          <w:sz w:val="28"/>
          <w:szCs w:val="28"/>
          <w:lang w:eastAsia="zh-HK"/>
        </w:rPr>
        <w:t>通訊平台，以利協調國內各參與執行機構間之媒合轉</w:t>
      </w:r>
      <w:proofErr w:type="gramStart"/>
      <w:r w:rsidRPr="00B144AE">
        <w:rPr>
          <w:rFonts w:ascii="標楷體" w:eastAsia="標楷體" w:hAnsi="標楷體" w:hint="eastAsia"/>
          <w:sz w:val="28"/>
          <w:szCs w:val="28"/>
          <w:lang w:eastAsia="zh-HK"/>
        </w:rPr>
        <w:t>介</w:t>
      </w:r>
      <w:proofErr w:type="gramEnd"/>
      <w:r w:rsidRPr="00B144AE">
        <w:rPr>
          <w:rFonts w:ascii="標楷體" w:eastAsia="標楷體" w:hAnsi="標楷體" w:hint="eastAsia"/>
          <w:sz w:val="28"/>
          <w:szCs w:val="28"/>
          <w:lang w:eastAsia="zh-HK"/>
        </w:rPr>
        <w:t>服務</w:t>
      </w:r>
      <w:r w:rsidR="00F63FBD" w:rsidRPr="00B144AE">
        <w:rPr>
          <w:rFonts w:ascii="標楷體" w:eastAsia="標楷體" w:hAnsi="標楷體" w:hint="eastAsia"/>
          <w:sz w:val="28"/>
          <w:szCs w:val="28"/>
          <w:lang w:eastAsia="zh-HK"/>
        </w:rPr>
        <w:t>。</w:t>
      </w:r>
    </w:p>
    <w:p w:rsidR="00B95399" w:rsidRPr="00B144AE" w:rsidRDefault="00A575F4" w:rsidP="00BF02C3">
      <w:pPr>
        <w:numPr>
          <w:ilvl w:val="0"/>
          <w:numId w:val="37"/>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協作中心作業內容</w:t>
      </w:r>
    </w:p>
    <w:p w:rsidR="00B95399" w:rsidRPr="00B144AE" w:rsidRDefault="004143C1" w:rsidP="00BF02C3">
      <w:pPr>
        <w:numPr>
          <w:ilvl w:val="1"/>
          <w:numId w:val="36"/>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媒合轉</w:t>
      </w:r>
      <w:proofErr w:type="gramStart"/>
      <w:r w:rsidRPr="00B144AE">
        <w:rPr>
          <w:rFonts w:ascii="標楷體" w:eastAsia="標楷體" w:hAnsi="標楷體" w:hint="eastAsia"/>
          <w:sz w:val="28"/>
          <w:szCs w:val="28"/>
          <w:lang w:eastAsia="zh-HK"/>
        </w:rPr>
        <w:t>介</w:t>
      </w:r>
      <w:proofErr w:type="gramEnd"/>
      <w:r w:rsidRPr="00B144AE">
        <w:rPr>
          <w:rFonts w:ascii="標楷體" w:eastAsia="標楷體" w:hAnsi="標楷體" w:hint="eastAsia"/>
          <w:sz w:val="28"/>
          <w:szCs w:val="28"/>
          <w:lang w:eastAsia="zh-HK"/>
        </w:rPr>
        <w:t>：</w:t>
      </w:r>
      <w:r w:rsidR="00F63FBD" w:rsidRPr="00B144AE">
        <w:rPr>
          <w:rFonts w:ascii="標楷體" w:eastAsia="標楷體" w:hAnsi="標楷體" w:hint="eastAsia"/>
          <w:sz w:val="28"/>
          <w:szCs w:val="28"/>
          <w:lang w:eastAsia="zh-HK"/>
        </w:rPr>
        <w:t>接受轉出醫院</w:t>
      </w:r>
      <w:r w:rsidR="00A575F4" w:rsidRPr="00B144AE">
        <w:rPr>
          <w:rFonts w:ascii="標楷體" w:eastAsia="標楷體" w:hAnsi="標楷體" w:hint="eastAsia"/>
          <w:sz w:val="28"/>
          <w:szCs w:val="28"/>
          <w:lang w:eastAsia="zh-HK"/>
        </w:rPr>
        <w:t>針對符合資格之</w:t>
      </w:r>
      <w:proofErr w:type="gramStart"/>
      <w:r w:rsidR="00F63FBD" w:rsidRPr="00B144AE">
        <w:rPr>
          <w:rFonts w:ascii="標楷體" w:eastAsia="標楷體" w:hAnsi="標楷體" w:hint="eastAsia"/>
          <w:sz w:val="28"/>
          <w:szCs w:val="28"/>
          <w:lang w:eastAsia="zh-HK"/>
        </w:rPr>
        <w:t>之</w:t>
      </w:r>
      <w:proofErr w:type="gramEnd"/>
      <w:r w:rsidR="00F63FBD" w:rsidRPr="00B144AE">
        <w:rPr>
          <w:rFonts w:ascii="標楷體" w:eastAsia="標楷體" w:hAnsi="標楷體" w:hint="eastAsia"/>
          <w:sz w:val="28"/>
          <w:szCs w:val="28"/>
          <w:lang w:eastAsia="zh-HK"/>
        </w:rPr>
        <w:t>跨區給藥</w:t>
      </w:r>
      <w:r w:rsidR="00A575F4" w:rsidRPr="00B144AE">
        <w:rPr>
          <w:rFonts w:ascii="標楷體" w:eastAsia="標楷體" w:hAnsi="標楷體" w:hint="eastAsia"/>
          <w:sz w:val="28"/>
          <w:szCs w:val="28"/>
          <w:lang w:eastAsia="zh-HK"/>
        </w:rPr>
        <w:t>申請者</w:t>
      </w:r>
      <w:r w:rsidR="00F63FBD" w:rsidRPr="00B144AE">
        <w:rPr>
          <w:rFonts w:ascii="標楷體" w:eastAsia="標楷體" w:hAnsi="標楷體" w:hint="eastAsia"/>
          <w:sz w:val="28"/>
          <w:szCs w:val="28"/>
          <w:lang w:eastAsia="zh-HK"/>
        </w:rPr>
        <w:t>，</w:t>
      </w:r>
      <w:r w:rsidR="00A575F4" w:rsidRPr="00B144AE">
        <w:rPr>
          <w:rFonts w:ascii="標楷體" w:eastAsia="標楷體" w:hAnsi="標楷體" w:hint="eastAsia"/>
          <w:sz w:val="28"/>
          <w:szCs w:val="28"/>
          <w:lang w:eastAsia="zh-HK"/>
        </w:rPr>
        <w:t>搜尋、</w:t>
      </w:r>
      <w:proofErr w:type="gramStart"/>
      <w:r w:rsidR="00F63FBD" w:rsidRPr="00B144AE">
        <w:rPr>
          <w:rFonts w:ascii="標楷體" w:eastAsia="標楷體" w:hAnsi="標楷體" w:hint="eastAsia"/>
          <w:sz w:val="28"/>
          <w:szCs w:val="28"/>
          <w:lang w:eastAsia="zh-HK"/>
        </w:rPr>
        <w:t>聯繫</w:t>
      </w:r>
      <w:r w:rsidR="00A575F4" w:rsidRPr="00B144AE">
        <w:rPr>
          <w:rFonts w:ascii="標楷體" w:eastAsia="標楷體" w:hAnsi="標楷體" w:hint="eastAsia"/>
          <w:sz w:val="28"/>
          <w:szCs w:val="28"/>
          <w:lang w:eastAsia="zh-HK"/>
        </w:rPr>
        <w:t>並媒合</w:t>
      </w:r>
      <w:proofErr w:type="gramEnd"/>
      <w:r w:rsidR="00F63FBD" w:rsidRPr="00B144AE">
        <w:rPr>
          <w:rFonts w:ascii="標楷體" w:eastAsia="標楷體" w:hAnsi="標楷體" w:hint="eastAsia"/>
          <w:sz w:val="28"/>
          <w:szCs w:val="28"/>
          <w:lang w:eastAsia="zh-HK"/>
        </w:rPr>
        <w:t>可能</w:t>
      </w:r>
      <w:r w:rsidR="00A575F4" w:rsidRPr="00B144AE">
        <w:rPr>
          <w:rFonts w:ascii="標楷體" w:eastAsia="標楷體" w:hAnsi="標楷體" w:hint="eastAsia"/>
          <w:sz w:val="28"/>
          <w:szCs w:val="28"/>
          <w:lang w:eastAsia="zh-HK"/>
        </w:rPr>
        <w:t>轉入端醫療院所</w:t>
      </w:r>
    </w:p>
    <w:p w:rsidR="004143C1" w:rsidRPr="00B144AE" w:rsidRDefault="00F63FBD" w:rsidP="00BF02C3">
      <w:pPr>
        <w:numPr>
          <w:ilvl w:val="1"/>
          <w:numId w:val="36"/>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收</w:t>
      </w:r>
      <w:r w:rsidR="004143C1" w:rsidRPr="00B144AE">
        <w:rPr>
          <w:rFonts w:ascii="標楷體" w:eastAsia="標楷體" w:hAnsi="標楷體"/>
          <w:sz w:val="28"/>
          <w:szCs w:val="28"/>
          <w:lang w:eastAsia="zh-HK"/>
        </w:rPr>
        <w:t>集</w:t>
      </w:r>
      <w:r w:rsidR="004143C1" w:rsidRPr="00B144AE">
        <w:rPr>
          <w:rFonts w:ascii="標楷體" w:eastAsia="標楷體" w:hAnsi="標楷體" w:hint="eastAsia"/>
          <w:sz w:val="28"/>
          <w:szCs w:val="28"/>
          <w:lang w:eastAsia="zh-HK"/>
        </w:rPr>
        <w:t>申請者</w:t>
      </w:r>
      <w:r w:rsidRPr="00B144AE">
        <w:rPr>
          <w:rFonts w:ascii="標楷體" w:eastAsia="標楷體" w:hAnsi="標楷體" w:hint="eastAsia"/>
          <w:sz w:val="28"/>
          <w:szCs w:val="28"/>
          <w:lang w:eastAsia="zh-HK"/>
        </w:rPr>
        <w:t>相關</w:t>
      </w:r>
      <w:r w:rsidR="004143C1" w:rsidRPr="00B144AE">
        <w:rPr>
          <w:rFonts w:ascii="標楷體" w:eastAsia="標楷體" w:hAnsi="標楷體" w:hint="eastAsia"/>
          <w:sz w:val="28"/>
          <w:szCs w:val="28"/>
          <w:lang w:eastAsia="zh-HK"/>
        </w:rPr>
        <w:t>資料</w:t>
      </w:r>
      <w:r w:rsidRPr="00B144AE">
        <w:rPr>
          <w:rFonts w:ascii="標楷體" w:eastAsia="標楷體" w:hAnsi="標楷體" w:hint="eastAsia"/>
          <w:sz w:val="28"/>
          <w:szCs w:val="28"/>
          <w:lang w:eastAsia="zh-HK"/>
        </w:rPr>
        <w:t>並匯</w:t>
      </w:r>
      <w:r w:rsidR="004143C1" w:rsidRPr="00B144AE">
        <w:rPr>
          <w:rFonts w:ascii="標楷體" w:eastAsia="標楷體" w:hAnsi="標楷體" w:hint="eastAsia"/>
          <w:sz w:val="28"/>
          <w:szCs w:val="28"/>
          <w:lang w:eastAsia="zh-HK"/>
        </w:rPr>
        <w:t>集</w:t>
      </w:r>
      <w:r w:rsidR="00A575F4" w:rsidRPr="00B144AE">
        <w:rPr>
          <w:rFonts w:ascii="標楷體" w:eastAsia="標楷體" w:hAnsi="標楷體" w:hint="eastAsia"/>
          <w:sz w:val="28"/>
          <w:szCs w:val="28"/>
          <w:lang w:eastAsia="zh-HK"/>
        </w:rPr>
        <w:t>媒合成功者</w:t>
      </w:r>
      <w:r w:rsidR="004143C1" w:rsidRPr="00B144AE">
        <w:rPr>
          <w:rFonts w:ascii="標楷體" w:eastAsia="標楷體" w:hAnsi="標楷體" w:hint="eastAsia"/>
          <w:sz w:val="28"/>
          <w:szCs w:val="28"/>
          <w:lang w:eastAsia="zh-HK"/>
        </w:rPr>
        <w:t>「</w:t>
      </w:r>
      <w:r w:rsidR="00A575F4" w:rsidRPr="00B144AE">
        <w:rPr>
          <w:rFonts w:ascii="標楷體" w:eastAsia="標楷體" w:hAnsi="標楷體" w:hint="eastAsia"/>
          <w:sz w:val="28"/>
          <w:szCs w:val="28"/>
          <w:lang w:eastAsia="zh-HK"/>
        </w:rPr>
        <w:t>轉出</w:t>
      </w:r>
      <w:r w:rsidR="004143C1" w:rsidRPr="00B144AE">
        <w:rPr>
          <w:rFonts w:ascii="標楷體" w:eastAsia="標楷體" w:hAnsi="標楷體" w:hint="eastAsia"/>
          <w:sz w:val="28"/>
          <w:szCs w:val="28"/>
          <w:lang w:eastAsia="zh-HK"/>
        </w:rPr>
        <w:t xml:space="preserve"> - </w:t>
      </w:r>
      <w:r w:rsidR="00A575F4" w:rsidRPr="00B144AE">
        <w:rPr>
          <w:rFonts w:ascii="標楷體" w:eastAsia="標楷體" w:hAnsi="標楷體" w:hint="eastAsia"/>
          <w:sz w:val="28"/>
          <w:szCs w:val="28"/>
          <w:lang w:eastAsia="zh-HK"/>
        </w:rPr>
        <w:t>轉入</w:t>
      </w:r>
      <w:r w:rsidR="004143C1" w:rsidRPr="00B144AE">
        <w:rPr>
          <w:rFonts w:ascii="標楷體" w:eastAsia="標楷體" w:hAnsi="標楷體" w:hint="eastAsia"/>
          <w:sz w:val="28"/>
          <w:szCs w:val="28"/>
          <w:lang w:eastAsia="zh-HK"/>
        </w:rPr>
        <w:t xml:space="preserve"> - </w:t>
      </w:r>
      <w:r w:rsidR="00A575F4" w:rsidRPr="00B144AE">
        <w:rPr>
          <w:rFonts w:ascii="標楷體" w:eastAsia="標楷體" w:hAnsi="標楷體" w:hint="eastAsia"/>
          <w:sz w:val="28"/>
          <w:szCs w:val="28"/>
          <w:lang w:eastAsia="zh-HK"/>
        </w:rPr>
        <w:t>再轉回</w:t>
      </w:r>
      <w:r w:rsidR="004143C1" w:rsidRPr="00B144AE">
        <w:rPr>
          <w:rFonts w:ascii="標楷體" w:eastAsia="標楷體" w:hAnsi="標楷體" w:hint="eastAsia"/>
          <w:sz w:val="28"/>
          <w:szCs w:val="28"/>
          <w:lang w:eastAsia="zh-HK"/>
        </w:rPr>
        <w:t>」</w:t>
      </w:r>
      <w:r w:rsidR="00A575F4" w:rsidRPr="00B144AE">
        <w:rPr>
          <w:rFonts w:ascii="標楷體" w:eastAsia="標楷體" w:hAnsi="標楷體" w:hint="eastAsia"/>
          <w:sz w:val="28"/>
          <w:szCs w:val="28"/>
          <w:lang w:eastAsia="zh-HK"/>
        </w:rPr>
        <w:t>過程之醫療資料</w:t>
      </w:r>
      <w:r w:rsidRPr="00B144AE">
        <w:rPr>
          <w:rFonts w:ascii="標楷體" w:eastAsia="標楷體" w:hAnsi="標楷體" w:hint="eastAsia"/>
          <w:sz w:val="28"/>
          <w:szCs w:val="28"/>
          <w:lang w:eastAsia="zh-HK"/>
        </w:rPr>
        <w:t>，以便進行本計畫成效分析</w:t>
      </w:r>
      <w:r w:rsidR="004143C1" w:rsidRPr="00B144AE">
        <w:rPr>
          <w:rFonts w:ascii="標楷體" w:eastAsia="標楷體" w:hAnsi="標楷體" w:hint="eastAsia"/>
          <w:sz w:val="28"/>
          <w:szCs w:val="28"/>
          <w:lang w:eastAsia="zh-HK"/>
        </w:rPr>
        <w:t>評估。</w:t>
      </w:r>
    </w:p>
    <w:p w:rsidR="00B95399" w:rsidRPr="00B144AE" w:rsidRDefault="00A575F4" w:rsidP="00BF02C3">
      <w:pPr>
        <w:numPr>
          <w:ilvl w:val="1"/>
          <w:numId w:val="36"/>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收集媒合成功者之申訴或回饋訊息</w:t>
      </w:r>
    </w:p>
    <w:p w:rsidR="004143C1" w:rsidRPr="00B144AE" w:rsidRDefault="00A575F4" w:rsidP="00BF02C3">
      <w:pPr>
        <w:numPr>
          <w:ilvl w:val="1"/>
          <w:numId w:val="36"/>
        </w:numPr>
        <w:spacing w:line="470" w:lineRule="exact"/>
        <w:rPr>
          <w:rFonts w:ascii="標楷體" w:eastAsia="標楷體" w:hAnsi="標楷體"/>
          <w:sz w:val="28"/>
          <w:szCs w:val="28"/>
          <w:lang w:eastAsia="zh-HK"/>
        </w:rPr>
      </w:pPr>
      <w:r w:rsidRPr="00B144AE">
        <w:rPr>
          <w:rFonts w:ascii="標楷體" w:eastAsia="標楷體" w:hAnsi="標楷體" w:hint="eastAsia"/>
          <w:sz w:val="28"/>
          <w:szCs w:val="28"/>
          <w:lang w:eastAsia="zh-HK"/>
        </w:rPr>
        <w:t>收集參與試辦計畫之各級機構或工作人員所反饋之訊息</w:t>
      </w:r>
    </w:p>
    <w:p w:rsidR="00E93EA9" w:rsidRPr="00B144AE" w:rsidRDefault="00125519" w:rsidP="00885BA6">
      <w:pPr>
        <w:widowControl/>
        <w:spacing w:beforeLines="100" w:afterLines="50" w:line="470" w:lineRule="exact"/>
        <w:rPr>
          <w:rFonts w:ascii="標楷體" w:eastAsia="標楷體" w:hAnsi="標楷體"/>
          <w:b/>
          <w:sz w:val="28"/>
          <w:szCs w:val="28"/>
          <w:lang w:eastAsia="zh-HK"/>
        </w:rPr>
      </w:pPr>
      <w:r w:rsidRPr="00B144AE">
        <w:rPr>
          <w:rFonts w:ascii="標楷體" w:eastAsia="標楷體" w:hAnsi="標楷體" w:hint="eastAsia"/>
          <w:b/>
          <w:sz w:val="28"/>
          <w:szCs w:val="28"/>
          <w:lang w:eastAsia="zh-HK"/>
        </w:rPr>
        <w:t>陸、</w:t>
      </w:r>
      <w:r w:rsidR="00E93EA9" w:rsidRPr="00B144AE">
        <w:rPr>
          <w:rFonts w:ascii="標楷體" w:eastAsia="標楷體" w:hAnsi="標楷體" w:hint="eastAsia"/>
          <w:b/>
          <w:sz w:val="28"/>
          <w:szCs w:val="28"/>
          <w:lang w:eastAsia="zh-HK"/>
        </w:rPr>
        <w:t>相關</w:t>
      </w:r>
      <w:r w:rsidR="00E93EA9" w:rsidRPr="00B144AE">
        <w:rPr>
          <w:rFonts w:ascii="標楷體" w:eastAsia="標楷體" w:hAnsi="標楷體"/>
          <w:b/>
          <w:sz w:val="28"/>
          <w:szCs w:val="28"/>
          <w:lang w:eastAsia="zh-HK"/>
        </w:rPr>
        <w:t>費用</w:t>
      </w:r>
      <w:r w:rsidR="00E93EA9" w:rsidRPr="00B144AE">
        <w:rPr>
          <w:rFonts w:ascii="標楷體" w:eastAsia="標楷體" w:hAnsi="標楷體" w:hint="eastAsia"/>
          <w:b/>
          <w:sz w:val="28"/>
          <w:szCs w:val="28"/>
          <w:lang w:eastAsia="zh-HK"/>
        </w:rPr>
        <w:t>之收取</w:t>
      </w:r>
    </w:p>
    <w:p w:rsidR="001722D8" w:rsidRPr="00B144AE" w:rsidRDefault="00E93EA9" w:rsidP="00BF02C3">
      <w:pPr>
        <w:pStyle w:val="a7"/>
        <w:spacing w:line="470" w:lineRule="exact"/>
        <w:ind w:leftChars="0" w:left="720"/>
        <w:jc w:val="both"/>
        <w:rPr>
          <w:rFonts w:ascii="標楷體" w:eastAsia="標楷體" w:hAnsi="標楷體"/>
          <w:sz w:val="28"/>
          <w:szCs w:val="28"/>
          <w:lang w:eastAsia="zh-HK"/>
        </w:rPr>
      </w:pPr>
      <w:r w:rsidRPr="00B144AE">
        <w:rPr>
          <w:rFonts w:ascii="標楷體" w:eastAsia="標楷體" w:hAnsi="標楷體"/>
          <w:sz w:val="28"/>
          <w:szCs w:val="28"/>
          <w:lang w:eastAsia="zh-HK"/>
        </w:rPr>
        <w:t>基於跨區給藥服務成本考量，並秉持使用者付費原則，</w:t>
      </w:r>
      <w:r w:rsidRPr="00B144AE">
        <w:rPr>
          <w:rFonts w:ascii="標楷體" w:eastAsia="標楷體" w:hAnsi="標楷體" w:hint="eastAsia"/>
          <w:sz w:val="28"/>
          <w:szCs w:val="28"/>
          <w:lang w:eastAsia="zh-HK"/>
        </w:rPr>
        <w:t>建議針對跨區給藥需求個案，收取相關服務費用</w:t>
      </w:r>
      <w:r w:rsidR="00B144AE" w:rsidRPr="00793FD7">
        <w:rPr>
          <w:rFonts w:ascii="標楷體" w:eastAsia="標楷體" w:hAnsi="標楷體" w:hint="eastAsia"/>
          <w:b/>
          <w:color w:val="FF0000"/>
          <w:sz w:val="28"/>
          <w:szCs w:val="28"/>
          <w:u w:val="single"/>
        </w:rPr>
        <w:t>(本項費用以各縣市核定之跨區給藥自費收收費項目與標準辦理)</w:t>
      </w:r>
      <w:r w:rsidRPr="00B144AE">
        <w:rPr>
          <w:rFonts w:ascii="標楷體" w:eastAsia="標楷體" w:hAnsi="標楷體" w:hint="eastAsia"/>
          <w:sz w:val="28"/>
          <w:szCs w:val="28"/>
          <w:lang w:eastAsia="zh-HK"/>
        </w:rPr>
        <w:t>。</w:t>
      </w:r>
    </w:p>
    <w:p w:rsidR="004A364B" w:rsidRPr="00B144AE" w:rsidRDefault="004A364B" w:rsidP="00885BA6">
      <w:pPr>
        <w:pStyle w:val="a7"/>
        <w:numPr>
          <w:ilvl w:val="1"/>
          <w:numId w:val="30"/>
        </w:numPr>
        <w:spacing w:beforeLines="100" w:line="470" w:lineRule="exact"/>
        <w:ind w:leftChars="0" w:left="567" w:hanging="567"/>
        <w:rPr>
          <w:rFonts w:ascii="標楷體" w:eastAsia="標楷體" w:hAnsi="標楷體"/>
          <w:b/>
          <w:sz w:val="28"/>
          <w:szCs w:val="28"/>
          <w:lang w:eastAsia="zh-HK"/>
        </w:rPr>
      </w:pPr>
      <w:r w:rsidRPr="00B144AE">
        <w:rPr>
          <w:rFonts w:ascii="標楷體" w:eastAsia="標楷體" w:hAnsi="標楷體" w:hint="eastAsia"/>
          <w:b/>
          <w:sz w:val="28"/>
          <w:szCs w:val="28"/>
          <w:lang w:eastAsia="zh-HK"/>
        </w:rPr>
        <w:lastRenderedPageBreak/>
        <w:t>美沙冬藥品管理與申報</w:t>
      </w:r>
    </w:p>
    <w:p w:rsidR="004A364B" w:rsidRPr="00B144AE" w:rsidRDefault="00A73B6F" w:rsidP="00BF02C3">
      <w:pPr>
        <w:pStyle w:val="a7"/>
        <w:tabs>
          <w:tab w:val="left" w:pos="1560"/>
        </w:tabs>
        <w:spacing w:line="470" w:lineRule="exact"/>
        <w:ind w:leftChars="0" w:left="142" w:firstLineChars="198" w:firstLine="554"/>
        <w:rPr>
          <w:rFonts w:ascii="標楷體" w:eastAsia="標楷體" w:hAnsi="標楷體"/>
          <w:sz w:val="28"/>
          <w:szCs w:val="28"/>
          <w:lang w:eastAsia="zh-HK"/>
        </w:rPr>
      </w:pPr>
      <w:r w:rsidRPr="00B144AE">
        <w:rPr>
          <w:rFonts w:ascii="標楷體" w:eastAsia="標楷體" w:hAnsi="標楷體" w:hint="eastAsia"/>
          <w:sz w:val="28"/>
          <w:szCs w:val="28"/>
          <w:lang w:eastAsia="zh-HK"/>
        </w:rPr>
        <w:t>由實際提供</w:t>
      </w:r>
      <w:proofErr w:type="gramStart"/>
      <w:r w:rsidRPr="00B144AE">
        <w:rPr>
          <w:rFonts w:ascii="標楷體" w:eastAsia="標楷體" w:hAnsi="標楷體" w:hint="eastAsia"/>
          <w:sz w:val="28"/>
          <w:szCs w:val="28"/>
          <w:lang w:eastAsia="zh-HK"/>
        </w:rPr>
        <w:t>美沙冬個案</w:t>
      </w:r>
      <w:proofErr w:type="gramEnd"/>
      <w:r w:rsidRPr="00B144AE">
        <w:rPr>
          <w:rFonts w:ascii="標楷體" w:eastAsia="標楷體" w:hAnsi="標楷體" w:hint="eastAsia"/>
          <w:sz w:val="28"/>
          <w:szCs w:val="28"/>
          <w:lang w:eastAsia="zh-HK"/>
        </w:rPr>
        <w:t>服藥的</w:t>
      </w:r>
      <w:proofErr w:type="gramStart"/>
      <w:r w:rsidR="002E573D" w:rsidRPr="00B144AE">
        <w:rPr>
          <w:rFonts w:ascii="標楷體" w:eastAsia="標楷體" w:hAnsi="標楷體" w:hint="eastAsia"/>
          <w:sz w:val="28"/>
          <w:szCs w:val="28"/>
          <w:lang w:eastAsia="zh-HK"/>
        </w:rPr>
        <w:t>轉出端</w:t>
      </w:r>
      <w:r w:rsidRPr="00B144AE">
        <w:rPr>
          <w:rFonts w:ascii="標楷體" w:eastAsia="標楷體" w:hAnsi="標楷體" w:hint="eastAsia"/>
          <w:sz w:val="28"/>
          <w:szCs w:val="28"/>
          <w:lang w:eastAsia="zh-HK"/>
        </w:rPr>
        <w:t>進行</w:t>
      </w:r>
      <w:proofErr w:type="gramEnd"/>
      <w:r w:rsidRPr="00B144AE">
        <w:rPr>
          <w:rFonts w:ascii="標楷體" w:eastAsia="標楷體" w:hAnsi="標楷體" w:hint="eastAsia"/>
          <w:sz w:val="28"/>
          <w:szCs w:val="28"/>
          <w:lang w:eastAsia="zh-HK"/>
        </w:rPr>
        <w:t>美沙冬藥品使用量之登錄、</w:t>
      </w:r>
      <w:proofErr w:type="gramStart"/>
      <w:r w:rsidRPr="00B144AE">
        <w:rPr>
          <w:rFonts w:ascii="標楷體" w:eastAsia="標楷體" w:hAnsi="標楷體" w:hint="eastAsia"/>
          <w:sz w:val="28"/>
          <w:szCs w:val="28"/>
          <w:lang w:eastAsia="zh-HK"/>
        </w:rPr>
        <w:t>扣庫及</w:t>
      </w:r>
      <w:proofErr w:type="gramEnd"/>
      <w:r w:rsidRPr="00B144AE">
        <w:rPr>
          <w:rFonts w:ascii="標楷體" w:eastAsia="標楷體" w:hAnsi="標楷體" w:hint="eastAsia"/>
          <w:sz w:val="28"/>
          <w:szCs w:val="28"/>
          <w:lang w:eastAsia="zh-HK"/>
        </w:rPr>
        <w:t>申報，各項藥品管理與申請程序比照一般美沙冬替代治療個案辦理。</w:t>
      </w:r>
    </w:p>
    <w:p w:rsidR="00426716" w:rsidRDefault="00426716" w:rsidP="00426716">
      <w:pPr>
        <w:widowControl/>
        <w:rPr>
          <w:sz w:val="28"/>
          <w:szCs w:val="28"/>
        </w:rPr>
      </w:pPr>
    </w:p>
    <w:p w:rsidR="003F06B4" w:rsidRPr="00B144AE" w:rsidRDefault="00426716" w:rsidP="00426716">
      <w:pPr>
        <w:widowControl/>
        <w:rPr>
          <w:rFonts w:ascii="標楷體" w:eastAsia="標楷體" w:hAnsi="標楷體"/>
          <w:b/>
          <w:sz w:val="28"/>
          <w:szCs w:val="28"/>
          <w:lang w:eastAsia="zh-HK"/>
        </w:rPr>
      </w:pPr>
      <w:r w:rsidRPr="00B144AE">
        <w:rPr>
          <w:rFonts w:ascii="標楷體" w:eastAsia="標楷體" w:hAnsi="標楷體" w:hint="eastAsia"/>
          <w:b/>
          <w:noProof/>
          <w:sz w:val="28"/>
          <w:szCs w:val="28"/>
        </w:rPr>
        <w:drawing>
          <wp:anchor distT="0" distB="0" distL="114300" distR="114300" simplePos="0" relativeHeight="251672576" behindDoc="1" locked="0" layoutInCell="1" allowOverlap="1">
            <wp:simplePos x="0" y="0"/>
            <wp:positionH relativeFrom="column">
              <wp:posOffset>-62865</wp:posOffset>
            </wp:positionH>
            <wp:positionV relativeFrom="paragraph">
              <wp:posOffset>677545</wp:posOffset>
            </wp:positionV>
            <wp:extent cx="6412230" cy="8191500"/>
            <wp:effectExtent l="19050" t="0" r="7620" b="0"/>
            <wp:wrapTight wrapText="bothSides">
              <wp:wrapPolygon edited="0">
                <wp:start x="-64" y="0"/>
                <wp:lineTo x="-64" y="21550"/>
                <wp:lineTo x="21626" y="21550"/>
                <wp:lineTo x="21626" y="0"/>
                <wp:lineTo x="-64" y="0"/>
              </wp:wrapPolygon>
            </wp:wrapTight>
            <wp:docPr id="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l="31199" t="6250" r="31387" b="8036"/>
                    <a:stretch>
                      <a:fillRect/>
                    </a:stretch>
                  </pic:blipFill>
                  <pic:spPr bwMode="auto">
                    <a:xfrm>
                      <a:off x="0" y="0"/>
                      <a:ext cx="6412230" cy="8191500"/>
                    </a:xfrm>
                    <a:prstGeom prst="rect">
                      <a:avLst/>
                    </a:prstGeom>
                    <a:noFill/>
                    <a:ln w="9525">
                      <a:noFill/>
                      <a:miter lim="800000"/>
                      <a:headEnd/>
                      <a:tailEnd/>
                    </a:ln>
                  </pic:spPr>
                </pic:pic>
              </a:graphicData>
            </a:graphic>
          </wp:anchor>
        </w:drawing>
      </w:r>
      <w:r w:rsidR="004705ED" w:rsidRPr="00B144AE">
        <w:rPr>
          <w:rFonts w:ascii="標楷體" w:eastAsia="標楷體" w:hAnsi="標楷體" w:hint="eastAsia"/>
          <w:b/>
          <w:sz w:val="28"/>
          <w:szCs w:val="28"/>
        </w:rPr>
        <w:t>捌</w:t>
      </w:r>
      <w:r w:rsidR="00125519" w:rsidRPr="00B144AE">
        <w:rPr>
          <w:rFonts w:ascii="標楷體" w:eastAsia="標楷體" w:hAnsi="標楷體" w:hint="eastAsia"/>
          <w:b/>
          <w:sz w:val="28"/>
          <w:szCs w:val="28"/>
          <w:lang w:eastAsia="zh-HK"/>
        </w:rPr>
        <w:t>、跨區給藥試辦流程規劃</w:t>
      </w:r>
    </w:p>
    <w:sectPr w:rsidR="003F06B4" w:rsidRPr="00B144AE" w:rsidSect="00125519">
      <w:footerReference w:type="default" r:id="rId10"/>
      <w:pgSz w:w="11906" w:h="16838"/>
      <w:pgMar w:top="907" w:right="1276" w:bottom="1440" w:left="107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FA6" w:rsidRDefault="00B63FA6" w:rsidP="002636FD">
      <w:r>
        <w:separator/>
      </w:r>
    </w:p>
  </w:endnote>
  <w:endnote w:type="continuationSeparator" w:id="0">
    <w:p w:rsidR="00B63FA6" w:rsidRDefault="00B63FA6" w:rsidP="002636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9018"/>
      <w:docPartObj>
        <w:docPartGallery w:val="Page Numbers (Bottom of Page)"/>
        <w:docPartUnique/>
      </w:docPartObj>
    </w:sdtPr>
    <w:sdtContent>
      <w:p w:rsidR="00A65443" w:rsidRDefault="0019056D">
        <w:pPr>
          <w:pStyle w:val="a5"/>
          <w:jc w:val="center"/>
        </w:pPr>
        <w:fldSimple w:instr=" PAGE   \* MERGEFORMAT ">
          <w:r w:rsidR="00885BA6" w:rsidRPr="00885BA6">
            <w:rPr>
              <w:noProof/>
              <w:lang w:val="zh-TW"/>
            </w:rPr>
            <w:t>1</w:t>
          </w:r>
        </w:fldSimple>
      </w:p>
    </w:sdtContent>
  </w:sdt>
  <w:p w:rsidR="00A65443" w:rsidRDefault="00A6544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FA6" w:rsidRDefault="00B63FA6" w:rsidP="002636FD">
      <w:r>
        <w:separator/>
      </w:r>
    </w:p>
  </w:footnote>
  <w:footnote w:type="continuationSeparator" w:id="0">
    <w:p w:rsidR="00B63FA6" w:rsidRDefault="00B63FA6" w:rsidP="002636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80987"/>
    <w:multiLevelType w:val="hybridMultilevel"/>
    <w:tmpl w:val="778CA9CC"/>
    <w:lvl w:ilvl="0" w:tplc="59F2F8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F475A1"/>
    <w:multiLevelType w:val="hybridMultilevel"/>
    <w:tmpl w:val="1F02D4D6"/>
    <w:lvl w:ilvl="0" w:tplc="8062A1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EA54E9"/>
    <w:multiLevelType w:val="hybridMultilevel"/>
    <w:tmpl w:val="595A35D8"/>
    <w:lvl w:ilvl="0" w:tplc="EBBAF8D8">
      <w:start w:val="1"/>
      <w:numFmt w:val="bullet"/>
      <w:lvlText w:val="•"/>
      <w:lvlJc w:val="left"/>
      <w:pPr>
        <w:tabs>
          <w:tab w:val="num" w:pos="720"/>
        </w:tabs>
        <w:ind w:left="720" w:hanging="360"/>
      </w:pPr>
      <w:rPr>
        <w:rFonts w:ascii="Arial" w:hAnsi="Arial" w:hint="default"/>
      </w:rPr>
    </w:lvl>
    <w:lvl w:ilvl="1" w:tplc="1D18A9BC">
      <w:start w:val="1243"/>
      <w:numFmt w:val="bullet"/>
      <w:lvlText w:val="–"/>
      <w:lvlJc w:val="left"/>
      <w:pPr>
        <w:tabs>
          <w:tab w:val="num" w:pos="1440"/>
        </w:tabs>
        <w:ind w:left="1440" w:hanging="360"/>
      </w:pPr>
      <w:rPr>
        <w:rFonts w:ascii="Arial" w:hAnsi="Arial" w:hint="default"/>
      </w:rPr>
    </w:lvl>
    <w:lvl w:ilvl="2" w:tplc="01B25238" w:tentative="1">
      <w:start w:val="1"/>
      <w:numFmt w:val="bullet"/>
      <w:lvlText w:val="•"/>
      <w:lvlJc w:val="left"/>
      <w:pPr>
        <w:tabs>
          <w:tab w:val="num" w:pos="2160"/>
        </w:tabs>
        <w:ind w:left="2160" w:hanging="360"/>
      </w:pPr>
      <w:rPr>
        <w:rFonts w:ascii="Arial" w:hAnsi="Arial" w:hint="default"/>
      </w:rPr>
    </w:lvl>
    <w:lvl w:ilvl="3" w:tplc="86A267C6" w:tentative="1">
      <w:start w:val="1"/>
      <w:numFmt w:val="bullet"/>
      <w:lvlText w:val="•"/>
      <w:lvlJc w:val="left"/>
      <w:pPr>
        <w:tabs>
          <w:tab w:val="num" w:pos="2880"/>
        </w:tabs>
        <w:ind w:left="2880" w:hanging="360"/>
      </w:pPr>
      <w:rPr>
        <w:rFonts w:ascii="Arial" w:hAnsi="Arial" w:hint="default"/>
      </w:rPr>
    </w:lvl>
    <w:lvl w:ilvl="4" w:tplc="836C623E" w:tentative="1">
      <w:start w:val="1"/>
      <w:numFmt w:val="bullet"/>
      <w:lvlText w:val="•"/>
      <w:lvlJc w:val="left"/>
      <w:pPr>
        <w:tabs>
          <w:tab w:val="num" w:pos="3600"/>
        </w:tabs>
        <w:ind w:left="3600" w:hanging="360"/>
      </w:pPr>
      <w:rPr>
        <w:rFonts w:ascii="Arial" w:hAnsi="Arial" w:hint="default"/>
      </w:rPr>
    </w:lvl>
    <w:lvl w:ilvl="5" w:tplc="460C970E" w:tentative="1">
      <w:start w:val="1"/>
      <w:numFmt w:val="bullet"/>
      <w:lvlText w:val="•"/>
      <w:lvlJc w:val="left"/>
      <w:pPr>
        <w:tabs>
          <w:tab w:val="num" w:pos="4320"/>
        </w:tabs>
        <w:ind w:left="4320" w:hanging="360"/>
      </w:pPr>
      <w:rPr>
        <w:rFonts w:ascii="Arial" w:hAnsi="Arial" w:hint="default"/>
      </w:rPr>
    </w:lvl>
    <w:lvl w:ilvl="6" w:tplc="79CAB5EE" w:tentative="1">
      <w:start w:val="1"/>
      <w:numFmt w:val="bullet"/>
      <w:lvlText w:val="•"/>
      <w:lvlJc w:val="left"/>
      <w:pPr>
        <w:tabs>
          <w:tab w:val="num" w:pos="5040"/>
        </w:tabs>
        <w:ind w:left="5040" w:hanging="360"/>
      </w:pPr>
      <w:rPr>
        <w:rFonts w:ascii="Arial" w:hAnsi="Arial" w:hint="default"/>
      </w:rPr>
    </w:lvl>
    <w:lvl w:ilvl="7" w:tplc="EEFCF5CC" w:tentative="1">
      <w:start w:val="1"/>
      <w:numFmt w:val="bullet"/>
      <w:lvlText w:val="•"/>
      <w:lvlJc w:val="left"/>
      <w:pPr>
        <w:tabs>
          <w:tab w:val="num" w:pos="5760"/>
        </w:tabs>
        <w:ind w:left="5760" w:hanging="360"/>
      </w:pPr>
      <w:rPr>
        <w:rFonts w:ascii="Arial" w:hAnsi="Arial" w:hint="default"/>
      </w:rPr>
    </w:lvl>
    <w:lvl w:ilvl="8" w:tplc="57A23252" w:tentative="1">
      <w:start w:val="1"/>
      <w:numFmt w:val="bullet"/>
      <w:lvlText w:val="•"/>
      <w:lvlJc w:val="left"/>
      <w:pPr>
        <w:tabs>
          <w:tab w:val="num" w:pos="6480"/>
        </w:tabs>
        <w:ind w:left="6480" w:hanging="360"/>
      </w:pPr>
      <w:rPr>
        <w:rFonts w:ascii="Arial" w:hAnsi="Arial" w:hint="default"/>
      </w:rPr>
    </w:lvl>
  </w:abstractNum>
  <w:abstractNum w:abstractNumId="3">
    <w:nsid w:val="0C9F67D3"/>
    <w:multiLevelType w:val="hybridMultilevel"/>
    <w:tmpl w:val="DEBEB422"/>
    <w:lvl w:ilvl="0" w:tplc="73A628A0">
      <w:start w:val="1"/>
      <w:numFmt w:val="decimal"/>
      <w:lvlText w:val="(%1)"/>
      <w:lvlJc w:val="left"/>
      <w:pPr>
        <w:ind w:left="1743" w:hanging="468"/>
      </w:pPr>
      <w:rPr>
        <w:rFonts w:hint="default"/>
        <w:color w:val="auto"/>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
    <w:nsid w:val="0D6C0E25"/>
    <w:multiLevelType w:val="hybridMultilevel"/>
    <w:tmpl w:val="B2142736"/>
    <w:lvl w:ilvl="0" w:tplc="992829EC">
      <w:start w:val="1"/>
      <w:numFmt w:val="bullet"/>
      <w:lvlText w:val="–"/>
      <w:lvlJc w:val="left"/>
      <w:pPr>
        <w:tabs>
          <w:tab w:val="num" w:pos="720"/>
        </w:tabs>
        <w:ind w:left="720" w:hanging="360"/>
      </w:pPr>
      <w:rPr>
        <w:rFonts w:ascii="Arial" w:hAnsi="Arial" w:hint="default"/>
      </w:rPr>
    </w:lvl>
    <w:lvl w:ilvl="1" w:tplc="BB206BCC">
      <w:start w:val="1"/>
      <w:numFmt w:val="bullet"/>
      <w:lvlText w:val="–"/>
      <w:lvlJc w:val="left"/>
      <w:pPr>
        <w:tabs>
          <w:tab w:val="num" w:pos="1440"/>
        </w:tabs>
        <w:ind w:left="1440" w:hanging="360"/>
      </w:pPr>
      <w:rPr>
        <w:rFonts w:ascii="Arial" w:hAnsi="Arial" w:hint="default"/>
      </w:rPr>
    </w:lvl>
    <w:lvl w:ilvl="2" w:tplc="08F2A9BE" w:tentative="1">
      <w:start w:val="1"/>
      <w:numFmt w:val="bullet"/>
      <w:lvlText w:val="–"/>
      <w:lvlJc w:val="left"/>
      <w:pPr>
        <w:tabs>
          <w:tab w:val="num" w:pos="2160"/>
        </w:tabs>
        <w:ind w:left="2160" w:hanging="360"/>
      </w:pPr>
      <w:rPr>
        <w:rFonts w:ascii="Arial" w:hAnsi="Arial" w:hint="default"/>
      </w:rPr>
    </w:lvl>
    <w:lvl w:ilvl="3" w:tplc="64826A54" w:tentative="1">
      <w:start w:val="1"/>
      <w:numFmt w:val="bullet"/>
      <w:lvlText w:val="–"/>
      <w:lvlJc w:val="left"/>
      <w:pPr>
        <w:tabs>
          <w:tab w:val="num" w:pos="2880"/>
        </w:tabs>
        <w:ind w:left="2880" w:hanging="360"/>
      </w:pPr>
      <w:rPr>
        <w:rFonts w:ascii="Arial" w:hAnsi="Arial" w:hint="default"/>
      </w:rPr>
    </w:lvl>
    <w:lvl w:ilvl="4" w:tplc="7ABA9404" w:tentative="1">
      <w:start w:val="1"/>
      <w:numFmt w:val="bullet"/>
      <w:lvlText w:val="–"/>
      <w:lvlJc w:val="left"/>
      <w:pPr>
        <w:tabs>
          <w:tab w:val="num" w:pos="3600"/>
        </w:tabs>
        <w:ind w:left="3600" w:hanging="360"/>
      </w:pPr>
      <w:rPr>
        <w:rFonts w:ascii="Arial" w:hAnsi="Arial" w:hint="default"/>
      </w:rPr>
    </w:lvl>
    <w:lvl w:ilvl="5" w:tplc="FE9EB5E2" w:tentative="1">
      <w:start w:val="1"/>
      <w:numFmt w:val="bullet"/>
      <w:lvlText w:val="–"/>
      <w:lvlJc w:val="left"/>
      <w:pPr>
        <w:tabs>
          <w:tab w:val="num" w:pos="4320"/>
        </w:tabs>
        <w:ind w:left="4320" w:hanging="360"/>
      </w:pPr>
      <w:rPr>
        <w:rFonts w:ascii="Arial" w:hAnsi="Arial" w:hint="default"/>
      </w:rPr>
    </w:lvl>
    <w:lvl w:ilvl="6" w:tplc="1B6687A6" w:tentative="1">
      <w:start w:val="1"/>
      <w:numFmt w:val="bullet"/>
      <w:lvlText w:val="–"/>
      <w:lvlJc w:val="left"/>
      <w:pPr>
        <w:tabs>
          <w:tab w:val="num" w:pos="5040"/>
        </w:tabs>
        <w:ind w:left="5040" w:hanging="360"/>
      </w:pPr>
      <w:rPr>
        <w:rFonts w:ascii="Arial" w:hAnsi="Arial" w:hint="default"/>
      </w:rPr>
    </w:lvl>
    <w:lvl w:ilvl="7" w:tplc="816A6708" w:tentative="1">
      <w:start w:val="1"/>
      <w:numFmt w:val="bullet"/>
      <w:lvlText w:val="–"/>
      <w:lvlJc w:val="left"/>
      <w:pPr>
        <w:tabs>
          <w:tab w:val="num" w:pos="5760"/>
        </w:tabs>
        <w:ind w:left="5760" w:hanging="360"/>
      </w:pPr>
      <w:rPr>
        <w:rFonts w:ascii="Arial" w:hAnsi="Arial" w:hint="default"/>
      </w:rPr>
    </w:lvl>
    <w:lvl w:ilvl="8" w:tplc="24F04E1E" w:tentative="1">
      <w:start w:val="1"/>
      <w:numFmt w:val="bullet"/>
      <w:lvlText w:val="–"/>
      <w:lvlJc w:val="left"/>
      <w:pPr>
        <w:tabs>
          <w:tab w:val="num" w:pos="6480"/>
        </w:tabs>
        <w:ind w:left="6480" w:hanging="360"/>
      </w:pPr>
      <w:rPr>
        <w:rFonts w:ascii="Arial" w:hAnsi="Arial" w:hint="default"/>
      </w:rPr>
    </w:lvl>
  </w:abstractNum>
  <w:abstractNum w:abstractNumId="5">
    <w:nsid w:val="123A66CE"/>
    <w:multiLevelType w:val="hybridMultilevel"/>
    <w:tmpl w:val="80665D62"/>
    <w:lvl w:ilvl="0" w:tplc="D87C951C">
      <w:start w:val="1"/>
      <w:numFmt w:val="bullet"/>
      <w:lvlText w:val="•"/>
      <w:lvlJc w:val="left"/>
      <w:pPr>
        <w:tabs>
          <w:tab w:val="num" w:pos="720"/>
        </w:tabs>
        <w:ind w:left="720" w:hanging="360"/>
      </w:pPr>
      <w:rPr>
        <w:rFonts w:ascii="新細明體" w:hAnsi="新細明體" w:hint="default"/>
      </w:rPr>
    </w:lvl>
    <w:lvl w:ilvl="1" w:tplc="CE04F426" w:tentative="1">
      <w:start w:val="1"/>
      <w:numFmt w:val="bullet"/>
      <w:lvlText w:val="•"/>
      <w:lvlJc w:val="left"/>
      <w:pPr>
        <w:tabs>
          <w:tab w:val="num" w:pos="1440"/>
        </w:tabs>
        <w:ind w:left="1440" w:hanging="360"/>
      </w:pPr>
      <w:rPr>
        <w:rFonts w:ascii="新細明體" w:hAnsi="新細明體" w:hint="default"/>
      </w:rPr>
    </w:lvl>
    <w:lvl w:ilvl="2" w:tplc="F08EF764" w:tentative="1">
      <w:start w:val="1"/>
      <w:numFmt w:val="bullet"/>
      <w:lvlText w:val="•"/>
      <w:lvlJc w:val="left"/>
      <w:pPr>
        <w:tabs>
          <w:tab w:val="num" w:pos="2160"/>
        </w:tabs>
        <w:ind w:left="2160" w:hanging="360"/>
      </w:pPr>
      <w:rPr>
        <w:rFonts w:ascii="新細明體" w:hAnsi="新細明體" w:hint="default"/>
      </w:rPr>
    </w:lvl>
    <w:lvl w:ilvl="3" w:tplc="4A0E9048" w:tentative="1">
      <w:start w:val="1"/>
      <w:numFmt w:val="bullet"/>
      <w:lvlText w:val="•"/>
      <w:lvlJc w:val="left"/>
      <w:pPr>
        <w:tabs>
          <w:tab w:val="num" w:pos="2880"/>
        </w:tabs>
        <w:ind w:left="2880" w:hanging="360"/>
      </w:pPr>
      <w:rPr>
        <w:rFonts w:ascii="新細明體" w:hAnsi="新細明體" w:hint="default"/>
      </w:rPr>
    </w:lvl>
    <w:lvl w:ilvl="4" w:tplc="B5C850BA" w:tentative="1">
      <w:start w:val="1"/>
      <w:numFmt w:val="bullet"/>
      <w:lvlText w:val="•"/>
      <w:lvlJc w:val="left"/>
      <w:pPr>
        <w:tabs>
          <w:tab w:val="num" w:pos="3600"/>
        </w:tabs>
        <w:ind w:left="3600" w:hanging="360"/>
      </w:pPr>
      <w:rPr>
        <w:rFonts w:ascii="新細明體" w:hAnsi="新細明體" w:hint="default"/>
      </w:rPr>
    </w:lvl>
    <w:lvl w:ilvl="5" w:tplc="4BD24982" w:tentative="1">
      <w:start w:val="1"/>
      <w:numFmt w:val="bullet"/>
      <w:lvlText w:val="•"/>
      <w:lvlJc w:val="left"/>
      <w:pPr>
        <w:tabs>
          <w:tab w:val="num" w:pos="4320"/>
        </w:tabs>
        <w:ind w:left="4320" w:hanging="360"/>
      </w:pPr>
      <w:rPr>
        <w:rFonts w:ascii="新細明體" w:hAnsi="新細明體" w:hint="default"/>
      </w:rPr>
    </w:lvl>
    <w:lvl w:ilvl="6" w:tplc="66B21C08" w:tentative="1">
      <w:start w:val="1"/>
      <w:numFmt w:val="bullet"/>
      <w:lvlText w:val="•"/>
      <w:lvlJc w:val="left"/>
      <w:pPr>
        <w:tabs>
          <w:tab w:val="num" w:pos="5040"/>
        </w:tabs>
        <w:ind w:left="5040" w:hanging="360"/>
      </w:pPr>
      <w:rPr>
        <w:rFonts w:ascii="新細明體" w:hAnsi="新細明體" w:hint="default"/>
      </w:rPr>
    </w:lvl>
    <w:lvl w:ilvl="7" w:tplc="D8526DC2" w:tentative="1">
      <w:start w:val="1"/>
      <w:numFmt w:val="bullet"/>
      <w:lvlText w:val="•"/>
      <w:lvlJc w:val="left"/>
      <w:pPr>
        <w:tabs>
          <w:tab w:val="num" w:pos="5760"/>
        </w:tabs>
        <w:ind w:left="5760" w:hanging="360"/>
      </w:pPr>
      <w:rPr>
        <w:rFonts w:ascii="新細明體" w:hAnsi="新細明體" w:hint="default"/>
      </w:rPr>
    </w:lvl>
    <w:lvl w:ilvl="8" w:tplc="4DCC0172" w:tentative="1">
      <w:start w:val="1"/>
      <w:numFmt w:val="bullet"/>
      <w:lvlText w:val="•"/>
      <w:lvlJc w:val="left"/>
      <w:pPr>
        <w:tabs>
          <w:tab w:val="num" w:pos="6480"/>
        </w:tabs>
        <w:ind w:left="6480" w:hanging="360"/>
      </w:pPr>
      <w:rPr>
        <w:rFonts w:ascii="新細明體" w:hAnsi="新細明體" w:hint="default"/>
      </w:rPr>
    </w:lvl>
  </w:abstractNum>
  <w:abstractNum w:abstractNumId="6">
    <w:nsid w:val="1348632D"/>
    <w:multiLevelType w:val="hybridMultilevel"/>
    <w:tmpl w:val="21D40E2A"/>
    <w:lvl w:ilvl="0" w:tplc="E64CA78C">
      <w:start w:val="1"/>
      <w:numFmt w:val="taiwaneseCountingThousand"/>
      <w:lvlText w:val="（%1）"/>
      <w:lvlJc w:val="left"/>
      <w:pPr>
        <w:ind w:left="1440" w:hanging="720"/>
      </w:pPr>
      <w:rPr>
        <w:rFonts w:hint="eastAsia"/>
      </w:rPr>
    </w:lvl>
    <w:lvl w:ilvl="1" w:tplc="CEAC314E">
      <w:start w:val="1"/>
      <w:numFmt w:val="decimal"/>
      <w:lvlText w:val="%2."/>
      <w:lvlJc w:val="left"/>
      <w:pPr>
        <w:ind w:left="1211"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9A7988"/>
    <w:multiLevelType w:val="hybridMultilevel"/>
    <w:tmpl w:val="452E8D2A"/>
    <w:lvl w:ilvl="0" w:tplc="AD30B76C">
      <w:start w:val="3"/>
      <w:numFmt w:val="taiwaneseCountingThousand"/>
      <w:lvlText w:val="（%1）"/>
      <w:lvlJc w:val="left"/>
      <w:pPr>
        <w:ind w:left="480" w:hanging="480"/>
      </w:pPr>
      <w:rPr>
        <w:rFonts w:ascii="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6D92FEE"/>
    <w:multiLevelType w:val="hybridMultilevel"/>
    <w:tmpl w:val="67F0EAC2"/>
    <w:lvl w:ilvl="0" w:tplc="1FE646E0">
      <w:start w:val="1"/>
      <w:numFmt w:val="decimal"/>
      <w:lvlText w:val="%1."/>
      <w:lvlJc w:val="left"/>
      <w:pPr>
        <w:ind w:left="927" w:hanging="360"/>
      </w:pPr>
      <w:rPr>
        <w:rFonts w:hint="default"/>
      </w:rPr>
    </w:lvl>
    <w:lvl w:ilvl="1" w:tplc="BE30BC98">
      <w:start w:val="1"/>
      <w:numFmt w:val="upperLetter"/>
      <w:lvlText w:val="%2."/>
      <w:lvlJc w:val="left"/>
      <w:pPr>
        <w:ind w:left="1407" w:hanging="360"/>
      </w:pPr>
      <w:rPr>
        <w:rFonts w:hint="default"/>
      </w:r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nsid w:val="17973F8D"/>
    <w:multiLevelType w:val="hybridMultilevel"/>
    <w:tmpl w:val="A620C9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2944821"/>
    <w:multiLevelType w:val="hybridMultilevel"/>
    <w:tmpl w:val="D9DC80E8"/>
    <w:lvl w:ilvl="0" w:tplc="CFEAFE8C">
      <w:start w:val="1"/>
      <w:numFmt w:val="bullet"/>
      <w:lvlText w:val="•"/>
      <w:lvlJc w:val="left"/>
      <w:pPr>
        <w:tabs>
          <w:tab w:val="num" w:pos="720"/>
        </w:tabs>
        <w:ind w:left="720" w:hanging="360"/>
      </w:pPr>
      <w:rPr>
        <w:rFonts w:ascii="Arial" w:hAnsi="Arial" w:hint="default"/>
      </w:rPr>
    </w:lvl>
    <w:lvl w:ilvl="1" w:tplc="0B8C48B8">
      <w:start w:val="3900"/>
      <w:numFmt w:val="bullet"/>
      <w:lvlText w:val="–"/>
      <w:lvlJc w:val="left"/>
      <w:pPr>
        <w:tabs>
          <w:tab w:val="num" w:pos="1440"/>
        </w:tabs>
        <w:ind w:left="1440" w:hanging="360"/>
      </w:pPr>
      <w:rPr>
        <w:rFonts w:ascii="Arial" w:hAnsi="Arial" w:hint="default"/>
      </w:rPr>
    </w:lvl>
    <w:lvl w:ilvl="2" w:tplc="1F125D34" w:tentative="1">
      <w:start w:val="1"/>
      <w:numFmt w:val="bullet"/>
      <w:lvlText w:val="•"/>
      <w:lvlJc w:val="left"/>
      <w:pPr>
        <w:tabs>
          <w:tab w:val="num" w:pos="2160"/>
        </w:tabs>
        <w:ind w:left="2160" w:hanging="360"/>
      </w:pPr>
      <w:rPr>
        <w:rFonts w:ascii="Arial" w:hAnsi="Arial" w:hint="default"/>
      </w:rPr>
    </w:lvl>
    <w:lvl w:ilvl="3" w:tplc="F7C01FE4" w:tentative="1">
      <w:start w:val="1"/>
      <w:numFmt w:val="bullet"/>
      <w:lvlText w:val="•"/>
      <w:lvlJc w:val="left"/>
      <w:pPr>
        <w:tabs>
          <w:tab w:val="num" w:pos="2880"/>
        </w:tabs>
        <w:ind w:left="2880" w:hanging="360"/>
      </w:pPr>
      <w:rPr>
        <w:rFonts w:ascii="Arial" w:hAnsi="Arial" w:hint="default"/>
      </w:rPr>
    </w:lvl>
    <w:lvl w:ilvl="4" w:tplc="B4D4D056" w:tentative="1">
      <w:start w:val="1"/>
      <w:numFmt w:val="bullet"/>
      <w:lvlText w:val="•"/>
      <w:lvlJc w:val="left"/>
      <w:pPr>
        <w:tabs>
          <w:tab w:val="num" w:pos="3600"/>
        </w:tabs>
        <w:ind w:left="3600" w:hanging="360"/>
      </w:pPr>
      <w:rPr>
        <w:rFonts w:ascii="Arial" w:hAnsi="Arial" w:hint="default"/>
      </w:rPr>
    </w:lvl>
    <w:lvl w:ilvl="5" w:tplc="1B804A4A" w:tentative="1">
      <w:start w:val="1"/>
      <w:numFmt w:val="bullet"/>
      <w:lvlText w:val="•"/>
      <w:lvlJc w:val="left"/>
      <w:pPr>
        <w:tabs>
          <w:tab w:val="num" w:pos="4320"/>
        </w:tabs>
        <w:ind w:left="4320" w:hanging="360"/>
      </w:pPr>
      <w:rPr>
        <w:rFonts w:ascii="Arial" w:hAnsi="Arial" w:hint="default"/>
      </w:rPr>
    </w:lvl>
    <w:lvl w:ilvl="6" w:tplc="4A841F94" w:tentative="1">
      <w:start w:val="1"/>
      <w:numFmt w:val="bullet"/>
      <w:lvlText w:val="•"/>
      <w:lvlJc w:val="left"/>
      <w:pPr>
        <w:tabs>
          <w:tab w:val="num" w:pos="5040"/>
        </w:tabs>
        <w:ind w:left="5040" w:hanging="360"/>
      </w:pPr>
      <w:rPr>
        <w:rFonts w:ascii="Arial" w:hAnsi="Arial" w:hint="default"/>
      </w:rPr>
    </w:lvl>
    <w:lvl w:ilvl="7" w:tplc="F5987CD0" w:tentative="1">
      <w:start w:val="1"/>
      <w:numFmt w:val="bullet"/>
      <w:lvlText w:val="•"/>
      <w:lvlJc w:val="left"/>
      <w:pPr>
        <w:tabs>
          <w:tab w:val="num" w:pos="5760"/>
        </w:tabs>
        <w:ind w:left="5760" w:hanging="360"/>
      </w:pPr>
      <w:rPr>
        <w:rFonts w:ascii="Arial" w:hAnsi="Arial" w:hint="default"/>
      </w:rPr>
    </w:lvl>
    <w:lvl w:ilvl="8" w:tplc="B3AA092C" w:tentative="1">
      <w:start w:val="1"/>
      <w:numFmt w:val="bullet"/>
      <w:lvlText w:val="•"/>
      <w:lvlJc w:val="left"/>
      <w:pPr>
        <w:tabs>
          <w:tab w:val="num" w:pos="6480"/>
        </w:tabs>
        <w:ind w:left="6480" w:hanging="360"/>
      </w:pPr>
      <w:rPr>
        <w:rFonts w:ascii="Arial" w:hAnsi="Arial" w:hint="default"/>
      </w:rPr>
    </w:lvl>
  </w:abstractNum>
  <w:abstractNum w:abstractNumId="11">
    <w:nsid w:val="28557C7E"/>
    <w:multiLevelType w:val="hybridMultilevel"/>
    <w:tmpl w:val="2B140D74"/>
    <w:lvl w:ilvl="0" w:tplc="62B070EC">
      <w:start w:val="1"/>
      <w:numFmt w:val="taiwaneseCountingThousand"/>
      <w:lvlText w:val="（%1）"/>
      <w:lvlJc w:val="left"/>
      <w:pPr>
        <w:ind w:left="1920" w:hanging="480"/>
      </w:pPr>
      <w:rPr>
        <w:rFonts w:ascii="Times New Roman" w:hint="eastAsia"/>
      </w:rPr>
    </w:lvl>
    <w:lvl w:ilvl="1" w:tplc="04090019" w:tentative="1">
      <w:start w:val="1"/>
      <w:numFmt w:val="ideographTraditional"/>
      <w:lvlText w:val="%2、"/>
      <w:lvlJc w:val="left"/>
      <w:pPr>
        <w:ind w:left="2400" w:hanging="480"/>
      </w:pPr>
    </w:lvl>
    <w:lvl w:ilvl="2" w:tplc="0409000F">
      <w:start w:val="1"/>
      <w:numFmt w:val="decimal"/>
      <w:lvlText w:val="%3."/>
      <w:lvlJc w:val="lef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nsid w:val="2BFC1D5B"/>
    <w:multiLevelType w:val="hybridMultilevel"/>
    <w:tmpl w:val="E1586830"/>
    <w:lvl w:ilvl="0" w:tplc="5D04E228">
      <w:start w:val="1"/>
      <w:numFmt w:val="bullet"/>
      <w:lvlText w:val="–"/>
      <w:lvlJc w:val="left"/>
      <w:pPr>
        <w:tabs>
          <w:tab w:val="num" w:pos="720"/>
        </w:tabs>
        <w:ind w:left="720" w:hanging="360"/>
      </w:pPr>
      <w:rPr>
        <w:rFonts w:ascii="Arial" w:hAnsi="Arial" w:hint="default"/>
      </w:rPr>
    </w:lvl>
    <w:lvl w:ilvl="1" w:tplc="D026E8DC">
      <w:start w:val="1"/>
      <w:numFmt w:val="bullet"/>
      <w:lvlText w:val="–"/>
      <w:lvlJc w:val="left"/>
      <w:pPr>
        <w:tabs>
          <w:tab w:val="num" w:pos="1440"/>
        </w:tabs>
        <w:ind w:left="1440" w:hanging="360"/>
      </w:pPr>
      <w:rPr>
        <w:rFonts w:ascii="Arial" w:hAnsi="Arial" w:hint="default"/>
      </w:rPr>
    </w:lvl>
    <w:lvl w:ilvl="2" w:tplc="C4686BFE" w:tentative="1">
      <w:start w:val="1"/>
      <w:numFmt w:val="bullet"/>
      <w:lvlText w:val="–"/>
      <w:lvlJc w:val="left"/>
      <w:pPr>
        <w:tabs>
          <w:tab w:val="num" w:pos="2160"/>
        </w:tabs>
        <w:ind w:left="2160" w:hanging="360"/>
      </w:pPr>
      <w:rPr>
        <w:rFonts w:ascii="Arial" w:hAnsi="Arial" w:hint="default"/>
      </w:rPr>
    </w:lvl>
    <w:lvl w:ilvl="3" w:tplc="6A107D62" w:tentative="1">
      <w:start w:val="1"/>
      <w:numFmt w:val="bullet"/>
      <w:lvlText w:val="–"/>
      <w:lvlJc w:val="left"/>
      <w:pPr>
        <w:tabs>
          <w:tab w:val="num" w:pos="2880"/>
        </w:tabs>
        <w:ind w:left="2880" w:hanging="360"/>
      </w:pPr>
      <w:rPr>
        <w:rFonts w:ascii="Arial" w:hAnsi="Arial" w:hint="default"/>
      </w:rPr>
    </w:lvl>
    <w:lvl w:ilvl="4" w:tplc="7FC072FC" w:tentative="1">
      <w:start w:val="1"/>
      <w:numFmt w:val="bullet"/>
      <w:lvlText w:val="–"/>
      <w:lvlJc w:val="left"/>
      <w:pPr>
        <w:tabs>
          <w:tab w:val="num" w:pos="3600"/>
        </w:tabs>
        <w:ind w:left="3600" w:hanging="360"/>
      </w:pPr>
      <w:rPr>
        <w:rFonts w:ascii="Arial" w:hAnsi="Arial" w:hint="default"/>
      </w:rPr>
    </w:lvl>
    <w:lvl w:ilvl="5" w:tplc="A0C2B4E0" w:tentative="1">
      <w:start w:val="1"/>
      <w:numFmt w:val="bullet"/>
      <w:lvlText w:val="–"/>
      <w:lvlJc w:val="left"/>
      <w:pPr>
        <w:tabs>
          <w:tab w:val="num" w:pos="4320"/>
        </w:tabs>
        <w:ind w:left="4320" w:hanging="360"/>
      </w:pPr>
      <w:rPr>
        <w:rFonts w:ascii="Arial" w:hAnsi="Arial" w:hint="default"/>
      </w:rPr>
    </w:lvl>
    <w:lvl w:ilvl="6" w:tplc="67C8E18E" w:tentative="1">
      <w:start w:val="1"/>
      <w:numFmt w:val="bullet"/>
      <w:lvlText w:val="–"/>
      <w:lvlJc w:val="left"/>
      <w:pPr>
        <w:tabs>
          <w:tab w:val="num" w:pos="5040"/>
        </w:tabs>
        <w:ind w:left="5040" w:hanging="360"/>
      </w:pPr>
      <w:rPr>
        <w:rFonts w:ascii="Arial" w:hAnsi="Arial" w:hint="default"/>
      </w:rPr>
    </w:lvl>
    <w:lvl w:ilvl="7" w:tplc="A73ACD90" w:tentative="1">
      <w:start w:val="1"/>
      <w:numFmt w:val="bullet"/>
      <w:lvlText w:val="–"/>
      <w:lvlJc w:val="left"/>
      <w:pPr>
        <w:tabs>
          <w:tab w:val="num" w:pos="5760"/>
        </w:tabs>
        <w:ind w:left="5760" w:hanging="360"/>
      </w:pPr>
      <w:rPr>
        <w:rFonts w:ascii="Arial" w:hAnsi="Arial" w:hint="default"/>
      </w:rPr>
    </w:lvl>
    <w:lvl w:ilvl="8" w:tplc="9B987B54" w:tentative="1">
      <w:start w:val="1"/>
      <w:numFmt w:val="bullet"/>
      <w:lvlText w:val="–"/>
      <w:lvlJc w:val="left"/>
      <w:pPr>
        <w:tabs>
          <w:tab w:val="num" w:pos="6480"/>
        </w:tabs>
        <w:ind w:left="6480" w:hanging="360"/>
      </w:pPr>
      <w:rPr>
        <w:rFonts w:ascii="Arial" w:hAnsi="Arial" w:hint="default"/>
      </w:rPr>
    </w:lvl>
  </w:abstractNum>
  <w:abstractNum w:abstractNumId="13">
    <w:nsid w:val="2DCB7A32"/>
    <w:multiLevelType w:val="hybridMultilevel"/>
    <w:tmpl w:val="5DE0B9DE"/>
    <w:lvl w:ilvl="0" w:tplc="FA9CE3F2">
      <w:start w:val="1"/>
      <w:numFmt w:val="bullet"/>
      <w:lvlText w:val="–"/>
      <w:lvlJc w:val="left"/>
      <w:pPr>
        <w:tabs>
          <w:tab w:val="num" w:pos="720"/>
        </w:tabs>
        <w:ind w:left="720" w:hanging="360"/>
      </w:pPr>
      <w:rPr>
        <w:rFonts w:ascii="Arial" w:hAnsi="Arial" w:hint="default"/>
      </w:rPr>
    </w:lvl>
    <w:lvl w:ilvl="1" w:tplc="3C3063DC">
      <w:start w:val="1"/>
      <w:numFmt w:val="bullet"/>
      <w:lvlText w:val="–"/>
      <w:lvlJc w:val="left"/>
      <w:pPr>
        <w:tabs>
          <w:tab w:val="num" w:pos="1440"/>
        </w:tabs>
        <w:ind w:left="1440" w:hanging="360"/>
      </w:pPr>
      <w:rPr>
        <w:rFonts w:ascii="Arial" w:hAnsi="Arial" w:hint="default"/>
      </w:rPr>
    </w:lvl>
    <w:lvl w:ilvl="2" w:tplc="84DA1C58" w:tentative="1">
      <w:start w:val="1"/>
      <w:numFmt w:val="bullet"/>
      <w:lvlText w:val="–"/>
      <w:lvlJc w:val="left"/>
      <w:pPr>
        <w:tabs>
          <w:tab w:val="num" w:pos="2160"/>
        </w:tabs>
        <w:ind w:left="2160" w:hanging="360"/>
      </w:pPr>
      <w:rPr>
        <w:rFonts w:ascii="Arial" w:hAnsi="Arial" w:hint="default"/>
      </w:rPr>
    </w:lvl>
    <w:lvl w:ilvl="3" w:tplc="AB766AC8" w:tentative="1">
      <w:start w:val="1"/>
      <w:numFmt w:val="bullet"/>
      <w:lvlText w:val="–"/>
      <w:lvlJc w:val="left"/>
      <w:pPr>
        <w:tabs>
          <w:tab w:val="num" w:pos="2880"/>
        </w:tabs>
        <w:ind w:left="2880" w:hanging="360"/>
      </w:pPr>
      <w:rPr>
        <w:rFonts w:ascii="Arial" w:hAnsi="Arial" w:hint="default"/>
      </w:rPr>
    </w:lvl>
    <w:lvl w:ilvl="4" w:tplc="F8E283CE" w:tentative="1">
      <w:start w:val="1"/>
      <w:numFmt w:val="bullet"/>
      <w:lvlText w:val="–"/>
      <w:lvlJc w:val="left"/>
      <w:pPr>
        <w:tabs>
          <w:tab w:val="num" w:pos="3600"/>
        </w:tabs>
        <w:ind w:left="3600" w:hanging="360"/>
      </w:pPr>
      <w:rPr>
        <w:rFonts w:ascii="Arial" w:hAnsi="Arial" w:hint="default"/>
      </w:rPr>
    </w:lvl>
    <w:lvl w:ilvl="5" w:tplc="0282717A" w:tentative="1">
      <w:start w:val="1"/>
      <w:numFmt w:val="bullet"/>
      <w:lvlText w:val="–"/>
      <w:lvlJc w:val="left"/>
      <w:pPr>
        <w:tabs>
          <w:tab w:val="num" w:pos="4320"/>
        </w:tabs>
        <w:ind w:left="4320" w:hanging="360"/>
      </w:pPr>
      <w:rPr>
        <w:rFonts w:ascii="Arial" w:hAnsi="Arial" w:hint="default"/>
      </w:rPr>
    </w:lvl>
    <w:lvl w:ilvl="6" w:tplc="E90ABC6E" w:tentative="1">
      <w:start w:val="1"/>
      <w:numFmt w:val="bullet"/>
      <w:lvlText w:val="–"/>
      <w:lvlJc w:val="left"/>
      <w:pPr>
        <w:tabs>
          <w:tab w:val="num" w:pos="5040"/>
        </w:tabs>
        <w:ind w:left="5040" w:hanging="360"/>
      </w:pPr>
      <w:rPr>
        <w:rFonts w:ascii="Arial" w:hAnsi="Arial" w:hint="default"/>
      </w:rPr>
    </w:lvl>
    <w:lvl w:ilvl="7" w:tplc="53100664" w:tentative="1">
      <w:start w:val="1"/>
      <w:numFmt w:val="bullet"/>
      <w:lvlText w:val="–"/>
      <w:lvlJc w:val="left"/>
      <w:pPr>
        <w:tabs>
          <w:tab w:val="num" w:pos="5760"/>
        </w:tabs>
        <w:ind w:left="5760" w:hanging="360"/>
      </w:pPr>
      <w:rPr>
        <w:rFonts w:ascii="Arial" w:hAnsi="Arial" w:hint="default"/>
      </w:rPr>
    </w:lvl>
    <w:lvl w:ilvl="8" w:tplc="8800F852" w:tentative="1">
      <w:start w:val="1"/>
      <w:numFmt w:val="bullet"/>
      <w:lvlText w:val="–"/>
      <w:lvlJc w:val="left"/>
      <w:pPr>
        <w:tabs>
          <w:tab w:val="num" w:pos="6480"/>
        </w:tabs>
        <w:ind w:left="6480" w:hanging="360"/>
      </w:pPr>
      <w:rPr>
        <w:rFonts w:ascii="Arial" w:hAnsi="Arial" w:hint="default"/>
      </w:rPr>
    </w:lvl>
  </w:abstractNum>
  <w:abstractNum w:abstractNumId="14">
    <w:nsid w:val="2E802178"/>
    <w:multiLevelType w:val="hybridMultilevel"/>
    <w:tmpl w:val="6A221912"/>
    <w:lvl w:ilvl="0" w:tplc="B462B7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F800156"/>
    <w:multiLevelType w:val="hybridMultilevel"/>
    <w:tmpl w:val="D93093BA"/>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6">
    <w:nsid w:val="33BD1A30"/>
    <w:multiLevelType w:val="hybridMultilevel"/>
    <w:tmpl w:val="835CDBCA"/>
    <w:lvl w:ilvl="0" w:tplc="90BAD7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6C31DFB"/>
    <w:multiLevelType w:val="hybridMultilevel"/>
    <w:tmpl w:val="C7AED2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A8E06D7"/>
    <w:multiLevelType w:val="hybridMultilevel"/>
    <w:tmpl w:val="48206F16"/>
    <w:lvl w:ilvl="0" w:tplc="0409000F">
      <w:start w:val="1"/>
      <w:numFmt w:val="decimal"/>
      <w:lvlText w:val="%1."/>
      <w:lvlJc w:val="left"/>
      <w:pPr>
        <w:ind w:left="2039" w:hanging="480"/>
      </w:pPr>
    </w:lvl>
    <w:lvl w:ilvl="1" w:tplc="04090019" w:tentative="1">
      <w:start w:val="1"/>
      <w:numFmt w:val="ideographTraditional"/>
      <w:lvlText w:val="%2、"/>
      <w:lvlJc w:val="left"/>
      <w:pPr>
        <w:ind w:left="2519" w:hanging="480"/>
      </w:pPr>
    </w:lvl>
    <w:lvl w:ilvl="2" w:tplc="0409001B" w:tentative="1">
      <w:start w:val="1"/>
      <w:numFmt w:val="lowerRoman"/>
      <w:lvlText w:val="%3."/>
      <w:lvlJc w:val="right"/>
      <w:pPr>
        <w:ind w:left="2999" w:hanging="480"/>
      </w:pPr>
    </w:lvl>
    <w:lvl w:ilvl="3" w:tplc="0409000F" w:tentative="1">
      <w:start w:val="1"/>
      <w:numFmt w:val="decimal"/>
      <w:lvlText w:val="%4."/>
      <w:lvlJc w:val="left"/>
      <w:pPr>
        <w:ind w:left="3479" w:hanging="480"/>
      </w:pPr>
    </w:lvl>
    <w:lvl w:ilvl="4" w:tplc="04090019" w:tentative="1">
      <w:start w:val="1"/>
      <w:numFmt w:val="ideographTraditional"/>
      <w:lvlText w:val="%5、"/>
      <w:lvlJc w:val="left"/>
      <w:pPr>
        <w:ind w:left="3959" w:hanging="480"/>
      </w:pPr>
    </w:lvl>
    <w:lvl w:ilvl="5" w:tplc="0409001B" w:tentative="1">
      <w:start w:val="1"/>
      <w:numFmt w:val="lowerRoman"/>
      <w:lvlText w:val="%6."/>
      <w:lvlJc w:val="right"/>
      <w:pPr>
        <w:ind w:left="4439" w:hanging="480"/>
      </w:pPr>
    </w:lvl>
    <w:lvl w:ilvl="6" w:tplc="0409000F" w:tentative="1">
      <w:start w:val="1"/>
      <w:numFmt w:val="decimal"/>
      <w:lvlText w:val="%7."/>
      <w:lvlJc w:val="left"/>
      <w:pPr>
        <w:ind w:left="4919" w:hanging="480"/>
      </w:pPr>
    </w:lvl>
    <w:lvl w:ilvl="7" w:tplc="04090019" w:tentative="1">
      <w:start w:val="1"/>
      <w:numFmt w:val="ideographTraditional"/>
      <w:lvlText w:val="%8、"/>
      <w:lvlJc w:val="left"/>
      <w:pPr>
        <w:ind w:left="5399" w:hanging="480"/>
      </w:pPr>
    </w:lvl>
    <w:lvl w:ilvl="8" w:tplc="0409001B" w:tentative="1">
      <w:start w:val="1"/>
      <w:numFmt w:val="lowerRoman"/>
      <w:lvlText w:val="%9."/>
      <w:lvlJc w:val="right"/>
      <w:pPr>
        <w:ind w:left="5879" w:hanging="480"/>
      </w:pPr>
    </w:lvl>
  </w:abstractNum>
  <w:abstractNum w:abstractNumId="19">
    <w:nsid w:val="3BED3EB1"/>
    <w:multiLevelType w:val="hybridMultilevel"/>
    <w:tmpl w:val="ABBCFF5C"/>
    <w:lvl w:ilvl="0" w:tplc="6F882F70">
      <w:start w:val="1"/>
      <w:numFmt w:val="ideographLegalTraditional"/>
      <w:lvlText w:val="%1、"/>
      <w:lvlJc w:val="left"/>
      <w:pPr>
        <w:ind w:left="10218" w:hanging="720"/>
      </w:pPr>
      <w:rPr>
        <w:rFonts w:ascii="標楷體" w:eastAsia="標楷體" w:hAnsi="標楷體" w:cs="Times New Roman" w:hint="default"/>
        <w:b/>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C356CEA"/>
    <w:multiLevelType w:val="hybridMultilevel"/>
    <w:tmpl w:val="A6EAD738"/>
    <w:lvl w:ilvl="0" w:tplc="3802F1BC">
      <w:start w:val="1"/>
      <w:numFmt w:val="taiwaneseCountingThousand"/>
      <w:lvlText w:val="（%1）"/>
      <w:lvlJc w:val="left"/>
      <w:pPr>
        <w:ind w:left="862" w:hanging="720"/>
      </w:pPr>
      <w:rPr>
        <w:rFonts w:hint="eastAsia"/>
      </w:rPr>
    </w:lvl>
    <w:lvl w:ilvl="1" w:tplc="097C515A">
      <w:start w:val="1"/>
      <w:numFmt w:val="bullet"/>
      <w:lvlText w:val="□"/>
      <w:lvlJc w:val="left"/>
      <w:pPr>
        <w:ind w:left="414" w:hanging="360"/>
      </w:pPr>
      <w:rPr>
        <w:rFonts w:ascii="標楷體" w:eastAsia="標楷體" w:hAnsi="標楷體" w:cs="Times New Roman" w:hint="eastAsia"/>
      </w:r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21">
    <w:nsid w:val="3DDE2656"/>
    <w:multiLevelType w:val="hybridMultilevel"/>
    <w:tmpl w:val="BF442906"/>
    <w:lvl w:ilvl="0" w:tplc="400800DE">
      <w:start w:val="1"/>
      <w:numFmt w:val="bullet"/>
      <w:lvlText w:val="•"/>
      <w:lvlJc w:val="left"/>
      <w:pPr>
        <w:tabs>
          <w:tab w:val="num" w:pos="720"/>
        </w:tabs>
        <w:ind w:left="720" w:hanging="360"/>
      </w:pPr>
      <w:rPr>
        <w:rFonts w:ascii="新細明體" w:hAnsi="新細明體" w:hint="default"/>
      </w:rPr>
    </w:lvl>
    <w:lvl w:ilvl="1" w:tplc="C302D230" w:tentative="1">
      <w:start w:val="1"/>
      <w:numFmt w:val="bullet"/>
      <w:lvlText w:val="•"/>
      <w:lvlJc w:val="left"/>
      <w:pPr>
        <w:tabs>
          <w:tab w:val="num" w:pos="1440"/>
        </w:tabs>
        <w:ind w:left="1440" w:hanging="360"/>
      </w:pPr>
      <w:rPr>
        <w:rFonts w:ascii="新細明體" w:hAnsi="新細明體" w:hint="default"/>
      </w:rPr>
    </w:lvl>
    <w:lvl w:ilvl="2" w:tplc="1ED4FF0C" w:tentative="1">
      <w:start w:val="1"/>
      <w:numFmt w:val="bullet"/>
      <w:lvlText w:val="•"/>
      <w:lvlJc w:val="left"/>
      <w:pPr>
        <w:tabs>
          <w:tab w:val="num" w:pos="2160"/>
        </w:tabs>
        <w:ind w:left="2160" w:hanging="360"/>
      </w:pPr>
      <w:rPr>
        <w:rFonts w:ascii="新細明體" w:hAnsi="新細明體" w:hint="default"/>
      </w:rPr>
    </w:lvl>
    <w:lvl w:ilvl="3" w:tplc="349CCF82" w:tentative="1">
      <w:start w:val="1"/>
      <w:numFmt w:val="bullet"/>
      <w:lvlText w:val="•"/>
      <w:lvlJc w:val="left"/>
      <w:pPr>
        <w:tabs>
          <w:tab w:val="num" w:pos="2880"/>
        </w:tabs>
        <w:ind w:left="2880" w:hanging="360"/>
      </w:pPr>
      <w:rPr>
        <w:rFonts w:ascii="新細明體" w:hAnsi="新細明體" w:hint="default"/>
      </w:rPr>
    </w:lvl>
    <w:lvl w:ilvl="4" w:tplc="2ADEED22" w:tentative="1">
      <w:start w:val="1"/>
      <w:numFmt w:val="bullet"/>
      <w:lvlText w:val="•"/>
      <w:lvlJc w:val="left"/>
      <w:pPr>
        <w:tabs>
          <w:tab w:val="num" w:pos="3600"/>
        </w:tabs>
        <w:ind w:left="3600" w:hanging="360"/>
      </w:pPr>
      <w:rPr>
        <w:rFonts w:ascii="新細明體" w:hAnsi="新細明體" w:hint="default"/>
      </w:rPr>
    </w:lvl>
    <w:lvl w:ilvl="5" w:tplc="F842B994" w:tentative="1">
      <w:start w:val="1"/>
      <w:numFmt w:val="bullet"/>
      <w:lvlText w:val="•"/>
      <w:lvlJc w:val="left"/>
      <w:pPr>
        <w:tabs>
          <w:tab w:val="num" w:pos="4320"/>
        </w:tabs>
        <w:ind w:left="4320" w:hanging="360"/>
      </w:pPr>
      <w:rPr>
        <w:rFonts w:ascii="新細明體" w:hAnsi="新細明體" w:hint="default"/>
      </w:rPr>
    </w:lvl>
    <w:lvl w:ilvl="6" w:tplc="01B28060" w:tentative="1">
      <w:start w:val="1"/>
      <w:numFmt w:val="bullet"/>
      <w:lvlText w:val="•"/>
      <w:lvlJc w:val="left"/>
      <w:pPr>
        <w:tabs>
          <w:tab w:val="num" w:pos="5040"/>
        </w:tabs>
        <w:ind w:left="5040" w:hanging="360"/>
      </w:pPr>
      <w:rPr>
        <w:rFonts w:ascii="新細明體" w:hAnsi="新細明體" w:hint="default"/>
      </w:rPr>
    </w:lvl>
    <w:lvl w:ilvl="7" w:tplc="3FA89D50" w:tentative="1">
      <w:start w:val="1"/>
      <w:numFmt w:val="bullet"/>
      <w:lvlText w:val="•"/>
      <w:lvlJc w:val="left"/>
      <w:pPr>
        <w:tabs>
          <w:tab w:val="num" w:pos="5760"/>
        </w:tabs>
        <w:ind w:left="5760" w:hanging="360"/>
      </w:pPr>
      <w:rPr>
        <w:rFonts w:ascii="新細明體" w:hAnsi="新細明體" w:hint="default"/>
      </w:rPr>
    </w:lvl>
    <w:lvl w:ilvl="8" w:tplc="790C398C" w:tentative="1">
      <w:start w:val="1"/>
      <w:numFmt w:val="bullet"/>
      <w:lvlText w:val="•"/>
      <w:lvlJc w:val="left"/>
      <w:pPr>
        <w:tabs>
          <w:tab w:val="num" w:pos="6480"/>
        </w:tabs>
        <w:ind w:left="6480" w:hanging="360"/>
      </w:pPr>
      <w:rPr>
        <w:rFonts w:ascii="新細明體" w:hAnsi="新細明體" w:hint="default"/>
      </w:rPr>
    </w:lvl>
  </w:abstractNum>
  <w:abstractNum w:abstractNumId="22">
    <w:nsid w:val="3E063B80"/>
    <w:multiLevelType w:val="hybridMultilevel"/>
    <w:tmpl w:val="A3322534"/>
    <w:lvl w:ilvl="0" w:tplc="0409000F">
      <w:start w:val="1"/>
      <w:numFmt w:val="decimal"/>
      <w:lvlText w:val="%1."/>
      <w:lvlJc w:val="left"/>
      <w:pPr>
        <w:tabs>
          <w:tab w:val="num" w:pos="720"/>
        </w:tabs>
        <w:ind w:left="720" w:hanging="360"/>
      </w:pPr>
      <w:rPr>
        <w:rFonts w:hint="default"/>
      </w:rPr>
    </w:lvl>
    <w:lvl w:ilvl="1" w:tplc="0B8C48B8">
      <w:start w:val="3900"/>
      <w:numFmt w:val="bullet"/>
      <w:lvlText w:val="–"/>
      <w:lvlJc w:val="left"/>
      <w:pPr>
        <w:tabs>
          <w:tab w:val="num" w:pos="1440"/>
        </w:tabs>
        <w:ind w:left="1440" w:hanging="360"/>
      </w:pPr>
      <w:rPr>
        <w:rFonts w:ascii="Arial" w:hAnsi="Arial" w:hint="default"/>
      </w:rPr>
    </w:lvl>
    <w:lvl w:ilvl="2" w:tplc="1F125D34" w:tentative="1">
      <w:start w:val="1"/>
      <w:numFmt w:val="bullet"/>
      <w:lvlText w:val="•"/>
      <w:lvlJc w:val="left"/>
      <w:pPr>
        <w:tabs>
          <w:tab w:val="num" w:pos="2160"/>
        </w:tabs>
        <w:ind w:left="2160" w:hanging="360"/>
      </w:pPr>
      <w:rPr>
        <w:rFonts w:ascii="Arial" w:hAnsi="Arial" w:hint="default"/>
      </w:rPr>
    </w:lvl>
    <w:lvl w:ilvl="3" w:tplc="F7C01FE4" w:tentative="1">
      <w:start w:val="1"/>
      <w:numFmt w:val="bullet"/>
      <w:lvlText w:val="•"/>
      <w:lvlJc w:val="left"/>
      <w:pPr>
        <w:tabs>
          <w:tab w:val="num" w:pos="2880"/>
        </w:tabs>
        <w:ind w:left="2880" w:hanging="360"/>
      </w:pPr>
      <w:rPr>
        <w:rFonts w:ascii="Arial" w:hAnsi="Arial" w:hint="default"/>
      </w:rPr>
    </w:lvl>
    <w:lvl w:ilvl="4" w:tplc="B4D4D056" w:tentative="1">
      <w:start w:val="1"/>
      <w:numFmt w:val="bullet"/>
      <w:lvlText w:val="•"/>
      <w:lvlJc w:val="left"/>
      <w:pPr>
        <w:tabs>
          <w:tab w:val="num" w:pos="3600"/>
        </w:tabs>
        <w:ind w:left="3600" w:hanging="360"/>
      </w:pPr>
      <w:rPr>
        <w:rFonts w:ascii="Arial" w:hAnsi="Arial" w:hint="default"/>
      </w:rPr>
    </w:lvl>
    <w:lvl w:ilvl="5" w:tplc="1B804A4A" w:tentative="1">
      <w:start w:val="1"/>
      <w:numFmt w:val="bullet"/>
      <w:lvlText w:val="•"/>
      <w:lvlJc w:val="left"/>
      <w:pPr>
        <w:tabs>
          <w:tab w:val="num" w:pos="4320"/>
        </w:tabs>
        <w:ind w:left="4320" w:hanging="360"/>
      </w:pPr>
      <w:rPr>
        <w:rFonts w:ascii="Arial" w:hAnsi="Arial" w:hint="default"/>
      </w:rPr>
    </w:lvl>
    <w:lvl w:ilvl="6" w:tplc="4A841F94" w:tentative="1">
      <w:start w:val="1"/>
      <w:numFmt w:val="bullet"/>
      <w:lvlText w:val="•"/>
      <w:lvlJc w:val="left"/>
      <w:pPr>
        <w:tabs>
          <w:tab w:val="num" w:pos="5040"/>
        </w:tabs>
        <w:ind w:left="5040" w:hanging="360"/>
      </w:pPr>
      <w:rPr>
        <w:rFonts w:ascii="Arial" w:hAnsi="Arial" w:hint="default"/>
      </w:rPr>
    </w:lvl>
    <w:lvl w:ilvl="7" w:tplc="F5987CD0" w:tentative="1">
      <w:start w:val="1"/>
      <w:numFmt w:val="bullet"/>
      <w:lvlText w:val="•"/>
      <w:lvlJc w:val="left"/>
      <w:pPr>
        <w:tabs>
          <w:tab w:val="num" w:pos="5760"/>
        </w:tabs>
        <w:ind w:left="5760" w:hanging="360"/>
      </w:pPr>
      <w:rPr>
        <w:rFonts w:ascii="Arial" w:hAnsi="Arial" w:hint="default"/>
      </w:rPr>
    </w:lvl>
    <w:lvl w:ilvl="8" w:tplc="B3AA092C" w:tentative="1">
      <w:start w:val="1"/>
      <w:numFmt w:val="bullet"/>
      <w:lvlText w:val="•"/>
      <w:lvlJc w:val="left"/>
      <w:pPr>
        <w:tabs>
          <w:tab w:val="num" w:pos="6480"/>
        </w:tabs>
        <w:ind w:left="6480" w:hanging="360"/>
      </w:pPr>
      <w:rPr>
        <w:rFonts w:ascii="Arial" w:hAnsi="Arial" w:hint="default"/>
      </w:rPr>
    </w:lvl>
  </w:abstractNum>
  <w:abstractNum w:abstractNumId="23">
    <w:nsid w:val="47DB5F89"/>
    <w:multiLevelType w:val="hybridMultilevel"/>
    <w:tmpl w:val="094C079E"/>
    <w:lvl w:ilvl="0" w:tplc="0409000F">
      <w:start w:val="1"/>
      <w:numFmt w:val="decimal"/>
      <w:lvlText w:val="%1."/>
      <w:lvlJc w:val="left"/>
      <w:pPr>
        <w:ind w:left="1200" w:hanging="480"/>
      </w:pPr>
    </w:lvl>
    <w:lvl w:ilvl="1" w:tplc="A3B85E3C">
      <w:start w:val="7"/>
      <w:numFmt w:val="ideographLegalTraditional"/>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485A6E74"/>
    <w:multiLevelType w:val="hybridMultilevel"/>
    <w:tmpl w:val="CA74724E"/>
    <w:lvl w:ilvl="0" w:tplc="D242DE2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9532DC2"/>
    <w:multiLevelType w:val="hybridMultilevel"/>
    <w:tmpl w:val="37E83052"/>
    <w:lvl w:ilvl="0" w:tplc="2F624766">
      <w:start w:val="1"/>
      <w:numFmt w:val="decimal"/>
      <w:lvlText w:val="%1."/>
      <w:lvlJc w:val="left"/>
      <w:pPr>
        <w:tabs>
          <w:tab w:val="num" w:pos="720"/>
        </w:tabs>
        <w:ind w:left="720" w:hanging="360"/>
      </w:pPr>
    </w:lvl>
    <w:lvl w:ilvl="1" w:tplc="9AFA0604" w:tentative="1">
      <w:start w:val="1"/>
      <w:numFmt w:val="decimal"/>
      <w:lvlText w:val="%2."/>
      <w:lvlJc w:val="left"/>
      <w:pPr>
        <w:tabs>
          <w:tab w:val="num" w:pos="1440"/>
        </w:tabs>
        <w:ind w:left="1440" w:hanging="360"/>
      </w:pPr>
    </w:lvl>
    <w:lvl w:ilvl="2" w:tplc="4A0C2A1C" w:tentative="1">
      <w:start w:val="1"/>
      <w:numFmt w:val="decimal"/>
      <w:lvlText w:val="%3."/>
      <w:lvlJc w:val="left"/>
      <w:pPr>
        <w:tabs>
          <w:tab w:val="num" w:pos="2160"/>
        </w:tabs>
        <w:ind w:left="2160" w:hanging="360"/>
      </w:pPr>
    </w:lvl>
    <w:lvl w:ilvl="3" w:tplc="E00A753C" w:tentative="1">
      <w:start w:val="1"/>
      <w:numFmt w:val="decimal"/>
      <w:lvlText w:val="%4."/>
      <w:lvlJc w:val="left"/>
      <w:pPr>
        <w:tabs>
          <w:tab w:val="num" w:pos="2880"/>
        </w:tabs>
        <w:ind w:left="2880" w:hanging="360"/>
      </w:pPr>
    </w:lvl>
    <w:lvl w:ilvl="4" w:tplc="216ED3DA" w:tentative="1">
      <w:start w:val="1"/>
      <w:numFmt w:val="decimal"/>
      <w:lvlText w:val="%5."/>
      <w:lvlJc w:val="left"/>
      <w:pPr>
        <w:tabs>
          <w:tab w:val="num" w:pos="3600"/>
        </w:tabs>
        <w:ind w:left="3600" w:hanging="360"/>
      </w:pPr>
    </w:lvl>
    <w:lvl w:ilvl="5" w:tplc="E8D25E4C" w:tentative="1">
      <w:start w:val="1"/>
      <w:numFmt w:val="decimal"/>
      <w:lvlText w:val="%6."/>
      <w:lvlJc w:val="left"/>
      <w:pPr>
        <w:tabs>
          <w:tab w:val="num" w:pos="4320"/>
        </w:tabs>
        <w:ind w:left="4320" w:hanging="360"/>
      </w:pPr>
    </w:lvl>
    <w:lvl w:ilvl="6" w:tplc="2786BBF4" w:tentative="1">
      <w:start w:val="1"/>
      <w:numFmt w:val="decimal"/>
      <w:lvlText w:val="%7."/>
      <w:lvlJc w:val="left"/>
      <w:pPr>
        <w:tabs>
          <w:tab w:val="num" w:pos="5040"/>
        </w:tabs>
        <w:ind w:left="5040" w:hanging="360"/>
      </w:pPr>
    </w:lvl>
    <w:lvl w:ilvl="7" w:tplc="29782976" w:tentative="1">
      <w:start w:val="1"/>
      <w:numFmt w:val="decimal"/>
      <w:lvlText w:val="%8."/>
      <w:lvlJc w:val="left"/>
      <w:pPr>
        <w:tabs>
          <w:tab w:val="num" w:pos="5760"/>
        </w:tabs>
        <w:ind w:left="5760" w:hanging="360"/>
      </w:pPr>
    </w:lvl>
    <w:lvl w:ilvl="8" w:tplc="DED64830" w:tentative="1">
      <w:start w:val="1"/>
      <w:numFmt w:val="decimal"/>
      <w:lvlText w:val="%9."/>
      <w:lvlJc w:val="left"/>
      <w:pPr>
        <w:tabs>
          <w:tab w:val="num" w:pos="6480"/>
        </w:tabs>
        <w:ind w:left="6480" w:hanging="360"/>
      </w:pPr>
    </w:lvl>
  </w:abstractNum>
  <w:abstractNum w:abstractNumId="26">
    <w:nsid w:val="495A3ABB"/>
    <w:multiLevelType w:val="hybridMultilevel"/>
    <w:tmpl w:val="CD06EFC2"/>
    <w:lvl w:ilvl="0" w:tplc="62B070EC">
      <w:start w:val="1"/>
      <w:numFmt w:val="taiwaneseCountingThousand"/>
      <w:lvlText w:val="（%1）"/>
      <w:lvlJc w:val="left"/>
      <w:pPr>
        <w:ind w:left="766" w:hanging="480"/>
      </w:pPr>
      <w:rPr>
        <w:rFonts w:ascii="Times New Roman"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27">
    <w:nsid w:val="4FF651EC"/>
    <w:multiLevelType w:val="hybridMultilevel"/>
    <w:tmpl w:val="65B093AC"/>
    <w:lvl w:ilvl="0" w:tplc="04090015">
      <w:start w:val="1"/>
      <w:numFmt w:val="taiwaneseCountingThousand"/>
      <w:lvlText w:val="%1、"/>
      <w:lvlJc w:val="left"/>
      <w:pPr>
        <w:ind w:left="1190" w:hanging="480"/>
      </w:pPr>
      <w:rPr>
        <w:rFonts w:hint="eastAsia"/>
      </w:rPr>
    </w:lvl>
    <w:lvl w:ilvl="1" w:tplc="A50401FC">
      <w:start w:val="3"/>
      <w:numFmt w:val="ideographLegalTraditional"/>
      <w:lvlText w:val="%2、"/>
      <w:lvlJc w:val="left"/>
      <w:pPr>
        <w:ind w:left="1910" w:hanging="720"/>
      </w:pPr>
      <w:rPr>
        <w:rFonts w:hint="default"/>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8">
    <w:nsid w:val="5A193664"/>
    <w:multiLevelType w:val="hybridMultilevel"/>
    <w:tmpl w:val="C6986452"/>
    <w:lvl w:ilvl="0" w:tplc="04090015">
      <w:start w:val="1"/>
      <w:numFmt w:val="taiwaneseCountingThousand"/>
      <w:lvlText w:val="%1、"/>
      <w:lvlJc w:val="left"/>
      <w:pPr>
        <w:ind w:left="1440" w:hanging="720"/>
      </w:pPr>
      <w:rPr>
        <w:rFonts w:hint="eastAsia"/>
      </w:rPr>
    </w:lvl>
    <w:lvl w:ilvl="1" w:tplc="04090019">
      <w:start w:val="1"/>
      <w:numFmt w:val="ideographTraditional"/>
      <w:lvlText w:val="%2、"/>
      <w:lvlJc w:val="left"/>
      <w:pPr>
        <w:ind w:left="1680" w:hanging="480"/>
      </w:pPr>
    </w:lvl>
    <w:lvl w:ilvl="2" w:tplc="6F1AAAF6">
      <w:start w:val="1"/>
      <w:numFmt w:val="taiwaneseCountingThousand"/>
      <w:lvlText w:val="(%3)"/>
      <w:lvlJc w:val="left"/>
      <w:pPr>
        <w:ind w:left="2040" w:hanging="360"/>
      </w:pPr>
      <w:rPr>
        <w:rFonts w:hint="eastAsia"/>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nsid w:val="5DC212B9"/>
    <w:multiLevelType w:val="hybridMultilevel"/>
    <w:tmpl w:val="27F67AB0"/>
    <w:lvl w:ilvl="0" w:tplc="FA261330">
      <w:start w:val="1"/>
      <w:numFmt w:val="taiwaneseCountingThousand"/>
      <w:lvlText w:val="（%1）"/>
      <w:lvlJc w:val="left"/>
      <w:pPr>
        <w:ind w:left="764" w:hanging="480"/>
      </w:pPr>
      <w:rPr>
        <w:rFonts w:hint="eastAsia"/>
        <w:lang w:val="en-US"/>
      </w:rPr>
    </w:lvl>
    <w:lvl w:ilvl="1" w:tplc="04090019">
      <w:start w:val="1"/>
      <w:numFmt w:val="ideographTraditional"/>
      <w:lvlText w:val="%2、"/>
      <w:lvlJc w:val="left"/>
      <w:pPr>
        <w:ind w:left="1244" w:hanging="480"/>
      </w:pPr>
    </w:lvl>
    <w:lvl w:ilvl="2" w:tplc="3A961B82">
      <w:start w:val="1"/>
      <w:numFmt w:val="decimal"/>
      <w:lvlText w:val="%3."/>
      <w:lvlJc w:val="left"/>
      <w:pPr>
        <w:ind w:left="1604" w:hanging="360"/>
      </w:pPr>
      <w:rPr>
        <w:rFonts w:ascii="標楷體" w:eastAsia="標楷體" w:hAnsi="標楷體" w:hint="default"/>
      </w:rPr>
    </w:lvl>
    <w:lvl w:ilvl="3" w:tplc="D58838E0">
      <w:start w:val="1"/>
      <w:numFmt w:val="decimal"/>
      <w:lvlText w:val="(%4)"/>
      <w:lvlJc w:val="left"/>
      <w:pPr>
        <w:ind w:left="2084" w:hanging="360"/>
      </w:pPr>
      <w:rPr>
        <w:rFonts w:hint="default"/>
      </w:rPr>
    </w:lvl>
    <w:lvl w:ilvl="4" w:tplc="04090019">
      <w:start w:val="1"/>
      <w:numFmt w:val="ideographTraditional"/>
      <w:lvlText w:val="%5、"/>
      <w:lvlJc w:val="left"/>
      <w:pPr>
        <w:ind w:left="1898"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0">
    <w:nsid w:val="5F685CD4"/>
    <w:multiLevelType w:val="hybridMultilevel"/>
    <w:tmpl w:val="DD4A0800"/>
    <w:lvl w:ilvl="0" w:tplc="64188B60">
      <w:start w:val="1"/>
      <w:numFmt w:val="bullet"/>
      <w:lvlText w:val="•"/>
      <w:lvlJc w:val="left"/>
      <w:pPr>
        <w:tabs>
          <w:tab w:val="num" w:pos="720"/>
        </w:tabs>
        <w:ind w:left="720" w:hanging="360"/>
      </w:pPr>
      <w:rPr>
        <w:rFonts w:ascii="Arial" w:hAnsi="Arial" w:hint="default"/>
      </w:rPr>
    </w:lvl>
    <w:lvl w:ilvl="1" w:tplc="69F6A3BA">
      <w:start w:val="679"/>
      <w:numFmt w:val="bullet"/>
      <w:lvlText w:val="–"/>
      <w:lvlJc w:val="left"/>
      <w:pPr>
        <w:tabs>
          <w:tab w:val="num" w:pos="1440"/>
        </w:tabs>
        <w:ind w:left="1440" w:hanging="360"/>
      </w:pPr>
      <w:rPr>
        <w:rFonts w:ascii="Arial" w:hAnsi="Arial" w:hint="default"/>
      </w:rPr>
    </w:lvl>
    <w:lvl w:ilvl="2" w:tplc="B4A00434" w:tentative="1">
      <w:start w:val="1"/>
      <w:numFmt w:val="bullet"/>
      <w:lvlText w:val="•"/>
      <w:lvlJc w:val="left"/>
      <w:pPr>
        <w:tabs>
          <w:tab w:val="num" w:pos="2160"/>
        </w:tabs>
        <w:ind w:left="2160" w:hanging="360"/>
      </w:pPr>
      <w:rPr>
        <w:rFonts w:ascii="Arial" w:hAnsi="Arial" w:hint="default"/>
      </w:rPr>
    </w:lvl>
    <w:lvl w:ilvl="3" w:tplc="9B5CA956" w:tentative="1">
      <w:start w:val="1"/>
      <w:numFmt w:val="bullet"/>
      <w:lvlText w:val="•"/>
      <w:lvlJc w:val="left"/>
      <w:pPr>
        <w:tabs>
          <w:tab w:val="num" w:pos="2880"/>
        </w:tabs>
        <w:ind w:left="2880" w:hanging="360"/>
      </w:pPr>
      <w:rPr>
        <w:rFonts w:ascii="Arial" w:hAnsi="Arial" w:hint="default"/>
      </w:rPr>
    </w:lvl>
    <w:lvl w:ilvl="4" w:tplc="EE1C3232" w:tentative="1">
      <w:start w:val="1"/>
      <w:numFmt w:val="bullet"/>
      <w:lvlText w:val="•"/>
      <w:lvlJc w:val="left"/>
      <w:pPr>
        <w:tabs>
          <w:tab w:val="num" w:pos="3600"/>
        </w:tabs>
        <w:ind w:left="3600" w:hanging="360"/>
      </w:pPr>
      <w:rPr>
        <w:rFonts w:ascii="Arial" w:hAnsi="Arial" w:hint="default"/>
      </w:rPr>
    </w:lvl>
    <w:lvl w:ilvl="5" w:tplc="F2484BC6" w:tentative="1">
      <w:start w:val="1"/>
      <w:numFmt w:val="bullet"/>
      <w:lvlText w:val="•"/>
      <w:lvlJc w:val="left"/>
      <w:pPr>
        <w:tabs>
          <w:tab w:val="num" w:pos="4320"/>
        </w:tabs>
        <w:ind w:left="4320" w:hanging="360"/>
      </w:pPr>
      <w:rPr>
        <w:rFonts w:ascii="Arial" w:hAnsi="Arial" w:hint="default"/>
      </w:rPr>
    </w:lvl>
    <w:lvl w:ilvl="6" w:tplc="545EF37E" w:tentative="1">
      <w:start w:val="1"/>
      <w:numFmt w:val="bullet"/>
      <w:lvlText w:val="•"/>
      <w:lvlJc w:val="left"/>
      <w:pPr>
        <w:tabs>
          <w:tab w:val="num" w:pos="5040"/>
        </w:tabs>
        <w:ind w:left="5040" w:hanging="360"/>
      </w:pPr>
      <w:rPr>
        <w:rFonts w:ascii="Arial" w:hAnsi="Arial" w:hint="default"/>
      </w:rPr>
    </w:lvl>
    <w:lvl w:ilvl="7" w:tplc="C2F8288A" w:tentative="1">
      <w:start w:val="1"/>
      <w:numFmt w:val="bullet"/>
      <w:lvlText w:val="•"/>
      <w:lvlJc w:val="left"/>
      <w:pPr>
        <w:tabs>
          <w:tab w:val="num" w:pos="5760"/>
        </w:tabs>
        <w:ind w:left="5760" w:hanging="360"/>
      </w:pPr>
      <w:rPr>
        <w:rFonts w:ascii="Arial" w:hAnsi="Arial" w:hint="default"/>
      </w:rPr>
    </w:lvl>
    <w:lvl w:ilvl="8" w:tplc="C45A6180" w:tentative="1">
      <w:start w:val="1"/>
      <w:numFmt w:val="bullet"/>
      <w:lvlText w:val="•"/>
      <w:lvlJc w:val="left"/>
      <w:pPr>
        <w:tabs>
          <w:tab w:val="num" w:pos="6480"/>
        </w:tabs>
        <w:ind w:left="6480" w:hanging="360"/>
      </w:pPr>
      <w:rPr>
        <w:rFonts w:ascii="Arial" w:hAnsi="Arial" w:hint="default"/>
      </w:rPr>
    </w:lvl>
  </w:abstractNum>
  <w:abstractNum w:abstractNumId="31">
    <w:nsid w:val="5FC55C35"/>
    <w:multiLevelType w:val="hybridMultilevel"/>
    <w:tmpl w:val="6980BB66"/>
    <w:lvl w:ilvl="0" w:tplc="D31E9D04">
      <w:start w:val="1"/>
      <w:numFmt w:val="bullet"/>
      <w:lvlText w:val="•"/>
      <w:lvlJc w:val="left"/>
      <w:pPr>
        <w:tabs>
          <w:tab w:val="num" w:pos="720"/>
        </w:tabs>
        <w:ind w:left="720" w:hanging="360"/>
      </w:pPr>
      <w:rPr>
        <w:rFonts w:ascii="新細明體" w:hAnsi="新細明體" w:hint="default"/>
      </w:rPr>
    </w:lvl>
    <w:lvl w:ilvl="1" w:tplc="11287CFC" w:tentative="1">
      <w:start w:val="1"/>
      <w:numFmt w:val="bullet"/>
      <w:lvlText w:val="•"/>
      <w:lvlJc w:val="left"/>
      <w:pPr>
        <w:tabs>
          <w:tab w:val="num" w:pos="1440"/>
        </w:tabs>
        <w:ind w:left="1440" w:hanging="360"/>
      </w:pPr>
      <w:rPr>
        <w:rFonts w:ascii="新細明體" w:hAnsi="新細明體" w:hint="default"/>
      </w:rPr>
    </w:lvl>
    <w:lvl w:ilvl="2" w:tplc="2ECEEF8E" w:tentative="1">
      <w:start w:val="1"/>
      <w:numFmt w:val="bullet"/>
      <w:lvlText w:val="•"/>
      <w:lvlJc w:val="left"/>
      <w:pPr>
        <w:tabs>
          <w:tab w:val="num" w:pos="2160"/>
        </w:tabs>
        <w:ind w:left="2160" w:hanging="360"/>
      </w:pPr>
      <w:rPr>
        <w:rFonts w:ascii="新細明體" w:hAnsi="新細明體" w:hint="default"/>
      </w:rPr>
    </w:lvl>
    <w:lvl w:ilvl="3" w:tplc="B9D803AA" w:tentative="1">
      <w:start w:val="1"/>
      <w:numFmt w:val="bullet"/>
      <w:lvlText w:val="•"/>
      <w:lvlJc w:val="left"/>
      <w:pPr>
        <w:tabs>
          <w:tab w:val="num" w:pos="2880"/>
        </w:tabs>
        <w:ind w:left="2880" w:hanging="360"/>
      </w:pPr>
      <w:rPr>
        <w:rFonts w:ascii="新細明體" w:hAnsi="新細明體" w:hint="default"/>
      </w:rPr>
    </w:lvl>
    <w:lvl w:ilvl="4" w:tplc="DCA43216" w:tentative="1">
      <w:start w:val="1"/>
      <w:numFmt w:val="bullet"/>
      <w:lvlText w:val="•"/>
      <w:lvlJc w:val="left"/>
      <w:pPr>
        <w:tabs>
          <w:tab w:val="num" w:pos="3600"/>
        </w:tabs>
        <w:ind w:left="3600" w:hanging="360"/>
      </w:pPr>
      <w:rPr>
        <w:rFonts w:ascii="新細明體" w:hAnsi="新細明體" w:hint="default"/>
      </w:rPr>
    </w:lvl>
    <w:lvl w:ilvl="5" w:tplc="C80AB02C" w:tentative="1">
      <w:start w:val="1"/>
      <w:numFmt w:val="bullet"/>
      <w:lvlText w:val="•"/>
      <w:lvlJc w:val="left"/>
      <w:pPr>
        <w:tabs>
          <w:tab w:val="num" w:pos="4320"/>
        </w:tabs>
        <w:ind w:left="4320" w:hanging="360"/>
      </w:pPr>
      <w:rPr>
        <w:rFonts w:ascii="新細明體" w:hAnsi="新細明體" w:hint="default"/>
      </w:rPr>
    </w:lvl>
    <w:lvl w:ilvl="6" w:tplc="011247D2" w:tentative="1">
      <w:start w:val="1"/>
      <w:numFmt w:val="bullet"/>
      <w:lvlText w:val="•"/>
      <w:lvlJc w:val="left"/>
      <w:pPr>
        <w:tabs>
          <w:tab w:val="num" w:pos="5040"/>
        </w:tabs>
        <w:ind w:left="5040" w:hanging="360"/>
      </w:pPr>
      <w:rPr>
        <w:rFonts w:ascii="新細明體" w:hAnsi="新細明體" w:hint="default"/>
      </w:rPr>
    </w:lvl>
    <w:lvl w:ilvl="7" w:tplc="A9B648A4" w:tentative="1">
      <w:start w:val="1"/>
      <w:numFmt w:val="bullet"/>
      <w:lvlText w:val="•"/>
      <w:lvlJc w:val="left"/>
      <w:pPr>
        <w:tabs>
          <w:tab w:val="num" w:pos="5760"/>
        </w:tabs>
        <w:ind w:left="5760" w:hanging="360"/>
      </w:pPr>
      <w:rPr>
        <w:rFonts w:ascii="新細明體" w:hAnsi="新細明體" w:hint="default"/>
      </w:rPr>
    </w:lvl>
    <w:lvl w:ilvl="8" w:tplc="1BE44CB0" w:tentative="1">
      <w:start w:val="1"/>
      <w:numFmt w:val="bullet"/>
      <w:lvlText w:val="•"/>
      <w:lvlJc w:val="left"/>
      <w:pPr>
        <w:tabs>
          <w:tab w:val="num" w:pos="6480"/>
        </w:tabs>
        <w:ind w:left="6480" w:hanging="360"/>
      </w:pPr>
      <w:rPr>
        <w:rFonts w:ascii="新細明體" w:hAnsi="新細明體" w:hint="default"/>
      </w:rPr>
    </w:lvl>
  </w:abstractNum>
  <w:abstractNum w:abstractNumId="32">
    <w:nsid w:val="61F07657"/>
    <w:multiLevelType w:val="hybridMultilevel"/>
    <w:tmpl w:val="66C62FE0"/>
    <w:lvl w:ilvl="0" w:tplc="31923638">
      <w:start w:val="1"/>
      <w:numFmt w:val="bullet"/>
      <w:lvlText w:val="•"/>
      <w:lvlJc w:val="left"/>
      <w:pPr>
        <w:tabs>
          <w:tab w:val="num" w:pos="720"/>
        </w:tabs>
        <w:ind w:left="720" w:hanging="360"/>
      </w:pPr>
      <w:rPr>
        <w:rFonts w:ascii="新細明體" w:hAnsi="新細明體" w:hint="default"/>
      </w:rPr>
    </w:lvl>
    <w:lvl w:ilvl="1" w:tplc="4B4ACFA6" w:tentative="1">
      <w:start w:val="1"/>
      <w:numFmt w:val="bullet"/>
      <w:lvlText w:val="•"/>
      <w:lvlJc w:val="left"/>
      <w:pPr>
        <w:tabs>
          <w:tab w:val="num" w:pos="1440"/>
        </w:tabs>
        <w:ind w:left="1440" w:hanging="360"/>
      </w:pPr>
      <w:rPr>
        <w:rFonts w:ascii="新細明體" w:hAnsi="新細明體" w:hint="default"/>
      </w:rPr>
    </w:lvl>
    <w:lvl w:ilvl="2" w:tplc="C54A62BE" w:tentative="1">
      <w:start w:val="1"/>
      <w:numFmt w:val="bullet"/>
      <w:lvlText w:val="•"/>
      <w:lvlJc w:val="left"/>
      <w:pPr>
        <w:tabs>
          <w:tab w:val="num" w:pos="2160"/>
        </w:tabs>
        <w:ind w:left="2160" w:hanging="360"/>
      </w:pPr>
      <w:rPr>
        <w:rFonts w:ascii="新細明體" w:hAnsi="新細明體" w:hint="default"/>
      </w:rPr>
    </w:lvl>
    <w:lvl w:ilvl="3" w:tplc="8DAEBA7C" w:tentative="1">
      <w:start w:val="1"/>
      <w:numFmt w:val="bullet"/>
      <w:lvlText w:val="•"/>
      <w:lvlJc w:val="left"/>
      <w:pPr>
        <w:tabs>
          <w:tab w:val="num" w:pos="2880"/>
        </w:tabs>
        <w:ind w:left="2880" w:hanging="360"/>
      </w:pPr>
      <w:rPr>
        <w:rFonts w:ascii="新細明體" w:hAnsi="新細明體" w:hint="default"/>
      </w:rPr>
    </w:lvl>
    <w:lvl w:ilvl="4" w:tplc="9F867E0A" w:tentative="1">
      <w:start w:val="1"/>
      <w:numFmt w:val="bullet"/>
      <w:lvlText w:val="•"/>
      <w:lvlJc w:val="left"/>
      <w:pPr>
        <w:tabs>
          <w:tab w:val="num" w:pos="3600"/>
        </w:tabs>
        <w:ind w:left="3600" w:hanging="360"/>
      </w:pPr>
      <w:rPr>
        <w:rFonts w:ascii="新細明體" w:hAnsi="新細明體" w:hint="default"/>
      </w:rPr>
    </w:lvl>
    <w:lvl w:ilvl="5" w:tplc="C14294D4" w:tentative="1">
      <w:start w:val="1"/>
      <w:numFmt w:val="bullet"/>
      <w:lvlText w:val="•"/>
      <w:lvlJc w:val="left"/>
      <w:pPr>
        <w:tabs>
          <w:tab w:val="num" w:pos="4320"/>
        </w:tabs>
        <w:ind w:left="4320" w:hanging="360"/>
      </w:pPr>
      <w:rPr>
        <w:rFonts w:ascii="新細明體" w:hAnsi="新細明體" w:hint="default"/>
      </w:rPr>
    </w:lvl>
    <w:lvl w:ilvl="6" w:tplc="31ECA100" w:tentative="1">
      <w:start w:val="1"/>
      <w:numFmt w:val="bullet"/>
      <w:lvlText w:val="•"/>
      <w:lvlJc w:val="left"/>
      <w:pPr>
        <w:tabs>
          <w:tab w:val="num" w:pos="5040"/>
        </w:tabs>
        <w:ind w:left="5040" w:hanging="360"/>
      </w:pPr>
      <w:rPr>
        <w:rFonts w:ascii="新細明體" w:hAnsi="新細明體" w:hint="default"/>
      </w:rPr>
    </w:lvl>
    <w:lvl w:ilvl="7" w:tplc="03229C24" w:tentative="1">
      <w:start w:val="1"/>
      <w:numFmt w:val="bullet"/>
      <w:lvlText w:val="•"/>
      <w:lvlJc w:val="left"/>
      <w:pPr>
        <w:tabs>
          <w:tab w:val="num" w:pos="5760"/>
        </w:tabs>
        <w:ind w:left="5760" w:hanging="360"/>
      </w:pPr>
      <w:rPr>
        <w:rFonts w:ascii="新細明體" w:hAnsi="新細明體" w:hint="default"/>
      </w:rPr>
    </w:lvl>
    <w:lvl w:ilvl="8" w:tplc="B3765BF4" w:tentative="1">
      <w:start w:val="1"/>
      <w:numFmt w:val="bullet"/>
      <w:lvlText w:val="•"/>
      <w:lvlJc w:val="left"/>
      <w:pPr>
        <w:tabs>
          <w:tab w:val="num" w:pos="6480"/>
        </w:tabs>
        <w:ind w:left="6480" w:hanging="360"/>
      </w:pPr>
      <w:rPr>
        <w:rFonts w:ascii="新細明體" w:hAnsi="新細明體" w:hint="default"/>
      </w:rPr>
    </w:lvl>
  </w:abstractNum>
  <w:abstractNum w:abstractNumId="33">
    <w:nsid w:val="69B64B54"/>
    <w:multiLevelType w:val="hybridMultilevel"/>
    <w:tmpl w:val="26AAC4F0"/>
    <w:lvl w:ilvl="0" w:tplc="CD1C510A">
      <w:start w:val="1"/>
      <w:numFmt w:val="bullet"/>
      <w:lvlText w:val="–"/>
      <w:lvlJc w:val="left"/>
      <w:pPr>
        <w:tabs>
          <w:tab w:val="num" w:pos="720"/>
        </w:tabs>
        <w:ind w:left="720" w:hanging="360"/>
      </w:pPr>
      <w:rPr>
        <w:rFonts w:ascii="Arial" w:hAnsi="Arial" w:hint="default"/>
      </w:rPr>
    </w:lvl>
    <w:lvl w:ilvl="1" w:tplc="79FAD690">
      <w:start w:val="1"/>
      <w:numFmt w:val="bullet"/>
      <w:lvlText w:val="–"/>
      <w:lvlJc w:val="left"/>
      <w:pPr>
        <w:tabs>
          <w:tab w:val="num" w:pos="1440"/>
        </w:tabs>
        <w:ind w:left="1440" w:hanging="360"/>
      </w:pPr>
      <w:rPr>
        <w:rFonts w:ascii="Arial" w:hAnsi="Arial" w:hint="default"/>
      </w:rPr>
    </w:lvl>
    <w:lvl w:ilvl="2" w:tplc="FAA2A816" w:tentative="1">
      <w:start w:val="1"/>
      <w:numFmt w:val="bullet"/>
      <w:lvlText w:val="–"/>
      <w:lvlJc w:val="left"/>
      <w:pPr>
        <w:tabs>
          <w:tab w:val="num" w:pos="2160"/>
        </w:tabs>
        <w:ind w:left="2160" w:hanging="360"/>
      </w:pPr>
      <w:rPr>
        <w:rFonts w:ascii="Arial" w:hAnsi="Arial" w:hint="default"/>
      </w:rPr>
    </w:lvl>
    <w:lvl w:ilvl="3" w:tplc="0180EB84" w:tentative="1">
      <w:start w:val="1"/>
      <w:numFmt w:val="bullet"/>
      <w:lvlText w:val="–"/>
      <w:lvlJc w:val="left"/>
      <w:pPr>
        <w:tabs>
          <w:tab w:val="num" w:pos="2880"/>
        </w:tabs>
        <w:ind w:left="2880" w:hanging="360"/>
      </w:pPr>
      <w:rPr>
        <w:rFonts w:ascii="Arial" w:hAnsi="Arial" w:hint="default"/>
      </w:rPr>
    </w:lvl>
    <w:lvl w:ilvl="4" w:tplc="D488151E" w:tentative="1">
      <w:start w:val="1"/>
      <w:numFmt w:val="bullet"/>
      <w:lvlText w:val="–"/>
      <w:lvlJc w:val="left"/>
      <w:pPr>
        <w:tabs>
          <w:tab w:val="num" w:pos="3600"/>
        </w:tabs>
        <w:ind w:left="3600" w:hanging="360"/>
      </w:pPr>
      <w:rPr>
        <w:rFonts w:ascii="Arial" w:hAnsi="Arial" w:hint="default"/>
      </w:rPr>
    </w:lvl>
    <w:lvl w:ilvl="5" w:tplc="A4B8A992" w:tentative="1">
      <w:start w:val="1"/>
      <w:numFmt w:val="bullet"/>
      <w:lvlText w:val="–"/>
      <w:lvlJc w:val="left"/>
      <w:pPr>
        <w:tabs>
          <w:tab w:val="num" w:pos="4320"/>
        </w:tabs>
        <w:ind w:left="4320" w:hanging="360"/>
      </w:pPr>
      <w:rPr>
        <w:rFonts w:ascii="Arial" w:hAnsi="Arial" w:hint="default"/>
      </w:rPr>
    </w:lvl>
    <w:lvl w:ilvl="6" w:tplc="E668C610" w:tentative="1">
      <w:start w:val="1"/>
      <w:numFmt w:val="bullet"/>
      <w:lvlText w:val="–"/>
      <w:lvlJc w:val="left"/>
      <w:pPr>
        <w:tabs>
          <w:tab w:val="num" w:pos="5040"/>
        </w:tabs>
        <w:ind w:left="5040" w:hanging="360"/>
      </w:pPr>
      <w:rPr>
        <w:rFonts w:ascii="Arial" w:hAnsi="Arial" w:hint="default"/>
      </w:rPr>
    </w:lvl>
    <w:lvl w:ilvl="7" w:tplc="020CE6EC" w:tentative="1">
      <w:start w:val="1"/>
      <w:numFmt w:val="bullet"/>
      <w:lvlText w:val="–"/>
      <w:lvlJc w:val="left"/>
      <w:pPr>
        <w:tabs>
          <w:tab w:val="num" w:pos="5760"/>
        </w:tabs>
        <w:ind w:left="5760" w:hanging="360"/>
      </w:pPr>
      <w:rPr>
        <w:rFonts w:ascii="Arial" w:hAnsi="Arial" w:hint="default"/>
      </w:rPr>
    </w:lvl>
    <w:lvl w:ilvl="8" w:tplc="70ACE0BC" w:tentative="1">
      <w:start w:val="1"/>
      <w:numFmt w:val="bullet"/>
      <w:lvlText w:val="–"/>
      <w:lvlJc w:val="left"/>
      <w:pPr>
        <w:tabs>
          <w:tab w:val="num" w:pos="6480"/>
        </w:tabs>
        <w:ind w:left="6480" w:hanging="360"/>
      </w:pPr>
      <w:rPr>
        <w:rFonts w:ascii="Arial" w:hAnsi="Arial" w:hint="default"/>
      </w:rPr>
    </w:lvl>
  </w:abstractNum>
  <w:abstractNum w:abstractNumId="34">
    <w:nsid w:val="729C1BB3"/>
    <w:multiLevelType w:val="hybridMultilevel"/>
    <w:tmpl w:val="AB767CD2"/>
    <w:lvl w:ilvl="0" w:tplc="11AC6B02">
      <w:start w:val="1"/>
      <w:numFmt w:val="bullet"/>
      <w:lvlText w:val="•"/>
      <w:lvlJc w:val="left"/>
      <w:pPr>
        <w:tabs>
          <w:tab w:val="num" w:pos="720"/>
        </w:tabs>
        <w:ind w:left="720" w:hanging="360"/>
      </w:pPr>
      <w:rPr>
        <w:rFonts w:ascii="Arial" w:hAnsi="Arial" w:hint="default"/>
      </w:rPr>
    </w:lvl>
    <w:lvl w:ilvl="1" w:tplc="B404B274" w:tentative="1">
      <w:start w:val="1"/>
      <w:numFmt w:val="bullet"/>
      <w:lvlText w:val="•"/>
      <w:lvlJc w:val="left"/>
      <w:pPr>
        <w:tabs>
          <w:tab w:val="num" w:pos="1440"/>
        </w:tabs>
        <w:ind w:left="1440" w:hanging="360"/>
      </w:pPr>
      <w:rPr>
        <w:rFonts w:ascii="Arial" w:hAnsi="Arial" w:hint="default"/>
      </w:rPr>
    </w:lvl>
    <w:lvl w:ilvl="2" w:tplc="7EA62BF6" w:tentative="1">
      <w:start w:val="1"/>
      <w:numFmt w:val="bullet"/>
      <w:lvlText w:val="•"/>
      <w:lvlJc w:val="left"/>
      <w:pPr>
        <w:tabs>
          <w:tab w:val="num" w:pos="2160"/>
        </w:tabs>
        <w:ind w:left="2160" w:hanging="360"/>
      </w:pPr>
      <w:rPr>
        <w:rFonts w:ascii="Arial" w:hAnsi="Arial" w:hint="default"/>
      </w:rPr>
    </w:lvl>
    <w:lvl w:ilvl="3" w:tplc="E66EB3CA" w:tentative="1">
      <w:start w:val="1"/>
      <w:numFmt w:val="bullet"/>
      <w:lvlText w:val="•"/>
      <w:lvlJc w:val="left"/>
      <w:pPr>
        <w:tabs>
          <w:tab w:val="num" w:pos="2880"/>
        </w:tabs>
        <w:ind w:left="2880" w:hanging="360"/>
      </w:pPr>
      <w:rPr>
        <w:rFonts w:ascii="Arial" w:hAnsi="Arial" w:hint="default"/>
      </w:rPr>
    </w:lvl>
    <w:lvl w:ilvl="4" w:tplc="EF00860A" w:tentative="1">
      <w:start w:val="1"/>
      <w:numFmt w:val="bullet"/>
      <w:lvlText w:val="•"/>
      <w:lvlJc w:val="left"/>
      <w:pPr>
        <w:tabs>
          <w:tab w:val="num" w:pos="3600"/>
        </w:tabs>
        <w:ind w:left="3600" w:hanging="360"/>
      </w:pPr>
      <w:rPr>
        <w:rFonts w:ascii="Arial" w:hAnsi="Arial" w:hint="default"/>
      </w:rPr>
    </w:lvl>
    <w:lvl w:ilvl="5" w:tplc="C1E2A488" w:tentative="1">
      <w:start w:val="1"/>
      <w:numFmt w:val="bullet"/>
      <w:lvlText w:val="•"/>
      <w:lvlJc w:val="left"/>
      <w:pPr>
        <w:tabs>
          <w:tab w:val="num" w:pos="4320"/>
        </w:tabs>
        <w:ind w:left="4320" w:hanging="360"/>
      </w:pPr>
      <w:rPr>
        <w:rFonts w:ascii="Arial" w:hAnsi="Arial" w:hint="default"/>
      </w:rPr>
    </w:lvl>
    <w:lvl w:ilvl="6" w:tplc="7BF871C4" w:tentative="1">
      <w:start w:val="1"/>
      <w:numFmt w:val="bullet"/>
      <w:lvlText w:val="•"/>
      <w:lvlJc w:val="left"/>
      <w:pPr>
        <w:tabs>
          <w:tab w:val="num" w:pos="5040"/>
        </w:tabs>
        <w:ind w:left="5040" w:hanging="360"/>
      </w:pPr>
      <w:rPr>
        <w:rFonts w:ascii="Arial" w:hAnsi="Arial" w:hint="default"/>
      </w:rPr>
    </w:lvl>
    <w:lvl w:ilvl="7" w:tplc="F832263C" w:tentative="1">
      <w:start w:val="1"/>
      <w:numFmt w:val="bullet"/>
      <w:lvlText w:val="•"/>
      <w:lvlJc w:val="left"/>
      <w:pPr>
        <w:tabs>
          <w:tab w:val="num" w:pos="5760"/>
        </w:tabs>
        <w:ind w:left="5760" w:hanging="360"/>
      </w:pPr>
      <w:rPr>
        <w:rFonts w:ascii="Arial" w:hAnsi="Arial" w:hint="default"/>
      </w:rPr>
    </w:lvl>
    <w:lvl w:ilvl="8" w:tplc="27FC3D2A" w:tentative="1">
      <w:start w:val="1"/>
      <w:numFmt w:val="bullet"/>
      <w:lvlText w:val="•"/>
      <w:lvlJc w:val="left"/>
      <w:pPr>
        <w:tabs>
          <w:tab w:val="num" w:pos="6480"/>
        </w:tabs>
        <w:ind w:left="6480" w:hanging="360"/>
      </w:pPr>
      <w:rPr>
        <w:rFonts w:ascii="Arial" w:hAnsi="Arial" w:hint="default"/>
      </w:rPr>
    </w:lvl>
  </w:abstractNum>
  <w:abstractNum w:abstractNumId="35">
    <w:nsid w:val="77A078F3"/>
    <w:multiLevelType w:val="hybridMultilevel"/>
    <w:tmpl w:val="A746D9AC"/>
    <w:lvl w:ilvl="0" w:tplc="04090019">
      <w:start w:val="1"/>
      <w:numFmt w:val="ideographTradition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6">
    <w:nsid w:val="79162290"/>
    <w:multiLevelType w:val="hybridMultilevel"/>
    <w:tmpl w:val="67B048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92269C0"/>
    <w:multiLevelType w:val="hybridMultilevel"/>
    <w:tmpl w:val="F97A5918"/>
    <w:lvl w:ilvl="0" w:tplc="E040A9B2">
      <w:start w:val="6"/>
      <w:numFmt w:val="taiwaneseCountingThousand"/>
      <w:lvlText w:val="%1、"/>
      <w:lvlJc w:val="left"/>
      <w:pPr>
        <w:tabs>
          <w:tab w:val="num" w:pos="720"/>
        </w:tabs>
        <w:ind w:left="720" w:hanging="720"/>
      </w:pPr>
      <w:rPr>
        <w:rFonts w:hint="eastAsia"/>
      </w:rPr>
    </w:lvl>
    <w:lvl w:ilvl="1" w:tplc="62B070EC">
      <w:start w:val="1"/>
      <w:numFmt w:val="taiwaneseCountingThousand"/>
      <w:lvlText w:val="（%2）"/>
      <w:lvlJc w:val="left"/>
      <w:pPr>
        <w:tabs>
          <w:tab w:val="num" w:pos="1335"/>
        </w:tabs>
        <w:ind w:left="1335" w:hanging="855"/>
      </w:pPr>
      <w:rPr>
        <w:rFonts w:ascii="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A3D3D36"/>
    <w:multiLevelType w:val="hybridMultilevel"/>
    <w:tmpl w:val="7D2CA636"/>
    <w:lvl w:ilvl="0" w:tplc="A0BA8C64">
      <w:start w:val="1"/>
      <w:numFmt w:val="taiwaneseCountingThousand"/>
      <w:lvlText w:val="%1、"/>
      <w:lvlJc w:val="left"/>
      <w:pPr>
        <w:ind w:left="861" w:hanging="72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num w:numId="1">
    <w:abstractNumId w:val="19"/>
  </w:num>
  <w:num w:numId="2">
    <w:abstractNumId w:val="37"/>
  </w:num>
  <w:num w:numId="3">
    <w:abstractNumId w:val="28"/>
  </w:num>
  <w:num w:numId="4">
    <w:abstractNumId w:val="29"/>
  </w:num>
  <w:num w:numId="5">
    <w:abstractNumId w:val="30"/>
  </w:num>
  <w:num w:numId="6">
    <w:abstractNumId w:val="27"/>
  </w:num>
  <w:num w:numId="7">
    <w:abstractNumId w:val="4"/>
  </w:num>
  <w:num w:numId="8">
    <w:abstractNumId w:val="13"/>
  </w:num>
  <w:num w:numId="9">
    <w:abstractNumId w:val="12"/>
  </w:num>
  <w:num w:numId="10">
    <w:abstractNumId w:val="33"/>
  </w:num>
  <w:num w:numId="11">
    <w:abstractNumId w:val="35"/>
  </w:num>
  <w:num w:numId="12">
    <w:abstractNumId w:val="24"/>
  </w:num>
  <w:num w:numId="13">
    <w:abstractNumId w:val="2"/>
  </w:num>
  <w:num w:numId="14">
    <w:abstractNumId w:val="34"/>
  </w:num>
  <w:num w:numId="15">
    <w:abstractNumId w:val="20"/>
  </w:num>
  <w:num w:numId="16">
    <w:abstractNumId w:val="6"/>
  </w:num>
  <w:num w:numId="17">
    <w:abstractNumId w:val="9"/>
  </w:num>
  <w:num w:numId="18">
    <w:abstractNumId w:val="17"/>
  </w:num>
  <w:num w:numId="19">
    <w:abstractNumId w:val="36"/>
  </w:num>
  <w:num w:numId="20">
    <w:abstractNumId w:val="38"/>
  </w:num>
  <w:num w:numId="21">
    <w:abstractNumId w:val="26"/>
  </w:num>
  <w:num w:numId="22">
    <w:abstractNumId w:val="7"/>
  </w:num>
  <w:num w:numId="23">
    <w:abstractNumId w:val="0"/>
  </w:num>
  <w:num w:numId="24">
    <w:abstractNumId w:val="16"/>
  </w:num>
  <w:num w:numId="25">
    <w:abstractNumId w:val="11"/>
  </w:num>
  <w:num w:numId="26">
    <w:abstractNumId w:val="18"/>
  </w:num>
  <w:num w:numId="27">
    <w:abstractNumId w:val="8"/>
  </w:num>
  <w:num w:numId="28">
    <w:abstractNumId w:val="3"/>
  </w:num>
  <w:num w:numId="29">
    <w:abstractNumId w:val="15"/>
  </w:num>
  <w:num w:numId="30">
    <w:abstractNumId w:val="23"/>
  </w:num>
  <w:num w:numId="31">
    <w:abstractNumId w:val="32"/>
  </w:num>
  <w:num w:numId="32">
    <w:abstractNumId w:val="31"/>
  </w:num>
  <w:num w:numId="33">
    <w:abstractNumId w:val="5"/>
  </w:num>
  <w:num w:numId="34">
    <w:abstractNumId w:val="21"/>
  </w:num>
  <w:num w:numId="35">
    <w:abstractNumId w:val="25"/>
  </w:num>
  <w:num w:numId="36">
    <w:abstractNumId w:val="10"/>
  </w:num>
  <w:num w:numId="37">
    <w:abstractNumId w:val="22"/>
  </w:num>
  <w:num w:numId="38">
    <w:abstractNumId w:val="1"/>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3554">
      <o:colormenu v:ext="edit"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36FD"/>
    <w:rsid w:val="00021164"/>
    <w:rsid w:val="00025772"/>
    <w:rsid w:val="00025AC9"/>
    <w:rsid w:val="00054E98"/>
    <w:rsid w:val="00087442"/>
    <w:rsid w:val="00096225"/>
    <w:rsid w:val="000B764A"/>
    <w:rsid w:val="000B7BC8"/>
    <w:rsid w:val="000C0C8E"/>
    <w:rsid w:val="000D79DC"/>
    <w:rsid w:val="00106C68"/>
    <w:rsid w:val="00112274"/>
    <w:rsid w:val="00116CEB"/>
    <w:rsid w:val="00125519"/>
    <w:rsid w:val="001334A3"/>
    <w:rsid w:val="00134122"/>
    <w:rsid w:val="001510E8"/>
    <w:rsid w:val="001722D8"/>
    <w:rsid w:val="00187527"/>
    <w:rsid w:val="0019056D"/>
    <w:rsid w:val="001A41EA"/>
    <w:rsid w:val="001B1F79"/>
    <w:rsid w:val="001B41B9"/>
    <w:rsid w:val="001D4E97"/>
    <w:rsid w:val="001F3C40"/>
    <w:rsid w:val="00206B38"/>
    <w:rsid w:val="0021267E"/>
    <w:rsid w:val="0021281A"/>
    <w:rsid w:val="00235706"/>
    <w:rsid w:val="002449DA"/>
    <w:rsid w:val="002636FD"/>
    <w:rsid w:val="00271381"/>
    <w:rsid w:val="00277EEA"/>
    <w:rsid w:val="002836B5"/>
    <w:rsid w:val="00283A1F"/>
    <w:rsid w:val="00291941"/>
    <w:rsid w:val="0029341B"/>
    <w:rsid w:val="002A2093"/>
    <w:rsid w:val="002A3F26"/>
    <w:rsid w:val="002B2380"/>
    <w:rsid w:val="002B2CD0"/>
    <w:rsid w:val="002D2584"/>
    <w:rsid w:val="002D56DA"/>
    <w:rsid w:val="002E573D"/>
    <w:rsid w:val="00302512"/>
    <w:rsid w:val="00313635"/>
    <w:rsid w:val="003417C6"/>
    <w:rsid w:val="0038583F"/>
    <w:rsid w:val="003B5293"/>
    <w:rsid w:val="003C3738"/>
    <w:rsid w:val="003C563B"/>
    <w:rsid w:val="003D1DAC"/>
    <w:rsid w:val="003D3D38"/>
    <w:rsid w:val="003D4152"/>
    <w:rsid w:val="003E600C"/>
    <w:rsid w:val="003F06B4"/>
    <w:rsid w:val="00400343"/>
    <w:rsid w:val="00401017"/>
    <w:rsid w:val="0040737F"/>
    <w:rsid w:val="0041147B"/>
    <w:rsid w:val="004143C1"/>
    <w:rsid w:val="00423609"/>
    <w:rsid w:val="00426716"/>
    <w:rsid w:val="00437591"/>
    <w:rsid w:val="004435A3"/>
    <w:rsid w:val="004503F5"/>
    <w:rsid w:val="00450B87"/>
    <w:rsid w:val="00461C7B"/>
    <w:rsid w:val="004634A7"/>
    <w:rsid w:val="00466BA4"/>
    <w:rsid w:val="004705ED"/>
    <w:rsid w:val="00476324"/>
    <w:rsid w:val="004847A3"/>
    <w:rsid w:val="004A364B"/>
    <w:rsid w:val="004A4F2B"/>
    <w:rsid w:val="004A5B1E"/>
    <w:rsid w:val="004B3890"/>
    <w:rsid w:val="004C2041"/>
    <w:rsid w:val="004F614E"/>
    <w:rsid w:val="004F7018"/>
    <w:rsid w:val="004F75D3"/>
    <w:rsid w:val="00500F4C"/>
    <w:rsid w:val="005217FF"/>
    <w:rsid w:val="005271FE"/>
    <w:rsid w:val="00530EE0"/>
    <w:rsid w:val="00545D58"/>
    <w:rsid w:val="00551CF0"/>
    <w:rsid w:val="00553AD7"/>
    <w:rsid w:val="00554E9D"/>
    <w:rsid w:val="00555C70"/>
    <w:rsid w:val="005840B4"/>
    <w:rsid w:val="00585C27"/>
    <w:rsid w:val="00596A12"/>
    <w:rsid w:val="005A0BE2"/>
    <w:rsid w:val="005A6B3A"/>
    <w:rsid w:val="005C2AE2"/>
    <w:rsid w:val="005E4A22"/>
    <w:rsid w:val="005E53A2"/>
    <w:rsid w:val="005F294D"/>
    <w:rsid w:val="005F364F"/>
    <w:rsid w:val="005F608C"/>
    <w:rsid w:val="00607B46"/>
    <w:rsid w:val="00615866"/>
    <w:rsid w:val="00616796"/>
    <w:rsid w:val="00622C7D"/>
    <w:rsid w:val="00631B35"/>
    <w:rsid w:val="006350D2"/>
    <w:rsid w:val="00642600"/>
    <w:rsid w:val="00662846"/>
    <w:rsid w:val="00672132"/>
    <w:rsid w:val="006752F1"/>
    <w:rsid w:val="006D7F19"/>
    <w:rsid w:val="006F6408"/>
    <w:rsid w:val="00705A6A"/>
    <w:rsid w:val="00741649"/>
    <w:rsid w:val="007744FC"/>
    <w:rsid w:val="00781CC1"/>
    <w:rsid w:val="00793FD7"/>
    <w:rsid w:val="007A4E96"/>
    <w:rsid w:val="007C6BC3"/>
    <w:rsid w:val="007E0983"/>
    <w:rsid w:val="007E28F4"/>
    <w:rsid w:val="007E4DA7"/>
    <w:rsid w:val="00825100"/>
    <w:rsid w:val="008270DD"/>
    <w:rsid w:val="00840575"/>
    <w:rsid w:val="0088011F"/>
    <w:rsid w:val="00880981"/>
    <w:rsid w:val="00885BA6"/>
    <w:rsid w:val="0089351B"/>
    <w:rsid w:val="008C69B0"/>
    <w:rsid w:val="008D2771"/>
    <w:rsid w:val="00923CAC"/>
    <w:rsid w:val="00933567"/>
    <w:rsid w:val="00993C3E"/>
    <w:rsid w:val="009C3CCA"/>
    <w:rsid w:val="009F3096"/>
    <w:rsid w:val="009F6094"/>
    <w:rsid w:val="009F74EC"/>
    <w:rsid w:val="00A12E66"/>
    <w:rsid w:val="00A3631F"/>
    <w:rsid w:val="00A533D8"/>
    <w:rsid w:val="00A5562C"/>
    <w:rsid w:val="00A5750F"/>
    <w:rsid w:val="00A575F4"/>
    <w:rsid w:val="00A65443"/>
    <w:rsid w:val="00A65890"/>
    <w:rsid w:val="00A66EED"/>
    <w:rsid w:val="00A73B6F"/>
    <w:rsid w:val="00AA6B74"/>
    <w:rsid w:val="00AB1833"/>
    <w:rsid w:val="00AB3463"/>
    <w:rsid w:val="00AD33C7"/>
    <w:rsid w:val="00AD34C7"/>
    <w:rsid w:val="00AD352B"/>
    <w:rsid w:val="00AE644C"/>
    <w:rsid w:val="00B02410"/>
    <w:rsid w:val="00B03B7F"/>
    <w:rsid w:val="00B12DF0"/>
    <w:rsid w:val="00B13F6A"/>
    <w:rsid w:val="00B144AE"/>
    <w:rsid w:val="00B16D90"/>
    <w:rsid w:val="00B4031F"/>
    <w:rsid w:val="00B42EA1"/>
    <w:rsid w:val="00B529F3"/>
    <w:rsid w:val="00B53059"/>
    <w:rsid w:val="00B56F6D"/>
    <w:rsid w:val="00B63FA6"/>
    <w:rsid w:val="00B851EF"/>
    <w:rsid w:val="00B926FE"/>
    <w:rsid w:val="00B95399"/>
    <w:rsid w:val="00BB7A92"/>
    <w:rsid w:val="00BC40F3"/>
    <w:rsid w:val="00BF02C3"/>
    <w:rsid w:val="00BF530D"/>
    <w:rsid w:val="00C1230C"/>
    <w:rsid w:val="00C240D4"/>
    <w:rsid w:val="00C301F2"/>
    <w:rsid w:val="00C3686F"/>
    <w:rsid w:val="00C44390"/>
    <w:rsid w:val="00C513AF"/>
    <w:rsid w:val="00C52BDE"/>
    <w:rsid w:val="00C5797E"/>
    <w:rsid w:val="00C70EE4"/>
    <w:rsid w:val="00C80E79"/>
    <w:rsid w:val="00C93CEA"/>
    <w:rsid w:val="00C95487"/>
    <w:rsid w:val="00CA0D8E"/>
    <w:rsid w:val="00CA4F72"/>
    <w:rsid w:val="00CB1239"/>
    <w:rsid w:val="00CB503B"/>
    <w:rsid w:val="00D10B06"/>
    <w:rsid w:val="00D23AEB"/>
    <w:rsid w:val="00D428B8"/>
    <w:rsid w:val="00D5279C"/>
    <w:rsid w:val="00D700E8"/>
    <w:rsid w:val="00DB114B"/>
    <w:rsid w:val="00DB147E"/>
    <w:rsid w:val="00DE5309"/>
    <w:rsid w:val="00E075D4"/>
    <w:rsid w:val="00E13421"/>
    <w:rsid w:val="00E15357"/>
    <w:rsid w:val="00E217D1"/>
    <w:rsid w:val="00E24B60"/>
    <w:rsid w:val="00E24D1D"/>
    <w:rsid w:val="00E25F16"/>
    <w:rsid w:val="00E37ACC"/>
    <w:rsid w:val="00E43E9D"/>
    <w:rsid w:val="00E87CB9"/>
    <w:rsid w:val="00E93EA9"/>
    <w:rsid w:val="00E96E29"/>
    <w:rsid w:val="00EA790F"/>
    <w:rsid w:val="00EC07ED"/>
    <w:rsid w:val="00F0113E"/>
    <w:rsid w:val="00F046B5"/>
    <w:rsid w:val="00F133B9"/>
    <w:rsid w:val="00F22A1F"/>
    <w:rsid w:val="00F4001F"/>
    <w:rsid w:val="00F52537"/>
    <w:rsid w:val="00F61420"/>
    <w:rsid w:val="00F63FBD"/>
    <w:rsid w:val="00F713B3"/>
    <w:rsid w:val="00F7317E"/>
    <w:rsid w:val="00FC43F8"/>
    <w:rsid w:val="00FC6CB9"/>
    <w:rsid w:val="00FD0713"/>
    <w:rsid w:val="00FD0B08"/>
    <w:rsid w:val="00FD1A7F"/>
    <w:rsid w:val="00FE7D36"/>
    <w:rsid w:val="00FF03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3554">
      <o:colormenu v:ext="edit" strokecolor="red"/>
    </o:shapedefaults>
    <o:shapelayout v:ext="edit">
      <o:idmap v:ext="edit" data="1"/>
      <o:rules v:ext="edit">
        <o:r id="V:Rule9" type="connector" idref="#AutoShape 7"/>
        <o:r id="V:Rule10" type="connector" idref="#AutoShape 8"/>
        <o:r id="V:Rule11" type="connector" idref="#AutoShape 4"/>
        <o:r id="V:Rule12" type="connector" idref="#AutoShape 5"/>
        <o:r id="V:Rule13" type="connector" idref="#AutoShape 3"/>
        <o:r id="V:Rule14" type="connector" idref="#AutoShape 9"/>
        <o:r id="V:Rule15" type="connector" idref="#AutoShape 6"/>
        <o:r id="V:Rule16"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0E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6FD"/>
    <w:pPr>
      <w:tabs>
        <w:tab w:val="center" w:pos="4153"/>
        <w:tab w:val="right" w:pos="8306"/>
      </w:tabs>
      <w:snapToGrid w:val="0"/>
    </w:pPr>
    <w:rPr>
      <w:sz w:val="20"/>
      <w:szCs w:val="20"/>
    </w:rPr>
  </w:style>
  <w:style w:type="character" w:customStyle="1" w:styleId="a4">
    <w:name w:val="頁首 字元"/>
    <w:basedOn w:val="a0"/>
    <w:link w:val="a3"/>
    <w:uiPriority w:val="99"/>
    <w:rsid w:val="002636FD"/>
    <w:rPr>
      <w:sz w:val="20"/>
      <w:szCs w:val="20"/>
    </w:rPr>
  </w:style>
  <w:style w:type="paragraph" w:styleId="a5">
    <w:name w:val="footer"/>
    <w:basedOn w:val="a"/>
    <w:link w:val="a6"/>
    <w:uiPriority w:val="99"/>
    <w:unhideWhenUsed/>
    <w:rsid w:val="002636FD"/>
    <w:pPr>
      <w:tabs>
        <w:tab w:val="center" w:pos="4153"/>
        <w:tab w:val="right" w:pos="8306"/>
      </w:tabs>
      <w:snapToGrid w:val="0"/>
    </w:pPr>
    <w:rPr>
      <w:sz w:val="20"/>
      <w:szCs w:val="20"/>
    </w:rPr>
  </w:style>
  <w:style w:type="character" w:customStyle="1" w:styleId="a6">
    <w:name w:val="頁尾 字元"/>
    <w:basedOn w:val="a0"/>
    <w:link w:val="a5"/>
    <w:uiPriority w:val="99"/>
    <w:rsid w:val="002636FD"/>
    <w:rPr>
      <w:sz w:val="20"/>
      <w:szCs w:val="20"/>
    </w:rPr>
  </w:style>
  <w:style w:type="paragraph" w:styleId="a7">
    <w:name w:val="List Paragraph"/>
    <w:basedOn w:val="a"/>
    <w:uiPriority w:val="34"/>
    <w:qFormat/>
    <w:rsid w:val="002636FD"/>
    <w:pPr>
      <w:ind w:leftChars="200" w:left="480"/>
    </w:pPr>
  </w:style>
  <w:style w:type="paragraph" w:styleId="a8">
    <w:name w:val="Balloon Text"/>
    <w:basedOn w:val="a"/>
    <w:link w:val="a9"/>
    <w:uiPriority w:val="99"/>
    <w:semiHidden/>
    <w:unhideWhenUsed/>
    <w:rsid w:val="0043759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37591"/>
    <w:rPr>
      <w:rFonts w:asciiTheme="majorHAnsi" w:eastAsiaTheme="majorEastAsia" w:hAnsiTheme="majorHAnsi" w:cstheme="majorBidi"/>
      <w:sz w:val="18"/>
      <w:szCs w:val="18"/>
    </w:rPr>
  </w:style>
  <w:style w:type="table" w:styleId="aa">
    <w:name w:val="Table Grid"/>
    <w:basedOn w:val="a1"/>
    <w:uiPriority w:val="59"/>
    <w:rsid w:val="00825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unhideWhenUsed/>
    <w:rsid w:val="001F3C40"/>
    <w:rPr>
      <w:sz w:val="18"/>
      <w:szCs w:val="18"/>
    </w:rPr>
  </w:style>
  <w:style w:type="paragraph" w:styleId="ac">
    <w:name w:val="annotation text"/>
    <w:basedOn w:val="a"/>
    <w:link w:val="ad"/>
    <w:uiPriority w:val="99"/>
    <w:semiHidden/>
    <w:unhideWhenUsed/>
    <w:rsid w:val="001F3C40"/>
  </w:style>
  <w:style w:type="character" w:customStyle="1" w:styleId="ad">
    <w:name w:val="註解文字 字元"/>
    <w:basedOn w:val="a0"/>
    <w:link w:val="ac"/>
    <w:uiPriority w:val="99"/>
    <w:semiHidden/>
    <w:rsid w:val="001F3C40"/>
  </w:style>
  <w:style w:type="paragraph" w:styleId="ae">
    <w:name w:val="annotation subject"/>
    <w:basedOn w:val="ac"/>
    <w:next w:val="ac"/>
    <w:link w:val="af"/>
    <w:uiPriority w:val="99"/>
    <w:semiHidden/>
    <w:unhideWhenUsed/>
    <w:rsid w:val="001F3C40"/>
    <w:rPr>
      <w:b/>
      <w:bCs/>
    </w:rPr>
  </w:style>
  <w:style w:type="character" w:customStyle="1" w:styleId="af">
    <w:name w:val="註解主旨 字元"/>
    <w:basedOn w:val="ad"/>
    <w:link w:val="ae"/>
    <w:uiPriority w:val="99"/>
    <w:semiHidden/>
    <w:rsid w:val="001F3C40"/>
    <w:rPr>
      <w:b/>
      <w:bCs/>
    </w:rPr>
  </w:style>
  <w:style w:type="paragraph" w:styleId="Web">
    <w:name w:val="Normal (Web)"/>
    <w:basedOn w:val="a"/>
    <w:uiPriority w:val="99"/>
    <w:semiHidden/>
    <w:unhideWhenUsed/>
    <w:rsid w:val="0021281A"/>
    <w:pPr>
      <w:widowControl/>
      <w:spacing w:before="100" w:beforeAutospacing="1" w:after="100" w:afterAutospacing="1"/>
    </w:pPr>
    <w:rPr>
      <w:rFonts w:ascii="新細明體" w:eastAsia="新細明體" w:hAnsi="新細明體" w:cs="新細明體"/>
      <w:kern w:val="0"/>
      <w:szCs w:val="24"/>
    </w:rPr>
  </w:style>
  <w:style w:type="character" w:styleId="af0">
    <w:name w:val="Hyperlink"/>
    <w:basedOn w:val="a0"/>
    <w:uiPriority w:val="99"/>
    <w:unhideWhenUsed/>
    <w:rsid w:val="004F614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0E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6FD"/>
    <w:pPr>
      <w:tabs>
        <w:tab w:val="center" w:pos="4153"/>
        <w:tab w:val="right" w:pos="8306"/>
      </w:tabs>
      <w:snapToGrid w:val="0"/>
    </w:pPr>
    <w:rPr>
      <w:sz w:val="20"/>
      <w:szCs w:val="20"/>
    </w:rPr>
  </w:style>
  <w:style w:type="character" w:customStyle="1" w:styleId="a4">
    <w:name w:val="頁首 字元"/>
    <w:basedOn w:val="a0"/>
    <w:link w:val="a3"/>
    <w:uiPriority w:val="99"/>
    <w:rsid w:val="002636FD"/>
    <w:rPr>
      <w:sz w:val="20"/>
      <w:szCs w:val="20"/>
    </w:rPr>
  </w:style>
  <w:style w:type="paragraph" w:styleId="a5">
    <w:name w:val="footer"/>
    <w:basedOn w:val="a"/>
    <w:link w:val="a6"/>
    <w:uiPriority w:val="99"/>
    <w:unhideWhenUsed/>
    <w:rsid w:val="002636FD"/>
    <w:pPr>
      <w:tabs>
        <w:tab w:val="center" w:pos="4153"/>
        <w:tab w:val="right" w:pos="8306"/>
      </w:tabs>
      <w:snapToGrid w:val="0"/>
    </w:pPr>
    <w:rPr>
      <w:sz w:val="20"/>
      <w:szCs w:val="20"/>
    </w:rPr>
  </w:style>
  <w:style w:type="character" w:customStyle="1" w:styleId="a6">
    <w:name w:val="頁尾 字元"/>
    <w:basedOn w:val="a0"/>
    <w:link w:val="a5"/>
    <w:uiPriority w:val="99"/>
    <w:rsid w:val="002636FD"/>
    <w:rPr>
      <w:sz w:val="20"/>
      <w:szCs w:val="20"/>
    </w:rPr>
  </w:style>
  <w:style w:type="paragraph" w:styleId="a7">
    <w:name w:val="List Paragraph"/>
    <w:basedOn w:val="a"/>
    <w:uiPriority w:val="34"/>
    <w:qFormat/>
    <w:rsid w:val="002636FD"/>
    <w:pPr>
      <w:ind w:leftChars="200" w:left="480"/>
    </w:pPr>
  </w:style>
  <w:style w:type="paragraph" w:styleId="a8">
    <w:name w:val="Balloon Text"/>
    <w:basedOn w:val="a"/>
    <w:link w:val="a9"/>
    <w:uiPriority w:val="99"/>
    <w:semiHidden/>
    <w:unhideWhenUsed/>
    <w:rsid w:val="0043759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37591"/>
    <w:rPr>
      <w:rFonts w:asciiTheme="majorHAnsi" w:eastAsiaTheme="majorEastAsia" w:hAnsiTheme="majorHAnsi" w:cstheme="majorBidi"/>
      <w:sz w:val="18"/>
      <w:szCs w:val="18"/>
    </w:rPr>
  </w:style>
  <w:style w:type="table" w:styleId="aa">
    <w:name w:val="Table Grid"/>
    <w:basedOn w:val="a1"/>
    <w:uiPriority w:val="59"/>
    <w:rsid w:val="00825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1F3C40"/>
    <w:rPr>
      <w:sz w:val="18"/>
      <w:szCs w:val="18"/>
    </w:rPr>
  </w:style>
  <w:style w:type="paragraph" w:styleId="ac">
    <w:name w:val="annotation text"/>
    <w:basedOn w:val="a"/>
    <w:link w:val="ad"/>
    <w:uiPriority w:val="99"/>
    <w:semiHidden/>
    <w:unhideWhenUsed/>
    <w:rsid w:val="001F3C40"/>
  </w:style>
  <w:style w:type="character" w:customStyle="1" w:styleId="ad">
    <w:name w:val="註解文字 字元"/>
    <w:basedOn w:val="a0"/>
    <w:link w:val="ac"/>
    <w:uiPriority w:val="99"/>
    <w:semiHidden/>
    <w:rsid w:val="001F3C40"/>
  </w:style>
  <w:style w:type="paragraph" w:styleId="ae">
    <w:name w:val="annotation subject"/>
    <w:basedOn w:val="ac"/>
    <w:next w:val="ac"/>
    <w:link w:val="af"/>
    <w:uiPriority w:val="99"/>
    <w:semiHidden/>
    <w:unhideWhenUsed/>
    <w:rsid w:val="001F3C40"/>
    <w:rPr>
      <w:b/>
      <w:bCs/>
    </w:rPr>
  </w:style>
  <w:style w:type="character" w:customStyle="1" w:styleId="af">
    <w:name w:val="註解主旨 字元"/>
    <w:basedOn w:val="ad"/>
    <w:link w:val="ae"/>
    <w:uiPriority w:val="99"/>
    <w:semiHidden/>
    <w:rsid w:val="001F3C40"/>
    <w:rPr>
      <w:b/>
      <w:bCs/>
    </w:rPr>
  </w:style>
  <w:style w:type="paragraph" w:styleId="Web">
    <w:name w:val="Normal (Web)"/>
    <w:basedOn w:val="a"/>
    <w:uiPriority w:val="99"/>
    <w:semiHidden/>
    <w:unhideWhenUsed/>
    <w:rsid w:val="0021281A"/>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92558090">
      <w:bodyDiv w:val="1"/>
      <w:marLeft w:val="0"/>
      <w:marRight w:val="0"/>
      <w:marTop w:val="0"/>
      <w:marBottom w:val="0"/>
      <w:divBdr>
        <w:top w:val="none" w:sz="0" w:space="0" w:color="auto"/>
        <w:left w:val="none" w:sz="0" w:space="0" w:color="auto"/>
        <w:bottom w:val="none" w:sz="0" w:space="0" w:color="auto"/>
        <w:right w:val="none" w:sz="0" w:space="0" w:color="auto"/>
      </w:divBdr>
      <w:divsChild>
        <w:div w:id="1597596684">
          <w:marLeft w:val="1166"/>
          <w:marRight w:val="0"/>
          <w:marTop w:val="96"/>
          <w:marBottom w:val="0"/>
          <w:divBdr>
            <w:top w:val="none" w:sz="0" w:space="0" w:color="auto"/>
            <w:left w:val="none" w:sz="0" w:space="0" w:color="auto"/>
            <w:bottom w:val="none" w:sz="0" w:space="0" w:color="auto"/>
            <w:right w:val="none" w:sz="0" w:space="0" w:color="auto"/>
          </w:divBdr>
        </w:div>
        <w:div w:id="1097404035">
          <w:marLeft w:val="1166"/>
          <w:marRight w:val="0"/>
          <w:marTop w:val="96"/>
          <w:marBottom w:val="0"/>
          <w:divBdr>
            <w:top w:val="none" w:sz="0" w:space="0" w:color="auto"/>
            <w:left w:val="none" w:sz="0" w:space="0" w:color="auto"/>
            <w:bottom w:val="none" w:sz="0" w:space="0" w:color="auto"/>
            <w:right w:val="none" w:sz="0" w:space="0" w:color="auto"/>
          </w:divBdr>
        </w:div>
        <w:div w:id="1016463662">
          <w:marLeft w:val="1166"/>
          <w:marRight w:val="0"/>
          <w:marTop w:val="96"/>
          <w:marBottom w:val="0"/>
          <w:divBdr>
            <w:top w:val="none" w:sz="0" w:space="0" w:color="auto"/>
            <w:left w:val="none" w:sz="0" w:space="0" w:color="auto"/>
            <w:bottom w:val="none" w:sz="0" w:space="0" w:color="auto"/>
            <w:right w:val="none" w:sz="0" w:space="0" w:color="auto"/>
          </w:divBdr>
        </w:div>
        <w:div w:id="934702384">
          <w:marLeft w:val="1166"/>
          <w:marRight w:val="0"/>
          <w:marTop w:val="96"/>
          <w:marBottom w:val="0"/>
          <w:divBdr>
            <w:top w:val="none" w:sz="0" w:space="0" w:color="auto"/>
            <w:left w:val="none" w:sz="0" w:space="0" w:color="auto"/>
            <w:bottom w:val="none" w:sz="0" w:space="0" w:color="auto"/>
            <w:right w:val="none" w:sz="0" w:space="0" w:color="auto"/>
          </w:divBdr>
        </w:div>
        <w:div w:id="2048676298">
          <w:marLeft w:val="1166"/>
          <w:marRight w:val="0"/>
          <w:marTop w:val="96"/>
          <w:marBottom w:val="0"/>
          <w:divBdr>
            <w:top w:val="none" w:sz="0" w:space="0" w:color="auto"/>
            <w:left w:val="none" w:sz="0" w:space="0" w:color="auto"/>
            <w:bottom w:val="none" w:sz="0" w:space="0" w:color="auto"/>
            <w:right w:val="none" w:sz="0" w:space="0" w:color="auto"/>
          </w:divBdr>
        </w:div>
        <w:div w:id="1336958471">
          <w:marLeft w:val="1166"/>
          <w:marRight w:val="0"/>
          <w:marTop w:val="96"/>
          <w:marBottom w:val="0"/>
          <w:divBdr>
            <w:top w:val="none" w:sz="0" w:space="0" w:color="auto"/>
            <w:left w:val="none" w:sz="0" w:space="0" w:color="auto"/>
            <w:bottom w:val="none" w:sz="0" w:space="0" w:color="auto"/>
            <w:right w:val="none" w:sz="0" w:space="0" w:color="auto"/>
          </w:divBdr>
        </w:div>
        <w:div w:id="1174497905">
          <w:marLeft w:val="1166"/>
          <w:marRight w:val="0"/>
          <w:marTop w:val="96"/>
          <w:marBottom w:val="0"/>
          <w:divBdr>
            <w:top w:val="none" w:sz="0" w:space="0" w:color="auto"/>
            <w:left w:val="none" w:sz="0" w:space="0" w:color="auto"/>
            <w:bottom w:val="none" w:sz="0" w:space="0" w:color="auto"/>
            <w:right w:val="none" w:sz="0" w:space="0" w:color="auto"/>
          </w:divBdr>
        </w:div>
        <w:div w:id="567304249">
          <w:marLeft w:val="1166"/>
          <w:marRight w:val="0"/>
          <w:marTop w:val="96"/>
          <w:marBottom w:val="0"/>
          <w:divBdr>
            <w:top w:val="none" w:sz="0" w:space="0" w:color="auto"/>
            <w:left w:val="none" w:sz="0" w:space="0" w:color="auto"/>
            <w:bottom w:val="none" w:sz="0" w:space="0" w:color="auto"/>
            <w:right w:val="none" w:sz="0" w:space="0" w:color="auto"/>
          </w:divBdr>
        </w:div>
      </w:divsChild>
    </w:div>
    <w:div w:id="317153517">
      <w:bodyDiv w:val="1"/>
      <w:marLeft w:val="0"/>
      <w:marRight w:val="0"/>
      <w:marTop w:val="0"/>
      <w:marBottom w:val="0"/>
      <w:divBdr>
        <w:top w:val="none" w:sz="0" w:space="0" w:color="auto"/>
        <w:left w:val="none" w:sz="0" w:space="0" w:color="auto"/>
        <w:bottom w:val="none" w:sz="0" w:space="0" w:color="auto"/>
        <w:right w:val="none" w:sz="0" w:space="0" w:color="auto"/>
      </w:divBdr>
      <w:divsChild>
        <w:div w:id="38625897">
          <w:marLeft w:val="1166"/>
          <w:marRight w:val="0"/>
          <w:marTop w:val="106"/>
          <w:marBottom w:val="0"/>
          <w:divBdr>
            <w:top w:val="none" w:sz="0" w:space="0" w:color="auto"/>
            <w:left w:val="none" w:sz="0" w:space="0" w:color="auto"/>
            <w:bottom w:val="none" w:sz="0" w:space="0" w:color="auto"/>
            <w:right w:val="none" w:sz="0" w:space="0" w:color="auto"/>
          </w:divBdr>
        </w:div>
        <w:div w:id="144590919">
          <w:marLeft w:val="1166"/>
          <w:marRight w:val="0"/>
          <w:marTop w:val="106"/>
          <w:marBottom w:val="0"/>
          <w:divBdr>
            <w:top w:val="none" w:sz="0" w:space="0" w:color="auto"/>
            <w:left w:val="none" w:sz="0" w:space="0" w:color="auto"/>
            <w:bottom w:val="none" w:sz="0" w:space="0" w:color="auto"/>
            <w:right w:val="none" w:sz="0" w:space="0" w:color="auto"/>
          </w:divBdr>
        </w:div>
        <w:div w:id="1524441898">
          <w:marLeft w:val="1166"/>
          <w:marRight w:val="0"/>
          <w:marTop w:val="106"/>
          <w:marBottom w:val="0"/>
          <w:divBdr>
            <w:top w:val="none" w:sz="0" w:space="0" w:color="auto"/>
            <w:left w:val="none" w:sz="0" w:space="0" w:color="auto"/>
            <w:bottom w:val="none" w:sz="0" w:space="0" w:color="auto"/>
            <w:right w:val="none" w:sz="0" w:space="0" w:color="auto"/>
          </w:divBdr>
        </w:div>
      </w:divsChild>
    </w:div>
    <w:div w:id="362751701">
      <w:bodyDiv w:val="1"/>
      <w:marLeft w:val="0"/>
      <w:marRight w:val="0"/>
      <w:marTop w:val="0"/>
      <w:marBottom w:val="0"/>
      <w:divBdr>
        <w:top w:val="none" w:sz="0" w:space="0" w:color="auto"/>
        <w:left w:val="none" w:sz="0" w:space="0" w:color="auto"/>
        <w:bottom w:val="none" w:sz="0" w:space="0" w:color="auto"/>
        <w:right w:val="none" w:sz="0" w:space="0" w:color="auto"/>
      </w:divBdr>
      <w:divsChild>
        <w:div w:id="2052537789">
          <w:marLeft w:val="547"/>
          <w:marRight w:val="0"/>
          <w:marTop w:val="154"/>
          <w:marBottom w:val="0"/>
          <w:divBdr>
            <w:top w:val="none" w:sz="0" w:space="0" w:color="auto"/>
            <w:left w:val="none" w:sz="0" w:space="0" w:color="auto"/>
            <w:bottom w:val="none" w:sz="0" w:space="0" w:color="auto"/>
            <w:right w:val="none" w:sz="0" w:space="0" w:color="auto"/>
          </w:divBdr>
        </w:div>
      </w:divsChild>
    </w:div>
    <w:div w:id="1124691515">
      <w:bodyDiv w:val="1"/>
      <w:marLeft w:val="0"/>
      <w:marRight w:val="0"/>
      <w:marTop w:val="0"/>
      <w:marBottom w:val="0"/>
      <w:divBdr>
        <w:top w:val="none" w:sz="0" w:space="0" w:color="auto"/>
        <w:left w:val="none" w:sz="0" w:space="0" w:color="auto"/>
        <w:bottom w:val="none" w:sz="0" w:space="0" w:color="auto"/>
        <w:right w:val="none" w:sz="0" w:space="0" w:color="auto"/>
      </w:divBdr>
      <w:divsChild>
        <w:div w:id="2144804110">
          <w:marLeft w:val="547"/>
          <w:marRight w:val="0"/>
          <w:marTop w:val="154"/>
          <w:marBottom w:val="0"/>
          <w:divBdr>
            <w:top w:val="none" w:sz="0" w:space="0" w:color="auto"/>
            <w:left w:val="none" w:sz="0" w:space="0" w:color="auto"/>
            <w:bottom w:val="none" w:sz="0" w:space="0" w:color="auto"/>
            <w:right w:val="none" w:sz="0" w:space="0" w:color="auto"/>
          </w:divBdr>
        </w:div>
        <w:div w:id="1059281896">
          <w:marLeft w:val="1166"/>
          <w:marRight w:val="0"/>
          <w:marTop w:val="134"/>
          <w:marBottom w:val="0"/>
          <w:divBdr>
            <w:top w:val="none" w:sz="0" w:space="0" w:color="auto"/>
            <w:left w:val="none" w:sz="0" w:space="0" w:color="auto"/>
            <w:bottom w:val="none" w:sz="0" w:space="0" w:color="auto"/>
            <w:right w:val="none" w:sz="0" w:space="0" w:color="auto"/>
          </w:divBdr>
        </w:div>
        <w:div w:id="1691565782">
          <w:marLeft w:val="547"/>
          <w:marRight w:val="0"/>
          <w:marTop w:val="154"/>
          <w:marBottom w:val="0"/>
          <w:divBdr>
            <w:top w:val="none" w:sz="0" w:space="0" w:color="auto"/>
            <w:left w:val="none" w:sz="0" w:space="0" w:color="auto"/>
            <w:bottom w:val="none" w:sz="0" w:space="0" w:color="auto"/>
            <w:right w:val="none" w:sz="0" w:space="0" w:color="auto"/>
          </w:divBdr>
        </w:div>
        <w:div w:id="1157765467">
          <w:marLeft w:val="547"/>
          <w:marRight w:val="0"/>
          <w:marTop w:val="154"/>
          <w:marBottom w:val="0"/>
          <w:divBdr>
            <w:top w:val="none" w:sz="0" w:space="0" w:color="auto"/>
            <w:left w:val="none" w:sz="0" w:space="0" w:color="auto"/>
            <w:bottom w:val="none" w:sz="0" w:space="0" w:color="auto"/>
            <w:right w:val="none" w:sz="0" w:space="0" w:color="auto"/>
          </w:divBdr>
        </w:div>
      </w:divsChild>
    </w:div>
    <w:div w:id="1395398073">
      <w:bodyDiv w:val="1"/>
      <w:marLeft w:val="0"/>
      <w:marRight w:val="0"/>
      <w:marTop w:val="0"/>
      <w:marBottom w:val="0"/>
      <w:divBdr>
        <w:top w:val="none" w:sz="0" w:space="0" w:color="auto"/>
        <w:left w:val="none" w:sz="0" w:space="0" w:color="auto"/>
        <w:bottom w:val="none" w:sz="0" w:space="0" w:color="auto"/>
        <w:right w:val="none" w:sz="0" w:space="0" w:color="auto"/>
      </w:divBdr>
    </w:div>
    <w:div w:id="1522475767">
      <w:bodyDiv w:val="1"/>
      <w:marLeft w:val="0"/>
      <w:marRight w:val="0"/>
      <w:marTop w:val="0"/>
      <w:marBottom w:val="0"/>
      <w:divBdr>
        <w:top w:val="none" w:sz="0" w:space="0" w:color="auto"/>
        <w:left w:val="none" w:sz="0" w:space="0" w:color="auto"/>
        <w:bottom w:val="none" w:sz="0" w:space="0" w:color="auto"/>
        <w:right w:val="none" w:sz="0" w:space="0" w:color="auto"/>
      </w:divBdr>
      <w:divsChild>
        <w:div w:id="1965847135">
          <w:marLeft w:val="547"/>
          <w:marRight w:val="0"/>
          <w:marTop w:val="154"/>
          <w:marBottom w:val="0"/>
          <w:divBdr>
            <w:top w:val="none" w:sz="0" w:space="0" w:color="auto"/>
            <w:left w:val="none" w:sz="0" w:space="0" w:color="auto"/>
            <w:bottom w:val="none" w:sz="0" w:space="0" w:color="auto"/>
            <w:right w:val="none" w:sz="0" w:space="0" w:color="auto"/>
          </w:divBdr>
        </w:div>
      </w:divsChild>
    </w:div>
    <w:div w:id="1816871002">
      <w:bodyDiv w:val="1"/>
      <w:marLeft w:val="0"/>
      <w:marRight w:val="0"/>
      <w:marTop w:val="0"/>
      <w:marBottom w:val="0"/>
      <w:divBdr>
        <w:top w:val="none" w:sz="0" w:space="0" w:color="auto"/>
        <w:left w:val="none" w:sz="0" w:space="0" w:color="auto"/>
        <w:bottom w:val="none" w:sz="0" w:space="0" w:color="auto"/>
        <w:right w:val="none" w:sz="0" w:space="0" w:color="auto"/>
      </w:divBdr>
      <w:divsChild>
        <w:div w:id="1331106525">
          <w:marLeft w:val="547"/>
          <w:marRight w:val="0"/>
          <w:marTop w:val="144"/>
          <w:marBottom w:val="0"/>
          <w:divBdr>
            <w:top w:val="none" w:sz="0" w:space="0" w:color="auto"/>
            <w:left w:val="none" w:sz="0" w:space="0" w:color="auto"/>
            <w:bottom w:val="none" w:sz="0" w:space="0" w:color="auto"/>
            <w:right w:val="none" w:sz="0" w:space="0" w:color="auto"/>
          </w:divBdr>
        </w:div>
        <w:div w:id="1616205048">
          <w:marLeft w:val="547"/>
          <w:marRight w:val="0"/>
          <w:marTop w:val="144"/>
          <w:marBottom w:val="0"/>
          <w:divBdr>
            <w:top w:val="none" w:sz="0" w:space="0" w:color="auto"/>
            <w:left w:val="none" w:sz="0" w:space="0" w:color="auto"/>
            <w:bottom w:val="none" w:sz="0" w:space="0" w:color="auto"/>
            <w:right w:val="none" w:sz="0" w:space="0" w:color="auto"/>
          </w:divBdr>
        </w:div>
        <w:div w:id="2004121315">
          <w:marLeft w:val="1166"/>
          <w:marRight w:val="0"/>
          <w:marTop w:val="125"/>
          <w:marBottom w:val="0"/>
          <w:divBdr>
            <w:top w:val="none" w:sz="0" w:space="0" w:color="auto"/>
            <w:left w:val="none" w:sz="0" w:space="0" w:color="auto"/>
            <w:bottom w:val="none" w:sz="0" w:space="0" w:color="auto"/>
            <w:right w:val="none" w:sz="0" w:space="0" w:color="auto"/>
          </w:divBdr>
        </w:div>
        <w:div w:id="1723823046">
          <w:marLeft w:val="1166"/>
          <w:marRight w:val="0"/>
          <w:marTop w:val="125"/>
          <w:marBottom w:val="0"/>
          <w:divBdr>
            <w:top w:val="none" w:sz="0" w:space="0" w:color="auto"/>
            <w:left w:val="none" w:sz="0" w:space="0" w:color="auto"/>
            <w:bottom w:val="none" w:sz="0" w:space="0" w:color="auto"/>
            <w:right w:val="none" w:sz="0" w:space="0" w:color="auto"/>
          </w:divBdr>
        </w:div>
        <w:div w:id="1302465169">
          <w:marLeft w:val="1166"/>
          <w:marRight w:val="0"/>
          <w:marTop w:val="125"/>
          <w:marBottom w:val="0"/>
          <w:divBdr>
            <w:top w:val="none" w:sz="0" w:space="0" w:color="auto"/>
            <w:left w:val="none" w:sz="0" w:space="0" w:color="auto"/>
            <w:bottom w:val="none" w:sz="0" w:space="0" w:color="auto"/>
            <w:right w:val="none" w:sz="0" w:space="0" w:color="auto"/>
          </w:divBdr>
        </w:div>
        <w:div w:id="1289703550">
          <w:marLeft w:val="1166"/>
          <w:marRight w:val="0"/>
          <w:marTop w:val="125"/>
          <w:marBottom w:val="0"/>
          <w:divBdr>
            <w:top w:val="none" w:sz="0" w:space="0" w:color="auto"/>
            <w:left w:val="none" w:sz="0" w:space="0" w:color="auto"/>
            <w:bottom w:val="none" w:sz="0" w:space="0" w:color="auto"/>
            <w:right w:val="none" w:sz="0" w:space="0" w:color="auto"/>
          </w:divBdr>
        </w:div>
        <w:div w:id="457845632">
          <w:marLeft w:val="1166"/>
          <w:marRight w:val="0"/>
          <w:marTop w:val="125"/>
          <w:marBottom w:val="0"/>
          <w:divBdr>
            <w:top w:val="none" w:sz="0" w:space="0" w:color="auto"/>
            <w:left w:val="none" w:sz="0" w:space="0" w:color="auto"/>
            <w:bottom w:val="none" w:sz="0" w:space="0" w:color="auto"/>
            <w:right w:val="none" w:sz="0" w:space="0" w:color="auto"/>
          </w:divBdr>
        </w:div>
      </w:divsChild>
    </w:div>
    <w:div w:id="1900899123">
      <w:bodyDiv w:val="1"/>
      <w:marLeft w:val="0"/>
      <w:marRight w:val="0"/>
      <w:marTop w:val="0"/>
      <w:marBottom w:val="0"/>
      <w:divBdr>
        <w:top w:val="none" w:sz="0" w:space="0" w:color="auto"/>
        <w:left w:val="none" w:sz="0" w:space="0" w:color="auto"/>
        <w:bottom w:val="none" w:sz="0" w:space="0" w:color="auto"/>
        <w:right w:val="none" w:sz="0" w:space="0" w:color="auto"/>
      </w:divBdr>
      <w:divsChild>
        <w:div w:id="831681273">
          <w:marLeft w:val="806"/>
          <w:marRight w:val="0"/>
          <w:marTop w:val="130"/>
          <w:marBottom w:val="0"/>
          <w:divBdr>
            <w:top w:val="none" w:sz="0" w:space="0" w:color="auto"/>
            <w:left w:val="none" w:sz="0" w:space="0" w:color="auto"/>
            <w:bottom w:val="none" w:sz="0" w:space="0" w:color="auto"/>
            <w:right w:val="none" w:sz="0" w:space="0" w:color="auto"/>
          </w:divBdr>
        </w:div>
      </w:divsChild>
    </w:div>
    <w:div w:id="1925845608">
      <w:bodyDiv w:val="1"/>
      <w:marLeft w:val="0"/>
      <w:marRight w:val="0"/>
      <w:marTop w:val="0"/>
      <w:marBottom w:val="0"/>
      <w:divBdr>
        <w:top w:val="none" w:sz="0" w:space="0" w:color="auto"/>
        <w:left w:val="none" w:sz="0" w:space="0" w:color="auto"/>
        <w:bottom w:val="none" w:sz="0" w:space="0" w:color="auto"/>
        <w:right w:val="none" w:sz="0" w:space="0" w:color="auto"/>
      </w:divBdr>
      <w:divsChild>
        <w:div w:id="889456970">
          <w:marLeft w:val="1166"/>
          <w:marRight w:val="0"/>
          <w:marTop w:val="106"/>
          <w:marBottom w:val="0"/>
          <w:divBdr>
            <w:top w:val="none" w:sz="0" w:space="0" w:color="auto"/>
            <w:left w:val="none" w:sz="0" w:space="0" w:color="auto"/>
            <w:bottom w:val="none" w:sz="0" w:space="0" w:color="auto"/>
            <w:right w:val="none" w:sz="0" w:space="0" w:color="auto"/>
          </w:divBdr>
        </w:div>
        <w:div w:id="1973245966">
          <w:marLeft w:val="1166"/>
          <w:marRight w:val="0"/>
          <w:marTop w:val="106"/>
          <w:marBottom w:val="0"/>
          <w:divBdr>
            <w:top w:val="none" w:sz="0" w:space="0" w:color="auto"/>
            <w:left w:val="none" w:sz="0" w:space="0" w:color="auto"/>
            <w:bottom w:val="none" w:sz="0" w:space="0" w:color="auto"/>
            <w:right w:val="none" w:sz="0" w:space="0" w:color="auto"/>
          </w:divBdr>
        </w:div>
        <w:div w:id="1136988583">
          <w:marLeft w:val="1166"/>
          <w:marRight w:val="0"/>
          <w:marTop w:val="106"/>
          <w:marBottom w:val="0"/>
          <w:divBdr>
            <w:top w:val="none" w:sz="0" w:space="0" w:color="auto"/>
            <w:left w:val="none" w:sz="0" w:space="0" w:color="auto"/>
            <w:bottom w:val="none" w:sz="0" w:space="0" w:color="auto"/>
            <w:right w:val="none" w:sz="0" w:space="0" w:color="auto"/>
          </w:divBdr>
        </w:div>
        <w:div w:id="1108230961">
          <w:marLeft w:val="1166"/>
          <w:marRight w:val="0"/>
          <w:marTop w:val="106"/>
          <w:marBottom w:val="0"/>
          <w:divBdr>
            <w:top w:val="none" w:sz="0" w:space="0" w:color="auto"/>
            <w:left w:val="none" w:sz="0" w:space="0" w:color="auto"/>
            <w:bottom w:val="none" w:sz="0" w:space="0" w:color="auto"/>
            <w:right w:val="none" w:sz="0" w:space="0" w:color="auto"/>
          </w:divBdr>
        </w:div>
        <w:div w:id="976688212">
          <w:marLeft w:val="1166"/>
          <w:marRight w:val="0"/>
          <w:marTop w:val="106"/>
          <w:marBottom w:val="0"/>
          <w:divBdr>
            <w:top w:val="none" w:sz="0" w:space="0" w:color="auto"/>
            <w:left w:val="none" w:sz="0" w:space="0" w:color="auto"/>
            <w:bottom w:val="none" w:sz="0" w:space="0" w:color="auto"/>
            <w:right w:val="none" w:sz="0" w:space="0" w:color="auto"/>
          </w:divBdr>
        </w:div>
        <w:div w:id="1917126850">
          <w:marLeft w:val="1166"/>
          <w:marRight w:val="0"/>
          <w:marTop w:val="106"/>
          <w:marBottom w:val="0"/>
          <w:divBdr>
            <w:top w:val="none" w:sz="0" w:space="0" w:color="auto"/>
            <w:left w:val="none" w:sz="0" w:space="0" w:color="auto"/>
            <w:bottom w:val="none" w:sz="0" w:space="0" w:color="auto"/>
            <w:right w:val="none" w:sz="0" w:space="0" w:color="auto"/>
          </w:divBdr>
        </w:div>
      </w:divsChild>
    </w:div>
    <w:div w:id="1942106950">
      <w:bodyDiv w:val="1"/>
      <w:marLeft w:val="0"/>
      <w:marRight w:val="0"/>
      <w:marTop w:val="0"/>
      <w:marBottom w:val="0"/>
      <w:divBdr>
        <w:top w:val="none" w:sz="0" w:space="0" w:color="auto"/>
        <w:left w:val="none" w:sz="0" w:space="0" w:color="auto"/>
        <w:bottom w:val="none" w:sz="0" w:space="0" w:color="auto"/>
        <w:right w:val="none" w:sz="0" w:space="0" w:color="auto"/>
      </w:divBdr>
      <w:divsChild>
        <w:div w:id="266039961">
          <w:marLeft w:val="1166"/>
          <w:marRight w:val="0"/>
          <w:marTop w:val="96"/>
          <w:marBottom w:val="0"/>
          <w:divBdr>
            <w:top w:val="none" w:sz="0" w:space="0" w:color="auto"/>
            <w:left w:val="none" w:sz="0" w:space="0" w:color="auto"/>
            <w:bottom w:val="none" w:sz="0" w:space="0" w:color="auto"/>
            <w:right w:val="none" w:sz="0" w:space="0" w:color="auto"/>
          </w:divBdr>
        </w:div>
        <w:div w:id="1984970338">
          <w:marLeft w:val="1166"/>
          <w:marRight w:val="0"/>
          <w:marTop w:val="96"/>
          <w:marBottom w:val="0"/>
          <w:divBdr>
            <w:top w:val="none" w:sz="0" w:space="0" w:color="auto"/>
            <w:left w:val="none" w:sz="0" w:space="0" w:color="auto"/>
            <w:bottom w:val="none" w:sz="0" w:space="0" w:color="auto"/>
            <w:right w:val="none" w:sz="0" w:space="0" w:color="auto"/>
          </w:divBdr>
        </w:div>
        <w:div w:id="1095320086">
          <w:marLeft w:val="1166"/>
          <w:marRight w:val="0"/>
          <w:marTop w:val="96"/>
          <w:marBottom w:val="0"/>
          <w:divBdr>
            <w:top w:val="none" w:sz="0" w:space="0" w:color="auto"/>
            <w:left w:val="none" w:sz="0" w:space="0" w:color="auto"/>
            <w:bottom w:val="none" w:sz="0" w:space="0" w:color="auto"/>
            <w:right w:val="none" w:sz="0" w:space="0" w:color="auto"/>
          </w:divBdr>
        </w:div>
        <w:div w:id="1647664955">
          <w:marLeft w:val="1166"/>
          <w:marRight w:val="0"/>
          <w:marTop w:val="96"/>
          <w:marBottom w:val="0"/>
          <w:divBdr>
            <w:top w:val="none" w:sz="0" w:space="0" w:color="auto"/>
            <w:left w:val="none" w:sz="0" w:space="0" w:color="auto"/>
            <w:bottom w:val="none" w:sz="0" w:space="0" w:color="auto"/>
            <w:right w:val="none" w:sz="0" w:space="0" w:color="auto"/>
          </w:divBdr>
        </w:div>
      </w:divsChild>
    </w:div>
    <w:div w:id="1973751273">
      <w:bodyDiv w:val="1"/>
      <w:marLeft w:val="0"/>
      <w:marRight w:val="0"/>
      <w:marTop w:val="0"/>
      <w:marBottom w:val="0"/>
      <w:divBdr>
        <w:top w:val="none" w:sz="0" w:space="0" w:color="auto"/>
        <w:left w:val="none" w:sz="0" w:space="0" w:color="auto"/>
        <w:bottom w:val="none" w:sz="0" w:space="0" w:color="auto"/>
        <w:right w:val="none" w:sz="0" w:space="0" w:color="auto"/>
      </w:divBdr>
      <w:divsChild>
        <w:div w:id="1827550044">
          <w:marLeft w:val="547"/>
          <w:marRight w:val="0"/>
          <w:marTop w:val="144"/>
          <w:marBottom w:val="0"/>
          <w:divBdr>
            <w:top w:val="none" w:sz="0" w:space="0" w:color="auto"/>
            <w:left w:val="none" w:sz="0" w:space="0" w:color="auto"/>
            <w:bottom w:val="none" w:sz="0" w:space="0" w:color="auto"/>
            <w:right w:val="none" w:sz="0" w:space="0" w:color="auto"/>
          </w:divBdr>
        </w:div>
        <w:div w:id="2050104347">
          <w:marLeft w:val="1166"/>
          <w:marRight w:val="0"/>
          <w:marTop w:val="125"/>
          <w:marBottom w:val="0"/>
          <w:divBdr>
            <w:top w:val="none" w:sz="0" w:space="0" w:color="auto"/>
            <w:left w:val="none" w:sz="0" w:space="0" w:color="auto"/>
            <w:bottom w:val="none" w:sz="0" w:space="0" w:color="auto"/>
            <w:right w:val="none" w:sz="0" w:space="0" w:color="auto"/>
          </w:divBdr>
        </w:div>
        <w:div w:id="995572116">
          <w:marLeft w:val="1166"/>
          <w:marRight w:val="0"/>
          <w:marTop w:val="125"/>
          <w:marBottom w:val="0"/>
          <w:divBdr>
            <w:top w:val="none" w:sz="0" w:space="0" w:color="auto"/>
            <w:left w:val="none" w:sz="0" w:space="0" w:color="auto"/>
            <w:bottom w:val="none" w:sz="0" w:space="0" w:color="auto"/>
            <w:right w:val="none" w:sz="0" w:space="0" w:color="auto"/>
          </w:divBdr>
        </w:div>
        <w:div w:id="43523735">
          <w:marLeft w:val="1166"/>
          <w:marRight w:val="0"/>
          <w:marTop w:val="125"/>
          <w:marBottom w:val="0"/>
          <w:divBdr>
            <w:top w:val="none" w:sz="0" w:space="0" w:color="auto"/>
            <w:left w:val="none" w:sz="0" w:space="0" w:color="auto"/>
            <w:bottom w:val="none" w:sz="0" w:space="0" w:color="auto"/>
            <w:right w:val="none" w:sz="0" w:space="0" w:color="auto"/>
          </w:divBdr>
        </w:div>
        <w:div w:id="160974722">
          <w:marLeft w:val="1166"/>
          <w:marRight w:val="0"/>
          <w:marTop w:val="125"/>
          <w:marBottom w:val="0"/>
          <w:divBdr>
            <w:top w:val="none" w:sz="0" w:space="0" w:color="auto"/>
            <w:left w:val="none" w:sz="0" w:space="0" w:color="auto"/>
            <w:bottom w:val="none" w:sz="0" w:space="0" w:color="auto"/>
            <w:right w:val="none" w:sz="0" w:space="0" w:color="auto"/>
          </w:divBdr>
        </w:div>
        <w:div w:id="1855413515">
          <w:marLeft w:val="1166"/>
          <w:marRight w:val="0"/>
          <w:marTop w:val="125"/>
          <w:marBottom w:val="0"/>
          <w:divBdr>
            <w:top w:val="none" w:sz="0" w:space="0" w:color="auto"/>
            <w:left w:val="none" w:sz="0" w:space="0" w:color="auto"/>
            <w:bottom w:val="none" w:sz="0" w:space="0" w:color="auto"/>
            <w:right w:val="none" w:sz="0" w:space="0" w:color="auto"/>
          </w:divBdr>
        </w:div>
        <w:div w:id="75321860">
          <w:marLeft w:val="547"/>
          <w:marRight w:val="0"/>
          <w:marTop w:val="144"/>
          <w:marBottom w:val="0"/>
          <w:divBdr>
            <w:top w:val="none" w:sz="0" w:space="0" w:color="auto"/>
            <w:left w:val="none" w:sz="0" w:space="0" w:color="auto"/>
            <w:bottom w:val="none" w:sz="0" w:space="0" w:color="auto"/>
            <w:right w:val="none" w:sz="0" w:space="0" w:color="auto"/>
          </w:divBdr>
        </w:div>
        <w:div w:id="20934345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uestdosing@gmail.co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7E1299-9429-42C3-B8F3-13E6DC44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473</Words>
  <Characters>2702</Characters>
  <Application>Microsoft Office Word</Application>
  <DocSecurity>0</DocSecurity>
  <Lines>22</Lines>
  <Paragraphs>6</Paragraphs>
  <ScaleCrop>false</ScaleCrop>
  <Company>台北市立聯合醫院</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yhua</dc:creator>
  <cp:lastModifiedBy>yhua</cp:lastModifiedBy>
  <cp:revision>5</cp:revision>
  <cp:lastPrinted>2017-08-01T07:45:00Z</cp:lastPrinted>
  <dcterms:created xsi:type="dcterms:W3CDTF">2017-08-01T07:35:00Z</dcterms:created>
  <dcterms:modified xsi:type="dcterms:W3CDTF">2017-08-04T07:04:00Z</dcterms:modified>
</cp:coreProperties>
</file>