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6713A1" w14:textId="77777777" w:rsidR="00AB5677" w:rsidRDefault="00AB5677" w:rsidP="00AB5677">
      <w:pPr>
        <w:pStyle w:val="3"/>
        <w:rPr>
          <w:rFonts w:hint="eastAsia"/>
          <w:color w:val="000000"/>
        </w:rPr>
      </w:pPr>
    </w:p>
    <w:p w14:paraId="0469017A" w14:textId="77777777" w:rsidR="00AB5677" w:rsidRPr="00A30937" w:rsidRDefault="00AB5677" w:rsidP="00AB5677">
      <w:pPr>
        <w:widowControl/>
        <w:spacing w:before="100" w:beforeAutospacing="1" w:after="100" w:afterAutospacing="1"/>
        <w:outlineLvl w:val="0"/>
        <w:rPr>
          <w:rFonts w:ascii="新細明體" w:hAnsi="新細明體" w:cs="新細明體"/>
          <w:b/>
          <w:bCs/>
          <w:color w:val="000000"/>
          <w:kern w:val="36"/>
          <w:sz w:val="48"/>
          <w:szCs w:val="48"/>
        </w:rPr>
      </w:pPr>
      <w:r w:rsidRPr="00A30937">
        <w:rPr>
          <w:rFonts w:ascii="新細明體" w:hAnsi="新細明體" w:cs="新細明體"/>
          <w:b/>
          <w:bCs/>
          <w:color w:val="000000"/>
          <w:kern w:val="36"/>
          <w:sz w:val="48"/>
          <w:szCs w:val="48"/>
        </w:rPr>
        <w:t>服務貿易協議-中藥材批發開放Q&amp;A說明</w:t>
      </w:r>
    </w:p>
    <w:p w14:paraId="4B6A4DB5" w14:textId="77777777" w:rsidR="00AB5677" w:rsidRPr="00A30937" w:rsidRDefault="00AB5677" w:rsidP="00AB5677">
      <w:pPr>
        <w:widowControl/>
        <w:spacing w:before="100" w:beforeAutospacing="1" w:after="100" w:afterAutospacing="1"/>
        <w:outlineLvl w:val="2"/>
        <w:rPr>
          <w:rFonts w:ascii="新細明體" w:hAnsi="新細明體" w:cs="新細明體"/>
          <w:b/>
          <w:bCs/>
          <w:color w:val="000000"/>
          <w:kern w:val="0"/>
          <w:sz w:val="27"/>
          <w:szCs w:val="27"/>
        </w:rPr>
      </w:pPr>
      <w:r w:rsidRPr="00A30937">
        <w:rPr>
          <w:rFonts w:ascii="新細明體" w:hAnsi="新細明體" w:cs="新細明體"/>
          <w:b/>
          <w:bCs/>
          <w:color w:val="000000"/>
          <w:kern w:val="0"/>
          <w:sz w:val="27"/>
          <w:szCs w:val="27"/>
        </w:rPr>
        <w:t>Q：本次服務貿易協議簽署，臺灣對中藥業開放什麼？大陸也對我們開放什麼？</w:t>
      </w:r>
    </w:p>
    <w:p w14:paraId="4833EEEC" w14:textId="77777777" w:rsidR="00AB5677" w:rsidRPr="00A30937" w:rsidRDefault="00AB5677" w:rsidP="00AB5677">
      <w:pPr>
        <w:widowControl/>
        <w:spacing w:before="100" w:beforeAutospacing="1" w:after="100" w:afterAutospacing="1"/>
        <w:outlineLvl w:val="2"/>
        <w:rPr>
          <w:rFonts w:ascii="新細明體" w:hAnsi="新細明體" w:cs="新細明體"/>
          <w:b/>
          <w:bCs/>
          <w:color w:val="000000"/>
          <w:kern w:val="0"/>
          <w:sz w:val="27"/>
          <w:szCs w:val="27"/>
        </w:rPr>
      </w:pPr>
      <w:r w:rsidRPr="00A30937">
        <w:rPr>
          <w:rFonts w:ascii="新細明體" w:hAnsi="新細明體" w:cs="新細明體"/>
          <w:b/>
          <w:bCs/>
          <w:color w:val="000000"/>
          <w:kern w:val="0"/>
          <w:sz w:val="27"/>
          <w:szCs w:val="27"/>
        </w:rPr>
        <w:t>A：臺灣僅開放中藥批發業；而大陸對我開放中藥批發及零售業。</w:t>
      </w:r>
    </w:p>
    <w:p w14:paraId="0B61A93B" w14:textId="77777777" w:rsidR="00AB5677" w:rsidRPr="00A30937" w:rsidRDefault="00AB5677" w:rsidP="00AB5677">
      <w:pPr>
        <w:widowControl/>
        <w:spacing w:before="100" w:beforeAutospacing="1" w:after="100" w:afterAutospacing="1"/>
        <w:rPr>
          <w:rFonts w:ascii="新細明體" w:hAnsi="新細明體" w:cs="新細明體"/>
          <w:color w:val="000000"/>
          <w:kern w:val="0"/>
          <w:sz w:val="23"/>
          <w:szCs w:val="23"/>
        </w:rPr>
      </w:pPr>
      <w:r w:rsidRPr="00A30937">
        <w:rPr>
          <w:rFonts w:ascii="新細明體" w:hAnsi="新細明體" w:cs="新細明體"/>
          <w:color w:val="000000"/>
          <w:kern w:val="0"/>
          <w:sz w:val="23"/>
          <w:szCs w:val="23"/>
        </w:rPr>
        <w:t xml:space="preserve">臺灣僅開放中藥批發業；而大陸對我們開放中藥批發及零售業。 </w:t>
      </w:r>
      <w:r w:rsidRPr="00A30937">
        <w:rPr>
          <w:rFonts w:ascii="新細明體" w:hAnsi="新細明體" w:cs="新細明體"/>
          <w:color w:val="000000"/>
          <w:kern w:val="0"/>
          <w:sz w:val="23"/>
          <w:szCs w:val="23"/>
        </w:rPr>
        <w:br/>
        <w:t>1.今(102)年</w:t>
      </w:r>
      <w:smartTag w:uri="urn:schemas-microsoft-com:office:smarttags" w:element="chsdate">
        <w:smartTagPr>
          <w:attr w:name="IsROCDate" w:val="False"/>
          <w:attr w:name="IsLunarDate" w:val="False"/>
          <w:attr w:name="Day" w:val="21"/>
          <w:attr w:name="Month" w:val="6"/>
          <w:attr w:name="Year" w:val="2013"/>
        </w:smartTagPr>
        <w:r w:rsidRPr="00A30937">
          <w:rPr>
            <w:rFonts w:ascii="新細明體" w:hAnsi="新細明體" w:cs="新細明體"/>
            <w:color w:val="000000"/>
            <w:kern w:val="0"/>
            <w:sz w:val="23"/>
            <w:szCs w:val="23"/>
          </w:rPr>
          <w:t>6月21日</w:t>
        </w:r>
      </w:smartTag>
      <w:r w:rsidRPr="00A30937">
        <w:rPr>
          <w:rFonts w:ascii="新細明體" w:hAnsi="新細明體" w:cs="新細明體"/>
          <w:color w:val="000000"/>
          <w:kern w:val="0"/>
          <w:sz w:val="23"/>
          <w:szCs w:val="23"/>
        </w:rPr>
        <w:t>兩會簽訂的「海峽兩岸服務貿易協議」之第四點B項，我們開放中國大陸來臺投資批發交易服務業，其中包含中藥批發業。但這項並不屬新開放項目。</w:t>
      </w:r>
      <w:r w:rsidRPr="00A30937">
        <w:rPr>
          <w:rFonts w:ascii="新細明體" w:hAnsi="新細明體" w:cs="新細明體"/>
          <w:color w:val="000000"/>
          <w:kern w:val="0"/>
          <w:sz w:val="23"/>
          <w:szCs w:val="23"/>
        </w:rPr>
        <w:br/>
        <w:t xml:space="preserve">2.98年6月「大陸地區人民來臺投資業別項目」，藥品及醫療用品批發業(含中藥批發業)即屬於可投資業別項目。 </w:t>
      </w:r>
      <w:r w:rsidRPr="00A30937">
        <w:rPr>
          <w:rFonts w:ascii="新細明體" w:hAnsi="新細明體" w:cs="新細明體"/>
          <w:color w:val="000000"/>
          <w:kern w:val="0"/>
          <w:sz w:val="23"/>
          <w:szCs w:val="23"/>
        </w:rPr>
        <w:br/>
        <w:t xml:space="preserve">3.目前臺灣市售的中藥材，有九成是向中國大陸採購，開放陸資經營批發，既可增加小藥鋪的進貨選擇，又可降低成本，對消費者有利無害。陸資中藥商在臺灣投資，仍須面對本土業者在品質、通路及服務上的各種競爭，他們未必有勝算。 </w:t>
      </w:r>
      <w:r w:rsidRPr="00A30937">
        <w:rPr>
          <w:rFonts w:ascii="新細明體" w:hAnsi="新細明體" w:cs="新細明體"/>
          <w:color w:val="000000"/>
          <w:kern w:val="0"/>
          <w:sz w:val="23"/>
          <w:szCs w:val="23"/>
        </w:rPr>
        <w:br/>
        <w:t xml:space="preserve">4.同樣的，兩岸服務貿易協議簽署後，臺灣業者也可以到大陸設中藥材批發或零售公司，更可以就近監督原料生產基地的種植品質，其實是對臺灣的消費者更多一層保障。. </w:t>
      </w:r>
    </w:p>
    <w:p w14:paraId="3CA5F993" w14:textId="77777777" w:rsidR="00AB5677" w:rsidRPr="00A30937" w:rsidRDefault="00AB5677" w:rsidP="00AB5677">
      <w:pPr>
        <w:widowControl/>
        <w:spacing w:before="100" w:beforeAutospacing="1" w:after="100" w:afterAutospacing="1"/>
        <w:outlineLvl w:val="2"/>
        <w:rPr>
          <w:rFonts w:ascii="新細明體" w:hAnsi="新細明體" w:cs="新細明體"/>
          <w:b/>
          <w:bCs/>
          <w:color w:val="000000"/>
          <w:kern w:val="0"/>
          <w:sz w:val="27"/>
          <w:szCs w:val="27"/>
        </w:rPr>
      </w:pPr>
      <w:r w:rsidRPr="00A30937">
        <w:rPr>
          <w:rFonts w:ascii="新細明體" w:hAnsi="新細明體" w:cs="新細明體"/>
          <w:b/>
          <w:bCs/>
          <w:color w:val="000000"/>
          <w:kern w:val="0"/>
          <w:sz w:val="27"/>
          <w:szCs w:val="27"/>
        </w:rPr>
        <w:t>Q：引進大陸的中藥批發業者來臺灣，是否會壟斷我們的中藥材批發業市場？</w:t>
      </w:r>
    </w:p>
    <w:p w14:paraId="46645EA2" w14:textId="77777777" w:rsidR="00AB5677" w:rsidRPr="00A30937" w:rsidRDefault="00AB5677" w:rsidP="00AB5677">
      <w:pPr>
        <w:widowControl/>
        <w:spacing w:before="100" w:beforeAutospacing="1" w:after="100" w:afterAutospacing="1"/>
        <w:outlineLvl w:val="2"/>
        <w:rPr>
          <w:rFonts w:ascii="新細明體" w:hAnsi="新細明體" w:cs="新細明體"/>
          <w:b/>
          <w:bCs/>
          <w:color w:val="000000"/>
          <w:kern w:val="0"/>
          <w:sz w:val="27"/>
          <w:szCs w:val="27"/>
        </w:rPr>
      </w:pPr>
      <w:r w:rsidRPr="00A30937">
        <w:rPr>
          <w:rFonts w:ascii="新細明體" w:hAnsi="新細明體" w:cs="新細明體"/>
          <w:b/>
          <w:bCs/>
          <w:color w:val="000000"/>
          <w:kern w:val="0"/>
          <w:sz w:val="27"/>
          <w:szCs w:val="27"/>
        </w:rPr>
        <w:t>A：不可能。有事前審查、事後稽查管制機制。</w:t>
      </w:r>
    </w:p>
    <w:p w14:paraId="138F4BB7" w14:textId="77777777" w:rsidR="00AB5677" w:rsidRPr="00A30937" w:rsidRDefault="00AB5677" w:rsidP="00AB5677">
      <w:pPr>
        <w:widowControl/>
        <w:rPr>
          <w:rFonts w:ascii="新細明體" w:hAnsi="新細明體" w:cs="新細明體"/>
          <w:color w:val="000000"/>
          <w:kern w:val="0"/>
          <w:sz w:val="23"/>
          <w:szCs w:val="23"/>
        </w:rPr>
      </w:pPr>
      <w:r w:rsidRPr="00A30937">
        <w:rPr>
          <w:rFonts w:ascii="新細明體" w:hAnsi="新細明體" w:cs="新細明體"/>
          <w:color w:val="000000"/>
          <w:kern w:val="0"/>
          <w:sz w:val="23"/>
          <w:szCs w:val="23"/>
        </w:rPr>
        <w:t>1.陸資到臺灣投資設立中藥批發公司，仍然須要經過經濟部投資審議委員會審查。</w:t>
      </w:r>
      <w:r w:rsidRPr="00A30937">
        <w:rPr>
          <w:rFonts w:ascii="新細明體" w:hAnsi="新細明體" w:cs="新細明體"/>
          <w:color w:val="000000"/>
          <w:kern w:val="0"/>
          <w:sz w:val="23"/>
          <w:szCs w:val="23"/>
        </w:rPr>
        <w:br/>
        <w:t>2.不是任何大陸企業或個人都可以來臺灣設點開店，必須依照臺灣對個別行業之規定，申請獨資、合資、合夥、設立分公司或子公司等方式，而設立各種商業據點須符合臺灣的相關管理法規，由經濟部會同相關主管機關進行審查。</w:t>
      </w:r>
      <w:r w:rsidRPr="00A30937">
        <w:rPr>
          <w:rFonts w:ascii="新細明體" w:hAnsi="新細明體" w:cs="新細明體"/>
          <w:color w:val="000000"/>
          <w:kern w:val="0"/>
          <w:sz w:val="23"/>
          <w:szCs w:val="23"/>
        </w:rPr>
        <w:br/>
        <w:t>3.大陸企業來臺灣投資中藥批發業當然也要符合我國藥事法規定，聘用臺灣中醫師、藥師或藥劑生駐店管理，且不可以從事核准批發項目以外之行為。</w:t>
      </w:r>
      <w:r w:rsidRPr="00A30937">
        <w:rPr>
          <w:rFonts w:ascii="新細明體" w:hAnsi="新細明體" w:cs="新細明體"/>
          <w:color w:val="000000"/>
          <w:kern w:val="0"/>
          <w:sz w:val="23"/>
          <w:szCs w:val="23"/>
        </w:rPr>
        <w:br/>
        <w:t>4.如果發現壟斷情形，就可以依據「公平交易法」及「大陸地區人民來臺投資許可辦法」第8條第2項規定處理，並得禁止其投資。</w:t>
      </w:r>
    </w:p>
    <w:p w14:paraId="7B585D4E" w14:textId="77777777" w:rsidR="00AB5677" w:rsidRPr="00A30937" w:rsidRDefault="00AB5677" w:rsidP="00AB5677">
      <w:pPr>
        <w:widowControl/>
        <w:spacing w:before="100" w:beforeAutospacing="1" w:after="100" w:afterAutospacing="1"/>
        <w:outlineLvl w:val="2"/>
        <w:rPr>
          <w:rFonts w:ascii="新細明體" w:hAnsi="新細明體" w:cs="新細明體"/>
          <w:b/>
          <w:bCs/>
          <w:color w:val="000000"/>
          <w:kern w:val="0"/>
          <w:sz w:val="27"/>
          <w:szCs w:val="27"/>
        </w:rPr>
      </w:pPr>
      <w:r w:rsidRPr="00A30937">
        <w:rPr>
          <w:rFonts w:ascii="新細明體" w:hAnsi="新細明體" w:cs="新細明體"/>
          <w:b/>
          <w:bCs/>
          <w:color w:val="000000"/>
          <w:kern w:val="0"/>
          <w:sz w:val="27"/>
          <w:szCs w:val="27"/>
        </w:rPr>
        <w:t>Q：大陸企業到臺灣投資設立中藥批發公司，有審查機制嗎？</w:t>
      </w:r>
    </w:p>
    <w:p w14:paraId="08007186" w14:textId="77777777" w:rsidR="00AB5677" w:rsidRPr="00A30937" w:rsidRDefault="00AB5677" w:rsidP="00AB5677">
      <w:pPr>
        <w:widowControl/>
        <w:spacing w:before="100" w:beforeAutospacing="1" w:after="100" w:afterAutospacing="1"/>
        <w:outlineLvl w:val="2"/>
        <w:rPr>
          <w:rFonts w:ascii="新細明體" w:hAnsi="新細明體" w:cs="新細明體"/>
          <w:b/>
          <w:bCs/>
          <w:color w:val="000000"/>
          <w:kern w:val="0"/>
          <w:sz w:val="27"/>
          <w:szCs w:val="27"/>
        </w:rPr>
      </w:pPr>
      <w:r w:rsidRPr="00A30937">
        <w:rPr>
          <w:rFonts w:ascii="新細明體" w:hAnsi="新細明體" w:cs="新細明體"/>
          <w:b/>
          <w:bCs/>
          <w:color w:val="000000"/>
          <w:kern w:val="0"/>
          <w:sz w:val="27"/>
          <w:szCs w:val="27"/>
        </w:rPr>
        <w:lastRenderedPageBreak/>
        <w:t>A：有。須要經過經濟部投資審議委員會的審查，而且要符合臺灣藥事法的規定，聘用臺灣中醫師、藥師或藥劑生駐店管理，且不得從事核准批發項目以外之行為。</w:t>
      </w:r>
    </w:p>
    <w:p w14:paraId="140FE2A5" w14:textId="77777777" w:rsidR="00AB5677" w:rsidRPr="00A30937" w:rsidRDefault="00AB5677" w:rsidP="00AB5677">
      <w:pPr>
        <w:widowControl/>
        <w:spacing w:before="100" w:beforeAutospacing="1" w:after="100" w:afterAutospacing="1"/>
        <w:outlineLvl w:val="2"/>
        <w:rPr>
          <w:rFonts w:ascii="新細明體" w:hAnsi="新細明體" w:cs="新細明體"/>
          <w:b/>
          <w:bCs/>
          <w:color w:val="000000"/>
          <w:kern w:val="0"/>
          <w:sz w:val="27"/>
          <w:szCs w:val="27"/>
        </w:rPr>
      </w:pPr>
      <w:r w:rsidRPr="00A30937">
        <w:rPr>
          <w:rFonts w:ascii="新細明體" w:hAnsi="新細明體" w:cs="新細明體"/>
          <w:b/>
          <w:bCs/>
          <w:color w:val="000000"/>
          <w:kern w:val="0"/>
          <w:sz w:val="27"/>
          <w:szCs w:val="27"/>
        </w:rPr>
        <w:t>Q：開放大陸企業到臺灣投資中藥批發業，是否會造成黑心中藥材大量進口？</w:t>
      </w:r>
    </w:p>
    <w:p w14:paraId="407699ED" w14:textId="77777777" w:rsidR="00AB5677" w:rsidRPr="00A30937" w:rsidRDefault="00AB5677" w:rsidP="00AB5677">
      <w:pPr>
        <w:widowControl/>
        <w:spacing w:before="100" w:beforeAutospacing="1" w:after="100" w:afterAutospacing="1"/>
        <w:outlineLvl w:val="2"/>
        <w:rPr>
          <w:rFonts w:ascii="新細明體" w:hAnsi="新細明體" w:cs="新細明體"/>
          <w:b/>
          <w:bCs/>
          <w:color w:val="000000"/>
          <w:kern w:val="0"/>
          <w:sz w:val="27"/>
          <w:szCs w:val="27"/>
        </w:rPr>
      </w:pPr>
      <w:r w:rsidRPr="00A30937">
        <w:rPr>
          <w:rFonts w:ascii="新細明體" w:hAnsi="新細明體" w:cs="新細明體"/>
          <w:b/>
          <w:bCs/>
          <w:color w:val="000000"/>
          <w:kern w:val="0"/>
          <w:sz w:val="27"/>
          <w:szCs w:val="27"/>
        </w:rPr>
        <w:t>A：中藥材的品質政府早就有把關，民眾勿擔心。</w:t>
      </w:r>
    </w:p>
    <w:p w14:paraId="20FBE59A" w14:textId="77777777" w:rsidR="00AB5677" w:rsidRPr="00A30937" w:rsidRDefault="00AB5677" w:rsidP="00AB5677">
      <w:pPr>
        <w:widowControl/>
        <w:rPr>
          <w:rFonts w:ascii="新細明體" w:hAnsi="新細明體" w:cs="新細明體"/>
          <w:color w:val="000000"/>
          <w:kern w:val="0"/>
          <w:sz w:val="23"/>
          <w:szCs w:val="23"/>
        </w:rPr>
      </w:pPr>
      <w:r w:rsidRPr="00A30937">
        <w:rPr>
          <w:rFonts w:ascii="新細明體" w:hAnsi="新細明體" w:cs="新細明體"/>
          <w:color w:val="000000"/>
          <w:kern w:val="0"/>
          <w:sz w:val="23"/>
          <w:szCs w:val="23"/>
        </w:rPr>
        <w:t>1.衛生署已公告指定324種中藥材品項，其標籤或包裝都應該要符合標示事項處理原則；而且已經訂定91種中藥材的重金屬或農藥殘留或黃麴毒素等的限量標準，凡是市面上販售的中藥材，都要符合這些規定。為了確保中藥材的品質，自101年8月1日起，依據「兩岸醫藥衛生協議」，實施輸入中藥材邊境查驗，業者輸入時，應檢附合格之檢驗證明文件先報關，在邊境時衛生署還會再執行抽批檢驗，凡是不合格的貨品，會進行退運處分。</w:t>
      </w:r>
      <w:r w:rsidRPr="00A30937">
        <w:rPr>
          <w:rFonts w:ascii="新細明體" w:hAnsi="新細明體" w:cs="新細明體"/>
          <w:color w:val="000000"/>
          <w:kern w:val="0"/>
          <w:sz w:val="23"/>
          <w:szCs w:val="23"/>
        </w:rPr>
        <w:br/>
        <w:t>2.101年衛生署在市面抽驗的中藥材共337件，合格率是97.9%。顯示從邊境到消費者端，對於中藥材安全衛生的監控已有效果。</w:t>
      </w:r>
      <w:r w:rsidRPr="00A30937">
        <w:rPr>
          <w:rFonts w:ascii="新細明體" w:hAnsi="新細明體" w:cs="新細明體"/>
          <w:color w:val="000000"/>
          <w:kern w:val="0"/>
          <w:sz w:val="23"/>
          <w:szCs w:val="23"/>
        </w:rPr>
        <w:br/>
        <w:t>3.服務貿易協議簽署後，臺灣業者可以到大陸設中藥材批發或零售公司，更可以就近監督原料生產基地的種植品質，其實是對臺灣的消費者更多一層保障。相對的，在臺灣設立據點的陸資中藥材批發業者，輸入中藥材也需必須受上述的邊境查驗措施接受抽驗。</w:t>
      </w:r>
      <w:r w:rsidRPr="00A30937">
        <w:rPr>
          <w:rFonts w:ascii="新細明體" w:hAnsi="新細明體" w:cs="新細明體"/>
          <w:color w:val="000000"/>
          <w:kern w:val="0"/>
          <w:sz w:val="23"/>
          <w:szCs w:val="23"/>
        </w:rPr>
        <w:br/>
        <w:t>4.大陸產官界反應，對臺灣中藥有信心，因為臺灣對中藥材品質把關非常嚴謹。</w:t>
      </w:r>
      <w:r w:rsidRPr="00A30937">
        <w:rPr>
          <w:rFonts w:ascii="新細明體" w:hAnsi="新細明體" w:cs="新細明體"/>
          <w:color w:val="000000"/>
          <w:kern w:val="0"/>
          <w:sz w:val="23"/>
          <w:szCs w:val="23"/>
        </w:rPr>
        <w:br/>
        <w:t>5.同樣的原料來源，因為我們把關嚴謹，再配合服務貿易協議簽署，臺灣業者到大陸提供中藥批發零售服務，「品質」就是我們的優勢強項。</w:t>
      </w:r>
    </w:p>
    <w:p w14:paraId="7AA409E0" w14:textId="77777777" w:rsidR="00AB5677" w:rsidRPr="00A30937" w:rsidRDefault="00AB5677" w:rsidP="00AB5677">
      <w:pPr>
        <w:widowControl/>
        <w:spacing w:before="100" w:beforeAutospacing="1" w:after="100" w:afterAutospacing="1"/>
        <w:outlineLvl w:val="2"/>
        <w:rPr>
          <w:rFonts w:ascii="新細明體" w:hAnsi="新細明體" w:cs="新細明體"/>
          <w:b/>
          <w:bCs/>
          <w:color w:val="000000"/>
          <w:kern w:val="0"/>
          <w:sz w:val="27"/>
          <w:szCs w:val="27"/>
        </w:rPr>
      </w:pPr>
      <w:r w:rsidRPr="00A30937">
        <w:rPr>
          <w:rFonts w:ascii="新細明體" w:hAnsi="新細明體" w:cs="新細明體"/>
          <w:b/>
          <w:bCs/>
          <w:color w:val="000000"/>
          <w:kern w:val="0"/>
          <w:sz w:val="27"/>
          <w:szCs w:val="27"/>
        </w:rPr>
        <w:t>Q：未來若有陸資來臺灣從事中藥零售業務有法可管嗎？</w:t>
      </w:r>
    </w:p>
    <w:p w14:paraId="021BDAC7" w14:textId="77777777" w:rsidR="00AB5677" w:rsidRPr="00A30937" w:rsidRDefault="00AB5677" w:rsidP="00AB5677">
      <w:pPr>
        <w:widowControl/>
        <w:spacing w:before="100" w:beforeAutospacing="1" w:after="100" w:afterAutospacing="1"/>
        <w:outlineLvl w:val="2"/>
        <w:rPr>
          <w:rFonts w:ascii="新細明體" w:hAnsi="新細明體" w:cs="新細明體"/>
          <w:b/>
          <w:bCs/>
          <w:color w:val="000000"/>
          <w:kern w:val="0"/>
          <w:sz w:val="27"/>
          <w:szCs w:val="27"/>
        </w:rPr>
      </w:pPr>
      <w:r w:rsidRPr="00A30937">
        <w:rPr>
          <w:rFonts w:ascii="新細明體" w:hAnsi="新細明體" w:cs="新細明體"/>
          <w:b/>
          <w:bCs/>
          <w:color w:val="000000"/>
          <w:kern w:val="0"/>
          <w:sz w:val="27"/>
          <w:szCs w:val="27"/>
        </w:rPr>
        <w:t>A：有。陸資來臺灣如果從事中藥零售業務，因為與經濟部許可項目範圍不符，就可以根據兩岸人民關係條例第93條之1予以處分，可以限期命其停止或撤回投資。</w:t>
      </w:r>
    </w:p>
    <w:p w14:paraId="01A4B646" w14:textId="77777777" w:rsidR="00AB5677" w:rsidRPr="00A30937" w:rsidRDefault="00AB5677" w:rsidP="00AB5677">
      <w:pPr>
        <w:widowControl/>
        <w:spacing w:before="100" w:beforeAutospacing="1" w:after="100" w:afterAutospacing="1"/>
        <w:outlineLvl w:val="2"/>
        <w:rPr>
          <w:rFonts w:ascii="新細明體" w:hAnsi="新細明體" w:cs="新細明體"/>
          <w:b/>
          <w:bCs/>
          <w:color w:val="000000"/>
          <w:kern w:val="0"/>
          <w:sz w:val="27"/>
          <w:szCs w:val="27"/>
        </w:rPr>
      </w:pPr>
      <w:r w:rsidRPr="00A30937">
        <w:rPr>
          <w:rFonts w:ascii="新細明體" w:hAnsi="新細明體" w:cs="新細明體"/>
          <w:b/>
          <w:bCs/>
          <w:color w:val="000000"/>
          <w:kern w:val="0"/>
          <w:sz w:val="27"/>
          <w:szCs w:val="27"/>
        </w:rPr>
        <w:t>Q：從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0"/>
          <w:attr w:name="Month" w:val="6"/>
          <w:attr w:name="Year" w:val="1998"/>
        </w:smartTagPr>
        <w:r w:rsidRPr="00A30937">
          <w:rPr>
            <w:rFonts w:ascii="新細明體" w:hAnsi="新細明體" w:cs="新細明體"/>
            <w:b/>
            <w:bCs/>
            <w:color w:val="000000"/>
            <w:kern w:val="0"/>
            <w:sz w:val="27"/>
            <w:szCs w:val="27"/>
          </w:rPr>
          <w:t>98年6月30日</w:t>
        </w:r>
      </w:smartTag>
      <w:r w:rsidRPr="00A30937">
        <w:rPr>
          <w:rFonts w:ascii="新細明體" w:hAnsi="新細明體" w:cs="新細明體"/>
          <w:b/>
          <w:bCs/>
          <w:color w:val="000000"/>
          <w:kern w:val="0"/>
          <w:sz w:val="27"/>
          <w:szCs w:val="27"/>
        </w:rPr>
        <w:t>開放以後，對臺灣中藥批發業有何影響？</w:t>
      </w:r>
    </w:p>
    <w:p w14:paraId="26F154D4" w14:textId="77777777" w:rsidR="00AB5677" w:rsidRPr="00A30937" w:rsidRDefault="00AB5677" w:rsidP="00AB5677">
      <w:pPr>
        <w:widowControl/>
        <w:spacing w:before="100" w:beforeAutospacing="1" w:after="100" w:afterAutospacing="1"/>
        <w:outlineLvl w:val="2"/>
        <w:rPr>
          <w:rFonts w:ascii="新細明體" w:hAnsi="新細明體" w:cs="新細明體"/>
          <w:b/>
          <w:bCs/>
          <w:color w:val="000000"/>
          <w:kern w:val="0"/>
          <w:sz w:val="27"/>
          <w:szCs w:val="27"/>
        </w:rPr>
      </w:pPr>
      <w:r w:rsidRPr="00A30937">
        <w:rPr>
          <w:rFonts w:ascii="新細明體" w:hAnsi="新細明體" w:cs="新細明體"/>
          <w:b/>
          <w:bCs/>
          <w:color w:val="000000"/>
          <w:kern w:val="0"/>
          <w:sz w:val="27"/>
          <w:szCs w:val="27"/>
        </w:rPr>
        <w:t>A：幾乎無影響。</w:t>
      </w:r>
    </w:p>
    <w:p w14:paraId="135018BD" w14:textId="77777777" w:rsidR="00AB5677" w:rsidRPr="00A30937" w:rsidRDefault="00AB5677" w:rsidP="00AB5677">
      <w:pPr>
        <w:widowControl/>
        <w:spacing w:after="240"/>
        <w:rPr>
          <w:rFonts w:ascii="新細明體" w:hAnsi="新細明體" w:cs="新細明體"/>
          <w:color w:val="000000"/>
          <w:kern w:val="0"/>
          <w:sz w:val="23"/>
          <w:szCs w:val="23"/>
        </w:rPr>
      </w:pPr>
      <w:r w:rsidRPr="00A30937">
        <w:rPr>
          <w:rFonts w:ascii="新細明體" w:hAnsi="新細明體" w:cs="新細明體"/>
          <w:color w:val="000000"/>
          <w:kern w:val="0"/>
          <w:sz w:val="23"/>
          <w:szCs w:val="23"/>
        </w:rPr>
        <w:t>1. 自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0"/>
          <w:attr w:name="Month" w:val="6"/>
          <w:attr w:name="Year" w:val="1998"/>
        </w:smartTagPr>
        <w:r w:rsidRPr="00A30937">
          <w:rPr>
            <w:rFonts w:ascii="新細明體" w:hAnsi="新細明體" w:cs="新細明體"/>
            <w:color w:val="000000"/>
            <w:kern w:val="0"/>
            <w:sz w:val="23"/>
            <w:szCs w:val="23"/>
          </w:rPr>
          <w:t>98年6月30日</w:t>
        </w:r>
      </w:smartTag>
      <w:r w:rsidRPr="00A30937">
        <w:rPr>
          <w:rFonts w:ascii="新細明體" w:hAnsi="新細明體" w:cs="新細明體"/>
          <w:color w:val="000000"/>
          <w:kern w:val="0"/>
          <w:sz w:val="23"/>
          <w:szCs w:val="23"/>
        </w:rPr>
        <w:t>開放至今只有1家在臺灣營業，投資資金有限，原陸資投資預計4710萬元，目前只有210萬元到位。</w:t>
      </w:r>
      <w:r w:rsidRPr="00A30937">
        <w:rPr>
          <w:rFonts w:ascii="新細明體" w:hAnsi="新細明體" w:cs="新細明體"/>
          <w:color w:val="000000"/>
          <w:kern w:val="0"/>
          <w:sz w:val="23"/>
          <w:szCs w:val="23"/>
        </w:rPr>
        <w:br/>
        <w:t>2. 國內中藥批發交易環境已經很成熟，歷年來中藥材的進口產值約在25~31億元之間，兩相比較下，目前這些資金的投入，對於市場環境衝擊微乎其微。</w:t>
      </w:r>
    </w:p>
    <w:p w14:paraId="02D1B530" w14:textId="77777777" w:rsidR="00AB5677" w:rsidRPr="00A30937" w:rsidRDefault="00AB5677" w:rsidP="00AB5677">
      <w:pPr>
        <w:widowControl/>
        <w:spacing w:before="100" w:beforeAutospacing="1" w:after="100" w:afterAutospacing="1"/>
        <w:outlineLvl w:val="2"/>
        <w:rPr>
          <w:rFonts w:ascii="新細明體" w:hAnsi="新細明體" w:cs="新細明體"/>
          <w:b/>
          <w:bCs/>
          <w:color w:val="000000"/>
          <w:kern w:val="0"/>
          <w:sz w:val="27"/>
          <w:szCs w:val="27"/>
        </w:rPr>
      </w:pPr>
      <w:r w:rsidRPr="00A30937">
        <w:rPr>
          <w:rFonts w:ascii="新細明體" w:hAnsi="新細明體" w:cs="新細明體"/>
          <w:b/>
          <w:bCs/>
          <w:color w:val="000000"/>
          <w:kern w:val="0"/>
          <w:sz w:val="27"/>
          <w:szCs w:val="27"/>
        </w:rPr>
        <w:lastRenderedPageBreak/>
        <w:t>Q：對於未來中藥批發業可能的衝擊該如何因應？</w:t>
      </w:r>
    </w:p>
    <w:p w14:paraId="422095D7" w14:textId="77777777" w:rsidR="00AB5677" w:rsidRPr="00A30937" w:rsidRDefault="00AB5677" w:rsidP="00AB5677">
      <w:pPr>
        <w:widowControl/>
        <w:spacing w:before="100" w:beforeAutospacing="1" w:after="100" w:afterAutospacing="1"/>
        <w:outlineLvl w:val="2"/>
        <w:rPr>
          <w:rFonts w:ascii="新細明體" w:hAnsi="新細明體" w:cs="新細明體"/>
          <w:b/>
          <w:bCs/>
          <w:color w:val="000000"/>
          <w:kern w:val="0"/>
          <w:sz w:val="27"/>
          <w:szCs w:val="27"/>
        </w:rPr>
      </w:pPr>
      <w:r w:rsidRPr="00A30937">
        <w:rPr>
          <w:rFonts w:ascii="新細明體" w:hAnsi="新細明體" w:cs="新細明體"/>
          <w:b/>
          <w:bCs/>
          <w:color w:val="000000"/>
          <w:kern w:val="0"/>
          <w:sz w:val="27"/>
          <w:szCs w:val="27"/>
        </w:rPr>
        <w:t>A：政府將跨部會合作，朝精進中藥產業升級轉型，調整中藥產業體質，來提升我們的競爭優勢。</w:t>
      </w:r>
    </w:p>
    <w:p w14:paraId="77213F6B" w14:textId="77777777" w:rsidR="00AB5677" w:rsidRPr="00A30937" w:rsidRDefault="00AB5677" w:rsidP="00AB5677">
      <w:pPr>
        <w:widowControl/>
        <w:spacing w:after="240"/>
        <w:rPr>
          <w:rFonts w:ascii="新細明體" w:hAnsi="新細明體" w:cs="新細明體"/>
          <w:color w:val="000000"/>
          <w:kern w:val="0"/>
          <w:sz w:val="23"/>
          <w:szCs w:val="23"/>
        </w:rPr>
      </w:pPr>
      <w:r w:rsidRPr="00A30937">
        <w:rPr>
          <w:rFonts w:ascii="新細明體" w:hAnsi="新細明體" w:cs="新細明體"/>
          <w:color w:val="000000"/>
          <w:kern w:val="0"/>
          <w:sz w:val="23"/>
          <w:szCs w:val="23"/>
        </w:rPr>
        <w:t>例如，我們將朝幾下幾個方向來加強：</w:t>
      </w:r>
      <w:r w:rsidRPr="00A30937">
        <w:rPr>
          <w:rFonts w:ascii="新細明體" w:hAnsi="新細明體" w:cs="新細明體"/>
          <w:color w:val="000000"/>
          <w:kern w:val="0"/>
          <w:sz w:val="23"/>
          <w:szCs w:val="23"/>
        </w:rPr>
        <w:br/>
        <w:t>1.產業環境與競爭資訊庫建置：我們將建立中藥產業的整體營運與進出口值趨勢分析比較資訊，動態地分析臺灣的中藥業有無受到影響。</w:t>
      </w:r>
      <w:r w:rsidRPr="00A30937">
        <w:rPr>
          <w:rFonts w:ascii="新細明體" w:hAnsi="新細明體" w:cs="新細明體"/>
          <w:color w:val="000000"/>
          <w:kern w:val="0"/>
          <w:sz w:val="23"/>
          <w:szCs w:val="23"/>
        </w:rPr>
        <w:br/>
        <w:t>2.推動中藥業現代化與創新調整：藉由政府相關的輔導專案，我們將鼓勵中藥房結合現代電腦科技或產業經營管理的創意，開發具有品牌特色與現代化管理的創新風貌。</w:t>
      </w:r>
      <w:r w:rsidRPr="00A30937">
        <w:rPr>
          <w:rFonts w:ascii="新細明體" w:hAnsi="新細明體" w:cs="新細明體"/>
          <w:color w:val="000000"/>
          <w:kern w:val="0"/>
          <w:sz w:val="23"/>
          <w:szCs w:val="23"/>
        </w:rPr>
        <w:br/>
        <w:t>3.上下游通路整合(合作)或異業結盟：臺灣地狹人稠，土地房舍成本高，我們將鼓勵中藥業與上下游通路或跨業別的通路合作，節省倉儲、物流的成本，也可促進帶動相關服務業的品質提升。</w:t>
      </w:r>
      <w:r w:rsidRPr="00A30937">
        <w:rPr>
          <w:rFonts w:ascii="新細明體" w:hAnsi="新細明體" w:cs="新細明體"/>
          <w:color w:val="000000"/>
          <w:kern w:val="0"/>
          <w:sz w:val="23"/>
          <w:szCs w:val="23"/>
        </w:rPr>
        <w:br/>
        <w:t>4.扶持與救濟：開放陸資投資中藥業已4年多，目前並無證據顯示對臺灣業者有負面的競爭效應。所以，如果真的發生中藥業受到不公平的競爭，政府也會有輔導救濟方案。</w:t>
      </w:r>
    </w:p>
    <w:p w14:paraId="518AF105" w14:textId="77777777" w:rsidR="00AB5677" w:rsidRPr="00A30937" w:rsidRDefault="00AB5677" w:rsidP="00AB5677">
      <w:pPr>
        <w:widowControl/>
        <w:spacing w:before="100" w:beforeAutospacing="1" w:after="100" w:afterAutospacing="1"/>
        <w:outlineLvl w:val="2"/>
        <w:rPr>
          <w:rFonts w:ascii="新細明體" w:hAnsi="新細明體" w:cs="新細明體"/>
          <w:b/>
          <w:bCs/>
          <w:color w:val="000000"/>
          <w:kern w:val="0"/>
          <w:sz w:val="27"/>
          <w:szCs w:val="27"/>
        </w:rPr>
      </w:pPr>
      <w:r w:rsidRPr="00A30937">
        <w:rPr>
          <w:rFonts w:ascii="新細明體" w:hAnsi="新細明體" w:cs="新細明體"/>
          <w:b/>
          <w:bCs/>
          <w:color w:val="000000"/>
          <w:kern w:val="0"/>
          <w:sz w:val="27"/>
          <w:szCs w:val="27"/>
        </w:rPr>
        <w:t>Q：開放大陸企業到臺灣投資設立中藥批發公司，會不會造成大陸藥事人員進入搶佔市場？</w:t>
      </w:r>
    </w:p>
    <w:p w14:paraId="5A4D1E1D" w14:textId="77777777" w:rsidR="00AB5677" w:rsidRPr="00A30937" w:rsidRDefault="00AB5677" w:rsidP="00AB5677">
      <w:pPr>
        <w:widowControl/>
        <w:spacing w:before="100" w:beforeAutospacing="1" w:after="100" w:afterAutospacing="1"/>
        <w:outlineLvl w:val="2"/>
        <w:rPr>
          <w:rFonts w:ascii="新細明體" w:hAnsi="新細明體" w:cs="新細明體"/>
          <w:b/>
          <w:bCs/>
          <w:color w:val="000000"/>
          <w:kern w:val="0"/>
          <w:sz w:val="27"/>
          <w:szCs w:val="27"/>
        </w:rPr>
      </w:pPr>
      <w:r w:rsidRPr="00A30937">
        <w:rPr>
          <w:rFonts w:ascii="新細明體" w:hAnsi="新細明體" w:cs="新細明體"/>
          <w:b/>
          <w:bCs/>
          <w:color w:val="000000"/>
          <w:kern w:val="0"/>
          <w:sz w:val="27"/>
          <w:szCs w:val="27"/>
        </w:rPr>
        <w:t>A：這是開放服務貿易，並非開放專業人員的資格與移入。</w:t>
      </w:r>
    </w:p>
    <w:p w14:paraId="5B891B72" w14:textId="77777777" w:rsidR="00AB5677" w:rsidRPr="00A30937" w:rsidRDefault="00AB5677" w:rsidP="00AB5677">
      <w:pPr>
        <w:widowControl/>
        <w:spacing w:before="100" w:beforeAutospacing="1" w:after="100" w:afterAutospacing="1"/>
        <w:rPr>
          <w:rFonts w:ascii="新細明體" w:hAnsi="新細明體" w:cs="新細明體"/>
          <w:color w:val="000000"/>
          <w:kern w:val="0"/>
          <w:sz w:val="23"/>
          <w:szCs w:val="23"/>
        </w:rPr>
      </w:pPr>
      <w:r w:rsidRPr="00A30937">
        <w:rPr>
          <w:rFonts w:ascii="新細明體" w:hAnsi="新細明體" w:cs="新細明體"/>
          <w:color w:val="000000"/>
          <w:kern w:val="0"/>
          <w:sz w:val="23"/>
          <w:szCs w:val="23"/>
        </w:rPr>
        <w:t xml:space="preserve">陸資到臺灣設立中藥批發公司，除了必須經過經濟部投資審查委員會審查同意外，並應根據我們的藥事法規定，聘用臺灣中醫師、藥師或藥劑生駐店管理；如有租牌的情形，對該公司及人員也會根據藥事相關規定處分。 </w:t>
      </w:r>
    </w:p>
    <w:p w14:paraId="35EEC73F" w14:textId="77777777" w:rsidR="00AB5677" w:rsidRPr="00A30937" w:rsidRDefault="00AB5677" w:rsidP="00AB5677">
      <w:pPr>
        <w:widowControl/>
        <w:spacing w:before="100" w:beforeAutospacing="1" w:after="100" w:afterAutospacing="1"/>
        <w:outlineLvl w:val="2"/>
        <w:rPr>
          <w:rFonts w:ascii="新細明體" w:hAnsi="新細明體" w:cs="新細明體"/>
          <w:b/>
          <w:bCs/>
          <w:color w:val="000000"/>
          <w:kern w:val="0"/>
          <w:sz w:val="27"/>
          <w:szCs w:val="27"/>
        </w:rPr>
      </w:pPr>
      <w:r w:rsidRPr="00A30937">
        <w:rPr>
          <w:rFonts w:ascii="新細明體" w:hAnsi="新細明體" w:cs="新細明體"/>
          <w:b/>
          <w:bCs/>
          <w:color w:val="000000"/>
          <w:kern w:val="0"/>
          <w:sz w:val="27"/>
          <w:szCs w:val="27"/>
        </w:rPr>
        <w:t>Q：中藥材漲價與陸資來臺投資有關？</w:t>
      </w:r>
    </w:p>
    <w:p w14:paraId="245E85C5" w14:textId="77777777" w:rsidR="00AB5677" w:rsidRPr="00A30937" w:rsidRDefault="00AB5677" w:rsidP="00AB5677">
      <w:pPr>
        <w:widowControl/>
        <w:spacing w:before="100" w:beforeAutospacing="1" w:after="100" w:afterAutospacing="1"/>
        <w:outlineLvl w:val="2"/>
        <w:rPr>
          <w:rFonts w:ascii="新細明體" w:hAnsi="新細明體" w:cs="新細明體"/>
          <w:b/>
          <w:bCs/>
          <w:color w:val="000000"/>
          <w:kern w:val="0"/>
          <w:sz w:val="27"/>
          <w:szCs w:val="27"/>
        </w:rPr>
      </w:pPr>
      <w:r w:rsidRPr="00A30937">
        <w:rPr>
          <w:rFonts w:ascii="新細明體" w:hAnsi="新細明體" w:cs="新細明體"/>
          <w:b/>
          <w:bCs/>
          <w:color w:val="000000"/>
          <w:kern w:val="0"/>
          <w:sz w:val="27"/>
          <w:szCs w:val="27"/>
        </w:rPr>
        <w:t>A無證據顯示有關聯。</w:t>
      </w:r>
    </w:p>
    <w:p w14:paraId="593E8DCA" w14:textId="77777777" w:rsidR="00AB5677" w:rsidRPr="00A30937" w:rsidRDefault="00AB5677" w:rsidP="00AB5677">
      <w:pPr>
        <w:widowControl/>
        <w:spacing w:before="100" w:beforeAutospacing="1" w:after="100" w:afterAutospacing="1"/>
        <w:rPr>
          <w:rFonts w:ascii="新細明體" w:hAnsi="新細明體" w:cs="新細明體"/>
          <w:color w:val="000000"/>
          <w:kern w:val="0"/>
          <w:sz w:val="23"/>
          <w:szCs w:val="23"/>
        </w:rPr>
      </w:pPr>
      <w:r w:rsidRPr="00A30937">
        <w:rPr>
          <w:rFonts w:ascii="新細明體" w:hAnsi="新細明體" w:cs="新細明體"/>
          <w:color w:val="000000"/>
          <w:kern w:val="0"/>
          <w:sz w:val="23"/>
          <w:szCs w:val="23"/>
        </w:rPr>
        <w:t xml:space="preserve">1.中藥材近年來價格的波動，是因為中國大陸近年經濟成長、有錢人變多，使用中藥養生的需求量也隨著增加，而且與全球氣侯變遷及中藥材栽種面積減少等原因都有關係。臺灣漲價、大陸也會漲價、使用中藥的華人地區也一樣會漲價，這些都是市場供需所造成的價格波動現象。 </w:t>
      </w:r>
      <w:r w:rsidRPr="00A30937">
        <w:rPr>
          <w:rFonts w:ascii="新細明體" w:hAnsi="新細明體" w:cs="新細明體"/>
          <w:color w:val="000000"/>
          <w:kern w:val="0"/>
          <w:sz w:val="23"/>
          <w:szCs w:val="23"/>
        </w:rPr>
        <w:br/>
        <w:t xml:space="preserve">2.衛生署也會持續偕同公平交易委員會及行政院消保處等單位，密切監控市面上的中藥材價格是否有異常的波動情形，來穩定合理的消費價格與市場秩序。 </w:t>
      </w:r>
    </w:p>
    <w:p w14:paraId="4FD25333" w14:textId="77777777" w:rsidR="00AB5677" w:rsidRPr="00A30937" w:rsidRDefault="00AB5677" w:rsidP="00AB5677">
      <w:pPr>
        <w:widowControl/>
        <w:spacing w:before="100" w:beforeAutospacing="1" w:after="100" w:afterAutospacing="1"/>
        <w:outlineLvl w:val="2"/>
        <w:rPr>
          <w:rFonts w:ascii="新細明體" w:hAnsi="新細明體" w:cs="新細明體"/>
          <w:b/>
          <w:bCs/>
          <w:color w:val="000000"/>
          <w:kern w:val="0"/>
          <w:sz w:val="27"/>
          <w:szCs w:val="27"/>
        </w:rPr>
      </w:pPr>
      <w:r w:rsidRPr="00A30937">
        <w:rPr>
          <w:rFonts w:ascii="新細明體" w:hAnsi="新細明體" w:cs="新細明體"/>
          <w:b/>
          <w:bCs/>
          <w:color w:val="000000"/>
          <w:kern w:val="0"/>
          <w:sz w:val="27"/>
          <w:szCs w:val="27"/>
        </w:rPr>
        <w:t xml:space="preserve">Q：在臺灣的同仁堂，有在百貨公司零售嗎？ </w:t>
      </w:r>
    </w:p>
    <w:p w14:paraId="52CEBD0B" w14:textId="77777777" w:rsidR="00AB5677" w:rsidRPr="00A30937" w:rsidRDefault="00AB5677" w:rsidP="00AB5677">
      <w:pPr>
        <w:widowControl/>
        <w:spacing w:before="100" w:beforeAutospacing="1" w:after="100" w:afterAutospacing="1"/>
        <w:outlineLvl w:val="2"/>
        <w:rPr>
          <w:rFonts w:ascii="新細明體" w:hAnsi="新細明體" w:cs="新細明體"/>
          <w:b/>
          <w:bCs/>
          <w:color w:val="000000"/>
          <w:kern w:val="0"/>
          <w:sz w:val="27"/>
          <w:szCs w:val="27"/>
        </w:rPr>
      </w:pPr>
      <w:r w:rsidRPr="00A30937">
        <w:rPr>
          <w:rFonts w:ascii="新細明體" w:hAnsi="新細明體" w:cs="新細明體"/>
          <w:b/>
          <w:bCs/>
          <w:color w:val="000000"/>
          <w:kern w:val="0"/>
          <w:sz w:val="27"/>
          <w:szCs w:val="27"/>
        </w:rPr>
        <w:lastRenderedPageBreak/>
        <w:t>A：同仁堂營業項目不只經營中藥批發、還包括食品。目前在百貨公司的產品是屬保健食品。</w:t>
      </w:r>
    </w:p>
    <w:p w14:paraId="60372FF4" w14:textId="77777777" w:rsidR="00AB5677" w:rsidRPr="00A30937" w:rsidRDefault="00AB5677" w:rsidP="00AB5677">
      <w:pPr>
        <w:widowControl/>
        <w:rPr>
          <w:rFonts w:ascii="新細明體" w:hAnsi="新細明體" w:cs="新細明體"/>
          <w:color w:val="000000"/>
          <w:kern w:val="0"/>
          <w:sz w:val="23"/>
          <w:szCs w:val="23"/>
        </w:rPr>
      </w:pPr>
      <w:r w:rsidRPr="00A30937">
        <w:rPr>
          <w:rFonts w:ascii="新細明體" w:hAnsi="新細明體" w:cs="新細明體"/>
          <w:color w:val="000000"/>
          <w:kern w:val="0"/>
          <w:sz w:val="23"/>
          <w:szCs w:val="23"/>
        </w:rPr>
        <w:t xml:space="preserve">陸資來臺灣如果從事中藥零售業務，已經與經濟部許可的項目範圍不符，就可以根據兩岸人民關係條例第93條之1規定來處分，還可以限期命其停止或撤回投資。 </w:t>
      </w:r>
    </w:p>
    <w:p w14:paraId="40377F21" w14:textId="77777777" w:rsidR="00AB5677" w:rsidRPr="00A30937" w:rsidRDefault="00AB5677" w:rsidP="00AB5677">
      <w:pPr>
        <w:widowControl/>
        <w:spacing w:before="100" w:beforeAutospacing="1" w:after="100" w:afterAutospacing="1"/>
        <w:outlineLvl w:val="2"/>
        <w:rPr>
          <w:rFonts w:ascii="新細明體" w:hAnsi="新細明體" w:cs="新細明體"/>
          <w:b/>
          <w:bCs/>
          <w:color w:val="000000"/>
          <w:kern w:val="0"/>
          <w:sz w:val="27"/>
          <w:szCs w:val="27"/>
        </w:rPr>
      </w:pPr>
      <w:r w:rsidRPr="00A30937">
        <w:rPr>
          <w:rFonts w:ascii="新細明體" w:hAnsi="新細明體" w:cs="新細明體"/>
          <w:b/>
          <w:bCs/>
          <w:color w:val="000000"/>
          <w:kern w:val="0"/>
          <w:sz w:val="27"/>
          <w:szCs w:val="27"/>
        </w:rPr>
        <w:t xml:space="preserve">Q：近年來臺灣中藥材總進口量有沒有產生異常變化？ </w:t>
      </w:r>
    </w:p>
    <w:p w14:paraId="2C14E683" w14:textId="77777777" w:rsidR="00AB5677" w:rsidRDefault="00AB5677" w:rsidP="00AB5677">
      <w:pPr>
        <w:pStyle w:val="3"/>
        <w:rPr>
          <w:rFonts w:hint="eastAsia"/>
          <w:color w:val="000000"/>
        </w:rPr>
      </w:pPr>
      <w:r w:rsidRPr="00A30937">
        <w:rPr>
          <w:color w:val="000000"/>
        </w:rPr>
        <w:t>A：由過去四年來中藥材進口情形來看，並沒有顯著異常波動情形。加上這四年來僅有一家陸資在臺灣投資中藥批發業，也沒有證據顯示遭到壟斷。衛生署亦會偕同公平交易委員會、行政院消保處持續監控市面中藥材價格是否有異常的波動情形，來保障公平交易秩序與消費者的權益。</w:t>
      </w:r>
    </w:p>
    <w:p w14:paraId="38DBFB0B" w14:textId="0DCA8B9B" w:rsidR="00AB5677" w:rsidRDefault="00A75CD2" w:rsidP="00AB5677">
      <w:pPr>
        <w:pStyle w:val="3"/>
        <w:rPr>
          <w:color w:val="000000"/>
        </w:rPr>
      </w:pPr>
      <w:r w:rsidRPr="00A30937">
        <w:rPr>
          <w:noProof/>
          <w:sz w:val="23"/>
          <w:szCs w:val="23"/>
        </w:rPr>
        <w:drawing>
          <wp:inline distT="0" distB="0" distL="0" distR="0" wp14:anchorId="220F49CE" wp14:editId="674CF11B">
            <wp:extent cx="4762500" cy="1447800"/>
            <wp:effectExtent l="0" t="0" r="0" b="0"/>
            <wp:docPr id="1" name="圖片 1" descr="中藥材進口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中藥材進口量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B5677">
        <w:rPr>
          <w:rFonts w:hint="eastAsia"/>
          <w:color w:val="000000"/>
        </w:rPr>
        <w:br/>
      </w:r>
      <w:r w:rsidR="00AB5677">
        <w:rPr>
          <w:color w:val="000000"/>
        </w:rPr>
        <w:t>Q：臺灣去年實施中藥材邊境查驗的成效如何？</w:t>
      </w:r>
    </w:p>
    <w:p w14:paraId="6A3AAB76" w14:textId="77777777" w:rsidR="00AB5677" w:rsidRDefault="00AB5677" w:rsidP="00AB5677">
      <w:pPr>
        <w:pStyle w:val="3"/>
        <w:rPr>
          <w:color w:val="000000"/>
        </w:rPr>
      </w:pPr>
      <w:r>
        <w:rPr>
          <w:color w:val="000000"/>
        </w:rPr>
        <w:t>A：自101年8月1日起實施輸入中藥材邊境查驗至今(102)年6月30日止，自大陸輸入中藥材共計2081件報關(10,617噸)，其中2批從大陸進口的黃耆(5,290公斤)因為總重金屬含量超出限量標準，被判定不合格，並給予退運的處分，政府透過邊境管理機制已經可以將不合格之中藥材阻絕在境外。</w:t>
      </w:r>
    </w:p>
    <w:p w14:paraId="67D0BF3B" w14:textId="77777777" w:rsidR="00AB5677" w:rsidRDefault="00AB5677" w:rsidP="00AB5677">
      <w:pPr>
        <w:pStyle w:val="3"/>
        <w:rPr>
          <w:color w:val="000000"/>
        </w:rPr>
      </w:pPr>
      <w:r>
        <w:rPr>
          <w:color w:val="000000"/>
        </w:rPr>
        <w:t>Q：衛生署２０年不發中藥商執照，造成中藥人才斷層，應建立中藥師、中藥商制度？</w:t>
      </w:r>
    </w:p>
    <w:p w14:paraId="4E4533D1" w14:textId="77777777" w:rsidR="00AB5677" w:rsidRDefault="00AB5677" w:rsidP="00AB5677">
      <w:pPr>
        <w:pStyle w:val="3"/>
        <w:rPr>
          <w:color w:val="000000"/>
        </w:rPr>
      </w:pPr>
      <w:r>
        <w:rPr>
          <w:color w:val="000000"/>
        </w:rPr>
        <w:t>A：中藥人才是屬於產業政策議題，不屬於服務貿易協議開放的問題。目前臺灣有11,286家中藥商，中藥藥事服務不致於缺乏。至於中藥人力的傳承問題，是屬於產業輔導的課題，衛生主管機關已經就相關問題持續與中藥業者溝通中，未來仍然會持續依循合理、適當的法律程序來處理。</w:t>
      </w:r>
    </w:p>
    <w:p w14:paraId="4FE1BCA8" w14:textId="77777777" w:rsidR="0025003C" w:rsidRPr="00AB5677" w:rsidRDefault="0025003C"/>
    <w:sectPr w:rsidR="0025003C" w:rsidRPr="00AB567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96163A" w14:textId="77777777" w:rsidR="00321572" w:rsidRDefault="00321572" w:rsidP="00A75CD2">
      <w:r>
        <w:separator/>
      </w:r>
    </w:p>
  </w:endnote>
  <w:endnote w:type="continuationSeparator" w:id="0">
    <w:p w14:paraId="25CAC1DC" w14:textId="77777777" w:rsidR="00321572" w:rsidRDefault="00321572" w:rsidP="00A75C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B53A30" w14:textId="77777777" w:rsidR="00321572" w:rsidRDefault="00321572" w:rsidP="00A75CD2">
      <w:r>
        <w:separator/>
      </w:r>
    </w:p>
  </w:footnote>
  <w:footnote w:type="continuationSeparator" w:id="0">
    <w:p w14:paraId="7FE709E6" w14:textId="77777777" w:rsidR="00321572" w:rsidRDefault="00321572" w:rsidP="00A75C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677"/>
    <w:rsid w:val="00003028"/>
    <w:rsid w:val="00003803"/>
    <w:rsid w:val="00003E93"/>
    <w:rsid w:val="00004922"/>
    <w:rsid w:val="0000604D"/>
    <w:rsid w:val="00011108"/>
    <w:rsid w:val="00022C10"/>
    <w:rsid w:val="00023F8B"/>
    <w:rsid w:val="000308CE"/>
    <w:rsid w:val="00033A30"/>
    <w:rsid w:val="000340AD"/>
    <w:rsid w:val="00037A6B"/>
    <w:rsid w:val="00044028"/>
    <w:rsid w:val="00044591"/>
    <w:rsid w:val="0004490E"/>
    <w:rsid w:val="000508F1"/>
    <w:rsid w:val="00053E11"/>
    <w:rsid w:val="00067925"/>
    <w:rsid w:val="00071F1C"/>
    <w:rsid w:val="00076911"/>
    <w:rsid w:val="00082D12"/>
    <w:rsid w:val="00096B21"/>
    <w:rsid w:val="00097497"/>
    <w:rsid w:val="00097661"/>
    <w:rsid w:val="000A2266"/>
    <w:rsid w:val="000B0CCE"/>
    <w:rsid w:val="000B60DA"/>
    <w:rsid w:val="000D0543"/>
    <w:rsid w:val="000D2731"/>
    <w:rsid w:val="000E4233"/>
    <w:rsid w:val="000E7427"/>
    <w:rsid w:val="000F3194"/>
    <w:rsid w:val="000F5B7E"/>
    <w:rsid w:val="0010681E"/>
    <w:rsid w:val="00106CC6"/>
    <w:rsid w:val="00123714"/>
    <w:rsid w:val="00137E06"/>
    <w:rsid w:val="00140237"/>
    <w:rsid w:val="00141E87"/>
    <w:rsid w:val="001505E8"/>
    <w:rsid w:val="00156237"/>
    <w:rsid w:val="001679D8"/>
    <w:rsid w:val="00172928"/>
    <w:rsid w:val="0017562E"/>
    <w:rsid w:val="00184EA4"/>
    <w:rsid w:val="00185492"/>
    <w:rsid w:val="00190391"/>
    <w:rsid w:val="001B1F1F"/>
    <w:rsid w:val="001D3E1C"/>
    <w:rsid w:val="001D527A"/>
    <w:rsid w:val="001E7E01"/>
    <w:rsid w:val="001F096D"/>
    <w:rsid w:val="001F1445"/>
    <w:rsid w:val="001F3CC0"/>
    <w:rsid w:val="0020793D"/>
    <w:rsid w:val="00216D80"/>
    <w:rsid w:val="00217302"/>
    <w:rsid w:val="00217373"/>
    <w:rsid w:val="00220C44"/>
    <w:rsid w:val="00233078"/>
    <w:rsid w:val="002426DE"/>
    <w:rsid w:val="0025003C"/>
    <w:rsid w:val="002707B7"/>
    <w:rsid w:val="00277E39"/>
    <w:rsid w:val="002804BE"/>
    <w:rsid w:val="00281819"/>
    <w:rsid w:val="00287A47"/>
    <w:rsid w:val="00296318"/>
    <w:rsid w:val="002A56BA"/>
    <w:rsid w:val="002B3D1C"/>
    <w:rsid w:val="002D24DF"/>
    <w:rsid w:val="002D5743"/>
    <w:rsid w:val="002D7CD2"/>
    <w:rsid w:val="002E6BEC"/>
    <w:rsid w:val="002F0783"/>
    <w:rsid w:val="00313B88"/>
    <w:rsid w:val="003142C6"/>
    <w:rsid w:val="00316487"/>
    <w:rsid w:val="00317DC2"/>
    <w:rsid w:val="00321572"/>
    <w:rsid w:val="0032196D"/>
    <w:rsid w:val="003237FB"/>
    <w:rsid w:val="00324C42"/>
    <w:rsid w:val="0033050F"/>
    <w:rsid w:val="00330941"/>
    <w:rsid w:val="003415AC"/>
    <w:rsid w:val="00343FB5"/>
    <w:rsid w:val="00356CAE"/>
    <w:rsid w:val="00371D4B"/>
    <w:rsid w:val="003752A3"/>
    <w:rsid w:val="003773B8"/>
    <w:rsid w:val="00377C97"/>
    <w:rsid w:val="003814C0"/>
    <w:rsid w:val="003A0A40"/>
    <w:rsid w:val="003A69BA"/>
    <w:rsid w:val="003A7428"/>
    <w:rsid w:val="003B0144"/>
    <w:rsid w:val="003B64A3"/>
    <w:rsid w:val="003C0662"/>
    <w:rsid w:val="003D3C44"/>
    <w:rsid w:val="003D64F2"/>
    <w:rsid w:val="003E0918"/>
    <w:rsid w:val="003E4715"/>
    <w:rsid w:val="003E5667"/>
    <w:rsid w:val="003F362A"/>
    <w:rsid w:val="00401D40"/>
    <w:rsid w:val="004070E3"/>
    <w:rsid w:val="00415691"/>
    <w:rsid w:val="00417EF3"/>
    <w:rsid w:val="00423F27"/>
    <w:rsid w:val="004505B4"/>
    <w:rsid w:val="00451ED8"/>
    <w:rsid w:val="00457FF0"/>
    <w:rsid w:val="00463429"/>
    <w:rsid w:val="004672CC"/>
    <w:rsid w:val="00480B42"/>
    <w:rsid w:val="00492B1E"/>
    <w:rsid w:val="00493434"/>
    <w:rsid w:val="0049696B"/>
    <w:rsid w:val="00497CD7"/>
    <w:rsid w:val="004A2993"/>
    <w:rsid w:val="004A5AC0"/>
    <w:rsid w:val="004B3C84"/>
    <w:rsid w:val="004C636D"/>
    <w:rsid w:val="004C6F40"/>
    <w:rsid w:val="004D6673"/>
    <w:rsid w:val="004D72FB"/>
    <w:rsid w:val="004D749C"/>
    <w:rsid w:val="004F1B2E"/>
    <w:rsid w:val="00506D10"/>
    <w:rsid w:val="00516B7B"/>
    <w:rsid w:val="00523BEB"/>
    <w:rsid w:val="00525B20"/>
    <w:rsid w:val="00534EF1"/>
    <w:rsid w:val="00542B1A"/>
    <w:rsid w:val="00563C6E"/>
    <w:rsid w:val="005671FB"/>
    <w:rsid w:val="005730AC"/>
    <w:rsid w:val="005731F5"/>
    <w:rsid w:val="00576B24"/>
    <w:rsid w:val="00585420"/>
    <w:rsid w:val="005A5DCC"/>
    <w:rsid w:val="005B1C2D"/>
    <w:rsid w:val="005C1989"/>
    <w:rsid w:val="005C3CF9"/>
    <w:rsid w:val="005C5A5C"/>
    <w:rsid w:val="005D01E7"/>
    <w:rsid w:val="005D0B43"/>
    <w:rsid w:val="005D2DA5"/>
    <w:rsid w:val="005E6870"/>
    <w:rsid w:val="005E7638"/>
    <w:rsid w:val="00602665"/>
    <w:rsid w:val="00604317"/>
    <w:rsid w:val="00605C85"/>
    <w:rsid w:val="0061740A"/>
    <w:rsid w:val="006214BC"/>
    <w:rsid w:val="00623CB7"/>
    <w:rsid w:val="006443D3"/>
    <w:rsid w:val="00645FF3"/>
    <w:rsid w:val="00651C5C"/>
    <w:rsid w:val="00654C3D"/>
    <w:rsid w:val="00662395"/>
    <w:rsid w:val="00662734"/>
    <w:rsid w:val="00665898"/>
    <w:rsid w:val="00665C0A"/>
    <w:rsid w:val="00670CB2"/>
    <w:rsid w:val="00674039"/>
    <w:rsid w:val="00676FA8"/>
    <w:rsid w:val="0068128E"/>
    <w:rsid w:val="0068542D"/>
    <w:rsid w:val="00685D81"/>
    <w:rsid w:val="00690626"/>
    <w:rsid w:val="00697258"/>
    <w:rsid w:val="006A3E72"/>
    <w:rsid w:val="006B07D9"/>
    <w:rsid w:val="006B0F68"/>
    <w:rsid w:val="006B26F5"/>
    <w:rsid w:val="006C290E"/>
    <w:rsid w:val="006D187C"/>
    <w:rsid w:val="006D2FE2"/>
    <w:rsid w:val="006E543C"/>
    <w:rsid w:val="006F63A9"/>
    <w:rsid w:val="006F7A75"/>
    <w:rsid w:val="00701126"/>
    <w:rsid w:val="00701A84"/>
    <w:rsid w:val="00706B66"/>
    <w:rsid w:val="00723EA3"/>
    <w:rsid w:val="00724638"/>
    <w:rsid w:val="00725338"/>
    <w:rsid w:val="00741C17"/>
    <w:rsid w:val="00747D47"/>
    <w:rsid w:val="007603CD"/>
    <w:rsid w:val="0076204D"/>
    <w:rsid w:val="007636C2"/>
    <w:rsid w:val="00781381"/>
    <w:rsid w:val="00782511"/>
    <w:rsid w:val="0078567C"/>
    <w:rsid w:val="00791B24"/>
    <w:rsid w:val="00797D41"/>
    <w:rsid w:val="007A08A9"/>
    <w:rsid w:val="007A70A5"/>
    <w:rsid w:val="007B6680"/>
    <w:rsid w:val="007C194F"/>
    <w:rsid w:val="007C1EFD"/>
    <w:rsid w:val="007C221A"/>
    <w:rsid w:val="007D3688"/>
    <w:rsid w:val="007E0E4F"/>
    <w:rsid w:val="007F15B1"/>
    <w:rsid w:val="007F224A"/>
    <w:rsid w:val="007F5457"/>
    <w:rsid w:val="00802F95"/>
    <w:rsid w:val="00804075"/>
    <w:rsid w:val="00804353"/>
    <w:rsid w:val="00823D1C"/>
    <w:rsid w:val="00830B39"/>
    <w:rsid w:val="00836D71"/>
    <w:rsid w:val="0084422C"/>
    <w:rsid w:val="008554CF"/>
    <w:rsid w:val="00855A48"/>
    <w:rsid w:val="00860B2F"/>
    <w:rsid w:val="00860C08"/>
    <w:rsid w:val="00865C25"/>
    <w:rsid w:val="00867103"/>
    <w:rsid w:val="00875864"/>
    <w:rsid w:val="00881E5C"/>
    <w:rsid w:val="008822F1"/>
    <w:rsid w:val="008837EE"/>
    <w:rsid w:val="008A1F98"/>
    <w:rsid w:val="008A4CBB"/>
    <w:rsid w:val="008A4E3A"/>
    <w:rsid w:val="008A4FBC"/>
    <w:rsid w:val="008A56D9"/>
    <w:rsid w:val="008A7643"/>
    <w:rsid w:val="008C2FC9"/>
    <w:rsid w:val="008C66FD"/>
    <w:rsid w:val="008D4B83"/>
    <w:rsid w:val="008E015E"/>
    <w:rsid w:val="008E047A"/>
    <w:rsid w:val="008E4109"/>
    <w:rsid w:val="008E5D15"/>
    <w:rsid w:val="008F348D"/>
    <w:rsid w:val="008F5D50"/>
    <w:rsid w:val="008F5FA1"/>
    <w:rsid w:val="00905B1E"/>
    <w:rsid w:val="00905F7B"/>
    <w:rsid w:val="0092181E"/>
    <w:rsid w:val="00922E86"/>
    <w:rsid w:val="00931962"/>
    <w:rsid w:val="00941BA1"/>
    <w:rsid w:val="00945893"/>
    <w:rsid w:val="0096153D"/>
    <w:rsid w:val="0096310D"/>
    <w:rsid w:val="00964E70"/>
    <w:rsid w:val="00966431"/>
    <w:rsid w:val="00974DFE"/>
    <w:rsid w:val="00980C70"/>
    <w:rsid w:val="00984C49"/>
    <w:rsid w:val="00986EC2"/>
    <w:rsid w:val="009925AF"/>
    <w:rsid w:val="009A67B7"/>
    <w:rsid w:val="009B18CB"/>
    <w:rsid w:val="009B4874"/>
    <w:rsid w:val="009C3A69"/>
    <w:rsid w:val="009C4FF4"/>
    <w:rsid w:val="009C6B40"/>
    <w:rsid w:val="009F137F"/>
    <w:rsid w:val="009F597F"/>
    <w:rsid w:val="009F6DC0"/>
    <w:rsid w:val="00A0566D"/>
    <w:rsid w:val="00A10D81"/>
    <w:rsid w:val="00A20092"/>
    <w:rsid w:val="00A21DAB"/>
    <w:rsid w:val="00A234B9"/>
    <w:rsid w:val="00A23D5E"/>
    <w:rsid w:val="00A36CA4"/>
    <w:rsid w:val="00A37CC2"/>
    <w:rsid w:val="00A409FD"/>
    <w:rsid w:val="00A426C4"/>
    <w:rsid w:val="00A50188"/>
    <w:rsid w:val="00A505C3"/>
    <w:rsid w:val="00A542DB"/>
    <w:rsid w:val="00A54E70"/>
    <w:rsid w:val="00A5645A"/>
    <w:rsid w:val="00A62544"/>
    <w:rsid w:val="00A71294"/>
    <w:rsid w:val="00A717C6"/>
    <w:rsid w:val="00A75CD2"/>
    <w:rsid w:val="00A76665"/>
    <w:rsid w:val="00A7706A"/>
    <w:rsid w:val="00A77EA5"/>
    <w:rsid w:val="00A808B1"/>
    <w:rsid w:val="00A822A6"/>
    <w:rsid w:val="00A85261"/>
    <w:rsid w:val="00A93EA9"/>
    <w:rsid w:val="00AB075F"/>
    <w:rsid w:val="00AB2595"/>
    <w:rsid w:val="00AB5677"/>
    <w:rsid w:val="00AC4CBF"/>
    <w:rsid w:val="00AD6757"/>
    <w:rsid w:val="00AE2790"/>
    <w:rsid w:val="00AE7576"/>
    <w:rsid w:val="00AF15EF"/>
    <w:rsid w:val="00AF663C"/>
    <w:rsid w:val="00AF6D44"/>
    <w:rsid w:val="00B0114C"/>
    <w:rsid w:val="00B04129"/>
    <w:rsid w:val="00B06210"/>
    <w:rsid w:val="00B07DD8"/>
    <w:rsid w:val="00B10F9C"/>
    <w:rsid w:val="00B13660"/>
    <w:rsid w:val="00B140C8"/>
    <w:rsid w:val="00B16BB8"/>
    <w:rsid w:val="00B21DEB"/>
    <w:rsid w:val="00B22119"/>
    <w:rsid w:val="00B23688"/>
    <w:rsid w:val="00B32432"/>
    <w:rsid w:val="00B40C00"/>
    <w:rsid w:val="00B41534"/>
    <w:rsid w:val="00B53C9A"/>
    <w:rsid w:val="00B5784C"/>
    <w:rsid w:val="00B61CE1"/>
    <w:rsid w:val="00B63383"/>
    <w:rsid w:val="00B64C64"/>
    <w:rsid w:val="00B73A1A"/>
    <w:rsid w:val="00B74B86"/>
    <w:rsid w:val="00B86A78"/>
    <w:rsid w:val="00B912D6"/>
    <w:rsid w:val="00B91D85"/>
    <w:rsid w:val="00B9695C"/>
    <w:rsid w:val="00BB6862"/>
    <w:rsid w:val="00BC7AB5"/>
    <w:rsid w:val="00BD23AF"/>
    <w:rsid w:val="00BD57FD"/>
    <w:rsid w:val="00C07030"/>
    <w:rsid w:val="00C12DEB"/>
    <w:rsid w:val="00C14914"/>
    <w:rsid w:val="00C20FD6"/>
    <w:rsid w:val="00C42F72"/>
    <w:rsid w:val="00C50C1E"/>
    <w:rsid w:val="00C547C7"/>
    <w:rsid w:val="00C62872"/>
    <w:rsid w:val="00C671E4"/>
    <w:rsid w:val="00C67890"/>
    <w:rsid w:val="00C70E0D"/>
    <w:rsid w:val="00C71D86"/>
    <w:rsid w:val="00C83C9D"/>
    <w:rsid w:val="00C86E6F"/>
    <w:rsid w:val="00C91405"/>
    <w:rsid w:val="00C934F5"/>
    <w:rsid w:val="00C93D2C"/>
    <w:rsid w:val="00CA2A56"/>
    <w:rsid w:val="00CB0227"/>
    <w:rsid w:val="00CB02AD"/>
    <w:rsid w:val="00CB7CFD"/>
    <w:rsid w:val="00CD6F9D"/>
    <w:rsid w:val="00D145E1"/>
    <w:rsid w:val="00D15332"/>
    <w:rsid w:val="00D25262"/>
    <w:rsid w:val="00D27C4E"/>
    <w:rsid w:val="00D33003"/>
    <w:rsid w:val="00D33D7C"/>
    <w:rsid w:val="00D33F4B"/>
    <w:rsid w:val="00D365CE"/>
    <w:rsid w:val="00D44547"/>
    <w:rsid w:val="00D445A1"/>
    <w:rsid w:val="00D57B26"/>
    <w:rsid w:val="00D72D8A"/>
    <w:rsid w:val="00D747A6"/>
    <w:rsid w:val="00D9114E"/>
    <w:rsid w:val="00D96DFA"/>
    <w:rsid w:val="00DA184F"/>
    <w:rsid w:val="00DB2319"/>
    <w:rsid w:val="00DB38B1"/>
    <w:rsid w:val="00DC5546"/>
    <w:rsid w:val="00DC693B"/>
    <w:rsid w:val="00DD21C3"/>
    <w:rsid w:val="00DD2A43"/>
    <w:rsid w:val="00DD43BC"/>
    <w:rsid w:val="00DE20E4"/>
    <w:rsid w:val="00DF07F5"/>
    <w:rsid w:val="00DF23F8"/>
    <w:rsid w:val="00DF44B0"/>
    <w:rsid w:val="00DF5E48"/>
    <w:rsid w:val="00E03F78"/>
    <w:rsid w:val="00E15529"/>
    <w:rsid w:val="00E160E8"/>
    <w:rsid w:val="00E16B9A"/>
    <w:rsid w:val="00E27455"/>
    <w:rsid w:val="00E30B60"/>
    <w:rsid w:val="00E326AD"/>
    <w:rsid w:val="00E37FB6"/>
    <w:rsid w:val="00E40A85"/>
    <w:rsid w:val="00E424FE"/>
    <w:rsid w:val="00E43028"/>
    <w:rsid w:val="00E44730"/>
    <w:rsid w:val="00E47F70"/>
    <w:rsid w:val="00E52749"/>
    <w:rsid w:val="00E5776A"/>
    <w:rsid w:val="00E64ACA"/>
    <w:rsid w:val="00E64B55"/>
    <w:rsid w:val="00E7752F"/>
    <w:rsid w:val="00E84983"/>
    <w:rsid w:val="00E922DD"/>
    <w:rsid w:val="00E92D76"/>
    <w:rsid w:val="00EA70B0"/>
    <w:rsid w:val="00ED01DD"/>
    <w:rsid w:val="00ED30AB"/>
    <w:rsid w:val="00ED428B"/>
    <w:rsid w:val="00ED5261"/>
    <w:rsid w:val="00ED7350"/>
    <w:rsid w:val="00EE335D"/>
    <w:rsid w:val="00EE769A"/>
    <w:rsid w:val="00EF12A4"/>
    <w:rsid w:val="00EF555A"/>
    <w:rsid w:val="00EF6CA6"/>
    <w:rsid w:val="00EF773A"/>
    <w:rsid w:val="00F007BC"/>
    <w:rsid w:val="00F00F2A"/>
    <w:rsid w:val="00F1043C"/>
    <w:rsid w:val="00F106CC"/>
    <w:rsid w:val="00F10C23"/>
    <w:rsid w:val="00F11C23"/>
    <w:rsid w:val="00F142F2"/>
    <w:rsid w:val="00F155B1"/>
    <w:rsid w:val="00F16B03"/>
    <w:rsid w:val="00F17707"/>
    <w:rsid w:val="00F22733"/>
    <w:rsid w:val="00F37C37"/>
    <w:rsid w:val="00F449A9"/>
    <w:rsid w:val="00F4669A"/>
    <w:rsid w:val="00F575E0"/>
    <w:rsid w:val="00F63C8A"/>
    <w:rsid w:val="00F65A42"/>
    <w:rsid w:val="00F72899"/>
    <w:rsid w:val="00F7425B"/>
    <w:rsid w:val="00F8236A"/>
    <w:rsid w:val="00F9042F"/>
    <w:rsid w:val="00F93077"/>
    <w:rsid w:val="00F945E3"/>
    <w:rsid w:val="00F955C8"/>
    <w:rsid w:val="00FA4B7C"/>
    <w:rsid w:val="00FB032A"/>
    <w:rsid w:val="00FB401F"/>
    <w:rsid w:val="00FB75D7"/>
    <w:rsid w:val="00FC2A69"/>
    <w:rsid w:val="00FC6986"/>
    <w:rsid w:val="00FD0B9C"/>
    <w:rsid w:val="00FD1381"/>
    <w:rsid w:val="00FD5C2F"/>
    <w:rsid w:val="00FE6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4:docId w14:val="790E681D"/>
  <w15:chartTrackingRefBased/>
  <w15:docId w15:val="{FABB7EEE-095F-4B09-9D67-AE2C1B305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B5677"/>
    <w:pPr>
      <w:widowControl w:val="0"/>
    </w:pPr>
    <w:rPr>
      <w:kern w:val="2"/>
      <w:sz w:val="24"/>
      <w:szCs w:val="24"/>
    </w:rPr>
  </w:style>
  <w:style w:type="paragraph" w:styleId="3">
    <w:name w:val="heading 3"/>
    <w:basedOn w:val="a"/>
    <w:qFormat/>
    <w:rsid w:val="00AB5677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A75C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A75CD2"/>
    <w:rPr>
      <w:kern w:val="2"/>
    </w:rPr>
  </w:style>
  <w:style w:type="paragraph" w:styleId="a5">
    <w:name w:val="footer"/>
    <w:basedOn w:val="a"/>
    <w:link w:val="a6"/>
    <w:rsid w:val="00A75C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A75CD2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460</Words>
  <Characters>2625</Characters>
  <Application>Microsoft Office Word</Application>
  <DocSecurity>0</DocSecurity>
  <Lines>21</Lines>
  <Paragraphs>6</Paragraphs>
  <ScaleCrop>false</ScaleCrop>
  <Company>行政院衛生署</Company>
  <LinksUpToDate>false</LinksUpToDate>
  <CharactersWithSpaces>3079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衛生署中英文網站</dc:subject>
  <dc:creator>行政院衛生署</dc:creator>
  <cp:keywords> </cp:keywords>
  <dc:description> </dc:description>
  <cp:lastModifiedBy>中醫藥司藍晨榕</cp:lastModifiedBy>
  <cp:revision>2</cp:revision>
  <dcterms:created xsi:type="dcterms:W3CDTF">2025-05-15T09:15:00Z</dcterms:created>
  <dcterms:modified xsi:type="dcterms:W3CDTF">2025-05-15T09:15:00Z</dcterms:modified>
  <cp:category> </cp:category>
</cp:coreProperties>
</file>