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CE0" w:rsidRPr="004B20A9" w:rsidRDefault="00782675" w:rsidP="00782675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noProof/>
          <w:sz w:val="28"/>
        </w:rPr>
        <w:drawing>
          <wp:inline distT="0" distB="0" distL="0" distR="0">
            <wp:extent cx="5838825" cy="771525"/>
            <wp:effectExtent l="0" t="0" r="9525" b="9525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未命名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CE0" w:rsidRPr="00E833CE" w:rsidRDefault="00D46CE0" w:rsidP="00782675">
      <w:pPr>
        <w:spacing w:afterLines="50" w:after="180" w:line="360" w:lineRule="auto"/>
        <w:jc w:val="center"/>
        <w:rPr>
          <w:rFonts w:eastAsia="標楷體"/>
          <w:b/>
          <w:bCs/>
          <w:spacing w:val="30"/>
          <w:sz w:val="40"/>
          <w:szCs w:val="40"/>
        </w:rPr>
      </w:pPr>
      <w:r w:rsidRPr="00E833CE">
        <w:rPr>
          <w:rFonts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D46CE0" w:rsidRPr="00E833CE" w:rsidTr="0013018B">
        <w:trPr>
          <w:jc w:val="center"/>
        </w:trPr>
        <w:tc>
          <w:tcPr>
            <w:tcW w:w="1009" w:type="dxa"/>
            <w:vAlign w:val="center"/>
          </w:tcPr>
          <w:p w:rsidR="00D46CE0" w:rsidRPr="00E833CE" w:rsidRDefault="00D46CE0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E833CE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D46CE0" w:rsidRPr="00E833CE" w:rsidRDefault="00D46CE0" w:rsidP="002E57B3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0F3FF5">
              <w:rPr>
                <w:rFonts w:eastAsia="標楷體"/>
                <w:sz w:val="28"/>
              </w:rPr>
              <w:t>10</w:t>
            </w:r>
            <w:r w:rsidR="006632F2" w:rsidRPr="000F3FF5">
              <w:rPr>
                <w:rFonts w:eastAsia="標楷體" w:hint="eastAsia"/>
                <w:sz w:val="28"/>
              </w:rPr>
              <w:t>6</w:t>
            </w:r>
            <w:r w:rsidRPr="000F3FF5">
              <w:rPr>
                <w:rFonts w:eastAsia="標楷體"/>
                <w:sz w:val="28"/>
              </w:rPr>
              <w:t>.</w:t>
            </w:r>
            <w:r w:rsidR="006632F2" w:rsidRPr="000F3FF5">
              <w:rPr>
                <w:rFonts w:eastAsia="標楷體" w:hint="eastAsia"/>
                <w:sz w:val="28"/>
              </w:rPr>
              <w:t>0</w:t>
            </w:r>
            <w:r w:rsidR="000F3FF5" w:rsidRPr="000F3FF5">
              <w:rPr>
                <w:rFonts w:eastAsia="標楷體" w:hint="eastAsia"/>
                <w:sz w:val="28"/>
              </w:rPr>
              <w:t>9</w:t>
            </w:r>
            <w:r w:rsidRPr="000F3FF5">
              <w:rPr>
                <w:rFonts w:eastAsia="標楷體"/>
                <w:sz w:val="28"/>
              </w:rPr>
              <w:t>.</w:t>
            </w:r>
            <w:r w:rsidR="000F3FF5" w:rsidRPr="000F3FF5">
              <w:rPr>
                <w:rFonts w:eastAsia="標楷體" w:hint="eastAsia"/>
                <w:sz w:val="28"/>
              </w:rPr>
              <w:t>1</w:t>
            </w:r>
            <w:r w:rsidR="0090657A" w:rsidRPr="000F3FF5">
              <w:rPr>
                <w:rFonts w:eastAsia="標楷體" w:hint="eastAsia"/>
                <w:sz w:val="28"/>
              </w:rPr>
              <w:t>4</w:t>
            </w:r>
          </w:p>
        </w:tc>
        <w:tc>
          <w:tcPr>
            <w:tcW w:w="900" w:type="dxa"/>
            <w:vAlign w:val="center"/>
          </w:tcPr>
          <w:p w:rsidR="00D46CE0" w:rsidRPr="00E833CE" w:rsidRDefault="00D46CE0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E833CE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D46CE0" w:rsidRPr="00E833CE" w:rsidRDefault="00D46CE0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 w:rsidRPr="00E833CE"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D46CE0" w:rsidRPr="00E833CE" w:rsidRDefault="00D46CE0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E833CE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D46CE0" w:rsidRPr="00E833CE" w:rsidRDefault="00D46CE0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0F3FF5" w:rsidRPr="00C62A8C" w:rsidRDefault="00C3166A" w:rsidP="000F3FF5">
      <w:pPr>
        <w:spacing w:beforeLines="50" w:before="180" w:afterLines="50" w:after="180" w:line="520" w:lineRule="exact"/>
        <w:jc w:val="center"/>
        <w:rPr>
          <w:rFonts w:ascii="標楷體" w:eastAsia="標楷體" w:hAnsi="標楷體" w:cs="Helvetica"/>
          <w:b/>
          <w:bCs/>
          <w:kern w:val="0"/>
          <w:sz w:val="36"/>
          <w:szCs w:val="36"/>
        </w:rPr>
      </w:pPr>
      <w:r>
        <w:rPr>
          <w:rFonts w:ascii="標楷體" w:eastAsia="標楷體" w:hAnsi="標楷體" w:cs="Helvetica" w:hint="eastAsia"/>
          <w:b/>
          <w:bCs/>
          <w:kern w:val="0"/>
          <w:sz w:val="36"/>
          <w:szCs w:val="36"/>
        </w:rPr>
        <w:t>「兒童與少年未來教育及發展帳戶」</w:t>
      </w:r>
      <w:r w:rsidR="000F3FF5">
        <w:rPr>
          <w:rFonts w:ascii="標楷體" w:eastAsia="標楷體" w:hAnsi="標楷體" w:cs="Helvetica" w:hint="eastAsia"/>
          <w:b/>
          <w:bCs/>
          <w:kern w:val="0"/>
          <w:sz w:val="36"/>
          <w:szCs w:val="36"/>
        </w:rPr>
        <w:t>對象為</w:t>
      </w:r>
      <w:r w:rsidR="000F3FF5" w:rsidRPr="000F3FF5">
        <w:rPr>
          <w:rFonts w:ascii="標楷體" w:eastAsia="標楷體" w:hAnsi="標楷體" w:cs="Helvetica" w:hint="eastAsia"/>
          <w:b/>
          <w:bCs/>
          <w:kern w:val="0"/>
          <w:sz w:val="36"/>
          <w:szCs w:val="36"/>
        </w:rPr>
        <w:t>貧窮家庭</w:t>
      </w:r>
      <w:r w:rsidR="00815467">
        <w:rPr>
          <w:rFonts w:ascii="標楷體" w:eastAsia="標楷體" w:hAnsi="標楷體" w:cs="Helvetica"/>
          <w:b/>
          <w:bCs/>
          <w:kern w:val="0"/>
          <w:sz w:val="36"/>
          <w:szCs w:val="36"/>
        </w:rPr>
        <w:br/>
      </w:r>
      <w:r w:rsidR="000F3FF5" w:rsidRPr="000F3FF5">
        <w:rPr>
          <w:rFonts w:ascii="標楷體" w:eastAsia="標楷體" w:hAnsi="標楷體" w:cs="Helvetica" w:hint="eastAsia"/>
          <w:b/>
          <w:bCs/>
          <w:kern w:val="0"/>
          <w:sz w:val="36"/>
          <w:szCs w:val="36"/>
        </w:rPr>
        <w:t>及失依之兒童</w:t>
      </w:r>
    </w:p>
    <w:p w:rsidR="00225333" w:rsidRDefault="00AF0BB6" w:rsidP="00324F34">
      <w:pPr>
        <w:spacing w:line="5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hint="eastAsia"/>
          <w:sz w:val="36"/>
          <w:szCs w:val="36"/>
        </w:rPr>
        <w:t xml:space="preserve">　　</w:t>
      </w:r>
      <w:r w:rsidR="000F3FF5" w:rsidRP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衛生福利部積極落實總統政見，協助來自經濟弱勢家庭與失依的孩童實踐夢想，</w:t>
      </w:r>
      <w:r w:rsid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於</w:t>
      </w:r>
      <w:r w:rsidR="00815467">
        <w:rPr>
          <w:rFonts w:ascii="標楷體" w:eastAsia="標楷體" w:hAnsi="標楷體" w:hint="eastAsia"/>
          <w:color w:val="000000" w:themeColor="text1"/>
          <w:sz w:val="32"/>
          <w:szCs w:val="32"/>
        </w:rPr>
        <w:t>今（</w:t>
      </w:r>
      <w:r w:rsid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106</w:t>
      </w:r>
      <w:r w:rsidR="00815467">
        <w:rPr>
          <w:rFonts w:ascii="標楷體" w:eastAsia="標楷體" w:hAnsi="標楷體" w:hint="eastAsia"/>
          <w:color w:val="000000" w:themeColor="text1"/>
          <w:sz w:val="32"/>
          <w:szCs w:val="32"/>
        </w:rPr>
        <w:t>）</w:t>
      </w:r>
      <w:r w:rsid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年6月</w:t>
      </w:r>
      <w:r w:rsidR="000F3FF5" w:rsidRP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開辦「兒童與少年未來教育及發展帳戶」，</w:t>
      </w:r>
      <w:r w:rsid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對象為</w:t>
      </w:r>
      <w:r w:rsidR="000F3FF5" w:rsidRP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105年1月1日以後出生</w:t>
      </w:r>
      <w:r w:rsid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proofErr w:type="gramStart"/>
      <w:r w:rsidR="000F3FF5" w:rsidRP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列冊低收入</w:t>
      </w:r>
      <w:proofErr w:type="gramEnd"/>
      <w:r w:rsidR="000F3FF5" w:rsidRP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戶或中低收入戶</w:t>
      </w:r>
      <w:r w:rsid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兒童</w:t>
      </w:r>
      <w:r w:rsidR="000F3FF5" w:rsidRP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以及</w:t>
      </w:r>
      <w:r w:rsidR="000F3FF5">
        <w:rPr>
          <w:rFonts w:ascii="標楷體" w:eastAsia="標楷體" w:hAnsi="標楷體" w:hint="eastAsia"/>
          <w:color w:val="000000" w:themeColor="text1"/>
          <w:sz w:val="32"/>
          <w:szCs w:val="32"/>
        </w:rPr>
        <w:t>長期安置之失依兒童</w:t>
      </w:r>
      <w:r w:rsidR="00815467">
        <w:rPr>
          <w:rFonts w:ascii="標楷體" w:eastAsia="標楷體" w:hAnsi="標楷體" w:hint="eastAsia"/>
          <w:color w:val="000000" w:themeColor="text1"/>
          <w:sz w:val="32"/>
          <w:szCs w:val="32"/>
        </w:rPr>
        <w:t>，以優先照顧弱勢</w:t>
      </w:r>
      <w:r w:rsidR="0090657A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未來</w:t>
      </w:r>
      <w:r w:rsidR="00815467">
        <w:rPr>
          <w:rFonts w:ascii="標楷體" w:eastAsia="標楷體" w:hAnsi="標楷體" w:hint="eastAsia"/>
          <w:color w:val="000000" w:themeColor="text1"/>
          <w:sz w:val="32"/>
          <w:szCs w:val="32"/>
        </w:rPr>
        <w:t>立</w:t>
      </w:r>
      <w:r w:rsid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法</w:t>
      </w:r>
      <w:r w:rsidR="00815467">
        <w:rPr>
          <w:rFonts w:ascii="標楷體" w:eastAsia="標楷體" w:hAnsi="標楷體" w:hint="eastAsia"/>
          <w:color w:val="000000" w:themeColor="text1"/>
          <w:sz w:val="32"/>
          <w:szCs w:val="32"/>
        </w:rPr>
        <w:t>草案</w:t>
      </w:r>
      <w:r w:rsid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其適用對象</w:t>
      </w:r>
      <w:r w:rsidR="00815467">
        <w:rPr>
          <w:rFonts w:ascii="標楷體" w:eastAsia="標楷體" w:hAnsi="標楷體" w:hint="eastAsia"/>
          <w:color w:val="000000" w:themeColor="text1"/>
          <w:sz w:val="32"/>
          <w:szCs w:val="32"/>
        </w:rPr>
        <w:t>將以</w:t>
      </w:r>
      <w:r w:rsid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前述對象為主</w:t>
      </w:r>
      <w:r w:rsidR="005C2EDB" w:rsidRP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FC657A" w:rsidRDefault="00FC657A" w:rsidP="00225333">
      <w:pPr>
        <w:spacing w:line="5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　</w:t>
      </w:r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「兒童與少年未來教育及發展帳戶」政策，目的是要幫助經濟弱勢家庭的孩童累積資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產</w:t>
      </w:r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，讓他們擁有更好的人生發展機會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因此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開戶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對象設定為</w:t>
      </w:r>
      <w:proofErr w:type="gramStart"/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列冊低收入</w:t>
      </w:r>
      <w:proofErr w:type="gramEnd"/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戶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中低收入戶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或長期安置失依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的</w:t>
      </w:r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兒童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為這些孩童設立個人帳戶，由政府和</w:t>
      </w:r>
      <w:r w:rsidRPr="00CB66C9">
        <w:rPr>
          <w:rFonts w:ascii="標楷體" w:eastAsia="標楷體" w:hAnsi="標楷體" w:hint="eastAsia"/>
          <w:color w:val="000000" w:themeColor="text1"/>
          <w:sz w:val="32"/>
          <w:szCs w:val="32"/>
        </w:rPr>
        <w:t>家長</w:t>
      </w:r>
      <w:r w:rsidRPr="00CB66C9">
        <w:rPr>
          <w:rFonts w:ascii="標楷體" w:eastAsia="標楷體" w:hAnsi="標楷體"/>
          <w:color w:val="000000" w:themeColor="text1"/>
          <w:sz w:val="32"/>
          <w:szCs w:val="32"/>
        </w:rPr>
        <w:t>共同儲蓄</w:t>
      </w:r>
      <w:r>
        <w:rPr>
          <w:rFonts w:ascii="標楷體" w:eastAsia="標楷體" w:hAnsi="標楷體"/>
          <w:color w:val="000000" w:themeColor="text1"/>
          <w:sz w:val="32"/>
          <w:szCs w:val="32"/>
        </w:rPr>
        <w:t>，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家長每年最高存入1萬5,000元，政府即存入同額存款，希望透過家長與政府的共同存款，讓經濟弱勢孩童在年滿18歲前，存下未來就學或是就業的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第一桶金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截至9月1</w:t>
      </w:r>
      <w:r w:rsidR="005D42E9">
        <w:rPr>
          <w:rFonts w:ascii="標楷體" w:eastAsia="標楷體" w:hAnsi="標楷體" w:hint="eastAsia"/>
          <w:color w:val="000000" w:themeColor="text1"/>
          <w:sz w:val="32"/>
          <w:szCs w:val="32"/>
        </w:rPr>
        <w:t>1</w:t>
      </w:r>
      <w:r w:rsid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日止，符合</w:t>
      </w:r>
      <w:r w:rsidR="005C2EDB" w:rsidRPr="00AF0BB6">
        <w:rPr>
          <w:rFonts w:ascii="標楷體" w:eastAsia="標楷體" w:hAnsi="標楷體" w:hint="eastAsia"/>
          <w:color w:val="000000" w:themeColor="text1"/>
          <w:sz w:val="32"/>
          <w:szCs w:val="32"/>
        </w:rPr>
        <w:t>列冊低收入戶或中低收入戶兒童</w:t>
      </w:r>
      <w:r w:rsid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對象計有7,</w:t>
      </w:r>
      <w:r w:rsidR="005D42E9">
        <w:rPr>
          <w:rFonts w:ascii="標楷體" w:eastAsia="標楷體" w:hAnsi="標楷體" w:hint="eastAsia"/>
          <w:color w:val="000000" w:themeColor="text1"/>
          <w:sz w:val="32"/>
          <w:szCs w:val="32"/>
        </w:rPr>
        <w:t>469</w:t>
      </w:r>
      <w:r w:rsid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人，</w:t>
      </w:r>
      <w:r w:rsidR="005C2EDB" w:rsidRPr="00AF0BB6">
        <w:rPr>
          <w:rFonts w:ascii="標楷體" w:eastAsia="標楷體" w:hAnsi="標楷體" w:hint="eastAsia"/>
          <w:color w:val="000000" w:themeColor="text1"/>
          <w:sz w:val="32"/>
          <w:szCs w:val="32"/>
        </w:rPr>
        <w:t>提出申請開戶者計有1,9</w:t>
      </w:r>
      <w:r w:rsidR="005D42E9">
        <w:rPr>
          <w:rFonts w:ascii="標楷體" w:eastAsia="標楷體" w:hAnsi="標楷體" w:hint="eastAsia"/>
          <w:color w:val="000000" w:themeColor="text1"/>
          <w:sz w:val="32"/>
          <w:szCs w:val="32"/>
        </w:rPr>
        <w:t>29</w:t>
      </w:r>
      <w:r w:rsidR="005C2EDB" w:rsidRPr="00AF0BB6">
        <w:rPr>
          <w:rFonts w:ascii="標楷體" w:eastAsia="標楷體" w:hAnsi="標楷體" w:hint="eastAsia"/>
          <w:color w:val="000000" w:themeColor="text1"/>
          <w:sz w:val="32"/>
          <w:szCs w:val="32"/>
        </w:rPr>
        <w:t>名，申請率2</w:t>
      </w:r>
      <w:r w:rsidR="005D42E9">
        <w:rPr>
          <w:rFonts w:ascii="標楷體" w:eastAsia="標楷體" w:hAnsi="標楷體" w:hint="eastAsia"/>
          <w:color w:val="000000" w:themeColor="text1"/>
          <w:sz w:val="32"/>
          <w:szCs w:val="32"/>
        </w:rPr>
        <w:t>5</w:t>
      </w:r>
      <w:r w:rsidR="005C2EDB" w:rsidRPr="00AF0BB6">
        <w:rPr>
          <w:rFonts w:ascii="標楷體" w:eastAsia="標楷體" w:hAnsi="標楷體" w:hint="eastAsia"/>
          <w:color w:val="000000" w:themeColor="text1"/>
          <w:sz w:val="32"/>
          <w:szCs w:val="32"/>
        </w:rPr>
        <w:t>.</w:t>
      </w:r>
      <w:r w:rsidR="005D42E9">
        <w:rPr>
          <w:rFonts w:ascii="標楷體" w:eastAsia="標楷體" w:hAnsi="標楷體" w:hint="eastAsia"/>
          <w:color w:val="000000" w:themeColor="text1"/>
          <w:sz w:val="32"/>
          <w:szCs w:val="32"/>
        </w:rPr>
        <w:t>83</w:t>
      </w:r>
      <w:r w:rsidR="005C2EDB" w:rsidRPr="00AF0BB6">
        <w:rPr>
          <w:rFonts w:ascii="標楷體" w:eastAsia="標楷體" w:hAnsi="標楷體" w:hint="eastAsia"/>
          <w:color w:val="000000" w:themeColor="text1"/>
          <w:sz w:val="32"/>
          <w:szCs w:val="32"/>
        </w:rPr>
        <w:t>%。</w:t>
      </w:r>
    </w:p>
    <w:p w:rsidR="00225333" w:rsidRDefault="00FC657A" w:rsidP="00225333">
      <w:pPr>
        <w:spacing w:line="5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　為能落實執行前述政策理念，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本部</w:t>
      </w:r>
      <w:r w:rsidRPr="00FC657A">
        <w:rPr>
          <w:rFonts w:ascii="標楷體" w:eastAsia="標楷體" w:hAnsi="標楷體" w:hint="eastAsia"/>
          <w:color w:val="000000" w:themeColor="text1"/>
          <w:sz w:val="32"/>
          <w:szCs w:val="32"/>
        </w:rPr>
        <w:t>擬具「兒童與少年未來教育及發展帳戶條例」草案，</w:t>
      </w:r>
      <w:r w:rsid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於106年9月12日報請行政院審查，</w:t>
      </w:r>
      <w:proofErr w:type="gramStart"/>
      <w:r w:rsidR="009864BA">
        <w:rPr>
          <w:rFonts w:ascii="標楷體" w:eastAsia="標楷體" w:hAnsi="標楷體" w:hint="eastAsia"/>
          <w:color w:val="000000" w:themeColor="text1"/>
          <w:sz w:val="32"/>
          <w:szCs w:val="32"/>
        </w:rPr>
        <w:t>因兒少</w:t>
      </w:r>
      <w:proofErr w:type="gramEnd"/>
      <w:r w:rsidR="009864BA">
        <w:rPr>
          <w:rFonts w:ascii="標楷體" w:eastAsia="標楷體" w:hAnsi="標楷體" w:hint="eastAsia"/>
          <w:color w:val="000000" w:themeColor="text1"/>
          <w:sz w:val="32"/>
          <w:szCs w:val="32"/>
        </w:rPr>
        <w:t>教育發展帳戶是政府協助經濟弱勢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兒少脫貧</w:t>
      </w:r>
      <w:r w:rsidR="009864BA">
        <w:rPr>
          <w:rFonts w:ascii="標楷體" w:eastAsia="標楷體" w:hAnsi="標楷體" w:hint="eastAsia"/>
          <w:color w:val="000000" w:themeColor="text1"/>
          <w:sz w:val="32"/>
          <w:szCs w:val="32"/>
        </w:rPr>
        <w:t>的重要政策措施，</w:t>
      </w:r>
      <w:r w:rsidR="005C2EDB" w:rsidRPr="005C2EDB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其適用對象仍為105年1月1日以後出生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5C2EDB" w:rsidRP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具社會救助法所定之低收入戶或中低收入戶資格者，或經中央主管機關公告指定之特定對象，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目前尚</w:t>
      </w:r>
      <w:r w:rsidR="005C2EDB" w:rsidRP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無</w:t>
      </w:r>
      <w:bookmarkStart w:id="0" w:name="_GoBack"/>
      <w:bookmarkEnd w:id="0"/>
      <w:r w:rsidR="005C2EDB" w:rsidRP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擴及全體兒童</w:t>
      </w:r>
      <w:r w:rsidR="009864BA">
        <w:rPr>
          <w:rFonts w:ascii="標楷體" w:eastAsia="標楷體" w:hAnsi="標楷體" w:hint="eastAsia"/>
          <w:color w:val="000000" w:themeColor="text1"/>
          <w:sz w:val="32"/>
          <w:szCs w:val="32"/>
        </w:rPr>
        <w:t>或</w:t>
      </w:r>
      <w:r w:rsidR="005C2EDB" w:rsidRP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不設排富條件</w:t>
      </w:r>
      <w:r w:rsidR="00B32DAA">
        <w:rPr>
          <w:rFonts w:ascii="標楷體" w:eastAsia="標楷體" w:hAnsi="標楷體" w:hint="eastAsia"/>
          <w:color w:val="000000" w:themeColor="text1"/>
          <w:sz w:val="32"/>
          <w:szCs w:val="32"/>
        </w:rPr>
        <w:t>的規劃</w:t>
      </w:r>
      <w:r w:rsidR="005C2EDB" w:rsidRPr="005C2EDB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E228A1" w:rsidRDefault="005C2EDB" w:rsidP="00283D76">
      <w:pPr>
        <w:spacing w:line="56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6632F2" w:rsidRPr="006632F2">
        <w:rPr>
          <w:rFonts w:ascii="標楷體" w:eastAsia="標楷體" w:hAnsi="標楷體" w:hint="eastAsia"/>
          <w:sz w:val="32"/>
          <w:szCs w:val="32"/>
        </w:rPr>
        <w:t>衛生福利部</w:t>
      </w:r>
      <w:r w:rsidR="00F3253A">
        <w:rPr>
          <w:rFonts w:ascii="標楷體" w:eastAsia="標楷體" w:hAnsi="標楷體" w:hint="eastAsia"/>
          <w:sz w:val="32"/>
          <w:szCs w:val="32"/>
        </w:rPr>
        <w:t>表示，</w:t>
      </w:r>
      <w:r w:rsidRPr="005C2EDB">
        <w:rPr>
          <w:rFonts w:ascii="標楷體" w:eastAsia="標楷體" w:hAnsi="標楷體" w:hint="eastAsia"/>
          <w:sz w:val="32"/>
          <w:szCs w:val="32"/>
        </w:rPr>
        <w:t>目前</w:t>
      </w:r>
      <w:proofErr w:type="gramStart"/>
      <w:r w:rsidRPr="005C2EDB">
        <w:rPr>
          <w:rFonts w:ascii="標楷體" w:eastAsia="標楷體" w:hAnsi="標楷體" w:hint="eastAsia"/>
          <w:sz w:val="32"/>
          <w:szCs w:val="32"/>
        </w:rPr>
        <w:t>列冊低收入</w:t>
      </w:r>
      <w:proofErr w:type="gramEnd"/>
      <w:r w:rsidRPr="005C2EDB">
        <w:rPr>
          <w:rFonts w:ascii="標楷體" w:eastAsia="標楷體" w:hAnsi="標楷體" w:hint="eastAsia"/>
          <w:sz w:val="32"/>
          <w:szCs w:val="32"/>
        </w:rPr>
        <w:t>戶或中低收入戶，只要家中有105年1月1日以後出生的孩童，都可以向戶籍所在地直轄市、縣 (市)政府社會局（處）提出申請</w:t>
      </w:r>
      <w:r w:rsidR="009864BA">
        <w:rPr>
          <w:rFonts w:ascii="標楷體" w:eastAsia="標楷體" w:hAnsi="標楷體" w:hint="eastAsia"/>
          <w:sz w:val="32"/>
          <w:szCs w:val="32"/>
        </w:rPr>
        <w:t>開立帳戶</w:t>
      </w:r>
      <w:r w:rsidRPr="005C2EDB">
        <w:rPr>
          <w:rFonts w:ascii="標楷體" w:eastAsia="標楷體" w:hAnsi="標楷體" w:hint="eastAsia"/>
          <w:sz w:val="32"/>
          <w:szCs w:val="32"/>
        </w:rPr>
        <w:t>，</w:t>
      </w:r>
      <w:r w:rsidR="00F56567">
        <w:rPr>
          <w:rFonts w:ascii="標楷體" w:eastAsia="標楷體" w:hAnsi="標楷體" w:hint="eastAsia"/>
          <w:sz w:val="32"/>
          <w:szCs w:val="32"/>
        </w:rPr>
        <w:t>如有</w:t>
      </w:r>
      <w:r w:rsidR="009864BA">
        <w:rPr>
          <w:rFonts w:ascii="標楷體" w:eastAsia="標楷體" w:hAnsi="標楷體" w:hint="eastAsia"/>
          <w:sz w:val="32"/>
          <w:szCs w:val="32"/>
        </w:rPr>
        <w:t>其他</w:t>
      </w:r>
      <w:r w:rsidR="00F56567">
        <w:rPr>
          <w:rFonts w:ascii="標楷體" w:eastAsia="標楷體" w:hAnsi="標楷體" w:hint="eastAsia"/>
          <w:sz w:val="32"/>
          <w:szCs w:val="32"/>
        </w:rPr>
        <w:t>相關疑問，</w:t>
      </w:r>
      <w:r w:rsidR="00F66A4B">
        <w:rPr>
          <w:rFonts w:ascii="標楷體" w:eastAsia="標楷體" w:hAnsi="標楷體" w:hint="eastAsia"/>
          <w:sz w:val="32"/>
          <w:szCs w:val="32"/>
        </w:rPr>
        <w:t>可</w:t>
      </w:r>
      <w:proofErr w:type="gramStart"/>
      <w:r w:rsidR="00F56567">
        <w:rPr>
          <w:rFonts w:ascii="標楷體" w:eastAsia="標楷體" w:hAnsi="標楷體" w:hint="eastAsia"/>
          <w:sz w:val="32"/>
          <w:szCs w:val="32"/>
        </w:rPr>
        <w:t>撥打免付</w:t>
      </w:r>
      <w:proofErr w:type="gramEnd"/>
      <w:r w:rsidR="00F56567">
        <w:rPr>
          <w:rFonts w:ascii="標楷體" w:eastAsia="標楷體" w:hAnsi="標楷體" w:hint="eastAsia"/>
          <w:sz w:val="32"/>
          <w:szCs w:val="32"/>
        </w:rPr>
        <w:t>費1957福利諮詢專線（服務時間為每日上午8時至晚上10時），</w:t>
      </w:r>
      <w:r w:rsidR="00F56567" w:rsidRPr="009864BA">
        <w:rPr>
          <w:rFonts w:ascii="標楷體" w:eastAsia="標楷體" w:hAnsi="標楷體" w:hint="eastAsia"/>
          <w:sz w:val="32"/>
          <w:szCs w:val="32"/>
        </w:rPr>
        <w:t>亦可於網站專區查閱</w:t>
      </w:r>
      <w:r w:rsidR="00F66A4B" w:rsidRPr="009864BA">
        <w:rPr>
          <w:rFonts w:ascii="標楷體" w:eastAsia="標楷體" w:hAnsi="標楷體" w:hint="eastAsia"/>
          <w:sz w:val="32"/>
          <w:szCs w:val="32"/>
        </w:rPr>
        <w:t>相關訊息</w:t>
      </w:r>
    </w:p>
    <w:p w:rsidR="006632F2" w:rsidRPr="009864BA" w:rsidRDefault="00F56567" w:rsidP="00283D76">
      <w:pPr>
        <w:spacing w:line="56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9864BA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9864BA">
        <w:rPr>
          <w:rFonts w:ascii="標楷體" w:eastAsia="標楷體" w:hAnsi="標楷體" w:hint="eastAsia"/>
          <w:sz w:val="32"/>
          <w:szCs w:val="32"/>
        </w:rPr>
        <w:t>連結：</w:t>
      </w:r>
      <w:hyperlink r:id="rId10" w:history="1">
        <w:r w:rsidR="009864BA" w:rsidRPr="000A6C1F">
          <w:rPr>
            <w:rStyle w:val="af2"/>
            <w:sz w:val="32"/>
            <w:szCs w:val="32"/>
          </w:rPr>
          <w:t>http://www.mohw.gov.tw/np-2775-1.html</w:t>
        </w:r>
      </w:hyperlink>
      <w:proofErr w:type="gramStart"/>
      <w:r w:rsidRPr="009864BA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="00F66A4B" w:rsidRPr="009864BA">
        <w:rPr>
          <w:rFonts w:ascii="標楷體" w:eastAsia="標楷體" w:hAnsi="標楷體" w:hint="eastAsia"/>
          <w:sz w:val="32"/>
          <w:szCs w:val="32"/>
        </w:rPr>
        <w:t>。</w:t>
      </w:r>
    </w:p>
    <w:p w:rsidR="000125F2" w:rsidRPr="00DC0FB5" w:rsidRDefault="000125F2" w:rsidP="00A72EC9">
      <w:pPr>
        <w:spacing w:line="56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630E80" w:rsidRPr="005D42E9" w:rsidRDefault="00630E80" w:rsidP="004D5B71">
      <w:pPr>
        <w:spacing w:line="520" w:lineRule="exact"/>
        <w:ind w:firstLineChars="200" w:firstLine="720"/>
        <w:rPr>
          <w:rFonts w:ascii="標楷體" w:eastAsia="標楷體" w:hAnsi="標楷體" w:cs="新細明體"/>
          <w:color w:val="000000" w:themeColor="text1"/>
          <w:kern w:val="0"/>
          <w:sz w:val="36"/>
          <w:szCs w:val="36"/>
        </w:rPr>
      </w:pPr>
    </w:p>
    <w:sectPr w:rsidR="00630E80" w:rsidRPr="005D42E9" w:rsidSect="003C28F6">
      <w:footerReference w:type="default" r:id="rId11"/>
      <w:pgSz w:w="11906" w:h="16838"/>
      <w:pgMar w:top="1079" w:right="1466" w:bottom="539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A97" w:rsidRDefault="00B51A97">
      <w:r>
        <w:separator/>
      </w:r>
    </w:p>
  </w:endnote>
  <w:endnote w:type="continuationSeparator" w:id="0">
    <w:p w:rsidR="00B51A97" w:rsidRDefault="00B5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6819898"/>
      <w:docPartObj>
        <w:docPartGallery w:val="Page Numbers (Bottom of Page)"/>
        <w:docPartUnique/>
      </w:docPartObj>
    </w:sdtPr>
    <w:sdtEndPr/>
    <w:sdtContent>
      <w:p w:rsidR="00ED51B1" w:rsidRDefault="00ED51B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28A1" w:rsidRPr="00E228A1">
          <w:rPr>
            <w:noProof/>
            <w:lang w:val="zh-TW"/>
          </w:rPr>
          <w:t>1</w:t>
        </w:r>
        <w:r>
          <w:fldChar w:fldCharType="end"/>
        </w:r>
      </w:p>
    </w:sdtContent>
  </w:sdt>
  <w:p w:rsidR="00ED51B1" w:rsidRDefault="00ED51B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A97" w:rsidRDefault="00B51A97">
      <w:r>
        <w:separator/>
      </w:r>
    </w:p>
  </w:footnote>
  <w:footnote w:type="continuationSeparator" w:id="0">
    <w:p w:rsidR="00B51A97" w:rsidRDefault="00B51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2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3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5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6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8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12462"/>
    <w:rsid w:val="000125F2"/>
    <w:rsid w:val="00013A25"/>
    <w:rsid w:val="0001508D"/>
    <w:rsid w:val="000163A5"/>
    <w:rsid w:val="00017834"/>
    <w:rsid w:val="0002015C"/>
    <w:rsid w:val="00020507"/>
    <w:rsid w:val="0003577F"/>
    <w:rsid w:val="00036E17"/>
    <w:rsid w:val="00037ECD"/>
    <w:rsid w:val="00045045"/>
    <w:rsid w:val="00047DC7"/>
    <w:rsid w:val="000548DC"/>
    <w:rsid w:val="0005691A"/>
    <w:rsid w:val="0006408F"/>
    <w:rsid w:val="00065CED"/>
    <w:rsid w:val="00073C8A"/>
    <w:rsid w:val="00074257"/>
    <w:rsid w:val="000927BE"/>
    <w:rsid w:val="000951D5"/>
    <w:rsid w:val="000968C0"/>
    <w:rsid w:val="00097F45"/>
    <w:rsid w:val="000B3A84"/>
    <w:rsid w:val="000B4CAD"/>
    <w:rsid w:val="000B5637"/>
    <w:rsid w:val="000C5FC1"/>
    <w:rsid w:val="000F0367"/>
    <w:rsid w:val="000F3FF5"/>
    <w:rsid w:val="000F41AF"/>
    <w:rsid w:val="00124D07"/>
    <w:rsid w:val="0013018B"/>
    <w:rsid w:val="00142F65"/>
    <w:rsid w:val="00146499"/>
    <w:rsid w:val="001467F8"/>
    <w:rsid w:val="00172BCD"/>
    <w:rsid w:val="00175162"/>
    <w:rsid w:val="001763CB"/>
    <w:rsid w:val="001807DD"/>
    <w:rsid w:val="00186C75"/>
    <w:rsid w:val="0018796F"/>
    <w:rsid w:val="00187B41"/>
    <w:rsid w:val="001B125B"/>
    <w:rsid w:val="001B2B90"/>
    <w:rsid w:val="001D034E"/>
    <w:rsid w:val="001D2B98"/>
    <w:rsid w:val="001F0355"/>
    <w:rsid w:val="001F4197"/>
    <w:rsid w:val="001F4E5C"/>
    <w:rsid w:val="00206904"/>
    <w:rsid w:val="00222C7C"/>
    <w:rsid w:val="002232AA"/>
    <w:rsid w:val="00225333"/>
    <w:rsid w:val="002361B9"/>
    <w:rsid w:val="0024728E"/>
    <w:rsid w:val="00262D66"/>
    <w:rsid w:val="002701AC"/>
    <w:rsid w:val="0027420F"/>
    <w:rsid w:val="0027637F"/>
    <w:rsid w:val="00277730"/>
    <w:rsid w:val="00280BC5"/>
    <w:rsid w:val="00281B1C"/>
    <w:rsid w:val="00283D76"/>
    <w:rsid w:val="00287B81"/>
    <w:rsid w:val="002919C1"/>
    <w:rsid w:val="00295289"/>
    <w:rsid w:val="002A1AC7"/>
    <w:rsid w:val="002A5089"/>
    <w:rsid w:val="002B4F24"/>
    <w:rsid w:val="002B6D5B"/>
    <w:rsid w:val="002C0DD8"/>
    <w:rsid w:val="002C26E1"/>
    <w:rsid w:val="002C2D5B"/>
    <w:rsid w:val="002E41AF"/>
    <w:rsid w:val="002E57B3"/>
    <w:rsid w:val="00303235"/>
    <w:rsid w:val="00311B13"/>
    <w:rsid w:val="00315FC2"/>
    <w:rsid w:val="00320F00"/>
    <w:rsid w:val="00321D6F"/>
    <w:rsid w:val="0032317F"/>
    <w:rsid w:val="00323801"/>
    <w:rsid w:val="00324F34"/>
    <w:rsid w:val="003476F8"/>
    <w:rsid w:val="003538FF"/>
    <w:rsid w:val="00354D88"/>
    <w:rsid w:val="003637B2"/>
    <w:rsid w:val="0039381B"/>
    <w:rsid w:val="0039466D"/>
    <w:rsid w:val="003C28F6"/>
    <w:rsid w:val="003D33A0"/>
    <w:rsid w:val="003E214B"/>
    <w:rsid w:val="00403F6C"/>
    <w:rsid w:val="00412155"/>
    <w:rsid w:val="00441D88"/>
    <w:rsid w:val="00443BD4"/>
    <w:rsid w:val="0045455C"/>
    <w:rsid w:val="004662E4"/>
    <w:rsid w:val="00470AB8"/>
    <w:rsid w:val="00473524"/>
    <w:rsid w:val="004913E0"/>
    <w:rsid w:val="0049398D"/>
    <w:rsid w:val="004A4457"/>
    <w:rsid w:val="004A4870"/>
    <w:rsid w:val="004A5B77"/>
    <w:rsid w:val="004A5CBD"/>
    <w:rsid w:val="004A6801"/>
    <w:rsid w:val="004A694D"/>
    <w:rsid w:val="004B20A9"/>
    <w:rsid w:val="004D5B71"/>
    <w:rsid w:val="00504848"/>
    <w:rsid w:val="005131C6"/>
    <w:rsid w:val="005172CB"/>
    <w:rsid w:val="00545636"/>
    <w:rsid w:val="005469D2"/>
    <w:rsid w:val="00595126"/>
    <w:rsid w:val="005A5A4E"/>
    <w:rsid w:val="005A5B4F"/>
    <w:rsid w:val="005B1CE2"/>
    <w:rsid w:val="005C2EDB"/>
    <w:rsid w:val="005C6B81"/>
    <w:rsid w:val="005C775E"/>
    <w:rsid w:val="005D42E9"/>
    <w:rsid w:val="005E4973"/>
    <w:rsid w:val="005E6319"/>
    <w:rsid w:val="006005B2"/>
    <w:rsid w:val="00607948"/>
    <w:rsid w:val="00630E80"/>
    <w:rsid w:val="00631CBD"/>
    <w:rsid w:val="00653D94"/>
    <w:rsid w:val="0065536A"/>
    <w:rsid w:val="006632F2"/>
    <w:rsid w:val="00663E44"/>
    <w:rsid w:val="006721EE"/>
    <w:rsid w:val="00690C80"/>
    <w:rsid w:val="00697A68"/>
    <w:rsid w:val="006A67D6"/>
    <w:rsid w:val="006D5342"/>
    <w:rsid w:val="006E7154"/>
    <w:rsid w:val="006F445C"/>
    <w:rsid w:val="00706041"/>
    <w:rsid w:val="00726FE1"/>
    <w:rsid w:val="00733291"/>
    <w:rsid w:val="0077052B"/>
    <w:rsid w:val="00780DFD"/>
    <w:rsid w:val="00782675"/>
    <w:rsid w:val="007847BA"/>
    <w:rsid w:val="00794B8F"/>
    <w:rsid w:val="007B07C7"/>
    <w:rsid w:val="007B6E22"/>
    <w:rsid w:val="007B7365"/>
    <w:rsid w:val="007B7888"/>
    <w:rsid w:val="007D16C4"/>
    <w:rsid w:val="007D4241"/>
    <w:rsid w:val="007E3C7A"/>
    <w:rsid w:val="007E6445"/>
    <w:rsid w:val="007F5A36"/>
    <w:rsid w:val="00803903"/>
    <w:rsid w:val="00815467"/>
    <w:rsid w:val="00826A4B"/>
    <w:rsid w:val="00850F46"/>
    <w:rsid w:val="00851095"/>
    <w:rsid w:val="0086712C"/>
    <w:rsid w:val="00871E32"/>
    <w:rsid w:val="008838FF"/>
    <w:rsid w:val="00891813"/>
    <w:rsid w:val="008A3A2C"/>
    <w:rsid w:val="008C08FD"/>
    <w:rsid w:val="008D48D1"/>
    <w:rsid w:val="008F2F69"/>
    <w:rsid w:val="008F6D52"/>
    <w:rsid w:val="008F6D64"/>
    <w:rsid w:val="00903AFE"/>
    <w:rsid w:val="0090657A"/>
    <w:rsid w:val="0091365A"/>
    <w:rsid w:val="009145E6"/>
    <w:rsid w:val="00921F2A"/>
    <w:rsid w:val="00927916"/>
    <w:rsid w:val="00943A99"/>
    <w:rsid w:val="0095055B"/>
    <w:rsid w:val="0095081B"/>
    <w:rsid w:val="00954FDE"/>
    <w:rsid w:val="00967AD9"/>
    <w:rsid w:val="00981E4C"/>
    <w:rsid w:val="009825FA"/>
    <w:rsid w:val="009864BA"/>
    <w:rsid w:val="00991867"/>
    <w:rsid w:val="009A2377"/>
    <w:rsid w:val="009A24CB"/>
    <w:rsid w:val="009B1F12"/>
    <w:rsid w:val="009B4DDA"/>
    <w:rsid w:val="009C7A15"/>
    <w:rsid w:val="009D1266"/>
    <w:rsid w:val="009D2B74"/>
    <w:rsid w:val="009D3563"/>
    <w:rsid w:val="009D4810"/>
    <w:rsid w:val="009D5B5D"/>
    <w:rsid w:val="009D694E"/>
    <w:rsid w:val="009F2CDA"/>
    <w:rsid w:val="009F74DE"/>
    <w:rsid w:val="00A01937"/>
    <w:rsid w:val="00A0461A"/>
    <w:rsid w:val="00A46A62"/>
    <w:rsid w:val="00A46F85"/>
    <w:rsid w:val="00A56D43"/>
    <w:rsid w:val="00A6152A"/>
    <w:rsid w:val="00A72EC9"/>
    <w:rsid w:val="00A900A6"/>
    <w:rsid w:val="00A92A5C"/>
    <w:rsid w:val="00A93D6C"/>
    <w:rsid w:val="00AA4AB9"/>
    <w:rsid w:val="00AB3915"/>
    <w:rsid w:val="00AC7803"/>
    <w:rsid w:val="00AD39AE"/>
    <w:rsid w:val="00AE7168"/>
    <w:rsid w:val="00AF0BB6"/>
    <w:rsid w:val="00AF3A4C"/>
    <w:rsid w:val="00AF7B82"/>
    <w:rsid w:val="00B00D20"/>
    <w:rsid w:val="00B04403"/>
    <w:rsid w:val="00B229BA"/>
    <w:rsid w:val="00B32DAA"/>
    <w:rsid w:val="00B33350"/>
    <w:rsid w:val="00B4284C"/>
    <w:rsid w:val="00B51A97"/>
    <w:rsid w:val="00B61DDD"/>
    <w:rsid w:val="00B627E6"/>
    <w:rsid w:val="00B86B52"/>
    <w:rsid w:val="00B911FD"/>
    <w:rsid w:val="00B95EDB"/>
    <w:rsid w:val="00BA52EE"/>
    <w:rsid w:val="00BB0E32"/>
    <w:rsid w:val="00BD679B"/>
    <w:rsid w:val="00BD772B"/>
    <w:rsid w:val="00BD7F54"/>
    <w:rsid w:val="00BE223F"/>
    <w:rsid w:val="00C20F46"/>
    <w:rsid w:val="00C21AB3"/>
    <w:rsid w:val="00C21B1F"/>
    <w:rsid w:val="00C3166A"/>
    <w:rsid w:val="00C34870"/>
    <w:rsid w:val="00C42535"/>
    <w:rsid w:val="00C60C67"/>
    <w:rsid w:val="00C62A8C"/>
    <w:rsid w:val="00C63502"/>
    <w:rsid w:val="00C801B1"/>
    <w:rsid w:val="00C825D1"/>
    <w:rsid w:val="00CB5CF2"/>
    <w:rsid w:val="00CB66C9"/>
    <w:rsid w:val="00CB6BF7"/>
    <w:rsid w:val="00CD29CA"/>
    <w:rsid w:val="00CF4C0F"/>
    <w:rsid w:val="00CF501D"/>
    <w:rsid w:val="00CF5050"/>
    <w:rsid w:val="00D041FA"/>
    <w:rsid w:val="00D209E1"/>
    <w:rsid w:val="00D20D5A"/>
    <w:rsid w:val="00D3545A"/>
    <w:rsid w:val="00D40FD8"/>
    <w:rsid w:val="00D42C94"/>
    <w:rsid w:val="00D46CE0"/>
    <w:rsid w:val="00D54377"/>
    <w:rsid w:val="00D70930"/>
    <w:rsid w:val="00D750CF"/>
    <w:rsid w:val="00D90173"/>
    <w:rsid w:val="00DB51CD"/>
    <w:rsid w:val="00DC0FB5"/>
    <w:rsid w:val="00DD1BC6"/>
    <w:rsid w:val="00DD689C"/>
    <w:rsid w:val="00DE20D4"/>
    <w:rsid w:val="00DE2449"/>
    <w:rsid w:val="00E00D61"/>
    <w:rsid w:val="00E02E96"/>
    <w:rsid w:val="00E033B0"/>
    <w:rsid w:val="00E228A1"/>
    <w:rsid w:val="00E37A80"/>
    <w:rsid w:val="00E44102"/>
    <w:rsid w:val="00E447AE"/>
    <w:rsid w:val="00E51A8C"/>
    <w:rsid w:val="00E51AFA"/>
    <w:rsid w:val="00E5280A"/>
    <w:rsid w:val="00E633B5"/>
    <w:rsid w:val="00E73608"/>
    <w:rsid w:val="00E833CE"/>
    <w:rsid w:val="00E84B21"/>
    <w:rsid w:val="00E90D36"/>
    <w:rsid w:val="00E95F87"/>
    <w:rsid w:val="00EA12FE"/>
    <w:rsid w:val="00EA269C"/>
    <w:rsid w:val="00EA6732"/>
    <w:rsid w:val="00EC3579"/>
    <w:rsid w:val="00ED51B1"/>
    <w:rsid w:val="00ED6B79"/>
    <w:rsid w:val="00EF010F"/>
    <w:rsid w:val="00EF44A4"/>
    <w:rsid w:val="00F018CD"/>
    <w:rsid w:val="00F01E0A"/>
    <w:rsid w:val="00F07074"/>
    <w:rsid w:val="00F10F4F"/>
    <w:rsid w:val="00F11C16"/>
    <w:rsid w:val="00F144BA"/>
    <w:rsid w:val="00F16152"/>
    <w:rsid w:val="00F3253A"/>
    <w:rsid w:val="00F4106F"/>
    <w:rsid w:val="00F413E0"/>
    <w:rsid w:val="00F56567"/>
    <w:rsid w:val="00F61E3E"/>
    <w:rsid w:val="00F640A4"/>
    <w:rsid w:val="00F6474F"/>
    <w:rsid w:val="00F66A4B"/>
    <w:rsid w:val="00F7416A"/>
    <w:rsid w:val="00F830F7"/>
    <w:rsid w:val="00F91055"/>
    <w:rsid w:val="00FA04DB"/>
    <w:rsid w:val="00FA66EC"/>
    <w:rsid w:val="00FB1AB2"/>
    <w:rsid w:val="00FC657A"/>
    <w:rsid w:val="00FD2932"/>
    <w:rsid w:val="00FD31BB"/>
    <w:rsid w:val="00FD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DC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6152A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link w:val="a5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B4CAD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0B4CAD"/>
    <w:rPr>
      <w:rFonts w:cs="Times New Roman"/>
      <w:sz w:val="20"/>
      <w:szCs w:val="20"/>
    </w:rPr>
  </w:style>
  <w:style w:type="character" w:styleId="a8">
    <w:name w:val="Emphasis"/>
    <w:basedOn w:val="a0"/>
    <w:uiPriority w:val="99"/>
    <w:qFormat/>
    <w:rsid w:val="00733291"/>
    <w:rPr>
      <w:rFonts w:cs="Times New Roman"/>
      <w:color w:val="CC0033"/>
    </w:rPr>
  </w:style>
  <w:style w:type="character" w:customStyle="1" w:styleId="st">
    <w:name w:val="st"/>
    <w:basedOn w:val="a0"/>
    <w:uiPriority w:val="99"/>
    <w:rsid w:val="00733291"/>
    <w:rPr>
      <w:rFonts w:cs="Times New Roman"/>
    </w:rPr>
  </w:style>
  <w:style w:type="character" w:styleId="a9">
    <w:name w:val="annotation reference"/>
    <w:basedOn w:val="a0"/>
    <w:uiPriority w:val="99"/>
    <w:rsid w:val="00EA269C"/>
    <w:rPr>
      <w:rFonts w:cs="Times New Roman"/>
      <w:sz w:val="18"/>
    </w:rPr>
  </w:style>
  <w:style w:type="paragraph" w:styleId="aa">
    <w:name w:val="annotation text"/>
    <w:basedOn w:val="a"/>
    <w:link w:val="ab"/>
    <w:uiPriority w:val="99"/>
    <w:rsid w:val="00EA269C"/>
  </w:style>
  <w:style w:type="character" w:customStyle="1" w:styleId="ab">
    <w:name w:val="註解文字 字元"/>
    <w:basedOn w:val="a0"/>
    <w:link w:val="aa"/>
    <w:uiPriority w:val="99"/>
    <w:locked/>
    <w:rsid w:val="00EA269C"/>
    <w:rPr>
      <w:rFonts w:cs="Times New Roman"/>
      <w:kern w:val="2"/>
      <w:sz w:val="24"/>
    </w:rPr>
  </w:style>
  <w:style w:type="paragraph" w:styleId="ac">
    <w:name w:val="annotation subject"/>
    <w:basedOn w:val="aa"/>
    <w:next w:val="aa"/>
    <w:link w:val="ad"/>
    <w:uiPriority w:val="99"/>
    <w:rsid w:val="00EA269C"/>
    <w:rPr>
      <w:b/>
      <w:bCs/>
    </w:rPr>
  </w:style>
  <w:style w:type="character" w:customStyle="1" w:styleId="ad">
    <w:name w:val="註解主旨 字元"/>
    <w:basedOn w:val="ab"/>
    <w:link w:val="ac"/>
    <w:uiPriority w:val="99"/>
    <w:locked/>
    <w:rsid w:val="00EA269C"/>
    <w:rPr>
      <w:rFonts w:cs="Times New Roman"/>
      <w:b/>
      <w:kern w:val="2"/>
      <w:sz w:val="24"/>
    </w:rPr>
  </w:style>
  <w:style w:type="paragraph" w:styleId="ae">
    <w:name w:val="Balloon Text"/>
    <w:basedOn w:val="a"/>
    <w:link w:val="af"/>
    <w:uiPriority w:val="99"/>
    <w:rsid w:val="00EA269C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locked/>
    <w:rsid w:val="00EA269C"/>
    <w:rPr>
      <w:rFonts w:ascii="Cambria" w:eastAsia="新細明體" w:hAnsi="Cambria" w:cs="Times New Roman"/>
      <w:kern w:val="2"/>
      <w:sz w:val="18"/>
    </w:rPr>
  </w:style>
  <w:style w:type="paragraph" w:styleId="af0">
    <w:name w:val="Body Text Indent"/>
    <w:basedOn w:val="a"/>
    <w:link w:val="af1"/>
    <w:uiPriority w:val="99"/>
    <w:rsid w:val="00943A99"/>
    <w:pPr>
      <w:autoSpaceDE w:val="0"/>
      <w:autoSpaceDN w:val="0"/>
      <w:adjustRightInd w:val="0"/>
      <w:spacing w:line="360" w:lineRule="auto"/>
      <w:ind w:left="720" w:firstLine="357"/>
      <w:textAlignment w:val="bottom"/>
    </w:pPr>
    <w:rPr>
      <w:rFonts w:ascii="文鼎中楷" w:eastAsia="文鼎中楷"/>
      <w:kern w:val="0"/>
      <w:sz w:val="32"/>
      <w:szCs w:val="20"/>
    </w:rPr>
  </w:style>
  <w:style w:type="character" w:customStyle="1" w:styleId="af1">
    <w:name w:val="本文縮排 字元"/>
    <w:basedOn w:val="a0"/>
    <w:link w:val="af0"/>
    <w:uiPriority w:val="99"/>
    <w:semiHidden/>
    <w:locked/>
    <w:rsid w:val="000B4CAD"/>
    <w:rPr>
      <w:rFonts w:cs="Times New Roman"/>
      <w:sz w:val="24"/>
      <w:szCs w:val="24"/>
    </w:rPr>
  </w:style>
  <w:style w:type="paragraph" w:customStyle="1" w:styleId="2-">
    <w:name w:val="內縮2:一-多行"/>
    <w:basedOn w:val="a"/>
    <w:uiPriority w:val="99"/>
    <w:rsid w:val="00943A99"/>
    <w:pPr>
      <w:spacing w:line="520" w:lineRule="exact"/>
      <w:ind w:leftChars="200" w:left="200" w:firstLineChars="200" w:firstLine="200"/>
    </w:pPr>
    <w:rPr>
      <w:rFonts w:ascii="標楷體" w:eastAsia="標楷體" w:hAnsi="Calibri"/>
      <w:sz w:val="28"/>
      <w:szCs w:val="22"/>
    </w:rPr>
  </w:style>
  <w:style w:type="paragraph" w:customStyle="1" w:styleId="Default">
    <w:name w:val="Default"/>
    <w:rsid w:val="004735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2">
    <w:name w:val="Hyperlink"/>
    <w:basedOn w:val="a0"/>
    <w:uiPriority w:val="99"/>
    <w:unhideWhenUsed/>
    <w:rsid w:val="00C42535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af3">
    <w:name w:val="FollowedHyperlink"/>
    <w:basedOn w:val="a0"/>
    <w:uiPriority w:val="99"/>
    <w:semiHidden/>
    <w:unhideWhenUsed/>
    <w:rsid w:val="00F565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DC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6152A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link w:val="a5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B4CAD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0B4CAD"/>
    <w:rPr>
      <w:rFonts w:cs="Times New Roman"/>
      <w:sz w:val="20"/>
      <w:szCs w:val="20"/>
    </w:rPr>
  </w:style>
  <w:style w:type="character" w:styleId="a8">
    <w:name w:val="Emphasis"/>
    <w:basedOn w:val="a0"/>
    <w:uiPriority w:val="99"/>
    <w:qFormat/>
    <w:rsid w:val="00733291"/>
    <w:rPr>
      <w:rFonts w:cs="Times New Roman"/>
      <w:color w:val="CC0033"/>
    </w:rPr>
  </w:style>
  <w:style w:type="character" w:customStyle="1" w:styleId="st">
    <w:name w:val="st"/>
    <w:basedOn w:val="a0"/>
    <w:uiPriority w:val="99"/>
    <w:rsid w:val="00733291"/>
    <w:rPr>
      <w:rFonts w:cs="Times New Roman"/>
    </w:rPr>
  </w:style>
  <w:style w:type="character" w:styleId="a9">
    <w:name w:val="annotation reference"/>
    <w:basedOn w:val="a0"/>
    <w:uiPriority w:val="99"/>
    <w:rsid w:val="00EA269C"/>
    <w:rPr>
      <w:rFonts w:cs="Times New Roman"/>
      <w:sz w:val="18"/>
    </w:rPr>
  </w:style>
  <w:style w:type="paragraph" w:styleId="aa">
    <w:name w:val="annotation text"/>
    <w:basedOn w:val="a"/>
    <w:link w:val="ab"/>
    <w:uiPriority w:val="99"/>
    <w:rsid w:val="00EA269C"/>
  </w:style>
  <w:style w:type="character" w:customStyle="1" w:styleId="ab">
    <w:name w:val="註解文字 字元"/>
    <w:basedOn w:val="a0"/>
    <w:link w:val="aa"/>
    <w:uiPriority w:val="99"/>
    <w:locked/>
    <w:rsid w:val="00EA269C"/>
    <w:rPr>
      <w:rFonts w:cs="Times New Roman"/>
      <w:kern w:val="2"/>
      <w:sz w:val="24"/>
    </w:rPr>
  </w:style>
  <w:style w:type="paragraph" w:styleId="ac">
    <w:name w:val="annotation subject"/>
    <w:basedOn w:val="aa"/>
    <w:next w:val="aa"/>
    <w:link w:val="ad"/>
    <w:uiPriority w:val="99"/>
    <w:rsid w:val="00EA269C"/>
    <w:rPr>
      <w:b/>
      <w:bCs/>
    </w:rPr>
  </w:style>
  <w:style w:type="character" w:customStyle="1" w:styleId="ad">
    <w:name w:val="註解主旨 字元"/>
    <w:basedOn w:val="ab"/>
    <w:link w:val="ac"/>
    <w:uiPriority w:val="99"/>
    <w:locked/>
    <w:rsid w:val="00EA269C"/>
    <w:rPr>
      <w:rFonts w:cs="Times New Roman"/>
      <w:b/>
      <w:kern w:val="2"/>
      <w:sz w:val="24"/>
    </w:rPr>
  </w:style>
  <w:style w:type="paragraph" w:styleId="ae">
    <w:name w:val="Balloon Text"/>
    <w:basedOn w:val="a"/>
    <w:link w:val="af"/>
    <w:uiPriority w:val="99"/>
    <w:rsid w:val="00EA269C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locked/>
    <w:rsid w:val="00EA269C"/>
    <w:rPr>
      <w:rFonts w:ascii="Cambria" w:eastAsia="新細明體" w:hAnsi="Cambria" w:cs="Times New Roman"/>
      <w:kern w:val="2"/>
      <w:sz w:val="18"/>
    </w:rPr>
  </w:style>
  <w:style w:type="paragraph" w:styleId="af0">
    <w:name w:val="Body Text Indent"/>
    <w:basedOn w:val="a"/>
    <w:link w:val="af1"/>
    <w:uiPriority w:val="99"/>
    <w:rsid w:val="00943A99"/>
    <w:pPr>
      <w:autoSpaceDE w:val="0"/>
      <w:autoSpaceDN w:val="0"/>
      <w:adjustRightInd w:val="0"/>
      <w:spacing w:line="360" w:lineRule="auto"/>
      <w:ind w:left="720" w:firstLine="357"/>
      <w:textAlignment w:val="bottom"/>
    </w:pPr>
    <w:rPr>
      <w:rFonts w:ascii="文鼎中楷" w:eastAsia="文鼎中楷"/>
      <w:kern w:val="0"/>
      <w:sz w:val="32"/>
      <w:szCs w:val="20"/>
    </w:rPr>
  </w:style>
  <w:style w:type="character" w:customStyle="1" w:styleId="af1">
    <w:name w:val="本文縮排 字元"/>
    <w:basedOn w:val="a0"/>
    <w:link w:val="af0"/>
    <w:uiPriority w:val="99"/>
    <w:semiHidden/>
    <w:locked/>
    <w:rsid w:val="000B4CAD"/>
    <w:rPr>
      <w:rFonts w:cs="Times New Roman"/>
      <w:sz w:val="24"/>
      <w:szCs w:val="24"/>
    </w:rPr>
  </w:style>
  <w:style w:type="paragraph" w:customStyle="1" w:styleId="2-">
    <w:name w:val="內縮2:一-多行"/>
    <w:basedOn w:val="a"/>
    <w:uiPriority w:val="99"/>
    <w:rsid w:val="00943A99"/>
    <w:pPr>
      <w:spacing w:line="520" w:lineRule="exact"/>
      <w:ind w:leftChars="200" w:left="200" w:firstLineChars="200" w:firstLine="200"/>
    </w:pPr>
    <w:rPr>
      <w:rFonts w:ascii="標楷體" w:eastAsia="標楷體" w:hAnsi="Calibri"/>
      <w:sz w:val="28"/>
      <w:szCs w:val="22"/>
    </w:rPr>
  </w:style>
  <w:style w:type="paragraph" w:customStyle="1" w:styleId="Default">
    <w:name w:val="Default"/>
    <w:rsid w:val="004735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2">
    <w:name w:val="Hyperlink"/>
    <w:basedOn w:val="a0"/>
    <w:uiPriority w:val="99"/>
    <w:unhideWhenUsed/>
    <w:rsid w:val="00C42535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af3">
    <w:name w:val="FollowedHyperlink"/>
    <w:basedOn w:val="a0"/>
    <w:uiPriority w:val="99"/>
    <w:semiHidden/>
    <w:unhideWhenUsed/>
    <w:rsid w:val="00F565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12586">
                  <w:marLeft w:val="36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97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mohw.gov.tw/np-2775-1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94D36-6DC8-4009-87F2-8A749D2CC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740</Characters>
  <Application>Microsoft Office Word</Application>
  <DocSecurity>0</DocSecurity>
  <Lines>6</Lines>
  <Paragraphs>1</Paragraphs>
  <ScaleCrop>false</ScaleCrop>
  <Company>管制藥品管理局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社會救助及社工司黃冠叡</cp:lastModifiedBy>
  <cp:revision>3</cp:revision>
  <cp:lastPrinted>2017-09-14T02:44:00Z</cp:lastPrinted>
  <dcterms:created xsi:type="dcterms:W3CDTF">2017-09-14T03:17:00Z</dcterms:created>
  <dcterms:modified xsi:type="dcterms:W3CDTF">2017-09-14T03:24:00Z</dcterms:modified>
</cp:coreProperties>
</file>