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0610" w:rsidRDefault="00687718" w:rsidP="0037507A">
      <w:pPr>
        <w:spacing w:beforeLines="100" w:before="360" w:line="480" w:lineRule="auto"/>
        <w:jc w:val="center"/>
        <w:rPr>
          <w:rFonts w:ascii="Times New Roman" w:eastAsia="標楷體" w:hAnsi="Times New Roman" w:cs="Times New Roman"/>
          <w:b/>
          <w:sz w:val="40"/>
          <w:szCs w:val="40"/>
        </w:rPr>
      </w:pPr>
      <w:r w:rsidRPr="00C438AC">
        <w:rPr>
          <w:rFonts w:ascii="Times New Roman" w:eastAsia="標楷體" w:hAnsi="Times New Roman" w:cs="Times New Roman" w:hint="eastAsia"/>
          <w:b/>
          <w:sz w:val="40"/>
          <w:szCs w:val="40"/>
        </w:rPr>
        <w:t>包裝</w:t>
      </w:r>
      <w:r w:rsidR="00477CDB">
        <w:rPr>
          <w:rFonts w:ascii="Times New Roman" w:eastAsia="標楷體" w:hAnsi="Times New Roman" w:cs="Times New Roman" w:hint="eastAsia"/>
          <w:b/>
          <w:sz w:val="40"/>
          <w:szCs w:val="40"/>
        </w:rPr>
        <w:t>食用</w:t>
      </w:r>
      <w:proofErr w:type="gramStart"/>
      <w:r w:rsidR="00477CDB">
        <w:rPr>
          <w:rFonts w:ascii="Times New Roman" w:eastAsia="標楷體" w:hAnsi="Times New Roman" w:cs="Times New Roman" w:hint="eastAsia"/>
          <w:b/>
          <w:sz w:val="40"/>
          <w:szCs w:val="40"/>
        </w:rPr>
        <w:t>醋</w:t>
      </w:r>
      <w:proofErr w:type="gramEnd"/>
      <w:r w:rsidRPr="00C438AC">
        <w:rPr>
          <w:rFonts w:ascii="Times New Roman" w:eastAsia="標楷體" w:hAnsi="Times New Roman" w:cs="Times New Roman" w:hint="eastAsia"/>
          <w:b/>
          <w:sz w:val="40"/>
          <w:szCs w:val="40"/>
        </w:rPr>
        <w:t>標示規定</w:t>
      </w:r>
      <w:r w:rsidR="007B44F6">
        <w:rPr>
          <w:rFonts w:ascii="Times New Roman" w:eastAsia="標楷體" w:hAnsi="Times New Roman" w:cs="Times New Roman" w:hint="eastAsia"/>
          <w:b/>
          <w:sz w:val="40"/>
          <w:szCs w:val="40"/>
        </w:rPr>
        <w:t>問答集</w:t>
      </w:r>
    </w:p>
    <w:p w:rsidR="0037507A" w:rsidRPr="00421FFB" w:rsidRDefault="0037507A" w:rsidP="0037507A">
      <w:pPr>
        <w:spacing w:line="480" w:lineRule="auto"/>
        <w:jc w:val="right"/>
        <w:rPr>
          <w:rFonts w:ascii="標楷體" w:eastAsia="標楷體" w:hAnsi="標楷體" w:cs="Tahoma"/>
          <w:b/>
          <w:sz w:val="28"/>
          <w:szCs w:val="28"/>
        </w:rPr>
      </w:pPr>
      <w:r w:rsidRPr="00421FFB">
        <w:rPr>
          <w:rFonts w:ascii="標楷體" w:eastAsia="標楷體" w:hAnsi="標楷體" w:cs="Tahoma"/>
          <w:b/>
          <w:sz w:val="28"/>
          <w:szCs w:val="28"/>
        </w:rPr>
        <w:t>106年</w:t>
      </w:r>
      <w:r w:rsidR="002D190E">
        <w:rPr>
          <w:rFonts w:ascii="標楷體" w:eastAsia="標楷體" w:hAnsi="標楷體" w:cs="Arial" w:hint="eastAsia"/>
          <w:b/>
          <w:sz w:val="28"/>
          <w:szCs w:val="28"/>
        </w:rPr>
        <w:t>6</w:t>
      </w:r>
      <w:r w:rsidRPr="00421FFB">
        <w:rPr>
          <w:rFonts w:ascii="標楷體" w:eastAsia="標楷體" w:hAnsi="標楷體" w:cs="Tahoma"/>
          <w:b/>
          <w:sz w:val="28"/>
          <w:szCs w:val="28"/>
        </w:rPr>
        <w:t>月</w:t>
      </w:r>
      <w:r w:rsidR="002D190E">
        <w:rPr>
          <w:rFonts w:ascii="標楷體" w:eastAsia="標楷體" w:hAnsi="標楷體" w:cs="Arial" w:hint="eastAsia"/>
          <w:b/>
          <w:sz w:val="28"/>
          <w:szCs w:val="28"/>
        </w:rPr>
        <w:t>6</w:t>
      </w:r>
      <w:r w:rsidRPr="00421FFB">
        <w:rPr>
          <w:rFonts w:ascii="標楷體" w:eastAsia="標楷體" w:hAnsi="標楷體" w:cs="Tahoma"/>
          <w:b/>
          <w:sz w:val="28"/>
          <w:szCs w:val="28"/>
        </w:rPr>
        <w:t>日公布</w:t>
      </w:r>
    </w:p>
    <w:p w:rsidR="007B44F6" w:rsidRPr="00C34146" w:rsidRDefault="007B44F6" w:rsidP="0037507A">
      <w:pPr>
        <w:pStyle w:val="a4"/>
        <w:numPr>
          <w:ilvl w:val="0"/>
          <w:numId w:val="14"/>
        </w:numPr>
        <w:spacing w:line="500" w:lineRule="exact"/>
        <w:ind w:leftChars="0" w:left="567" w:hanging="567"/>
        <w:jc w:val="both"/>
        <w:rPr>
          <w:rFonts w:ascii="Times New Roman" w:eastAsia="標楷體" w:hAnsi="Times New Roman" w:cs="Times New Roman"/>
          <w:sz w:val="28"/>
          <w:szCs w:val="28"/>
          <w:shd w:val="pct15" w:color="auto" w:fill="FFFFFF"/>
        </w:rPr>
      </w:pPr>
      <w:r w:rsidRPr="00C34146">
        <w:rPr>
          <w:rFonts w:ascii="Times New Roman" w:eastAsia="標楷體" w:hAnsi="Times New Roman" w:cs="Times New Roman" w:hint="eastAsia"/>
          <w:sz w:val="28"/>
          <w:szCs w:val="28"/>
          <w:shd w:val="pct15" w:color="auto" w:fill="FFFFFF"/>
        </w:rPr>
        <w:t>包裝食用</w:t>
      </w:r>
      <w:proofErr w:type="gramStart"/>
      <w:r w:rsidRPr="00C34146">
        <w:rPr>
          <w:rFonts w:ascii="Times New Roman" w:eastAsia="標楷體" w:hAnsi="Times New Roman" w:cs="Times New Roman" w:hint="eastAsia"/>
          <w:sz w:val="28"/>
          <w:szCs w:val="28"/>
          <w:shd w:val="pct15" w:color="auto" w:fill="FFFFFF"/>
        </w:rPr>
        <w:t>醋</w:t>
      </w:r>
      <w:proofErr w:type="gramEnd"/>
      <w:r w:rsidR="005F23F0" w:rsidRPr="00C34146">
        <w:rPr>
          <w:rFonts w:ascii="Times New Roman" w:eastAsia="標楷體" w:hAnsi="Times New Roman" w:cs="Times New Roman" w:hint="eastAsia"/>
          <w:sz w:val="28"/>
          <w:szCs w:val="28"/>
          <w:shd w:val="pct15" w:color="auto" w:fill="FFFFFF"/>
        </w:rPr>
        <w:t>標示規定</w:t>
      </w:r>
      <w:proofErr w:type="gramStart"/>
      <w:r w:rsidRPr="00C34146">
        <w:rPr>
          <w:rFonts w:ascii="Times New Roman" w:eastAsia="標楷體" w:hAnsi="Times New Roman" w:cs="Times New Roman" w:hint="eastAsia"/>
          <w:sz w:val="28"/>
          <w:szCs w:val="28"/>
          <w:shd w:val="pct15" w:color="auto" w:fill="FFFFFF"/>
        </w:rPr>
        <w:t>（</w:t>
      </w:r>
      <w:proofErr w:type="gramEnd"/>
      <w:r w:rsidRPr="00C34146">
        <w:rPr>
          <w:rFonts w:ascii="Times New Roman" w:eastAsia="標楷體" w:hAnsi="Times New Roman" w:cs="Times New Roman" w:hint="eastAsia"/>
          <w:sz w:val="28"/>
          <w:szCs w:val="28"/>
          <w:shd w:val="pct15" w:color="auto" w:fill="FFFFFF"/>
        </w:rPr>
        <w:t>下稱本</w:t>
      </w:r>
      <w:r w:rsidR="005F23F0" w:rsidRPr="00C34146">
        <w:rPr>
          <w:rFonts w:ascii="Times New Roman" w:eastAsia="標楷體" w:hAnsi="Times New Roman" w:cs="Times New Roman" w:hint="eastAsia"/>
          <w:sz w:val="28"/>
          <w:szCs w:val="28"/>
          <w:shd w:val="pct15" w:color="auto" w:fill="FFFFFF"/>
        </w:rPr>
        <w:t>規定</w:t>
      </w:r>
      <w:r w:rsidR="00907845" w:rsidRPr="00C34146">
        <w:rPr>
          <w:rFonts w:ascii="標楷體" w:eastAsia="標楷體" w:hAnsi="標楷體" w:cs="Times New Roman" w:hint="eastAsia"/>
          <w:sz w:val="28"/>
          <w:szCs w:val="28"/>
          <w:shd w:val="pct15" w:color="auto" w:fill="FFFFFF"/>
        </w:rPr>
        <w:t>)</w:t>
      </w:r>
      <w:r w:rsidRPr="00C34146">
        <w:rPr>
          <w:rFonts w:ascii="Times New Roman" w:eastAsia="標楷體" w:hAnsi="Times New Roman" w:cs="Times New Roman" w:hint="eastAsia"/>
          <w:sz w:val="28"/>
          <w:szCs w:val="28"/>
          <w:shd w:val="pct15" w:color="auto" w:fill="FFFFFF"/>
        </w:rPr>
        <w:t>之法源依據為何</w:t>
      </w:r>
      <w:r w:rsidRPr="00C34146">
        <w:rPr>
          <w:rFonts w:ascii="Times New Roman" w:eastAsia="標楷體" w:hAnsi="Times New Roman" w:cs="Times New Roman" w:hint="eastAsia"/>
          <w:sz w:val="28"/>
          <w:szCs w:val="28"/>
          <w:shd w:val="pct15" w:color="auto" w:fill="FFFFFF"/>
        </w:rPr>
        <w:t>?</w:t>
      </w:r>
    </w:p>
    <w:p w:rsidR="00215FFC" w:rsidRPr="00CC146D" w:rsidRDefault="00215FFC" w:rsidP="0037507A">
      <w:pPr>
        <w:pStyle w:val="a4"/>
        <w:numPr>
          <w:ilvl w:val="1"/>
          <w:numId w:val="15"/>
        </w:numPr>
        <w:spacing w:line="500" w:lineRule="exact"/>
        <w:ind w:leftChars="0" w:left="567" w:hanging="567"/>
        <w:jc w:val="both"/>
        <w:rPr>
          <w:rFonts w:ascii="Times New Roman" w:eastAsia="標楷體" w:hAnsi="Times New Roman" w:cs="Times New Roman"/>
          <w:sz w:val="32"/>
          <w:szCs w:val="28"/>
        </w:rPr>
      </w:pPr>
      <w:r w:rsidRPr="00215FFC">
        <w:rPr>
          <w:rFonts w:ascii="標楷體" w:eastAsia="標楷體" w:hAnsi="標楷體" w:cs="Times New Roman"/>
          <w:sz w:val="28"/>
          <w:szCs w:val="24"/>
        </w:rPr>
        <w:t>本規定</w:t>
      </w:r>
      <w:r w:rsidR="00D9643B">
        <w:rPr>
          <w:rFonts w:ascii="標楷體" w:eastAsia="標楷體" w:hAnsi="標楷體" w:cs="Times New Roman" w:hint="eastAsia"/>
          <w:sz w:val="28"/>
          <w:szCs w:val="24"/>
        </w:rPr>
        <w:t>係</w:t>
      </w:r>
      <w:r w:rsidRPr="00215FFC">
        <w:rPr>
          <w:rFonts w:ascii="標楷體" w:eastAsia="標楷體" w:hAnsi="標楷體" w:cs="Times New Roman"/>
          <w:sz w:val="28"/>
          <w:szCs w:val="24"/>
        </w:rPr>
        <w:t>依</w:t>
      </w:r>
      <w:r w:rsidRPr="00215FFC">
        <w:rPr>
          <w:rFonts w:ascii="標楷體" w:eastAsia="標楷體" w:hAnsi="標楷體" w:cs="Times New Roman" w:hint="eastAsia"/>
          <w:sz w:val="28"/>
          <w:szCs w:val="24"/>
        </w:rPr>
        <w:t>據</w:t>
      </w:r>
      <w:r w:rsidRPr="00215FFC">
        <w:rPr>
          <w:rFonts w:ascii="標楷體" w:eastAsia="標楷體" w:hAnsi="標楷體" w:cs="Times New Roman"/>
          <w:sz w:val="28"/>
          <w:szCs w:val="24"/>
        </w:rPr>
        <w:t>食品安全衛生管理法</w:t>
      </w:r>
      <w:proofErr w:type="gramStart"/>
      <w:r>
        <w:rPr>
          <w:rFonts w:ascii="標楷體" w:eastAsia="標楷體" w:hAnsi="標楷體" w:cs="Times New Roman" w:hint="eastAsia"/>
          <w:sz w:val="28"/>
          <w:szCs w:val="24"/>
        </w:rPr>
        <w:t>（</w:t>
      </w:r>
      <w:proofErr w:type="gramEnd"/>
      <w:r>
        <w:rPr>
          <w:rFonts w:ascii="標楷體" w:eastAsia="標楷體" w:hAnsi="標楷體" w:cs="Times New Roman" w:hint="eastAsia"/>
          <w:sz w:val="28"/>
          <w:szCs w:val="24"/>
        </w:rPr>
        <w:t>下稱食安法)</w:t>
      </w:r>
      <w:r w:rsidRPr="00215FFC">
        <w:rPr>
          <w:rFonts w:ascii="標楷體" w:eastAsia="標楷體" w:hAnsi="標楷體" w:cs="Times New Roman"/>
          <w:sz w:val="28"/>
          <w:szCs w:val="24"/>
        </w:rPr>
        <w:t>第</w:t>
      </w:r>
      <w:r>
        <w:rPr>
          <w:rFonts w:ascii="標楷體" w:eastAsia="標楷體" w:hAnsi="標楷體" w:cs="Times New Roman" w:hint="eastAsia"/>
          <w:sz w:val="28"/>
          <w:szCs w:val="24"/>
        </w:rPr>
        <w:t>22</w:t>
      </w:r>
      <w:r w:rsidRPr="00215FFC">
        <w:rPr>
          <w:rFonts w:ascii="標楷體" w:eastAsia="標楷體" w:hAnsi="標楷體" w:cs="Times New Roman"/>
          <w:sz w:val="28"/>
          <w:szCs w:val="24"/>
        </w:rPr>
        <w:t>條第</w:t>
      </w:r>
      <w:r>
        <w:rPr>
          <w:rFonts w:ascii="標楷體" w:eastAsia="標楷體" w:hAnsi="標楷體" w:cs="Times New Roman" w:hint="eastAsia"/>
          <w:sz w:val="28"/>
          <w:szCs w:val="24"/>
        </w:rPr>
        <w:t>1</w:t>
      </w:r>
      <w:r w:rsidRPr="00215FFC">
        <w:rPr>
          <w:rFonts w:ascii="標楷體" w:eastAsia="標楷體" w:hAnsi="標楷體" w:cs="Times New Roman"/>
          <w:sz w:val="28"/>
          <w:szCs w:val="24"/>
        </w:rPr>
        <w:t>項第</w:t>
      </w:r>
      <w:r>
        <w:rPr>
          <w:rFonts w:ascii="標楷體" w:eastAsia="標楷體" w:hAnsi="標楷體" w:cs="Times New Roman" w:hint="eastAsia"/>
          <w:sz w:val="28"/>
          <w:szCs w:val="24"/>
        </w:rPr>
        <w:t>10</w:t>
      </w:r>
      <w:r w:rsidRPr="00215FFC">
        <w:rPr>
          <w:rFonts w:ascii="標楷體" w:eastAsia="標楷體" w:hAnsi="標楷體" w:cs="Times New Roman"/>
          <w:sz w:val="28"/>
          <w:szCs w:val="24"/>
        </w:rPr>
        <w:t>款訂定。</w:t>
      </w:r>
    </w:p>
    <w:p w:rsidR="00CC146D" w:rsidRPr="00D50E06" w:rsidRDefault="00CC146D" w:rsidP="0037507A">
      <w:pPr>
        <w:pStyle w:val="a4"/>
        <w:spacing w:line="500" w:lineRule="exact"/>
        <w:ind w:leftChars="0" w:left="567"/>
        <w:jc w:val="both"/>
        <w:rPr>
          <w:rFonts w:ascii="Times New Roman" w:eastAsia="標楷體" w:hAnsi="Times New Roman" w:cs="Times New Roman"/>
          <w:sz w:val="32"/>
          <w:szCs w:val="28"/>
        </w:rPr>
      </w:pPr>
    </w:p>
    <w:p w:rsidR="007B44F6" w:rsidRPr="00C34146" w:rsidRDefault="0089543F" w:rsidP="0037507A">
      <w:pPr>
        <w:pStyle w:val="a4"/>
        <w:numPr>
          <w:ilvl w:val="0"/>
          <w:numId w:val="14"/>
        </w:numPr>
        <w:spacing w:line="500" w:lineRule="exact"/>
        <w:ind w:leftChars="0" w:left="567" w:hanging="567"/>
        <w:jc w:val="both"/>
        <w:rPr>
          <w:rFonts w:ascii="Times New Roman" w:eastAsia="標楷體" w:hAnsi="Times New Roman" w:cs="Times New Roman"/>
          <w:sz w:val="28"/>
          <w:szCs w:val="28"/>
          <w:shd w:val="pct15" w:color="auto" w:fill="FFFFFF"/>
        </w:rPr>
      </w:pPr>
      <w:r w:rsidRPr="00C34146">
        <w:rPr>
          <w:rFonts w:ascii="Times New Roman" w:eastAsia="標楷體" w:hAnsi="Times New Roman" w:cs="Times New Roman" w:hint="eastAsia"/>
          <w:sz w:val="28"/>
          <w:szCs w:val="28"/>
          <w:shd w:val="pct15" w:color="auto" w:fill="FFFFFF"/>
        </w:rPr>
        <w:t>本規定規範對象為何</w:t>
      </w:r>
      <w:r w:rsidR="007B44F6" w:rsidRPr="00C34146">
        <w:rPr>
          <w:rFonts w:ascii="Times New Roman" w:eastAsia="標楷體" w:hAnsi="Times New Roman" w:cs="Times New Roman" w:hint="eastAsia"/>
          <w:sz w:val="28"/>
          <w:szCs w:val="28"/>
          <w:shd w:val="pct15" w:color="auto" w:fill="FFFFFF"/>
        </w:rPr>
        <w:t>?</w:t>
      </w:r>
    </w:p>
    <w:p w:rsidR="0089543F" w:rsidRPr="00CC146D" w:rsidRDefault="0089543F" w:rsidP="0037507A">
      <w:pPr>
        <w:pStyle w:val="a4"/>
        <w:numPr>
          <w:ilvl w:val="1"/>
          <w:numId w:val="15"/>
        </w:numPr>
        <w:spacing w:line="500" w:lineRule="exact"/>
        <w:ind w:leftChars="0" w:left="567" w:hanging="567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本規定係要求</w:t>
      </w:r>
      <w:r w:rsidR="00786866">
        <w:rPr>
          <w:rFonts w:ascii="標楷體" w:eastAsia="標楷體" w:hAnsi="標楷體" w:cs="Times New Roman" w:hint="eastAsia"/>
          <w:sz w:val="28"/>
          <w:szCs w:val="28"/>
        </w:rPr>
        <w:t>產品如為</w:t>
      </w:r>
      <w:proofErr w:type="gramStart"/>
      <w:r>
        <w:rPr>
          <w:rFonts w:ascii="標楷體" w:eastAsia="標楷體" w:hAnsi="標楷體" w:cs="Times New Roman" w:hint="eastAsia"/>
          <w:sz w:val="28"/>
          <w:szCs w:val="28"/>
        </w:rPr>
        <w:t>調理食醋及</w:t>
      </w:r>
      <w:proofErr w:type="gramEnd"/>
      <w:r>
        <w:rPr>
          <w:rFonts w:ascii="標楷體" w:eastAsia="標楷體" w:hAnsi="標楷體" w:cs="Times New Roman" w:hint="eastAsia"/>
          <w:sz w:val="28"/>
          <w:szCs w:val="28"/>
        </w:rPr>
        <w:t>合成</w:t>
      </w:r>
      <w:proofErr w:type="gramStart"/>
      <w:r>
        <w:rPr>
          <w:rFonts w:ascii="標楷體" w:eastAsia="標楷體" w:hAnsi="標楷體" w:cs="Times New Roman" w:hint="eastAsia"/>
          <w:sz w:val="28"/>
          <w:szCs w:val="28"/>
        </w:rPr>
        <w:t>食醋</w:t>
      </w:r>
      <w:r w:rsidR="00786866">
        <w:rPr>
          <w:rFonts w:ascii="標楷體" w:eastAsia="標楷體" w:hAnsi="標楷體" w:cs="Times New Roman" w:hint="eastAsia"/>
          <w:sz w:val="28"/>
          <w:szCs w:val="28"/>
        </w:rPr>
        <w:t>，</w:t>
      </w:r>
      <w:proofErr w:type="gramEnd"/>
      <w:r w:rsidR="00786866">
        <w:rPr>
          <w:rFonts w:ascii="標楷體" w:eastAsia="標楷體" w:hAnsi="標楷體" w:cs="Times New Roman" w:hint="eastAsia"/>
          <w:sz w:val="28"/>
          <w:szCs w:val="28"/>
        </w:rPr>
        <w:t>其</w:t>
      </w:r>
      <w:r>
        <w:rPr>
          <w:rFonts w:ascii="標楷體" w:eastAsia="標楷體" w:hAnsi="標楷體" w:cs="Times New Roman" w:hint="eastAsia"/>
          <w:sz w:val="28"/>
          <w:szCs w:val="28"/>
        </w:rPr>
        <w:t>應於包裝明顯處標示</w:t>
      </w:r>
      <w:r w:rsidRPr="000D0E29">
        <w:rPr>
          <w:rFonts w:ascii="標楷體" w:eastAsia="標楷體" w:hAnsi="標楷體" w:cs="Times New Roman" w:hint="eastAsia"/>
          <w:sz w:val="28"/>
          <w:szCs w:val="28"/>
        </w:rPr>
        <w:t>「調理」</w:t>
      </w:r>
      <w:r>
        <w:rPr>
          <w:rFonts w:ascii="標楷體" w:eastAsia="標楷體" w:hAnsi="標楷體" w:cs="Times New Roman" w:hint="eastAsia"/>
          <w:sz w:val="28"/>
          <w:szCs w:val="28"/>
        </w:rPr>
        <w:t>、</w:t>
      </w:r>
      <w:r w:rsidRPr="000D0E29">
        <w:rPr>
          <w:rFonts w:ascii="Times New Roman" w:eastAsia="標楷體" w:hAnsi="Times New Roman" w:cs="Times New Roman" w:hint="eastAsia"/>
          <w:sz w:val="28"/>
          <w:szCs w:val="28"/>
        </w:rPr>
        <w:t>「合成」字樣</w:t>
      </w:r>
      <w:r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CC146D" w:rsidRDefault="00CC146D" w:rsidP="0037507A">
      <w:pPr>
        <w:pStyle w:val="a4"/>
        <w:spacing w:line="500" w:lineRule="exact"/>
        <w:ind w:leftChars="0" w:left="567"/>
        <w:jc w:val="both"/>
        <w:rPr>
          <w:rFonts w:ascii="標楷體" w:eastAsia="標楷體" w:hAnsi="標楷體" w:cs="Times New Roman"/>
          <w:sz w:val="28"/>
          <w:szCs w:val="28"/>
        </w:rPr>
      </w:pPr>
    </w:p>
    <w:p w:rsidR="00C02BE1" w:rsidRPr="00C34146" w:rsidRDefault="00C02BE1" w:rsidP="0037507A">
      <w:pPr>
        <w:pStyle w:val="a4"/>
        <w:numPr>
          <w:ilvl w:val="0"/>
          <w:numId w:val="14"/>
        </w:numPr>
        <w:spacing w:line="500" w:lineRule="exact"/>
        <w:ind w:leftChars="0" w:left="567" w:hanging="567"/>
        <w:jc w:val="both"/>
        <w:rPr>
          <w:rFonts w:ascii="Times New Roman" w:eastAsia="標楷體" w:hAnsi="Times New Roman" w:cs="Times New Roman"/>
          <w:sz w:val="28"/>
          <w:szCs w:val="28"/>
          <w:shd w:val="pct15" w:color="auto" w:fill="FFFFFF"/>
        </w:rPr>
      </w:pPr>
      <w:r w:rsidRPr="00C34146">
        <w:rPr>
          <w:rFonts w:ascii="Times New Roman" w:eastAsia="標楷體" w:hAnsi="Times New Roman" w:cs="Times New Roman" w:hint="eastAsia"/>
          <w:sz w:val="28"/>
          <w:szCs w:val="28"/>
          <w:shd w:val="pct15" w:color="auto" w:fill="FFFFFF"/>
        </w:rPr>
        <w:t>本規定所稱的釀造</w:t>
      </w:r>
      <w:proofErr w:type="gramStart"/>
      <w:r w:rsidRPr="00C34146">
        <w:rPr>
          <w:rFonts w:ascii="Times New Roman" w:eastAsia="標楷體" w:hAnsi="Times New Roman" w:cs="Times New Roman" w:hint="eastAsia"/>
          <w:sz w:val="28"/>
          <w:szCs w:val="28"/>
          <w:shd w:val="pct15" w:color="auto" w:fill="FFFFFF"/>
        </w:rPr>
        <w:t>食醋為何</w:t>
      </w:r>
      <w:proofErr w:type="gramEnd"/>
      <w:r w:rsidRPr="00C34146">
        <w:rPr>
          <w:rFonts w:ascii="Times New Roman" w:eastAsia="標楷體" w:hAnsi="Times New Roman" w:cs="Times New Roman" w:hint="eastAsia"/>
          <w:sz w:val="28"/>
          <w:szCs w:val="28"/>
          <w:shd w:val="pct15" w:color="auto" w:fill="FFFFFF"/>
        </w:rPr>
        <w:t>?</w:t>
      </w:r>
    </w:p>
    <w:p w:rsidR="00C02BE1" w:rsidRDefault="00C02BE1" w:rsidP="0037507A">
      <w:pPr>
        <w:pStyle w:val="a4"/>
        <w:numPr>
          <w:ilvl w:val="1"/>
          <w:numId w:val="15"/>
        </w:numPr>
        <w:spacing w:line="500" w:lineRule="exact"/>
        <w:ind w:leftChars="0" w:left="567" w:hanging="567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釀造</w:t>
      </w:r>
      <w:proofErr w:type="gramStart"/>
      <w:r>
        <w:rPr>
          <w:rFonts w:ascii="Times New Roman" w:eastAsia="標楷體" w:hAnsi="Times New Roman" w:cs="Times New Roman" w:hint="eastAsia"/>
          <w:sz w:val="28"/>
          <w:szCs w:val="28"/>
        </w:rPr>
        <w:t>食醋</w:t>
      </w:r>
      <w:r w:rsidRPr="00761090">
        <w:rPr>
          <w:rFonts w:ascii="Times New Roman" w:eastAsia="標楷體" w:hAnsi="Times New Roman" w:cs="Times New Roman" w:hint="eastAsia"/>
          <w:sz w:val="28"/>
          <w:szCs w:val="28"/>
        </w:rPr>
        <w:t>係</w:t>
      </w:r>
      <w:proofErr w:type="gramEnd"/>
      <w:r w:rsidRPr="00761090">
        <w:rPr>
          <w:rFonts w:ascii="Times New Roman" w:eastAsia="標楷體" w:hAnsi="Times New Roman" w:cs="Times New Roman" w:hint="eastAsia"/>
          <w:sz w:val="28"/>
          <w:szCs w:val="28"/>
        </w:rPr>
        <w:t>指</w:t>
      </w:r>
      <w:r w:rsidRPr="000D0E29">
        <w:rPr>
          <w:rFonts w:ascii="Times New Roman" w:eastAsia="標楷體" w:hAnsi="Times New Roman" w:cs="Times New Roman" w:hint="eastAsia"/>
          <w:sz w:val="28"/>
          <w:szCs w:val="28"/>
        </w:rPr>
        <w:t>以穀物、果實、酒精、酒</w:t>
      </w:r>
      <w:proofErr w:type="gramStart"/>
      <w:r w:rsidRPr="000D0E29">
        <w:rPr>
          <w:rFonts w:ascii="Times New Roman" w:eastAsia="標楷體" w:hAnsi="Times New Roman" w:cs="Times New Roman" w:hint="eastAsia"/>
          <w:sz w:val="28"/>
          <w:szCs w:val="28"/>
        </w:rPr>
        <w:t>粕</w:t>
      </w:r>
      <w:proofErr w:type="gramEnd"/>
      <w:r w:rsidRPr="000D0E29">
        <w:rPr>
          <w:rFonts w:ascii="Times New Roman" w:eastAsia="標楷體" w:hAnsi="Times New Roman" w:cs="Times New Roman" w:hint="eastAsia"/>
          <w:sz w:val="28"/>
          <w:szCs w:val="28"/>
        </w:rPr>
        <w:t>及糖類等原料之酒</w:t>
      </w:r>
      <w:proofErr w:type="gramStart"/>
      <w:r w:rsidRPr="000D0E29">
        <w:rPr>
          <w:rFonts w:ascii="Times New Roman" w:eastAsia="標楷體" w:hAnsi="Times New Roman" w:cs="Times New Roman" w:hint="eastAsia"/>
          <w:sz w:val="28"/>
          <w:szCs w:val="28"/>
        </w:rPr>
        <w:t>醪</w:t>
      </w:r>
      <w:proofErr w:type="gramEnd"/>
      <w:r w:rsidRPr="000D0E29">
        <w:rPr>
          <w:rFonts w:ascii="Times New Roman" w:eastAsia="標楷體" w:hAnsi="Times New Roman" w:cs="Times New Roman" w:hint="eastAsia"/>
          <w:sz w:val="28"/>
          <w:szCs w:val="28"/>
        </w:rPr>
        <w:t>或再添加酒精經醋酸發酵，且未添加醋酸、冰醋酸或其他</w:t>
      </w:r>
      <w:proofErr w:type="gramStart"/>
      <w:r w:rsidRPr="000D0E29">
        <w:rPr>
          <w:rFonts w:ascii="Times New Roman" w:eastAsia="標楷體" w:hAnsi="Times New Roman" w:cs="Times New Roman" w:hint="eastAsia"/>
          <w:sz w:val="28"/>
          <w:szCs w:val="28"/>
        </w:rPr>
        <w:t>酸味劑製得</w:t>
      </w:r>
      <w:proofErr w:type="gramEnd"/>
      <w:r w:rsidRPr="00761090">
        <w:rPr>
          <w:rFonts w:ascii="Times New Roman" w:eastAsia="標楷體" w:hAnsi="Times New Roman" w:cs="Times New Roman" w:hint="eastAsia"/>
          <w:sz w:val="28"/>
          <w:szCs w:val="28"/>
        </w:rPr>
        <w:t>之產品</w:t>
      </w:r>
      <w:r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CC146D" w:rsidRDefault="00CC146D" w:rsidP="0037507A">
      <w:pPr>
        <w:pStyle w:val="a4"/>
        <w:spacing w:line="500" w:lineRule="exact"/>
        <w:ind w:leftChars="0" w:left="567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:rsidR="00761090" w:rsidRPr="00C34146" w:rsidRDefault="00761090" w:rsidP="0037507A">
      <w:pPr>
        <w:pStyle w:val="a4"/>
        <w:numPr>
          <w:ilvl w:val="0"/>
          <w:numId w:val="14"/>
        </w:numPr>
        <w:spacing w:line="500" w:lineRule="exact"/>
        <w:ind w:leftChars="0" w:left="567" w:hanging="567"/>
        <w:jc w:val="both"/>
        <w:rPr>
          <w:rFonts w:ascii="Times New Roman" w:eastAsia="標楷體" w:hAnsi="Times New Roman" w:cs="Times New Roman"/>
          <w:sz w:val="28"/>
          <w:szCs w:val="28"/>
          <w:shd w:val="pct15" w:color="auto" w:fill="FFFFFF"/>
        </w:rPr>
      </w:pPr>
      <w:r w:rsidRPr="00C34146">
        <w:rPr>
          <w:rFonts w:ascii="Times New Roman" w:eastAsia="標楷體" w:hAnsi="Times New Roman" w:cs="Times New Roman" w:hint="eastAsia"/>
          <w:sz w:val="28"/>
          <w:szCs w:val="28"/>
          <w:shd w:val="pct15" w:color="auto" w:fill="FFFFFF"/>
        </w:rPr>
        <w:t>倘原料</w:t>
      </w:r>
      <w:r w:rsidR="00421FFB">
        <w:rPr>
          <w:rFonts w:ascii="Times New Roman" w:eastAsia="標楷體" w:hAnsi="Times New Roman" w:cs="Times New Roman" w:hint="eastAsia"/>
          <w:sz w:val="28"/>
          <w:szCs w:val="28"/>
          <w:shd w:val="pct15" w:color="auto" w:fill="FFFFFF"/>
        </w:rPr>
        <w:t>、</w:t>
      </w:r>
      <w:r w:rsidRPr="00C34146">
        <w:rPr>
          <w:rFonts w:ascii="Times New Roman" w:eastAsia="標楷體" w:hAnsi="Times New Roman" w:cs="Times New Roman" w:hint="eastAsia"/>
          <w:sz w:val="28"/>
          <w:szCs w:val="28"/>
          <w:shd w:val="pct15" w:color="auto" w:fill="FFFFFF"/>
        </w:rPr>
        <w:t>製程皆符合</w:t>
      </w:r>
      <w:proofErr w:type="gramStart"/>
      <w:r w:rsidRPr="00C34146">
        <w:rPr>
          <w:rFonts w:ascii="Times New Roman" w:eastAsia="標楷體" w:hAnsi="Times New Roman" w:cs="Times New Roman" w:hint="eastAsia"/>
          <w:sz w:val="28"/>
          <w:szCs w:val="28"/>
          <w:shd w:val="pct15" w:color="auto" w:fill="FFFFFF"/>
        </w:rPr>
        <w:t>釀造食醋</w:t>
      </w:r>
      <w:r w:rsidR="00786866">
        <w:rPr>
          <w:rFonts w:ascii="Times New Roman" w:eastAsia="標楷體" w:hAnsi="Times New Roman" w:cs="Times New Roman" w:hint="eastAsia"/>
          <w:sz w:val="28"/>
          <w:szCs w:val="28"/>
          <w:shd w:val="pct15" w:color="auto" w:fill="FFFFFF"/>
        </w:rPr>
        <w:t>的</w:t>
      </w:r>
      <w:proofErr w:type="gramEnd"/>
      <w:r w:rsidRPr="00C34146">
        <w:rPr>
          <w:rFonts w:ascii="Times New Roman" w:eastAsia="標楷體" w:hAnsi="Times New Roman" w:cs="Times New Roman" w:hint="eastAsia"/>
          <w:sz w:val="28"/>
          <w:szCs w:val="28"/>
          <w:shd w:val="pct15" w:color="auto" w:fill="FFFFFF"/>
        </w:rPr>
        <w:t>定義，但</w:t>
      </w:r>
      <w:r w:rsidR="00786866">
        <w:rPr>
          <w:rFonts w:ascii="Times New Roman" w:eastAsia="標楷體" w:hAnsi="Times New Roman" w:cs="Times New Roman" w:hint="eastAsia"/>
          <w:sz w:val="28"/>
          <w:szCs w:val="28"/>
          <w:shd w:val="pct15" w:color="auto" w:fill="FFFFFF"/>
        </w:rPr>
        <w:t>產品</w:t>
      </w:r>
      <w:r w:rsidRPr="00C34146">
        <w:rPr>
          <w:rFonts w:ascii="Times New Roman" w:eastAsia="標楷體" w:hAnsi="Times New Roman" w:cs="Times New Roman" w:hint="eastAsia"/>
          <w:sz w:val="28"/>
          <w:szCs w:val="28"/>
          <w:shd w:val="pct15" w:color="auto" w:fill="FFFFFF"/>
        </w:rPr>
        <w:t>不以</w:t>
      </w:r>
      <w:r w:rsidRPr="00C34146">
        <w:rPr>
          <w:rFonts w:ascii="標楷體" w:eastAsia="標楷體" w:hAnsi="標楷體" w:cs="Times New Roman" w:hint="eastAsia"/>
          <w:sz w:val="28"/>
          <w:szCs w:val="28"/>
          <w:shd w:val="pct15" w:color="auto" w:fill="FFFFFF"/>
        </w:rPr>
        <w:t>「</w:t>
      </w:r>
      <w:r w:rsidRPr="00C34146">
        <w:rPr>
          <w:rFonts w:ascii="Times New Roman" w:eastAsia="標楷體" w:hAnsi="Times New Roman" w:cs="Times New Roman" w:hint="eastAsia"/>
          <w:sz w:val="28"/>
          <w:szCs w:val="28"/>
          <w:shd w:val="pct15" w:color="auto" w:fill="FFFFFF"/>
        </w:rPr>
        <w:t>釀造</w:t>
      </w:r>
      <w:proofErr w:type="gramStart"/>
      <w:r w:rsidRPr="00C34146">
        <w:rPr>
          <w:rFonts w:ascii="Times New Roman" w:eastAsia="標楷體" w:hAnsi="Times New Roman" w:cs="Times New Roman" w:hint="eastAsia"/>
          <w:sz w:val="28"/>
          <w:szCs w:val="28"/>
          <w:shd w:val="pct15" w:color="auto" w:fill="FFFFFF"/>
        </w:rPr>
        <w:t>食醋</w:t>
      </w:r>
      <w:r w:rsidRPr="00C34146">
        <w:rPr>
          <w:rFonts w:ascii="標楷體" w:eastAsia="標楷體" w:hAnsi="標楷體" w:cs="Times New Roman" w:hint="eastAsia"/>
          <w:sz w:val="28"/>
          <w:szCs w:val="28"/>
          <w:shd w:val="pct15" w:color="auto" w:fill="FFFFFF"/>
        </w:rPr>
        <w:t>」</w:t>
      </w:r>
      <w:proofErr w:type="gramEnd"/>
      <w:r w:rsidRPr="00C34146">
        <w:rPr>
          <w:rFonts w:ascii="Times New Roman" w:eastAsia="標楷體" w:hAnsi="Times New Roman" w:cs="Times New Roman" w:hint="eastAsia"/>
          <w:sz w:val="28"/>
          <w:szCs w:val="28"/>
          <w:shd w:val="pct15" w:color="auto" w:fill="FFFFFF"/>
        </w:rPr>
        <w:t>為品名</w:t>
      </w:r>
      <w:r w:rsidR="00421FFB">
        <w:rPr>
          <w:rFonts w:ascii="Times New Roman" w:eastAsia="標楷體" w:hAnsi="Times New Roman" w:cs="Times New Roman" w:hint="eastAsia"/>
          <w:sz w:val="28"/>
          <w:szCs w:val="28"/>
          <w:shd w:val="pct15" w:color="auto" w:fill="FFFFFF"/>
        </w:rPr>
        <w:t>，</w:t>
      </w:r>
      <w:r w:rsidRPr="00C34146">
        <w:rPr>
          <w:rFonts w:ascii="Times New Roman" w:eastAsia="標楷體" w:hAnsi="Times New Roman" w:cs="Times New Roman" w:hint="eastAsia"/>
          <w:sz w:val="28"/>
          <w:szCs w:val="28"/>
          <w:shd w:val="pct15" w:color="auto" w:fill="FFFFFF"/>
        </w:rPr>
        <w:t>或</w:t>
      </w:r>
      <w:r w:rsidR="00786866">
        <w:rPr>
          <w:rFonts w:ascii="Times New Roman" w:eastAsia="標楷體" w:hAnsi="Times New Roman" w:cs="Times New Roman" w:hint="eastAsia"/>
          <w:sz w:val="28"/>
          <w:szCs w:val="28"/>
          <w:shd w:val="pct15" w:color="auto" w:fill="FFFFFF"/>
        </w:rPr>
        <w:t>未於包裝明顯處標示</w:t>
      </w:r>
      <w:r w:rsidRPr="00C34146">
        <w:rPr>
          <w:rFonts w:ascii="標楷體" w:eastAsia="標楷體" w:hAnsi="標楷體" w:cs="Times New Roman" w:hint="eastAsia"/>
          <w:sz w:val="28"/>
          <w:szCs w:val="28"/>
          <w:shd w:val="pct15" w:color="auto" w:fill="FFFFFF"/>
        </w:rPr>
        <w:t>「</w:t>
      </w:r>
      <w:r w:rsidRPr="00C34146">
        <w:rPr>
          <w:rFonts w:ascii="Times New Roman" w:eastAsia="標楷體" w:hAnsi="Times New Roman" w:cs="Times New Roman" w:hint="eastAsia"/>
          <w:sz w:val="28"/>
          <w:szCs w:val="28"/>
          <w:shd w:val="pct15" w:color="auto" w:fill="FFFFFF"/>
        </w:rPr>
        <w:t>釀造</w:t>
      </w:r>
      <w:r w:rsidRPr="00C34146">
        <w:rPr>
          <w:rFonts w:ascii="標楷體" w:eastAsia="標楷體" w:hAnsi="標楷體" w:cs="Times New Roman" w:hint="eastAsia"/>
          <w:sz w:val="28"/>
          <w:szCs w:val="28"/>
          <w:shd w:val="pct15" w:color="auto" w:fill="FFFFFF"/>
        </w:rPr>
        <w:t>」字樣</w:t>
      </w:r>
      <w:r w:rsidRPr="00C34146">
        <w:rPr>
          <w:rFonts w:ascii="Times New Roman" w:eastAsia="標楷體" w:hAnsi="Times New Roman" w:cs="Times New Roman" w:hint="eastAsia"/>
          <w:sz w:val="28"/>
          <w:szCs w:val="28"/>
          <w:shd w:val="pct15" w:color="auto" w:fill="FFFFFF"/>
        </w:rPr>
        <w:t>，是否會違反</w:t>
      </w:r>
      <w:r w:rsidR="00786866">
        <w:rPr>
          <w:rFonts w:ascii="Times New Roman" w:eastAsia="標楷體" w:hAnsi="Times New Roman" w:cs="Times New Roman" w:hint="eastAsia"/>
          <w:sz w:val="28"/>
          <w:szCs w:val="28"/>
          <w:shd w:val="pct15" w:color="auto" w:fill="FFFFFF"/>
        </w:rPr>
        <w:t>本</w:t>
      </w:r>
      <w:r w:rsidRPr="00C34146">
        <w:rPr>
          <w:rFonts w:ascii="Times New Roman" w:eastAsia="標楷體" w:hAnsi="Times New Roman" w:cs="Times New Roman" w:hint="eastAsia"/>
          <w:sz w:val="28"/>
          <w:szCs w:val="28"/>
          <w:shd w:val="pct15" w:color="auto" w:fill="FFFFFF"/>
        </w:rPr>
        <w:t>規定</w:t>
      </w:r>
      <w:r w:rsidRPr="00C34146">
        <w:rPr>
          <w:rFonts w:ascii="Times New Roman" w:eastAsia="標楷體" w:hAnsi="Times New Roman" w:cs="Times New Roman" w:hint="eastAsia"/>
          <w:sz w:val="28"/>
          <w:szCs w:val="28"/>
          <w:shd w:val="pct15" w:color="auto" w:fill="FFFFFF"/>
        </w:rPr>
        <w:t>?</w:t>
      </w:r>
    </w:p>
    <w:p w:rsidR="00786866" w:rsidRDefault="00696B9D" w:rsidP="0037507A">
      <w:pPr>
        <w:pStyle w:val="a4"/>
        <w:numPr>
          <w:ilvl w:val="1"/>
          <w:numId w:val="15"/>
        </w:numPr>
        <w:spacing w:line="500" w:lineRule="exac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否</w:t>
      </w:r>
      <w:r w:rsidR="00761090" w:rsidRPr="0081494A">
        <w:rPr>
          <w:rFonts w:ascii="標楷體" w:eastAsia="標楷體" w:hAnsi="標楷體" w:hint="eastAsia"/>
          <w:sz w:val="28"/>
          <w:szCs w:val="28"/>
        </w:rPr>
        <w:t>，</w:t>
      </w:r>
      <w:r w:rsidR="00786866">
        <w:rPr>
          <w:rFonts w:ascii="標楷體" w:eastAsia="標楷體" w:hAnsi="標楷體" w:hint="eastAsia"/>
          <w:sz w:val="28"/>
          <w:szCs w:val="28"/>
        </w:rPr>
        <w:t>本規定規範的對象為</w:t>
      </w:r>
      <w:r w:rsidR="00421FFB">
        <w:rPr>
          <w:rFonts w:ascii="標楷體" w:eastAsia="標楷體" w:hAnsi="標楷體" w:hint="eastAsia"/>
          <w:sz w:val="28"/>
          <w:szCs w:val="28"/>
        </w:rPr>
        <w:t>包裝</w:t>
      </w:r>
      <w:proofErr w:type="gramStart"/>
      <w:r w:rsidR="00786866">
        <w:rPr>
          <w:rFonts w:ascii="標楷體" w:eastAsia="標楷體" w:hAnsi="標楷體" w:hint="eastAsia"/>
          <w:sz w:val="28"/>
          <w:szCs w:val="28"/>
        </w:rPr>
        <w:t>調理食醋與</w:t>
      </w:r>
      <w:proofErr w:type="gramEnd"/>
      <w:r w:rsidR="00786866">
        <w:rPr>
          <w:rFonts w:ascii="標楷體" w:eastAsia="標楷體" w:hAnsi="標楷體" w:hint="eastAsia"/>
          <w:sz w:val="28"/>
          <w:szCs w:val="28"/>
        </w:rPr>
        <w:t>合成</w:t>
      </w:r>
      <w:proofErr w:type="gramStart"/>
      <w:r w:rsidR="00786866">
        <w:rPr>
          <w:rFonts w:ascii="標楷體" w:eastAsia="標楷體" w:hAnsi="標楷體" w:hint="eastAsia"/>
          <w:sz w:val="28"/>
          <w:szCs w:val="28"/>
        </w:rPr>
        <w:t>食醋。</w:t>
      </w:r>
      <w:proofErr w:type="gramEnd"/>
    </w:p>
    <w:p w:rsidR="00761090" w:rsidRDefault="00786866" w:rsidP="0037507A">
      <w:pPr>
        <w:pStyle w:val="a4"/>
        <w:spacing w:line="500" w:lineRule="exact"/>
        <w:ind w:leftChars="0" w:left="567"/>
        <w:jc w:val="both"/>
        <w:rPr>
          <w:rFonts w:ascii="標楷體" w:eastAsia="標楷體" w:hAnsi="標楷體"/>
          <w:sz w:val="28"/>
          <w:szCs w:val="28"/>
        </w:rPr>
      </w:pPr>
      <w:proofErr w:type="gramStart"/>
      <w:r>
        <w:rPr>
          <w:rFonts w:ascii="標楷體" w:eastAsia="標楷體" w:hAnsi="標楷體" w:hint="eastAsia"/>
          <w:sz w:val="28"/>
          <w:szCs w:val="28"/>
        </w:rPr>
        <w:t>產品</w:t>
      </w:r>
      <w:r w:rsidR="00D166B6">
        <w:rPr>
          <w:rFonts w:ascii="標楷體" w:eastAsia="標楷體" w:hAnsi="標楷體" w:hint="eastAsia"/>
          <w:sz w:val="28"/>
          <w:szCs w:val="28"/>
        </w:rPr>
        <w:t>倘</w:t>
      </w:r>
      <w:r w:rsidR="00761090">
        <w:rPr>
          <w:rFonts w:ascii="標楷體" w:eastAsia="標楷體" w:hAnsi="標楷體" w:hint="eastAsia"/>
          <w:sz w:val="28"/>
          <w:szCs w:val="28"/>
        </w:rPr>
        <w:t>非</w:t>
      </w:r>
      <w:r w:rsidR="00D166B6">
        <w:rPr>
          <w:rFonts w:ascii="標楷體" w:eastAsia="標楷體" w:hAnsi="標楷體" w:hint="eastAsia"/>
          <w:sz w:val="28"/>
          <w:szCs w:val="28"/>
        </w:rPr>
        <w:t>屬</w:t>
      </w:r>
      <w:proofErr w:type="gramEnd"/>
      <w:r w:rsidR="00761090">
        <w:rPr>
          <w:rFonts w:ascii="標楷體" w:eastAsia="標楷體" w:hAnsi="標楷體" w:hint="eastAsia"/>
          <w:sz w:val="28"/>
          <w:szCs w:val="28"/>
        </w:rPr>
        <w:t>釀造</w:t>
      </w:r>
      <w:proofErr w:type="gramStart"/>
      <w:r w:rsidR="00761090">
        <w:rPr>
          <w:rFonts w:ascii="標楷體" w:eastAsia="標楷體" w:hAnsi="標楷體" w:hint="eastAsia"/>
          <w:sz w:val="28"/>
          <w:szCs w:val="28"/>
        </w:rPr>
        <w:t>食醋，</w:t>
      </w:r>
      <w:proofErr w:type="gramEnd"/>
      <w:r w:rsidR="00761090">
        <w:rPr>
          <w:rFonts w:ascii="標楷體" w:eastAsia="標楷體" w:hAnsi="標楷體" w:hint="eastAsia"/>
          <w:sz w:val="28"/>
          <w:szCs w:val="28"/>
        </w:rPr>
        <w:t>卻標示宣稱釀造</w:t>
      </w:r>
      <w:r w:rsidR="00D166B6">
        <w:rPr>
          <w:rFonts w:ascii="標楷體" w:eastAsia="標楷體" w:hAnsi="標楷體" w:hint="eastAsia"/>
          <w:sz w:val="28"/>
          <w:szCs w:val="28"/>
        </w:rPr>
        <w:t>或等同意義</w:t>
      </w:r>
      <w:r w:rsidR="00761090">
        <w:rPr>
          <w:rFonts w:ascii="標楷體" w:eastAsia="標楷體" w:hAnsi="標楷體" w:hint="eastAsia"/>
          <w:sz w:val="28"/>
          <w:szCs w:val="28"/>
        </w:rPr>
        <w:t>字樣，屬標示不實，涉違反食安法第28條規定</w:t>
      </w:r>
      <w:r w:rsidR="003445E9">
        <w:rPr>
          <w:rFonts w:ascii="標楷體" w:eastAsia="標楷體" w:hAnsi="標楷體" w:hint="eastAsia"/>
          <w:sz w:val="28"/>
          <w:szCs w:val="28"/>
        </w:rPr>
        <w:t>，可依同法第45條規定，</w:t>
      </w:r>
      <w:r w:rsidR="00DD68BB">
        <w:rPr>
          <w:rFonts w:ascii="標楷體" w:eastAsia="標楷體" w:hAnsi="標楷體" w:hint="eastAsia"/>
          <w:sz w:val="28"/>
          <w:szCs w:val="28"/>
        </w:rPr>
        <w:t>處</w:t>
      </w:r>
      <w:r w:rsidR="003445E9">
        <w:rPr>
          <w:rFonts w:ascii="標楷體" w:eastAsia="標楷體" w:hAnsi="標楷體" w:hint="eastAsia"/>
          <w:sz w:val="28"/>
          <w:szCs w:val="28"/>
        </w:rPr>
        <w:t>新臺幣4萬元至400萬元罰鍰</w:t>
      </w:r>
      <w:r w:rsidR="00761090">
        <w:rPr>
          <w:rFonts w:ascii="標楷體" w:eastAsia="標楷體" w:hAnsi="標楷體" w:hint="eastAsia"/>
          <w:sz w:val="28"/>
          <w:szCs w:val="28"/>
        </w:rPr>
        <w:t>。</w:t>
      </w:r>
    </w:p>
    <w:p w:rsidR="00CC146D" w:rsidRPr="00CC146D" w:rsidRDefault="00CC146D" w:rsidP="0037507A">
      <w:pPr>
        <w:spacing w:line="500" w:lineRule="exact"/>
        <w:jc w:val="both"/>
        <w:rPr>
          <w:rFonts w:ascii="標楷體" w:eastAsia="標楷體" w:hAnsi="標楷體"/>
          <w:sz w:val="28"/>
          <w:szCs w:val="28"/>
        </w:rPr>
      </w:pPr>
    </w:p>
    <w:p w:rsidR="003445E9" w:rsidRPr="00386C59" w:rsidRDefault="003445E9" w:rsidP="0037507A">
      <w:pPr>
        <w:pStyle w:val="a4"/>
        <w:numPr>
          <w:ilvl w:val="0"/>
          <w:numId w:val="14"/>
        </w:numPr>
        <w:spacing w:line="500" w:lineRule="exact"/>
        <w:ind w:leftChars="0" w:left="567" w:hanging="567"/>
        <w:jc w:val="both"/>
        <w:rPr>
          <w:rFonts w:ascii="標楷體" w:eastAsia="標楷體" w:hAnsi="標楷體"/>
          <w:sz w:val="28"/>
          <w:szCs w:val="28"/>
          <w:shd w:val="pct15" w:color="auto" w:fill="FFFFFF"/>
        </w:rPr>
      </w:pPr>
      <w:r w:rsidRPr="00386C59">
        <w:rPr>
          <w:rFonts w:ascii="標楷體" w:eastAsia="標楷體" w:hAnsi="標楷體" w:hint="eastAsia"/>
          <w:sz w:val="28"/>
          <w:szCs w:val="28"/>
          <w:shd w:val="pct15" w:color="auto" w:fill="FFFFFF"/>
        </w:rPr>
        <w:t>調理</w:t>
      </w:r>
      <w:proofErr w:type="gramStart"/>
      <w:r w:rsidRPr="00386C59">
        <w:rPr>
          <w:rFonts w:ascii="標楷體" w:eastAsia="標楷體" w:hAnsi="標楷體" w:hint="eastAsia"/>
          <w:sz w:val="28"/>
          <w:szCs w:val="28"/>
          <w:shd w:val="pct15" w:color="auto" w:fill="FFFFFF"/>
        </w:rPr>
        <w:t>食醋或合成食醋</w:t>
      </w:r>
      <w:proofErr w:type="gramEnd"/>
      <w:r w:rsidRPr="00386C59">
        <w:rPr>
          <w:rFonts w:ascii="標楷體" w:eastAsia="標楷體" w:hAnsi="標楷體" w:hint="eastAsia"/>
          <w:sz w:val="28"/>
          <w:szCs w:val="28"/>
          <w:shd w:val="pct15" w:color="auto" w:fill="FFFFFF"/>
        </w:rPr>
        <w:t>可以標示</w:t>
      </w:r>
      <w:r w:rsidR="00CC146D" w:rsidRPr="00386C59">
        <w:rPr>
          <w:rFonts w:ascii="標楷體" w:eastAsia="標楷體" w:hAnsi="標楷體" w:hint="eastAsia"/>
          <w:sz w:val="28"/>
          <w:szCs w:val="28"/>
          <w:shd w:val="pct15" w:color="auto" w:fill="FFFFFF"/>
        </w:rPr>
        <w:t>宣稱</w:t>
      </w:r>
      <w:r w:rsidRPr="00386C59">
        <w:rPr>
          <w:rFonts w:ascii="標楷體" w:eastAsia="標楷體" w:hAnsi="標楷體" w:hint="eastAsia"/>
          <w:sz w:val="28"/>
          <w:szCs w:val="28"/>
          <w:shd w:val="pct15" w:color="auto" w:fill="FFFFFF"/>
        </w:rPr>
        <w:t>釀造字樣嗎?</w:t>
      </w:r>
    </w:p>
    <w:p w:rsidR="00CC146D" w:rsidRDefault="00A32CAA" w:rsidP="0037507A">
      <w:pPr>
        <w:pStyle w:val="a4"/>
        <w:numPr>
          <w:ilvl w:val="1"/>
          <w:numId w:val="15"/>
        </w:numPr>
        <w:spacing w:line="500" w:lineRule="exac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調理</w:t>
      </w:r>
      <w:proofErr w:type="gramStart"/>
      <w:r w:rsidR="008C377C">
        <w:rPr>
          <w:rFonts w:ascii="標楷體" w:eastAsia="標楷體" w:hAnsi="標楷體" w:hint="eastAsia"/>
          <w:sz w:val="28"/>
          <w:szCs w:val="28"/>
        </w:rPr>
        <w:t>食醋</w:t>
      </w:r>
      <w:r w:rsidR="00F229E1">
        <w:rPr>
          <w:rFonts w:ascii="標楷體" w:eastAsia="標楷體" w:hAnsi="標楷體" w:hint="eastAsia"/>
          <w:sz w:val="28"/>
          <w:szCs w:val="28"/>
        </w:rPr>
        <w:t>係</w:t>
      </w:r>
      <w:proofErr w:type="gramEnd"/>
      <w:r w:rsidR="00F229E1">
        <w:rPr>
          <w:rFonts w:ascii="標楷體" w:eastAsia="標楷體" w:hAnsi="標楷體" w:hint="eastAsia"/>
          <w:sz w:val="28"/>
          <w:szCs w:val="28"/>
        </w:rPr>
        <w:t>以釀造</w:t>
      </w:r>
      <w:proofErr w:type="gramStart"/>
      <w:r w:rsidR="00F229E1">
        <w:rPr>
          <w:rFonts w:ascii="標楷體" w:eastAsia="標楷體" w:hAnsi="標楷體" w:hint="eastAsia"/>
          <w:sz w:val="28"/>
          <w:szCs w:val="28"/>
        </w:rPr>
        <w:t>食醋為</w:t>
      </w:r>
      <w:proofErr w:type="gramEnd"/>
      <w:r w:rsidR="00F229E1">
        <w:rPr>
          <w:rFonts w:ascii="標楷體" w:eastAsia="標楷體" w:hAnsi="標楷體" w:hint="eastAsia"/>
          <w:sz w:val="28"/>
          <w:szCs w:val="28"/>
        </w:rPr>
        <w:t>原料，且</w:t>
      </w:r>
      <w:r w:rsidR="00A40805">
        <w:rPr>
          <w:rFonts w:ascii="標楷體" w:eastAsia="標楷體" w:hAnsi="標楷體" w:hint="eastAsia"/>
          <w:sz w:val="28"/>
          <w:szCs w:val="28"/>
        </w:rPr>
        <w:t>未添加任何酸味劑，</w:t>
      </w:r>
      <w:r>
        <w:rPr>
          <w:rFonts w:ascii="標楷體" w:eastAsia="標楷體" w:hAnsi="標楷體" w:hint="eastAsia"/>
          <w:sz w:val="28"/>
          <w:szCs w:val="28"/>
        </w:rPr>
        <w:t>可</w:t>
      </w:r>
      <w:r w:rsidR="00CC146D">
        <w:rPr>
          <w:rFonts w:ascii="標楷體" w:eastAsia="標楷體" w:hAnsi="標楷體" w:hint="eastAsia"/>
          <w:sz w:val="28"/>
          <w:szCs w:val="28"/>
        </w:rPr>
        <w:t>標示</w:t>
      </w:r>
      <w:r>
        <w:rPr>
          <w:rFonts w:ascii="標楷體" w:eastAsia="標楷體" w:hAnsi="標楷體" w:hint="eastAsia"/>
          <w:sz w:val="28"/>
          <w:szCs w:val="28"/>
        </w:rPr>
        <w:t>釀造字樣;合成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食醋</w:t>
      </w:r>
      <w:r w:rsidR="00F229E1">
        <w:rPr>
          <w:rFonts w:ascii="標楷體" w:eastAsia="標楷體" w:hAnsi="標楷體" w:hint="eastAsia"/>
          <w:sz w:val="28"/>
          <w:szCs w:val="28"/>
        </w:rPr>
        <w:t>則</w:t>
      </w:r>
      <w:proofErr w:type="gramEnd"/>
      <w:r>
        <w:rPr>
          <w:rFonts w:ascii="標楷體" w:eastAsia="標楷體" w:hAnsi="標楷體" w:hint="eastAsia"/>
          <w:sz w:val="28"/>
          <w:szCs w:val="28"/>
        </w:rPr>
        <w:t>以食品添加物</w:t>
      </w:r>
      <w:r w:rsidR="00A40805">
        <w:rPr>
          <w:rFonts w:ascii="標楷體" w:eastAsia="標楷體" w:hAnsi="標楷體" w:hint="eastAsia"/>
          <w:sz w:val="28"/>
          <w:szCs w:val="28"/>
        </w:rPr>
        <w:t>醋酸或冰醋酸之</w:t>
      </w:r>
      <w:proofErr w:type="gramStart"/>
      <w:r w:rsidR="00A40805">
        <w:rPr>
          <w:rFonts w:ascii="標楷體" w:eastAsia="標楷體" w:hAnsi="標楷體" w:hint="eastAsia"/>
          <w:sz w:val="28"/>
          <w:szCs w:val="28"/>
        </w:rPr>
        <w:t>稀釋</w:t>
      </w:r>
      <w:r w:rsidR="00F65E61">
        <w:rPr>
          <w:rFonts w:ascii="標楷體" w:eastAsia="標楷體" w:hAnsi="標楷體" w:hint="eastAsia"/>
          <w:sz w:val="28"/>
          <w:szCs w:val="28"/>
        </w:rPr>
        <w:t>液</w:t>
      </w:r>
      <w:r>
        <w:rPr>
          <w:rFonts w:ascii="標楷體" w:eastAsia="標楷體" w:hAnsi="標楷體" w:hint="eastAsia"/>
          <w:sz w:val="28"/>
          <w:szCs w:val="28"/>
        </w:rPr>
        <w:t>為原料</w:t>
      </w:r>
      <w:proofErr w:type="gramEnd"/>
      <w:r>
        <w:rPr>
          <w:rFonts w:ascii="標楷體" w:eastAsia="標楷體" w:hAnsi="標楷體" w:hint="eastAsia"/>
          <w:sz w:val="28"/>
          <w:szCs w:val="28"/>
        </w:rPr>
        <w:t>製成，故不可</w:t>
      </w:r>
      <w:r w:rsidR="00CC146D">
        <w:rPr>
          <w:rFonts w:ascii="標楷體" w:eastAsia="標楷體" w:hAnsi="標楷體" w:hint="eastAsia"/>
          <w:sz w:val="28"/>
          <w:szCs w:val="28"/>
        </w:rPr>
        <w:t>標示</w:t>
      </w:r>
      <w:r>
        <w:rPr>
          <w:rFonts w:ascii="標楷體" w:eastAsia="標楷體" w:hAnsi="標楷體" w:hint="eastAsia"/>
          <w:sz w:val="28"/>
          <w:szCs w:val="28"/>
        </w:rPr>
        <w:t>釀造字樣。</w:t>
      </w:r>
    </w:p>
    <w:p w:rsidR="007B44F6" w:rsidRPr="00C34146" w:rsidRDefault="00E11CFB" w:rsidP="0037507A">
      <w:pPr>
        <w:pStyle w:val="a4"/>
        <w:numPr>
          <w:ilvl w:val="0"/>
          <w:numId w:val="14"/>
        </w:numPr>
        <w:spacing w:line="500" w:lineRule="exact"/>
        <w:ind w:leftChars="0" w:left="567" w:hanging="567"/>
        <w:jc w:val="both"/>
        <w:rPr>
          <w:rFonts w:ascii="Times New Roman" w:eastAsia="標楷體" w:hAnsi="Times New Roman" w:cs="Times New Roman"/>
          <w:sz w:val="28"/>
          <w:szCs w:val="28"/>
          <w:shd w:val="pct15" w:color="auto" w:fill="FFFFFF"/>
        </w:rPr>
      </w:pPr>
      <w:r w:rsidRPr="00C34146">
        <w:rPr>
          <w:rFonts w:ascii="Times New Roman" w:eastAsia="標楷體" w:hAnsi="Times New Roman" w:cs="Times New Roman" w:hint="eastAsia"/>
          <w:sz w:val="28"/>
          <w:szCs w:val="28"/>
          <w:shd w:val="pct15" w:color="auto" w:fill="FFFFFF"/>
        </w:rPr>
        <w:lastRenderedPageBreak/>
        <w:t>本</w:t>
      </w:r>
      <w:r w:rsidR="005F23F0" w:rsidRPr="00C34146">
        <w:rPr>
          <w:rFonts w:ascii="Times New Roman" w:eastAsia="標楷體" w:hAnsi="Times New Roman" w:cs="Times New Roman" w:hint="eastAsia"/>
          <w:sz w:val="28"/>
          <w:szCs w:val="28"/>
          <w:shd w:val="pct15" w:color="auto" w:fill="FFFFFF"/>
        </w:rPr>
        <w:t>規定應</w:t>
      </w:r>
      <w:r w:rsidR="00141EE8" w:rsidRPr="00C34146">
        <w:rPr>
          <w:rFonts w:ascii="Times New Roman" w:eastAsia="標楷體" w:hAnsi="Times New Roman" w:cs="Times New Roman" w:hint="eastAsia"/>
          <w:sz w:val="28"/>
          <w:szCs w:val="28"/>
          <w:shd w:val="pct15" w:color="auto" w:fill="FFFFFF"/>
        </w:rPr>
        <w:t>加</w:t>
      </w:r>
      <w:proofErr w:type="gramStart"/>
      <w:r w:rsidR="00141EE8" w:rsidRPr="00C34146">
        <w:rPr>
          <w:rFonts w:ascii="Times New Roman" w:eastAsia="標楷體" w:hAnsi="Times New Roman" w:cs="Times New Roman" w:hint="eastAsia"/>
          <w:sz w:val="28"/>
          <w:szCs w:val="28"/>
          <w:shd w:val="pct15" w:color="auto" w:fill="FFFFFF"/>
        </w:rPr>
        <w:t>註</w:t>
      </w:r>
      <w:proofErr w:type="gramEnd"/>
      <w:r w:rsidR="000D0E29" w:rsidRPr="00C34146">
        <w:rPr>
          <w:rFonts w:ascii="Times New Roman" w:eastAsia="標楷體" w:hAnsi="Times New Roman" w:cs="Times New Roman" w:hint="eastAsia"/>
          <w:sz w:val="28"/>
          <w:szCs w:val="28"/>
          <w:shd w:val="pct15" w:color="auto" w:fill="FFFFFF"/>
        </w:rPr>
        <w:t>之</w:t>
      </w:r>
      <w:r w:rsidRPr="00C34146">
        <w:rPr>
          <w:rFonts w:ascii="Times New Roman" w:eastAsia="標楷體" w:hAnsi="Times New Roman" w:cs="Times New Roman" w:hint="eastAsia"/>
          <w:sz w:val="28"/>
          <w:szCs w:val="28"/>
          <w:shd w:val="pct15" w:color="auto" w:fill="FFFFFF"/>
        </w:rPr>
        <w:t>字體大小</w:t>
      </w:r>
      <w:r w:rsidR="000D0E29" w:rsidRPr="00C34146">
        <w:rPr>
          <w:rFonts w:ascii="Times New Roman" w:eastAsia="標楷體" w:hAnsi="Times New Roman" w:cs="Times New Roman" w:hint="eastAsia"/>
          <w:sz w:val="28"/>
          <w:szCs w:val="28"/>
          <w:shd w:val="pct15" w:color="auto" w:fill="FFFFFF"/>
        </w:rPr>
        <w:t>為何</w:t>
      </w:r>
      <w:r w:rsidRPr="00C34146">
        <w:rPr>
          <w:rFonts w:ascii="Times New Roman" w:eastAsia="標楷體" w:hAnsi="Times New Roman" w:cs="Times New Roman" w:hint="eastAsia"/>
          <w:sz w:val="28"/>
          <w:szCs w:val="28"/>
          <w:shd w:val="pct15" w:color="auto" w:fill="FFFFFF"/>
        </w:rPr>
        <w:t>?</w:t>
      </w:r>
    </w:p>
    <w:p w:rsidR="00515347" w:rsidRDefault="00515347" w:rsidP="0037507A">
      <w:pPr>
        <w:pStyle w:val="a4"/>
        <w:numPr>
          <w:ilvl w:val="1"/>
          <w:numId w:val="15"/>
        </w:numPr>
        <w:spacing w:line="500" w:lineRule="exact"/>
        <w:ind w:leftChars="0" w:left="567" w:hanging="567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本</w:t>
      </w:r>
      <w:r w:rsidR="005F23F0">
        <w:rPr>
          <w:rFonts w:ascii="Times New Roman" w:eastAsia="標楷體" w:hAnsi="Times New Roman" w:cs="Times New Roman" w:hint="eastAsia"/>
          <w:sz w:val="28"/>
          <w:szCs w:val="28"/>
        </w:rPr>
        <w:t>規定</w:t>
      </w:r>
      <w:r w:rsidR="00141EE8">
        <w:rPr>
          <w:rFonts w:ascii="Times New Roman" w:eastAsia="標楷體" w:hAnsi="Times New Roman" w:cs="Times New Roman" w:hint="eastAsia"/>
          <w:sz w:val="28"/>
          <w:szCs w:val="28"/>
        </w:rPr>
        <w:t>加</w:t>
      </w:r>
      <w:proofErr w:type="gramStart"/>
      <w:r w:rsidR="00141EE8">
        <w:rPr>
          <w:rFonts w:ascii="Times New Roman" w:eastAsia="標楷體" w:hAnsi="Times New Roman" w:cs="Times New Roman" w:hint="eastAsia"/>
          <w:sz w:val="28"/>
          <w:szCs w:val="28"/>
        </w:rPr>
        <w:t>註</w:t>
      </w:r>
      <w:proofErr w:type="gramEnd"/>
      <w:r w:rsidR="00141EE8">
        <w:rPr>
          <w:rFonts w:ascii="Times New Roman" w:eastAsia="標楷體" w:hAnsi="Times New Roman" w:cs="Times New Roman" w:hint="eastAsia"/>
          <w:sz w:val="28"/>
          <w:szCs w:val="28"/>
        </w:rPr>
        <w:t>之字體大小</w:t>
      </w:r>
      <w:proofErr w:type="gramStart"/>
      <w:r w:rsidR="00141EE8">
        <w:rPr>
          <w:rFonts w:ascii="Times New Roman" w:eastAsia="標楷體" w:hAnsi="Times New Roman" w:cs="Times New Roman" w:hint="eastAsia"/>
          <w:sz w:val="28"/>
          <w:szCs w:val="28"/>
        </w:rPr>
        <w:t>應依</w:t>
      </w:r>
      <w:r>
        <w:rPr>
          <w:rFonts w:ascii="Times New Roman" w:eastAsia="標楷體" w:hAnsi="Times New Roman" w:cs="Times New Roman" w:hint="eastAsia"/>
          <w:sz w:val="28"/>
          <w:szCs w:val="28"/>
        </w:rPr>
        <w:t>食安</w:t>
      </w:r>
      <w:proofErr w:type="gramEnd"/>
      <w:r>
        <w:rPr>
          <w:rFonts w:ascii="Times New Roman" w:eastAsia="標楷體" w:hAnsi="Times New Roman" w:cs="Times New Roman" w:hint="eastAsia"/>
          <w:sz w:val="28"/>
          <w:szCs w:val="28"/>
        </w:rPr>
        <w:t>法施行細則第</w:t>
      </w:r>
      <w:r>
        <w:rPr>
          <w:rFonts w:ascii="Times New Roman" w:eastAsia="標楷體" w:hAnsi="Times New Roman" w:cs="Times New Roman" w:hint="eastAsia"/>
          <w:sz w:val="28"/>
          <w:szCs w:val="28"/>
        </w:rPr>
        <w:t>18</w:t>
      </w:r>
      <w:r>
        <w:rPr>
          <w:rFonts w:ascii="Times New Roman" w:eastAsia="標楷體" w:hAnsi="Times New Roman" w:cs="Times New Roman" w:hint="eastAsia"/>
          <w:sz w:val="28"/>
          <w:szCs w:val="28"/>
        </w:rPr>
        <w:t>條規定，</w:t>
      </w:r>
      <w:r w:rsidRPr="00515347">
        <w:rPr>
          <w:rFonts w:ascii="Times New Roman" w:eastAsia="標楷體" w:hAnsi="Times New Roman" w:cs="Times New Roman" w:hint="eastAsia"/>
          <w:sz w:val="28"/>
          <w:szCs w:val="28"/>
        </w:rPr>
        <w:t>標示字體之長度及寬度各不得小於二毫米。但最大表面積不足八十平方</w:t>
      </w:r>
      <w:proofErr w:type="gramStart"/>
      <w:r w:rsidRPr="00515347">
        <w:rPr>
          <w:rFonts w:ascii="Times New Roman" w:eastAsia="標楷體" w:hAnsi="Times New Roman" w:cs="Times New Roman" w:hint="eastAsia"/>
          <w:sz w:val="28"/>
          <w:szCs w:val="28"/>
        </w:rPr>
        <w:t>公分之</w:t>
      </w:r>
      <w:proofErr w:type="gramEnd"/>
      <w:r w:rsidRPr="00515347">
        <w:rPr>
          <w:rFonts w:ascii="Times New Roman" w:eastAsia="標楷體" w:hAnsi="Times New Roman" w:cs="Times New Roman" w:hint="eastAsia"/>
          <w:sz w:val="28"/>
          <w:szCs w:val="28"/>
        </w:rPr>
        <w:t>小包裝，除品名、廠商名稱及有效日期外，其他項目標示字體之長度及寬度各得小於二毫米。</w:t>
      </w:r>
    </w:p>
    <w:p w:rsidR="00CC146D" w:rsidRDefault="00CC146D" w:rsidP="0037507A">
      <w:pPr>
        <w:pStyle w:val="a4"/>
        <w:spacing w:line="500" w:lineRule="exact"/>
        <w:ind w:leftChars="0" w:left="567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:rsidR="00E11CFB" w:rsidRPr="00C34146" w:rsidRDefault="000D0E29" w:rsidP="0037507A">
      <w:pPr>
        <w:pStyle w:val="a4"/>
        <w:numPr>
          <w:ilvl w:val="0"/>
          <w:numId w:val="14"/>
        </w:numPr>
        <w:spacing w:line="500" w:lineRule="exact"/>
        <w:ind w:leftChars="0" w:left="567" w:hanging="567"/>
        <w:jc w:val="both"/>
        <w:rPr>
          <w:rFonts w:ascii="Times New Roman" w:eastAsia="標楷體" w:hAnsi="Times New Roman" w:cs="Times New Roman"/>
          <w:sz w:val="28"/>
          <w:szCs w:val="28"/>
          <w:shd w:val="pct15" w:color="auto" w:fill="FFFFFF"/>
        </w:rPr>
      </w:pPr>
      <w:r w:rsidRPr="00C34146">
        <w:rPr>
          <w:rFonts w:ascii="Times New Roman" w:eastAsia="標楷體" w:hAnsi="Times New Roman" w:cs="Times New Roman" w:hint="eastAsia"/>
          <w:sz w:val="28"/>
          <w:szCs w:val="28"/>
          <w:shd w:val="pct15" w:color="auto" w:fill="FFFFFF"/>
        </w:rPr>
        <w:t>產品內容物如</w:t>
      </w:r>
      <w:r w:rsidR="009166A5" w:rsidRPr="00C34146">
        <w:rPr>
          <w:rFonts w:ascii="Times New Roman" w:eastAsia="標楷體" w:hAnsi="Times New Roman" w:cs="Times New Roman" w:hint="eastAsia"/>
          <w:sz w:val="28"/>
          <w:szCs w:val="28"/>
          <w:shd w:val="pct15" w:color="auto" w:fill="FFFFFF"/>
        </w:rPr>
        <w:t>使用</w:t>
      </w:r>
      <w:r w:rsidR="005F23F0" w:rsidRPr="00C34146">
        <w:rPr>
          <w:rFonts w:ascii="Times New Roman" w:eastAsia="標楷體" w:hAnsi="Times New Roman" w:cs="Times New Roman" w:hint="eastAsia"/>
          <w:sz w:val="28"/>
          <w:szCs w:val="28"/>
          <w:shd w:val="pct15" w:color="auto" w:fill="FFFFFF"/>
        </w:rPr>
        <w:t>符合本規定</w:t>
      </w:r>
      <w:proofErr w:type="gramStart"/>
      <w:r w:rsidR="00E11CFB" w:rsidRPr="00C34146">
        <w:rPr>
          <w:rFonts w:ascii="Times New Roman" w:eastAsia="標楷體" w:hAnsi="Times New Roman" w:cs="Times New Roman" w:hint="eastAsia"/>
          <w:sz w:val="28"/>
          <w:szCs w:val="28"/>
          <w:shd w:val="pct15" w:color="auto" w:fill="FFFFFF"/>
        </w:rPr>
        <w:t>食醋</w:t>
      </w:r>
      <w:r w:rsidR="009166A5" w:rsidRPr="00C34146">
        <w:rPr>
          <w:rFonts w:ascii="Times New Roman" w:eastAsia="標楷體" w:hAnsi="Times New Roman" w:cs="Times New Roman" w:hint="eastAsia"/>
          <w:sz w:val="28"/>
          <w:szCs w:val="28"/>
          <w:shd w:val="pct15" w:color="auto" w:fill="FFFFFF"/>
        </w:rPr>
        <w:t>為</w:t>
      </w:r>
      <w:proofErr w:type="gramEnd"/>
      <w:r w:rsidR="009166A5" w:rsidRPr="00C34146">
        <w:rPr>
          <w:rFonts w:ascii="Times New Roman" w:eastAsia="標楷體" w:hAnsi="Times New Roman" w:cs="Times New Roman" w:hint="eastAsia"/>
          <w:sz w:val="28"/>
          <w:szCs w:val="28"/>
          <w:shd w:val="pct15" w:color="auto" w:fill="FFFFFF"/>
        </w:rPr>
        <w:t>原料之一</w:t>
      </w:r>
      <w:r w:rsidRPr="00C34146">
        <w:rPr>
          <w:rFonts w:ascii="Times New Roman" w:eastAsia="標楷體" w:hAnsi="Times New Roman" w:cs="Times New Roman" w:hint="eastAsia"/>
          <w:sz w:val="28"/>
          <w:szCs w:val="28"/>
          <w:shd w:val="pct15" w:color="auto" w:fill="FFFFFF"/>
        </w:rPr>
        <w:t>，其</w:t>
      </w:r>
      <w:r w:rsidR="0089543F" w:rsidRPr="00C34146">
        <w:rPr>
          <w:rFonts w:ascii="Times New Roman" w:eastAsia="標楷體" w:hAnsi="Times New Roman" w:cs="Times New Roman" w:hint="eastAsia"/>
          <w:sz w:val="28"/>
          <w:szCs w:val="28"/>
          <w:shd w:val="pct15" w:color="auto" w:fill="FFFFFF"/>
        </w:rPr>
        <w:t>內容物</w:t>
      </w:r>
      <w:r w:rsidRPr="00C34146">
        <w:rPr>
          <w:rFonts w:ascii="Times New Roman" w:eastAsia="標楷體" w:hAnsi="Times New Roman" w:cs="Times New Roman" w:hint="eastAsia"/>
          <w:sz w:val="28"/>
          <w:szCs w:val="28"/>
          <w:shd w:val="pct15" w:color="auto" w:fill="FFFFFF"/>
        </w:rPr>
        <w:t>名稱是否</w:t>
      </w:r>
      <w:r w:rsidR="005F23F0" w:rsidRPr="00C34146">
        <w:rPr>
          <w:rFonts w:ascii="Times New Roman" w:eastAsia="標楷體" w:hAnsi="Times New Roman" w:cs="Times New Roman" w:hint="eastAsia"/>
          <w:sz w:val="28"/>
          <w:szCs w:val="28"/>
          <w:shd w:val="pct15" w:color="auto" w:fill="FFFFFF"/>
        </w:rPr>
        <w:t>需依本</w:t>
      </w:r>
      <w:r w:rsidR="00E11CFB" w:rsidRPr="00C34146">
        <w:rPr>
          <w:rFonts w:ascii="Times New Roman" w:eastAsia="標楷體" w:hAnsi="Times New Roman" w:cs="Times New Roman" w:hint="eastAsia"/>
          <w:sz w:val="28"/>
          <w:szCs w:val="28"/>
          <w:shd w:val="pct15" w:color="auto" w:fill="FFFFFF"/>
        </w:rPr>
        <w:t>規定</w:t>
      </w:r>
      <w:r w:rsidR="005F23F0" w:rsidRPr="00C34146">
        <w:rPr>
          <w:rFonts w:ascii="Times New Roman" w:eastAsia="標楷體" w:hAnsi="Times New Roman" w:cs="Times New Roman" w:hint="eastAsia"/>
          <w:sz w:val="28"/>
          <w:szCs w:val="28"/>
          <w:shd w:val="pct15" w:color="auto" w:fill="FFFFFF"/>
        </w:rPr>
        <w:t>加</w:t>
      </w:r>
      <w:proofErr w:type="gramStart"/>
      <w:r w:rsidR="005F23F0" w:rsidRPr="00C34146">
        <w:rPr>
          <w:rFonts w:ascii="Times New Roman" w:eastAsia="標楷體" w:hAnsi="Times New Roman" w:cs="Times New Roman" w:hint="eastAsia"/>
          <w:sz w:val="28"/>
          <w:szCs w:val="28"/>
          <w:shd w:val="pct15" w:color="auto" w:fill="FFFFFF"/>
        </w:rPr>
        <w:t>註</w:t>
      </w:r>
      <w:proofErr w:type="gramEnd"/>
      <w:r w:rsidR="00E11CFB" w:rsidRPr="00C34146">
        <w:rPr>
          <w:rFonts w:ascii="Times New Roman" w:eastAsia="標楷體" w:hAnsi="Times New Roman" w:cs="Times New Roman" w:hint="eastAsia"/>
          <w:sz w:val="28"/>
          <w:szCs w:val="28"/>
          <w:shd w:val="pct15" w:color="auto" w:fill="FFFFFF"/>
        </w:rPr>
        <w:t>標示</w:t>
      </w:r>
      <w:r w:rsidR="00E11CFB" w:rsidRPr="00C34146">
        <w:rPr>
          <w:rFonts w:ascii="Times New Roman" w:eastAsia="標楷體" w:hAnsi="Times New Roman" w:cs="Times New Roman" w:hint="eastAsia"/>
          <w:sz w:val="28"/>
          <w:szCs w:val="28"/>
          <w:shd w:val="pct15" w:color="auto" w:fill="FFFFFF"/>
        </w:rPr>
        <w:t>?</w:t>
      </w:r>
    </w:p>
    <w:p w:rsidR="0056216E" w:rsidRDefault="005F23F0" w:rsidP="0037507A">
      <w:pPr>
        <w:pStyle w:val="a4"/>
        <w:numPr>
          <w:ilvl w:val="1"/>
          <w:numId w:val="15"/>
        </w:numPr>
        <w:spacing w:line="500" w:lineRule="exac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本規定係要求</w:t>
      </w:r>
      <w:proofErr w:type="gramStart"/>
      <w:r w:rsidRPr="0089543F">
        <w:rPr>
          <w:rFonts w:ascii="標楷體" w:eastAsia="標楷體" w:hAnsi="標楷體" w:hint="eastAsia"/>
          <w:sz w:val="28"/>
          <w:szCs w:val="28"/>
        </w:rPr>
        <w:t>調理食醋及</w:t>
      </w:r>
      <w:proofErr w:type="gramEnd"/>
      <w:r w:rsidRPr="0089543F">
        <w:rPr>
          <w:rFonts w:ascii="標楷體" w:eastAsia="標楷體" w:hAnsi="標楷體" w:hint="eastAsia"/>
          <w:sz w:val="28"/>
          <w:szCs w:val="28"/>
        </w:rPr>
        <w:t>合成</w:t>
      </w:r>
      <w:proofErr w:type="gramStart"/>
      <w:r w:rsidRPr="0089543F">
        <w:rPr>
          <w:rFonts w:ascii="標楷體" w:eastAsia="標楷體" w:hAnsi="標楷體" w:hint="eastAsia"/>
          <w:sz w:val="28"/>
          <w:szCs w:val="28"/>
        </w:rPr>
        <w:t>食醋</w:t>
      </w:r>
      <w:r w:rsidRPr="0089543F">
        <w:rPr>
          <w:rFonts w:ascii="Times New Roman" w:eastAsia="標楷體" w:hAnsi="Times New Roman" w:cs="Times New Roman" w:hint="eastAsia"/>
          <w:sz w:val="28"/>
          <w:szCs w:val="28"/>
        </w:rPr>
        <w:t>應</w:t>
      </w:r>
      <w:proofErr w:type="gramEnd"/>
      <w:r w:rsidRPr="0089543F">
        <w:rPr>
          <w:rFonts w:ascii="Times New Roman" w:eastAsia="標楷體" w:hAnsi="Times New Roman" w:cs="Times New Roman" w:hint="eastAsia"/>
          <w:sz w:val="28"/>
          <w:szCs w:val="28"/>
        </w:rPr>
        <w:t>於包裝明顯處加</w:t>
      </w:r>
      <w:proofErr w:type="gramStart"/>
      <w:r w:rsidRPr="0089543F">
        <w:rPr>
          <w:rFonts w:ascii="Times New Roman" w:eastAsia="標楷體" w:hAnsi="Times New Roman" w:cs="Times New Roman" w:hint="eastAsia"/>
          <w:sz w:val="28"/>
          <w:szCs w:val="28"/>
        </w:rPr>
        <w:t>註</w:t>
      </w:r>
      <w:proofErr w:type="gramEnd"/>
      <w:r w:rsidRPr="0089543F">
        <w:rPr>
          <w:rFonts w:ascii="標楷體" w:eastAsia="標楷體" w:hAnsi="標楷體" w:cs="Times New Roman" w:hint="eastAsia"/>
          <w:sz w:val="28"/>
          <w:szCs w:val="28"/>
        </w:rPr>
        <w:t>「調理」、「合成」字樣，</w:t>
      </w:r>
      <w:r w:rsidR="00B31D36">
        <w:rPr>
          <w:rFonts w:ascii="標楷體" w:eastAsia="標楷體" w:hAnsi="標楷體" w:cs="Times New Roman" w:hint="eastAsia"/>
          <w:sz w:val="28"/>
          <w:szCs w:val="28"/>
        </w:rPr>
        <w:t>未</w:t>
      </w:r>
      <w:r w:rsidRPr="0089543F">
        <w:rPr>
          <w:rFonts w:ascii="標楷體" w:eastAsia="標楷體" w:hAnsi="標楷體" w:cs="Times New Roman" w:hint="eastAsia"/>
          <w:sz w:val="28"/>
          <w:szCs w:val="28"/>
        </w:rPr>
        <w:t>強制規範其</w:t>
      </w:r>
      <w:r w:rsidR="00B31D36">
        <w:rPr>
          <w:rFonts w:ascii="標楷體" w:eastAsia="標楷體" w:hAnsi="標楷體" w:cs="Times New Roman" w:hint="eastAsia"/>
          <w:sz w:val="28"/>
          <w:szCs w:val="28"/>
        </w:rPr>
        <w:t>於</w:t>
      </w:r>
      <w:r w:rsidRPr="0089543F">
        <w:rPr>
          <w:rFonts w:ascii="標楷體" w:eastAsia="標楷體" w:hAnsi="標楷體" w:cs="Times New Roman" w:hint="eastAsia"/>
          <w:sz w:val="28"/>
          <w:szCs w:val="28"/>
        </w:rPr>
        <w:t>品名</w:t>
      </w:r>
      <w:r w:rsidR="00B31D36">
        <w:rPr>
          <w:rFonts w:ascii="標楷體" w:eastAsia="標楷體" w:hAnsi="標楷體" w:cs="Times New Roman" w:hint="eastAsia"/>
          <w:sz w:val="28"/>
          <w:szCs w:val="28"/>
        </w:rPr>
        <w:t>處</w:t>
      </w:r>
      <w:r w:rsidRPr="0089543F">
        <w:rPr>
          <w:rFonts w:ascii="標楷體" w:eastAsia="標楷體" w:hAnsi="標楷體" w:cs="Times New Roman" w:hint="eastAsia"/>
          <w:sz w:val="28"/>
          <w:szCs w:val="28"/>
        </w:rPr>
        <w:t>標示。</w:t>
      </w:r>
      <w:proofErr w:type="gramStart"/>
      <w:r w:rsidRPr="0089543F">
        <w:rPr>
          <w:rFonts w:ascii="標楷體" w:eastAsia="標楷體" w:hAnsi="標楷體" w:cs="Times New Roman" w:hint="eastAsia"/>
          <w:sz w:val="28"/>
          <w:szCs w:val="28"/>
        </w:rPr>
        <w:t>爰</w:t>
      </w:r>
      <w:proofErr w:type="gramEnd"/>
      <w:r w:rsidRPr="0089543F">
        <w:rPr>
          <w:rFonts w:ascii="Times New Roman" w:eastAsia="標楷體" w:hAnsi="Times New Roman" w:cs="Times New Roman" w:hint="eastAsia"/>
          <w:sz w:val="28"/>
          <w:szCs w:val="28"/>
        </w:rPr>
        <w:t>倘</w:t>
      </w:r>
      <w:r w:rsidR="0056216E" w:rsidRPr="0089543F">
        <w:rPr>
          <w:rFonts w:ascii="標楷體" w:eastAsia="標楷體" w:hAnsi="標楷體" w:hint="eastAsia"/>
          <w:sz w:val="28"/>
          <w:szCs w:val="28"/>
        </w:rPr>
        <w:t>以</w:t>
      </w:r>
      <w:r w:rsidRPr="0089543F">
        <w:rPr>
          <w:rFonts w:ascii="標楷體" w:eastAsia="標楷體" w:hAnsi="標楷體" w:hint="eastAsia"/>
          <w:sz w:val="28"/>
          <w:szCs w:val="28"/>
        </w:rPr>
        <w:t>調理</w:t>
      </w:r>
      <w:proofErr w:type="gramStart"/>
      <w:r w:rsidRPr="0089543F">
        <w:rPr>
          <w:rFonts w:ascii="標楷體" w:eastAsia="標楷體" w:hAnsi="標楷體" w:hint="eastAsia"/>
          <w:sz w:val="28"/>
          <w:szCs w:val="28"/>
        </w:rPr>
        <w:t>食</w:t>
      </w:r>
      <w:r w:rsidR="0056216E" w:rsidRPr="0089543F">
        <w:rPr>
          <w:rFonts w:ascii="標楷體" w:eastAsia="標楷體" w:hAnsi="標楷體" w:hint="eastAsia"/>
          <w:sz w:val="28"/>
          <w:szCs w:val="28"/>
        </w:rPr>
        <w:t>醋</w:t>
      </w:r>
      <w:r w:rsidRPr="0089543F">
        <w:rPr>
          <w:rFonts w:ascii="標楷體" w:eastAsia="標楷體" w:hAnsi="標楷體" w:hint="eastAsia"/>
          <w:sz w:val="28"/>
          <w:szCs w:val="28"/>
        </w:rPr>
        <w:t>或合成食醋為</w:t>
      </w:r>
      <w:proofErr w:type="gramEnd"/>
      <w:r w:rsidRPr="0089543F">
        <w:rPr>
          <w:rFonts w:ascii="標楷體" w:eastAsia="標楷體" w:hAnsi="標楷體" w:hint="eastAsia"/>
          <w:sz w:val="28"/>
          <w:szCs w:val="28"/>
        </w:rPr>
        <w:t>原料</w:t>
      </w:r>
      <w:r w:rsidR="0056216E" w:rsidRPr="0089543F">
        <w:rPr>
          <w:rFonts w:ascii="標楷體" w:eastAsia="標楷體" w:hAnsi="標楷體" w:hint="eastAsia"/>
          <w:sz w:val="28"/>
          <w:szCs w:val="28"/>
        </w:rPr>
        <w:t>之</w:t>
      </w:r>
      <w:r w:rsidR="00386C59">
        <w:rPr>
          <w:rFonts w:ascii="標楷體" w:eastAsia="標楷體" w:hAnsi="標楷體" w:hint="eastAsia"/>
          <w:sz w:val="28"/>
          <w:szCs w:val="28"/>
        </w:rPr>
        <w:t>一，該產品之</w:t>
      </w:r>
      <w:r w:rsidR="001E2936" w:rsidRPr="0089543F">
        <w:rPr>
          <w:rFonts w:ascii="標楷體" w:eastAsia="標楷體" w:hAnsi="標楷體" w:hint="eastAsia"/>
          <w:sz w:val="28"/>
          <w:szCs w:val="28"/>
        </w:rPr>
        <w:t>內容物標示</w:t>
      </w:r>
      <w:proofErr w:type="gramStart"/>
      <w:r w:rsidR="00386C59">
        <w:rPr>
          <w:rFonts w:ascii="標楷體" w:eastAsia="標楷體" w:hAnsi="標楷體" w:hint="eastAsia"/>
          <w:sz w:val="28"/>
          <w:szCs w:val="28"/>
        </w:rPr>
        <w:t>為醋，</w:t>
      </w:r>
      <w:proofErr w:type="gramEnd"/>
      <w:r w:rsidR="00386C59">
        <w:rPr>
          <w:rFonts w:ascii="標楷體" w:eastAsia="標楷體" w:hAnsi="標楷體" w:hint="eastAsia"/>
          <w:sz w:val="28"/>
          <w:szCs w:val="28"/>
        </w:rPr>
        <w:t>或得自願</w:t>
      </w:r>
      <w:r w:rsidR="00B9017C" w:rsidRPr="0089543F">
        <w:rPr>
          <w:rFonts w:ascii="標楷體" w:eastAsia="標楷體" w:hAnsi="標楷體" w:hint="eastAsia"/>
          <w:sz w:val="28"/>
          <w:szCs w:val="28"/>
        </w:rPr>
        <w:t>依本規定加</w:t>
      </w:r>
      <w:proofErr w:type="gramStart"/>
      <w:r w:rsidR="00B9017C" w:rsidRPr="0089543F">
        <w:rPr>
          <w:rFonts w:ascii="標楷體" w:eastAsia="標楷體" w:hAnsi="標楷體" w:hint="eastAsia"/>
          <w:sz w:val="28"/>
          <w:szCs w:val="28"/>
        </w:rPr>
        <w:t>註</w:t>
      </w:r>
      <w:proofErr w:type="gramEnd"/>
      <w:r w:rsidR="00331617" w:rsidRPr="0089543F">
        <w:rPr>
          <w:rFonts w:ascii="標楷體" w:eastAsia="標楷體" w:hAnsi="標楷體" w:cs="Times New Roman" w:hint="eastAsia"/>
          <w:sz w:val="28"/>
          <w:szCs w:val="28"/>
        </w:rPr>
        <w:t>「調理」、「合成」字樣</w:t>
      </w:r>
      <w:r w:rsidR="0056216E" w:rsidRPr="0089543F">
        <w:rPr>
          <w:rFonts w:ascii="標楷體" w:eastAsia="標楷體" w:hAnsi="標楷體" w:hint="eastAsia"/>
          <w:sz w:val="28"/>
          <w:szCs w:val="28"/>
        </w:rPr>
        <w:t>。</w:t>
      </w:r>
    </w:p>
    <w:p w:rsidR="00CC146D" w:rsidRPr="0089543F" w:rsidRDefault="00CC146D" w:rsidP="0037507A">
      <w:pPr>
        <w:pStyle w:val="a4"/>
        <w:spacing w:line="500" w:lineRule="exact"/>
        <w:ind w:leftChars="0" w:left="567"/>
        <w:jc w:val="both"/>
        <w:rPr>
          <w:rFonts w:ascii="標楷體" w:eastAsia="標楷體" w:hAnsi="標楷體"/>
          <w:sz w:val="28"/>
          <w:szCs w:val="28"/>
        </w:rPr>
      </w:pPr>
    </w:p>
    <w:p w:rsidR="00AE3190" w:rsidRPr="00C34146" w:rsidRDefault="008C377C" w:rsidP="0037507A">
      <w:pPr>
        <w:pStyle w:val="a4"/>
        <w:numPr>
          <w:ilvl w:val="0"/>
          <w:numId w:val="14"/>
        </w:numPr>
        <w:spacing w:line="500" w:lineRule="exact"/>
        <w:ind w:leftChars="0" w:left="567" w:hanging="567"/>
        <w:jc w:val="both"/>
        <w:rPr>
          <w:rFonts w:ascii="標楷體" w:eastAsia="標楷體" w:hAnsi="標楷體"/>
          <w:sz w:val="28"/>
          <w:szCs w:val="28"/>
          <w:shd w:val="pct15" w:color="auto" w:fill="FFFFFF"/>
        </w:rPr>
      </w:pPr>
      <w:r w:rsidRPr="008C377C">
        <w:rPr>
          <w:rFonts w:ascii="標楷體" w:eastAsia="標楷體" w:hAnsi="標楷體" w:hint="eastAsia"/>
          <w:sz w:val="28"/>
          <w:szCs w:val="28"/>
          <w:shd w:val="pct15" w:color="auto" w:fill="FFFFFF"/>
        </w:rPr>
        <w:t>直接供應飲食場所</w:t>
      </w:r>
      <w:r>
        <w:rPr>
          <w:rFonts w:ascii="標楷體" w:eastAsia="標楷體" w:hAnsi="標楷體" w:hint="eastAsia"/>
          <w:sz w:val="28"/>
          <w:szCs w:val="28"/>
          <w:shd w:val="pct15" w:color="auto" w:fill="FFFFFF"/>
        </w:rPr>
        <w:t>隨餐提</w:t>
      </w:r>
      <w:r w:rsidRPr="00C34146">
        <w:rPr>
          <w:rFonts w:ascii="標楷體" w:eastAsia="標楷體" w:hAnsi="標楷體" w:hint="eastAsia"/>
          <w:sz w:val="28"/>
          <w:szCs w:val="28"/>
          <w:shd w:val="pct15" w:color="auto" w:fill="FFFFFF"/>
        </w:rPr>
        <w:t>供消費者自行取用</w:t>
      </w:r>
      <w:r>
        <w:rPr>
          <w:rFonts w:ascii="標楷體" w:eastAsia="標楷體" w:hAnsi="標楷體" w:hint="eastAsia"/>
          <w:sz w:val="28"/>
          <w:szCs w:val="28"/>
          <w:shd w:val="pct15" w:color="auto" w:fill="FFFFFF"/>
        </w:rPr>
        <w:t>之食用</w:t>
      </w:r>
      <w:proofErr w:type="gramStart"/>
      <w:r>
        <w:rPr>
          <w:rFonts w:ascii="標楷體" w:eastAsia="標楷體" w:hAnsi="標楷體" w:hint="eastAsia"/>
          <w:sz w:val="28"/>
          <w:szCs w:val="28"/>
          <w:shd w:val="pct15" w:color="auto" w:fill="FFFFFF"/>
        </w:rPr>
        <w:t>醋</w:t>
      </w:r>
      <w:proofErr w:type="gramEnd"/>
      <w:r w:rsidR="00AE3190" w:rsidRPr="00C34146">
        <w:rPr>
          <w:rFonts w:ascii="標楷體" w:eastAsia="標楷體" w:hAnsi="標楷體" w:hint="eastAsia"/>
          <w:sz w:val="28"/>
          <w:szCs w:val="28"/>
          <w:shd w:val="pct15" w:color="auto" w:fill="FFFFFF"/>
        </w:rPr>
        <w:t>是否納入此規定規範範圍</w:t>
      </w:r>
      <w:r w:rsidR="00AE3190" w:rsidRPr="00C34146">
        <w:rPr>
          <w:rFonts w:ascii="標楷體" w:eastAsia="標楷體" w:hAnsi="標楷體"/>
          <w:sz w:val="28"/>
          <w:szCs w:val="28"/>
          <w:shd w:val="pct15" w:color="auto" w:fill="FFFFFF"/>
        </w:rPr>
        <w:t>?</w:t>
      </w:r>
    </w:p>
    <w:p w:rsidR="008C377C" w:rsidRDefault="00AE3190" w:rsidP="0037507A">
      <w:pPr>
        <w:pStyle w:val="a4"/>
        <w:numPr>
          <w:ilvl w:val="1"/>
          <w:numId w:val="15"/>
        </w:numPr>
        <w:spacing w:line="500" w:lineRule="exac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本規定適用範圍為</w:t>
      </w:r>
      <w:r w:rsidRPr="00851C64">
        <w:rPr>
          <w:rFonts w:ascii="標楷體" w:eastAsia="標楷體" w:hAnsi="標楷體" w:hint="eastAsia"/>
          <w:sz w:val="28"/>
          <w:szCs w:val="28"/>
        </w:rPr>
        <w:t>包裝食用醋，包括</w:t>
      </w:r>
      <w:proofErr w:type="gramStart"/>
      <w:r w:rsidRPr="00851C64">
        <w:rPr>
          <w:rFonts w:ascii="標楷體" w:eastAsia="標楷體" w:hAnsi="標楷體" w:hint="eastAsia"/>
          <w:sz w:val="28"/>
          <w:szCs w:val="28"/>
        </w:rPr>
        <w:t>調理食醋及</w:t>
      </w:r>
      <w:proofErr w:type="gramEnd"/>
      <w:r w:rsidRPr="00851C64">
        <w:rPr>
          <w:rFonts w:ascii="標楷體" w:eastAsia="標楷體" w:hAnsi="標楷體" w:hint="eastAsia"/>
          <w:sz w:val="28"/>
          <w:szCs w:val="28"/>
        </w:rPr>
        <w:t>合成</w:t>
      </w:r>
      <w:proofErr w:type="gramStart"/>
      <w:r w:rsidRPr="00851C64">
        <w:rPr>
          <w:rFonts w:ascii="標楷體" w:eastAsia="標楷體" w:hAnsi="標楷體" w:hint="eastAsia"/>
          <w:sz w:val="28"/>
          <w:szCs w:val="28"/>
        </w:rPr>
        <w:t>食醋</w:t>
      </w:r>
      <w:r w:rsidR="008C377C">
        <w:rPr>
          <w:rFonts w:ascii="標楷體" w:eastAsia="標楷體" w:hAnsi="標楷體" w:hint="eastAsia"/>
          <w:sz w:val="28"/>
          <w:szCs w:val="28"/>
        </w:rPr>
        <w:t>，</w:t>
      </w:r>
      <w:proofErr w:type="gramEnd"/>
      <w:r w:rsidR="00C700F3">
        <w:rPr>
          <w:rFonts w:ascii="標楷體" w:eastAsia="標楷體" w:hAnsi="標楷體" w:hint="eastAsia"/>
          <w:sz w:val="28"/>
          <w:szCs w:val="28"/>
        </w:rPr>
        <w:t>直接供應飲食</w:t>
      </w:r>
      <w:r w:rsidRPr="00851C64">
        <w:rPr>
          <w:rFonts w:ascii="標楷體" w:eastAsia="標楷體" w:hAnsi="標楷體" w:hint="eastAsia"/>
          <w:sz w:val="28"/>
          <w:szCs w:val="28"/>
        </w:rPr>
        <w:t>場所</w:t>
      </w:r>
      <w:r w:rsidR="00F229E1">
        <w:rPr>
          <w:rFonts w:ascii="標楷體" w:eastAsia="標楷體" w:hAnsi="標楷體" w:hint="eastAsia"/>
          <w:sz w:val="28"/>
          <w:szCs w:val="28"/>
        </w:rPr>
        <w:t>隨餐提供予消費者</w:t>
      </w:r>
      <w:r w:rsidR="00F229E1" w:rsidRPr="00851C64">
        <w:rPr>
          <w:rFonts w:ascii="標楷體" w:eastAsia="標楷體" w:hAnsi="標楷體" w:hint="eastAsia"/>
          <w:sz w:val="28"/>
          <w:szCs w:val="28"/>
        </w:rPr>
        <w:t>自行取用</w:t>
      </w:r>
      <w:r w:rsidRPr="00851C64">
        <w:rPr>
          <w:rFonts w:ascii="標楷體" w:eastAsia="標楷體" w:hAnsi="標楷體" w:hint="eastAsia"/>
          <w:sz w:val="28"/>
          <w:szCs w:val="28"/>
        </w:rPr>
        <w:t>之</w:t>
      </w:r>
      <w:proofErr w:type="gramStart"/>
      <w:r w:rsidRPr="00851C64">
        <w:rPr>
          <w:rFonts w:ascii="標楷體" w:eastAsia="標楷體" w:hAnsi="標楷體" w:hint="eastAsia"/>
          <w:sz w:val="28"/>
          <w:szCs w:val="28"/>
        </w:rPr>
        <w:t>食用醋</w:t>
      </w:r>
      <w:r>
        <w:rPr>
          <w:rFonts w:ascii="標楷體" w:eastAsia="標楷體" w:hAnsi="標楷體" w:hint="eastAsia"/>
          <w:sz w:val="28"/>
          <w:szCs w:val="28"/>
        </w:rPr>
        <w:t>非規範</w:t>
      </w:r>
      <w:proofErr w:type="gramEnd"/>
      <w:r>
        <w:rPr>
          <w:rFonts w:ascii="標楷體" w:eastAsia="標楷體" w:hAnsi="標楷體" w:hint="eastAsia"/>
          <w:sz w:val="28"/>
          <w:szCs w:val="28"/>
        </w:rPr>
        <w:t>對象</w:t>
      </w:r>
      <w:r w:rsidR="008C377C">
        <w:rPr>
          <w:rFonts w:ascii="標楷體" w:eastAsia="標楷體" w:hAnsi="標楷體" w:hint="eastAsia"/>
          <w:sz w:val="28"/>
          <w:szCs w:val="28"/>
        </w:rPr>
        <w:t>。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惟倘係</w:t>
      </w:r>
      <w:proofErr w:type="gramEnd"/>
      <w:r w:rsidR="00F229E1">
        <w:rPr>
          <w:rFonts w:ascii="標楷體" w:eastAsia="標楷體" w:hAnsi="標楷體" w:hint="eastAsia"/>
          <w:sz w:val="28"/>
          <w:szCs w:val="28"/>
        </w:rPr>
        <w:t>以完整大包裝</w:t>
      </w:r>
      <w:r w:rsidR="00C700F3">
        <w:rPr>
          <w:rFonts w:ascii="標楷體" w:eastAsia="標楷體" w:hAnsi="標楷體" w:hint="eastAsia"/>
          <w:sz w:val="28"/>
          <w:szCs w:val="28"/>
        </w:rPr>
        <w:t>之調理</w:t>
      </w:r>
      <w:proofErr w:type="gramStart"/>
      <w:r w:rsidR="00C700F3">
        <w:rPr>
          <w:rFonts w:ascii="標楷體" w:eastAsia="標楷體" w:hAnsi="標楷體" w:hint="eastAsia"/>
          <w:sz w:val="28"/>
          <w:szCs w:val="28"/>
        </w:rPr>
        <w:t>食醋或合成食醋</w:t>
      </w:r>
      <w:r w:rsidR="00F229E1">
        <w:rPr>
          <w:rFonts w:ascii="標楷體" w:eastAsia="標楷體" w:hAnsi="標楷體" w:hint="eastAsia"/>
          <w:sz w:val="28"/>
          <w:szCs w:val="28"/>
        </w:rPr>
        <w:t>販售</w:t>
      </w:r>
      <w:proofErr w:type="gramEnd"/>
      <w:r w:rsidR="00F229E1">
        <w:rPr>
          <w:rFonts w:ascii="標楷體" w:eastAsia="標楷體" w:hAnsi="標楷體" w:hint="eastAsia"/>
          <w:sz w:val="28"/>
          <w:szCs w:val="28"/>
        </w:rPr>
        <w:t>予</w:t>
      </w:r>
      <w:r w:rsidR="00C700F3">
        <w:rPr>
          <w:rFonts w:ascii="標楷體" w:eastAsia="標楷體" w:hAnsi="標楷體" w:hint="eastAsia"/>
          <w:sz w:val="28"/>
          <w:szCs w:val="28"/>
        </w:rPr>
        <w:t>直接供應飲食</w:t>
      </w:r>
      <w:r w:rsidR="00C700F3" w:rsidRPr="00851C64">
        <w:rPr>
          <w:rFonts w:ascii="標楷體" w:eastAsia="標楷體" w:hAnsi="標楷體" w:hint="eastAsia"/>
          <w:sz w:val="28"/>
          <w:szCs w:val="28"/>
        </w:rPr>
        <w:t>場所</w:t>
      </w:r>
      <w:r w:rsidR="008C377C">
        <w:rPr>
          <w:rFonts w:ascii="標楷體" w:eastAsia="標楷體" w:hAnsi="標楷體" w:hint="eastAsia"/>
          <w:sz w:val="28"/>
          <w:szCs w:val="28"/>
        </w:rPr>
        <w:t>使用</w:t>
      </w:r>
      <w:r>
        <w:rPr>
          <w:rFonts w:ascii="標楷體" w:eastAsia="標楷體" w:hAnsi="標楷體" w:hint="eastAsia"/>
          <w:sz w:val="28"/>
          <w:szCs w:val="28"/>
        </w:rPr>
        <w:t>，其大包裝仍應依本規定標示。</w:t>
      </w:r>
    </w:p>
    <w:p w:rsidR="00AE3190" w:rsidRDefault="00AE3190" w:rsidP="008C377C">
      <w:pPr>
        <w:pStyle w:val="a4"/>
        <w:spacing w:line="500" w:lineRule="exact"/>
        <w:ind w:leftChars="0" w:left="56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另考量透明消費資訊，</w:t>
      </w:r>
      <w:r w:rsidR="00B9017C">
        <w:rPr>
          <w:rFonts w:ascii="標楷體" w:eastAsia="標楷體" w:hAnsi="標楷體" w:hint="eastAsia"/>
          <w:sz w:val="28"/>
          <w:szCs w:val="28"/>
        </w:rPr>
        <w:t>建議</w:t>
      </w:r>
      <w:r w:rsidR="00C700F3">
        <w:rPr>
          <w:rFonts w:ascii="標楷體" w:eastAsia="標楷體" w:hAnsi="標楷體" w:hint="eastAsia"/>
          <w:sz w:val="28"/>
          <w:szCs w:val="28"/>
        </w:rPr>
        <w:t>直接供應飲食</w:t>
      </w:r>
      <w:r w:rsidR="00C700F3" w:rsidRPr="00851C64">
        <w:rPr>
          <w:rFonts w:ascii="標楷體" w:eastAsia="標楷體" w:hAnsi="標楷體" w:hint="eastAsia"/>
          <w:sz w:val="28"/>
          <w:szCs w:val="28"/>
        </w:rPr>
        <w:t>場所</w:t>
      </w:r>
      <w:r w:rsidR="00B9017C">
        <w:rPr>
          <w:rFonts w:ascii="標楷體" w:eastAsia="標楷體" w:hAnsi="標楷體" w:hint="eastAsia"/>
          <w:sz w:val="28"/>
          <w:szCs w:val="28"/>
        </w:rPr>
        <w:t>業者</w:t>
      </w:r>
      <w:r>
        <w:rPr>
          <w:rFonts w:ascii="標楷體" w:eastAsia="標楷體" w:hAnsi="標楷體" w:hint="eastAsia"/>
          <w:sz w:val="28"/>
          <w:szCs w:val="28"/>
        </w:rPr>
        <w:t>可依實際使用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食用醋品項</w:t>
      </w:r>
      <w:proofErr w:type="gramEnd"/>
      <w:r>
        <w:rPr>
          <w:rFonts w:ascii="標楷體" w:eastAsia="標楷體" w:hAnsi="標楷體" w:hint="eastAsia"/>
          <w:sz w:val="28"/>
          <w:szCs w:val="28"/>
        </w:rPr>
        <w:t>，提供其相關資訊，以供消費者選用。</w:t>
      </w:r>
    </w:p>
    <w:p w:rsidR="00CC146D" w:rsidRPr="00851C64" w:rsidRDefault="00CC146D" w:rsidP="0037507A">
      <w:pPr>
        <w:pStyle w:val="a4"/>
        <w:spacing w:line="500" w:lineRule="exact"/>
        <w:ind w:leftChars="0" w:left="567"/>
        <w:jc w:val="both"/>
        <w:rPr>
          <w:rFonts w:ascii="標楷體" w:eastAsia="標楷體" w:hAnsi="標楷體"/>
          <w:sz w:val="28"/>
          <w:szCs w:val="28"/>
        </w:rPr>
      </w:pPr>
    </w:p>
    <w:p w:rsidR="00C02BE1" w:rsidRPr="00C34146" w:rsidRDefault="00C02BE1" w:rsidP="0037507A">
      <w:pPr>
        <w:pStyle w:val="a4"/>
        <w:numPr>
          <w:ilvl w:val="0"/>
          <w:numId w:val="14"/>
        </w:numPr>
        <w:spacing w:line="500" w:lineRule="exact"/>
        <w:ind w:leftChars="0" w:left="567" w:hanging="567"/>
        <w:jc w:val="both"/>
        <w:rPr>
          <w:rFonts w:ascii="Times New Roman" w:eastAsia="標楷體" w:hAnsi="Times New Roman" w:cs="Times New Roman"/>
          <w:sz w:val="28"/>
          <w:szCs w:val="28"/>
          <w:shd w:val="pct15" w:color="auto" w:fill="FFFFFF"/>
        </w:rPr>
      </w:pPr>
      <w:r w:rsidRPr="00C34146">
        <w:rPr>
          <w:rFonts w:ascii="Times New Roman" w:eastAsia="標楷體" w:hAnsi="Times New Roman" w:cs="Times New Roman" w:hint="eastAsia"/>
          <w:sz w:val="28"/>
          <w:szCs w:val="28"/>
          <w:shd w:val="pct15" w:color="auto" w:fill="FFFFFF"/>
        </w:rPr>
        <w:t>調理</w:t>
      </w:r>
      <w:proofErr w:type="gramStart"/>
      <w:r w:rsidRPr="00C34146">
        <w:rPr>
          <w:rFonts w:ascii="Times New Roman" w:eastAsia="標楷體" w:hAnsi="Times New Roman" w:cs="Times New Roman" w:hint="eastAsia"/>
          <w:sz w:val="28"/>
          <w:szCs w:val="28"/>
          <w:shd w:val="pct15" w:color="auto" w:fill="FFFFFF"/>
        </w:rPr>
        <w:t>食醋或合成食醋如</w:t>
      </w:r>
      <w:proofErr w:type="gramEnd"/>
      <w:r w:rsidRPr="00C34146">
        <w:rPr>
          <w:rFonts w:ascii="Times New Roman" w:eastAsia="標楷體" w:hAnsi="Times New Roman" w:cs="Times New Roman" w:hint="eastAsia"/>
          <w:sz w:val="28"/>
          <w:szCs w:val="28"/>
          <w:shd w:val="pct15" w:color="auto" w:fill="FFFFFF"/>
        </w:rPr>
        <w:t>非直接販售予消費者，而係販售予食品製造業、餐飲業等，是否屬本規定規範之範疇</w:t>
      </w:r>
      <w:r w:rsidRPr="00C34146">
        <w:rPr>
          <w:rFonts w:ascii="Times New Roman" w:eastAsia="標楷體" w:hAnsi="Times New Roman" w:cs="Times New Roman" w:hint="eastAsia"/>
          <w:sz w:val="28"/>
          <w:szCs w:val="28"/>
          <w:shd w:val="pct15" w:color="auto" w:fill="FFFFFF"/>
        </w:rPr>
        <w:t>?</w:t>
      </w:r>
    </w:p>
    <w:p w:rsidR="00CC146D" w:rsidRPr="00FE26F1" w:rsidRDefault="00113528" w:rsidP="0037507A">
      <w:pPr>
        <w:pStyle w:val="a4"/>
        <w:numPr>
          <w:ilvl w:val="1"/>
          <w:numId w:val="15"/>
        </w:numPr>
        <w:spacing w:line="500" w:lineRule="exact"/>
        <w:ind w:leftChars="0" w:left="567" w:hanging="567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無論</w:t>
      </w:r>
      <w:r w:rsidR="00C02BE1">
        <w:rPr>
          <w:rFonts w:ascii="Times New Roman" w:eastAsia="標楷體" w:hAnsi="Times New Roman" w:cs="Times New Roman" w:hint="eastAsia"/>
          <w:sz w:val="28"/>
          <w:szCs w:val="28"/>
        </w:rPr>
        <w:t>業務用</w:t>
      </w:r>
      <w:r w:rsidR="00C02BE1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="00C02BE1">
        <w:rPr>
          <w:rFonts w:ascii="Times New Roman" w:eastAsia="標楷體" w:hAnsi="Times New Roman" w:cs="Times New Roman" w:hint="eastAsia"/>
          <w:sz w:val="28"/>
          <w:szCs w:val="28"/>
        </w:rPr>
        <w:t>即</w:t>
      </w:r>
      <w:r w:rsidR="00C02BE1">
        <w:rPr>
          <w:rFonts w:ascii="Times New Roman" w:eastAsia="標楷體" w:hAnsi="Times New Roman" w:cs="Times New Roman" w:hint="eastAsia"/>
          <w:sz w:val="28"/>
          <w:szCs w:val="28"/>
        </w:rPr>
        <w:t>B TO B)</w:t>
      </w:r>
      <w:r>
        <w:rPr>
          <w:rFonts w:ascii="Times New Roman" w:eastAsia="標楷體" w:hAnsi="Times New Roman" w:cs="Times New Roman" w:hint="eastAsia"/>
          <w:sz w:val="28"/>
          <w:szCs w:val="28"/>
        </w:rPr>
        <w:t>或</w:t>
      </w:r>
      <w:proofErr w:type="gramStart"/>
      <w:r>
        <w:rPr>
          <w:rFonts w:ascii="Times New Roman" w:eastAsia="標楷體" w:hAnsi="Times New Roman" w:cs="Times New Roman" w:hint="eastAsia"/>
          <w:sz w:val="28"/>
          <w:szCs w:val="28"/>
        </w:rPr>
        <w:t>市售用</w:t>
      </w:r>
      <w:proofErr w:type="gramEnd"/>
      <w:r>
        <w:rPr>
          <w:rFonts w:ascii="Times New Roman" w:eastAsia="標楷體" w:hAnsi="Times New Roman" w:cs="Times New Roman" w:hint="eastAsia"/>
          <w:sz w:val="28"/>
          <w:szCs w:val="28"/>
        </w:rPr>
        <w:t>(B TO C)</w:t>
      </w:r>
      <w:r w:rsidR="008C377C">
        <w:rPr>
          <w:rFonts w:ascii="Times New Roman" w:eastAsia="標楷體" w:hAnsi="Times New Roman" w:cs="Times New Roman" w:hint="eastAsia"/>
          <w:sz w:val="28"/>
          <w:szCs w:val="28"/>
        </w:rPr>
        <w:t>之調理</w:t>
      </w:r>
      <w:proofErr w:type="gramStart"/>
      <w:r w:rsidR="008C377C">
        <w:rPr>
          <w:rFonts w:ascii="Times New Roman" w:eastAsia="標楷體" w:hAnsi="Times New Roman" w:cs="Times New Roman" w:hint="eastAsia"/>
          <w:sz w:val="28"/>
          <w:szCs w:val="28"/>
        </w:rPr>
        <w:t>食醋或合成食醋，倘屬</w:t>
      </w:r>
      <w:proofErr w:type="gramEnd"/>
      <w:r w:rsidR="008C377C">
        <w:rPr>
          <w:rFonts w:ascii="Times New Roman" w:eastAsia="標楷體" w:hAnsi="Times New Roman" w:cs="Times New Roman" w:hint="eastAsia"/>
          <w:sz w:val="28"/>
          <w:szCs w:val="28"/>
        </w:rPr>
        <w:t>完整包裝</w:t>
      </w:r>
      <w:proofErr w:type="gramStart"/>
      <w:r w:rsidR="008C377C">
        <w:rPr>
          <w:rFonts w:ascii="Times New Roman" w:eastAsia="標楷體" w:hAnsi="Times New Roman" w:cs="Times New Roman" w:hint="eastAsia"/>
          <w:sz w:val="28"/>
          <w:szCs w:val="28"/>
        </w:rPr>
        <w:t>樣態者</w:t>
      </w:r>
      <w:proofErr w:type="gramEnd"/>
      <w:r w:rsidR="008C377C">
        <w:rPr>
          <w:rFonts w:ascii="Times New Roman" w:eastAsia="標楷體" w:hAnsi="Times New Roman" w:cs="Times New Roman" w:hint="eastAsia"/>
          <w:sz w:val="28"/>
          <w:szCs w:val="28"/>
        </w:rPr>
        <w:t>，其標示事項</w:t>
      </w:r>
      <w:r w:rsidR="00C02BE1">
        <w:rPr>
          <w:rFonts w:ascii="Times New Roman" w:eastAsia="標楷體" w:hAnsi="Times New Roman" w:cs="Times New Roman" w:hint="eastAsia"/>
          <w:sz w:val="28"/>
          <w:szCs w:val="28"/>
        </w:rPr>
        <w:t>應依本規定辦理。</w:t>
      </w:r>
    </w:p>
    <w:p w:rsidR="00CC146D" w:rsidRPr="00CC146D" w:rsidRDefault="00CC146D" w:rsidP="0037507A">
      <w:pPr>
        <w:spacing w:line="50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:rsidR="0081494A" w:rsidRPr="00C34146" w:rsidRDefault="00C34146" w:rsidP="0037507A">
      <w:pPr>
        <w:pStyle w:val="a4"/>
        <w:numPr>
          <w:ilvl w:val="0"/>
          <w:numId w:val="14"/>
        </w:numPr>
        <w:spacing w:line="500" w:lineRule="exact"/>
        <w:ind w:leftChars="0" w:left="567" w:hanging="567"/>
        <w:jc w:val="both"/>
        <w:rPr>
          <w:rFonts w:ascii="Times New Roman" w:eastAsia="標楷體" w:hAnsi="Times New Roman" w:cs="Times New Roman"/>
          <w:sz w:val="28"/>
          <w:szCs w:val="28"/>
          <w:shd w:val="pct15" w:color="auto" w:fill="FFFFFF"/>
        </w:rPr>
      </w:pPr>
      <w:r>
        <w:rPr>
          <w:rFonts w:ascii="Times New Roman" w:eastAsia="標楷體" w:hAnsi="Times New Roman" w:cs="Times New Roman" w:hint="eastAsia"/>
          <w:sz w:val="28"/>
          <w:szCs w:val="28"/>
          <w:shd w:val="pct15" w:color="auto" w:fill="FFFFFF"/>
        </w:rPr>
        <w:lastRenderedPageBreak/>
        <w:t>違反本規定的</w:t>
      </w:r>
      <w:r w:rsidR="0081494A" w:rsidRPr="00C34146">
        <w:rPr>
          <w:rFonts w:ascii="Times New Roman" w:eastAsia="標楷體" w:hAnsi="Times New Roman" w:cs="Times New Roman" w:hint="eastAsia"/>
          <w:sz w:val="28"/>
          <w:szCs w:val="28"/>
          <w:shd w:val="pct15" w:color="auto" w:fill="FFFFFF"/>
        </w:rPr>
        <w:t>罰則</w:t>
      </w:r>
      <w:r>
        <w:rPr>
          <w:rFonts w:ascii="Times New Roman" w:eastAsia="標楷體" w:hAnsi="Times New Roman" w:cs="Times New Roman" w:hint="eastAsia"/>
          <w:sz w:val="28"/>
          <w:szCs w:val="28"/>
          <w:shd w:val="pct15" w:color="auto" w:fill="FFFFFF"/>
        </w:rPr>
        <w:t>為何</w:t>
      </w:r>
      <w:r w:rsidR="0081494A" w:rsidRPr="00C34146">
        <w:rPr>
          <w:rFonts w:ascii="Times New Roman" w:eastAsia="標楷體" w:hAnsi="Times New Roman" w:cs="Times New Roman" w:hint="eastAsia"/>
          <w:sz w:val="28"/>
          <w:szCs w:val="28"/>
          <w:shd w:val="pct15" w:color="auto" w:fill="FFFFFF"/>
        </w:rPr>
        <w:t>?</w:t>
      </w:r>
    </w:p>
    <w:p w:rsidR="00761090" w:rsidRDefault="0081494A" w:rsidP="0037507A">
      <w:pPr>
        <w:pStyle w:val="a4"/>
        <w:numPr>
          <w:ilvl w:val="1"/>
          <w:numId w:val="15"/>
        </w:numPr>
        <w:spacing w:line="500" w:lineRule="exact"/>
        <w:ind w:leftChars="0" w:left="567" w:hanging="567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未依本公告規定事項標示相關內容者，涉違反食安法第</w:t>
      </w:r>
      <w:r>
        <w:rPr>
          <w:rFonts w:ascii="Times New Roman" w:eastAsia="標楷體" w:hAnsi="Times New Roman" w:cs="Times New Roman" w:hint="eastAsia"/>
          <w:sz w:val="28"/>
          <w:szCs w:val="28"/>
        </w:rPr>
        <w:t>22</w:t>
      </w:r>
      <w:r>
        <w:rPr>
          <w:rFonts w:ascii="Times New Roman" w:eastAsia="標楷體" w:hAnsi="Times New Roman" w:cs="Times New Roman" w:hint="eastAsia"/>
          <w:sz w:val="28"/>
          <w:szCs w:val="28"/>
        </w:rPr>
        <w:t>條規定，可依同法第</w:t>
      </w:r>
      <w:r>
        <w:rPr>
          <w:rFonts w:ascii="Times New Roman" w:eastAsia="標楷體" w:hAnsi="Times New Roman" w:cs="Times New Roman" w:hint="eastAsia"/>
          <w:sz w:val="28"/>
          <w:szCs w:val="28"/>
        </w:rPr>
        <w:t>47</w:t>
      </w:r>
      <w:r>
        <w:rPr>
          <w:rFonts w:ascii="Times New Roman" w:eastAsia="標楷體" w:hAnsi="Times New Roman" w:cs="Times New Roman" w:hint="eastAsia"/>
          <w:sz w:val="28"/>
          <w:szCs w:val="28"/>
        </w:rPr>
        <w:t>條規定，處新臺幣</w:t>
      </w:r>
      <w:r>
        <w:rPr>
          <w:rFonts w:ascii="Times New Roman" w:eastAsia="標楷體" w:hAnsi="Times New Roman" w:cs="Times New Roman" w:hint="eastAsia"/>
          <w:sz w:val="28"/>
          <w:szCs w:val="28"/>
        </w:rPr>
        <w:t>3</w:t>
      </w:r>
      <w:r>
        <w:rPr>
          <w:rFonts w:ascii="Times New Roman" w:eastAsia="標楷體" w:hAnsi="Times New Roman" w:cs="Times New Roman" w:hint="eastAsia"/>
          <w:sz w:val="28"/>
          <w:szCs w:val="28"/>
        </w:rPr>
        <w:t>萬元至</w:t>
      </w:r>
      <w:r>
        <w:rPr>
          <w:rFonts w:ascii="Times New Roman" w:eastAsia="標楷體" w:hAnsi="Times New Roman" w:cs="Times New Roman" w:hint="eastAsia"/>
          <w:sz w:val="28"/>
          <w:szCs w:val="28"/>
        </w:rPr>
        <w:t>300</w:t>
      </w:r>
      <w:r>
        <w:rPr>
          <w:rFonts w:ascii="Times New Roman" w:eastAsia="標楷體" w:hAnsi="Times New Roman" w:cs="Times New Roman" w:hint="eastAsia"/>
          <w:sz w:val="28"/>
          <w:szCs w:val="28"/>
        </w:rPr>
        <w:t>萬元罰鍰。另</w:t>
      </w:r>
      <w:proofErr w:type="gramStart"/>
      <w:r>
        <w:rPr>
          <w:rFonts w:ascii="Times New Roman" w:eastAsia="標楷體" w:hAnsi="Times New Roman" w:cs="Times New Roman" w:hint="eastAsia"/>
          <w:sz w:val="28"/>
          <w:szCs w:val="28"/>
        </w:rPr>
        <w:t>產品依食安</w:t>
      </w:r>
      <w:proofErr w:type="gramEnd"/>
      <w:r>
        <w:rPr>
          <w:rFonts w:ascii="Times New Roman" w:eastAsia="標楷體" w:hAnsi="Times New Roman" w:cs="Times New Roman" w:hint="eastAsia"/>
          <w:sz w:val="28"/>
          <w:szCs w:val="28"/>
        </w:rPr>
        <w:t>法第</w:t>
      </w:r>
      <w:r>
        <w:rPr>
          <w:rFonts w:ascii="Times New Roman" w:eastAsia="標楷體" w:hAnsi="Times New Roman" w:cs="Times New Roman" w:hint="eastAsia"/>
          <w:sz w:val="28"/>
          <w:szCs w:val="28"/>
        </w:rPr>
        <w:t>52</w:t>
      </w:r>
      <w:r>
        <w:rPr>
          <w:rFonts w:ascii="Times New Roman" w:eastAsia="標楷體" w:hAnsi="Times New Roman" w:cs="Times New Roman" w:hint="eastAsia"/>
          <w:sz w:val="28"/>
          <w:szCs w:val="28"/>
        </w:rPr>
        <w:t>條規定，限期回收改正，改正前不得繼續販賣，屆期未遵行者，沒入銷毀之。</w:t>
      </w:r>
    </w:p>
    <w:p w:rsidR="00CC146D" w:rsidRPr="00C34146" w:rsidRDefault="00CC146D" w:rsidP="0037507A">
      <w:pPr>
        <w:pStyle w:val="a4"/>
        <w:spacing w:line="500" w:lineRule="exact"/>
        <w:ind w:leftChars="0" w:left="567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:rsidR="0081494A" w:rsidRPr="00C34146" w:rsidRDefault="00C34146" w:rsidP="0037507A">
      <w:pPr>
        <w:pStyle w:val="a4"/>
        <w:numPr>
          <w:ilvl w:val="0"/>
          <w:numId w:val="14"/>
        </w:numPr>
        <w:spacing w:line="500" w:lineRule="exact"/>
        <w:ind w:leftChars="0" w:left="567" w:hanging="567"/>
        <w:jc w:val="both"/>
        <w:rPr>
          <w:rFonts w:ascii="Times New Roman" w:eastAsia="標楷體" w:hAnsi="Times New Roman" w:cs="Times New Roman"/>
          <w:sz w:val="28"/>
          <w:szCs w:val="28"/>
          <w:shd w:val="pct15" w:color="auto" w:fill="FFFFFF"/>
        </w:rPr>
      </w:pPr>
      <w:r>
        <w:rPr>
          <w:rFonts w:ascii="Times New Roman" w:eastAsia="標楷體" w:hAnsi="Times New Roman" w:cs="Times New Roman" w:hint="eastAsia"/>
          <w:sz w:val="28"/>
          <w:szCs w:val="28"/>
          <w:shd w:val="pct15" w:color="auto" w:fill="FFFFFF"/>
        </w:rPr>
        <w:t>本規定</w:t>
      </w:r>
      <w:r w:rsidR="0081494A" w:rsidRPr="00C34146">
        <w:rPr>
          <w:rFonts w:ascii="Times New Roman" w:eastAsia="標楷體" w:hAnsi="Times New Roman" w:cs="Times New Roman" w:hint="eastAsia"/>
          <w:sz w:val="28"/>
          <w:szCs w:val="28"/>
          <w:shd w:val="pct15" w:color="auto" w:fill="FFFFFF"/>
        </w:rPr>
        <w:t>是否有緩衝期</w:t>
      </w:r>
      <w:r w:rsidR="0081494A" w:rsidRPr="00C34146">
        <w:rPr>
          <w:rFonts w:ascii="Times New Roman" w:eastAsia="標楷體" w:hAnsi="Times New Roman" w:cs="Times New Roman" w:hint="eastAsia"/>
          <w:sz w:val="28"/>
          <w:szCs w:val="28"/>
          <w:shd w:val="pct15" w:color="auto" w:fill="FFFFFF"/>
        </w:rPr>
        <w:t>?</w:t>
      </w:r>
    </w:p>
    <w:p w:rsidR="0081494A" w:rsidRPr="00331617" w:rsidRDefault="0081494A" w:rsidP="0037507A">
      <w:pPr>
        <w:pStyle w:val="a4"/>
        <w:numPr>
          <w:ilvl w:val="1"/>
          <w:numId w:val="15"/>
        </w:numPr>
        <w:spacing w:line="500" w:lineRule="exact"/>
        <w:ind w:leftChars="0" w:left="567" w:hanging="567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本公告於</w:t>
      </w:r>
      <w:r w:rsidR="000E4F54">
        <w:rPr>
          <w:rFonts w:ascii="標楷體" w:eastAsia="標楷體" w:hAnsi="標楷體" w:cs="Times New Roman" w:hint="eastAsia"/>
          <w:sz w:val="28"/>
          <w:szCs w:val="28"/>
        </w:rPr>
        <w:t>106</w:t>
      </w:r>
      <w:r>
        <w:rPr>
          <w:rFonts w:ascii="Times New Roman" w:eastAsia="標楷體" w:hAnsi="Times New Roman" w:cs="Times New Roman" w:hint="eastAsia"/>
          <w:sz w:val="28"/>
          <w:szCs w:val="28"/>
        </w:rPr>
        <w:t>年</w:t>
      </w:r>
      <w:r w:rsidR="000E4F54">
        <w:rPr>
          <w:rFonts w:ascii="標楷體" w:eastAsia="標楷體" w:hAnsi="標楷體" w:cs="Times New Roman" w:hint="eastAsia"/>
          <w:sz w:val="28"/>
          <w:szCs w:val="28"/>
        </w:rPr>
        <w:t>6</w:t>
      </w:r>
      <w:r>
        <w:rPr>
          <w:rFonts w:ascii="Times New Roman" w:eastAsia="標楷體" w:hAnsi="Times New Roman" w:cs="Times New Roman" w:hint="eastAsia"/>
          <w:sz w:val="28"/>
          <w:szCs w:val="28"/>
        </w:rPr>
        <w:t>月</w:t>
      </w:r>
      <w:r w:rsidR="002D190E">
        <w:rPr>
          <w:rFonts w:ascii="標楷體" w:eastAsia="標楷體" w:hAnsi="標楷體" w:cs="Times New Roman" w:hint="eastAsia"/>
          <w:sz w:val="28"/>
          <w:szCs w:val="28"/>
        </w:rPr>
        <w:t>6</w:t>
      </w:r>
      <w:bookmarkStart w:id="0" w:name="_GoBack"/>
      <w:bookmarkEnd w:id="0"/>
      <w:r>
        <w:rPr>
          <w:rFonts w:ascii="Times New Roman" w:eastAsia="標楷體" w:hAnsi="Times New Roman" w:cs="Times New Roman" w:hint="eastAsia"/>
          <w:sz w:val="28"/>
          <w:szCs w:val="28"/>
        </w:rPr>
        <w:t>日公告，</w:t>
      </w:r>
      <w:r w:rsidR="001E2936">
        <w:rPr>
          <w:rFonts w:ascii="標楷體" w:eastAsia="標楷體" w:hAnsi="標楷體" w:cs="Times New Roman" w:hint="eastAsia"/>
          <w:sz w:val="28"/>
          <w:szCs w:val="28"/>
        </w:rPr>
        <w:t>10</w:t>
      </w:r>
      <w:r w:rsidR="008B1BFD">
        <w:rPr>
          <w:rFonts w:ascii="標楷體" w:eastAsia="標楷體" w:hAnsi="標楷體" w:cs="Times New Roman" w:hint="eastAsia"/>
          <w:sz w:val="28"/>
          <w:szCs w:val="28"/>
        </w:rPr>
        <w:t>7</w:t>
      </w:r>
      <w:r>
        <w:rPr>
          <w:rFonts w:ascii="Times New Roman" w:eastAsia="標楷體" w:hAnsi="Times New Roman" w:cs="Times New Roman" w:hint="eastAsia"/>
          <w:sz w:val="28"/>
          <w:szCs w:val="28"/>
        </w:rPr>
        <w:t>年</w:t>
      </w:r>
      <w:r w:rsidR="008B1BFD">
        <w:rPr>
          <w:rFonts w:ascii="標楷體" w:eastAsia="標楷體" w:hAnsi="標楷體" w:cs="Times New Roman" w:hint="eastAsia"/>
          <w:sz w:val="28"/>
          <w:szCs w:val="28"/>
        </w:rPr>
        <w:t>7</w:t>
      </w:r>
      <w:r>
        <w:rPr>
          <w:rFonts w:ascii="Times New Roman" w:eastAsia="標楷體" w:hAnsi="Times New Roman" w:cs="Times New Roman" w:hint="eastAsia"/>
          <w:sz w:val="28"/>
          <w:szCs w:val="28"/>
        </w:rPr>
        <w:t>月</w:t>
      </w:r>
      <w:r w:rsidR="001E2936">
        <w:rPr>
          <w:rFonts w:ascii="標楷體" w:eastAsia="標楷體" w:hAnsi="標楷體" w:cs="Times New Roman" w:hint="eastAsia"/>
          <w:sz w:val="28"/>
          <w:szCs w:val="28"/>
        </w:rPr>
        <w:t>1</w:t>
      </w:r>
      <w:r>
        <w:rPr>
          <w:rFonts w:ascii="Times New Roman" w:eastAsia="標楷體" w:hAnsi="Times New Roman" w:cs="Times New Roman" w:hint="eastAsia"/>
          <w:sz w:val="28"/>
          <w:szCs w:val="28"/>
        </w:rPr>
        <w:t>日生效，自公告日至生效日即為緩衝期間，且生效日是以產品的製造日期為判定。</w:t>
      </w:r>
      <w:proofErr w:type="gramStart"/>
      <w:r>
        <w:rPr>
          <w:rFonts w:ascii="Times New Roman" w:eastAsia="標楷體" w:hAnsi="Times New Roman" w:cs="Times New Roman" w:hint="eastAsia"/>
          <w:sz w:val="28"/>
          <w:szCs w:val="28"/>
        </w:rPr>
        <w:t>另倘包</w:t>
      </w:r>
      <w:proofErr w:type="gramEnd"/>
      <w:r>
        <w:rPr>
          <w:rFonts w:ascii="Times New Roman" w:eastAsia="標楷體" w:hAnsi="Times New Roman" w:cs="Times New Roman" w:hint="eastAsia"/>
          <w:sz w:val="28"/>
          <w:szCs w:val="28"/>
        </w:rPr>
        <w:t>材未能於緩衝期間及時消耗，</w:t>
      </w:r>
      <w:proofErr w:type="gramStart"/>
      <w:r>
        <w:rPr>
          <w:rFonts w:ascii="Times New Roman" w:eastAsia="標楷體" w:hAnsi="Times New Roman" w:cs="Times New Roman" w:hint="eastAsia"/>
          <w:sz w:val="28"/>
          <w:szCs w:val="28"/>
        </w:rPr>
        <w:t>屆時舊包材</w:t>
      </w:r>
      <w:proofErr w:type="gramEnd"/>
      <w:r>
        <w:rPr>
          <w:rFonts w:ascii="Times New Roman" w:eastAsia="標楷體" w:hAnsi="Times New Roman" w:cs="Times New Roman" w:hint="eastAsia"/>
          <w:sz w:val="28"/>
          <w:szCs w:val="28"/>
        </w:rPr>
        <w:t>得以標籤黏貼方式補正，惟該標籤應具有</w:t>
      </w:r>
      <w:proofErr w:type="gramStart"/>
      <w:r>
        <w:rPr>
          <w:rFonts w:ascii="Times New Roman" w:eastAsia="標楷體" w:hAnsi="Times New Roman" w:cs="Times New Roman" w:hint="eastAsia"/>
          <w:sz w:val="28"/>
          <w:szCs w:val="28"/>
        </w:rPr>
        <w:t>不易撕除</w:t>
      </w:r>
      <w:proofErr w:type="gramEnd"/>
      <w:r>
        <w:rPr>
          <w:rFonts w:ascii="標楷體" w:eastAsia="標楷體" w:hAnsi="標楷體" w:cs="Times New Roman" w:hint="eastAsia"/>
          <w:sz w:val="28"/>
          <w:szCs w:val="28"/>
        </w:rPr>
        <w:t>、</w:t>
      </w:r>
      <w:r>
        <w:rPr>
          <w:rFonts w:ascii="Times New Roman" w:eastAsia="標楷體" w:hAnsi="Times New Roman" w:cs="Times New Roman" w:hint="eastAsia"/>
          <w:sz w:val="28"/>
          <w:szCs w:val="28"/>
        </w:rPr>
        <w:t>脫落等特性，且須完全覆蓋不符規定之標示內容，以免生爭議。</w:t>
      </w:r>
    </w:p>
    <w:sectPr w:rsidR="0081494A" w:rsidRPr="00331617" w:rsidSect="004E7971">
      <w:footerReference w:type="default" r:id="rId9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51F3" w:rsidRDefault="004451F3" w:rsidP="00C803D8">
      <w:r>
        <w:separator/>
      </w:r>
    </w:p>
  </w:endnote>
  <w:endnote w:type="continuationSeparator" w:id="0">
    <w:p w:rsidR="004451F3" w:rsidRDefault="004451F3" w:rsidP="00C803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70607823"/>
      <w:docPartObj>
        <w:docPartGallery w:val="Page Numbers (Bottom of Page)"/>
        <w:docPartUnique/>
      </w:docPartObj>
    </w:sdtPr>
    <w:sdtEndPr/>
    <w:sdtContent>
      <w:p w:rsidR="00D50E06" w:rsidRDefault="00D50E06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D190E" w:rsidRPr="002D190E">
          <w:rPr>
            <w:noProof/>
            <w:lang w:val="zh-TW"/>
          </w:rPr>
          <w:t>3</w:t>
        </w:r>
        <w:r>
          <w:fldChar w:fldCharType="end"/>
        </w:r>
      </w:p>
    </w:sdtContent>
  </w:sdt>
  <w:p w:rsidR="00D50E06" w:rsidRDefault="00D50E06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51F3" w:rsidRDefault="004451F3" w:rsidP="00C803D8">
      <w:r>
        <w:separator/>
      </w:r>
    </w:p>
  </w:footnote>
  <w:footnote w:type="continuationSeparator" w:id="0">
    <w:p w:rsidR="004451F3" w:rsidRDefault="004451F3" w:rsidP="00C803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346C2"/>
    <w:multiLevelType w:val="hybridMultilevel"/>
    <w:tmpl w:val="A224EC5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1ED1B25"/>
    <w:multiLevelType w:val="hybridMultilevel"/>
    <w:tmpl w:val="50543A68"/>
    <w:lvl w:ilvl="0" w:tplc="E18408EE">
      <w:start w:val="1"/>
      <w:numFmt w:val="decimal"/>
      <w:lvlText w:val="A%1"/>
      <w:lvlJc w:val="left"/>
      <w:pPr>
        <w:ind w:left="1047" w:hanging="480"/>
      </w:pPr>
      <w:rPr>
        <w:rFonts w:hint="eastAsia"/>
      </w:rPr>
    </w:lvl>
    <w:lvl w:ilvl="1" w:tplc="1CEE15D4">
      <w:start w:val="1"/>
      <w:numFmt w:val="decimal"/>
      <w:lvlText w:val="A%2"/>
      <w:lvlJc w:val="left"/>
      <w:pPr>
        <w:ind w:left="764" w:hanging="480"/>
      </w:pPr>
      <w:rPr>
        <w:rFonts w:ascii="Tahoma" w:hAnsi="Tahoma" w:cs="Tahoma" w:hint="default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F001CBE"/>
    <w:multiLevelType w:val="hybridMultilevel"/>
    <w:tmpl w:val="00F88C2E"/>
    <w:lvl w:ilvl="0" w:tplc="547EC8AA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04E36B9"/>
    <w:multiLevelType w:val="hybridMultilevel"/>
    <w:tmpl w:val="C2502EAE"/>
    <w:lvl w:ilvl="0" w:tplc="547EC8AA">
      <w:start w:val="1"/>
      <w:numFmt w:val="taiwaneseCountingThousand"/>
      <w:lvlText w:val="(%1)"/>
      <w:lvlJc w:val="left"/>
      <w:pPr>
        <w:ind w:left="112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05" w:hanging="480"/>
      </w:pPr>
    </w:lvl>
    <w:lvl w:ilvl="2" w:tplc="0409001B" w:tentative="1">
      <w:start w:val="1"/>
      <w:numFmt w:val="lowerRoman"/>
      <w:lvlText w:val="%3."/>
      <w:lvlJc w:val="right"/>
      <w:pPr>
        <w:ind w:left="2085" w:hanging="480"/>
      </w:pPr>
    </w:lvl>
    <w:lvl w:ilvl="3" w:tplc="0409000F" w:tentative="1">
      <w:start w:val="1"/>
      <w:numFmt w:val="decimal"/>
      <w:lvlText w:val="%4."/>
      <w:lvlJc w:val="left"/>
      <w:pPr>
        <w:ind w:left="25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5" w:hanging="480"/>
      </w:pPr>
    </w:lvl>
    <w:lvl w:ilvl="5" w:tplc="0409001B" w:tentative="1">
      <w:start w:val="1"/>
      <w:numFmt w:val="lowerRoman"/>
      <w:lvlText w:val="%6."/>
      <w:lvlJc w:val="right"/>
      <w:pPr>
        <w:ind w:left="3525" w:hanging="480"/>
      </w:pPr>
    </w:lvl>
    <w:lvl w:ilvl="6" w:tplc="0409000F" w:tentative="1">
      <w:start w:val="1"/>
      <w:numFmt w:val="decimal"/>
      <w:lvlText w:val="%7."/>
      <w:lvlJc w:val="left"/>
      <w:pPr>
        <w:ind w:left="40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5" w:hanging="480"/>
      </w:pPr>
    </w:lvl>
    <w:lvl w:ilvl="8" w:tplc="0409001B" w:tentative="1">
      <w:start w:val="1"/>
      <w:numFmt w:val="lowerRoman"/>
      <w:lvlText w:val="%9."/>
      <w:lvlJc w:val="right"/>
      <w:pPr>
        <w:ind w:left="4965" w:hanging="480"/>
      </w:pPr>
    </w:lvl>
  </w:abstractNum>
  <w:abstractNum w:abstractNumId="4">
    <w:nsid w:val="1A3466B9"/>
    <w:multiLevelType w:val="hybridMultilevel"/>
    <w:tmpl w:val="20D4DDDA"/>
    <w:lvl w:ilvl="0" w:tplc="536E25DC">
      <w:start w:val="1"/>
      <w:numFmt w:val="decimal"/>
      <w:lvlText w:val="%1."/>
      <w:lvlJc w:val="left"/>
      <w:pPr>
        <w:ind w:left="160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85" w:hanging="480"/>
      </w:pPr>
    </w:lvl>
    <w:lvl w:ilvl="2" w:tplc="0409001B" w:tentative="1">
      <w:start w:val="1"/>
      <w:numFmt w:val="lowerRoman"/>
      <w:lvlText w:val="%3."/>
      <w:lvlJc w:val="right"/>
      <w:pPr>
        <w:ind w:left="2565" w:hanging="480"/>
      </w:pPr>
    </w:lvl>
    <w:lvl w:ilvl="3" w:tplc="0409000F" w:tentative="1">
      <w:start w:val="1"/>
      <w:numFmt w:val="decimal"/>
      <w:lvlText w:val="%4."/>
      <w:lvlJc w:val="left"/>
      <w:pPr>
        <w:ind w:left="30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5" w:hanging="480"/>
      </w:pPr>
    </w:lvl>
    <w:lvl w:ilvl="5" w:tplc="0409001B" w:tentative="1">
      <w:start w:val="1"/>
      <w:numFmt w:val="lowerRoman"/>
      <w:lvlText w:val="%6."/>
      <w:lvlJc w:val="right"/>
      <w:pPr>
        <w:ind w:left="4005" w:hanging="480"/>
      </w:pPr>
    </w:lvl>
    <w:lvl w:ilvl="6" w:tplc="0409000F" w:tentative="1">
      <w:start w:val="1"/>
      <w:numFmt w:val="decimal"/>
      <w:lvlText w:val="%7."/>
      <w:lvlJc w:val="left"/>
      <w:pPr>
        <w:ind w:left="44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5" w:hanging="480"/>
      </w:pPr>
    </w:lvl>
    <w:lvl w:ilvl="8" w:tplc="0409001B" w:tentative="1">
      <w:start w:val="1"/>
      <w:numFmt w:val="lowerRoman"/>
      <w:lvlText w:val="%9."/>
      <w:lvlJc w:val="right"/>
      <w:pPr>
        <w:ind w:left="5445" w:hanging="480"/>
      </w:pPr>
    </w:lvl>
  </w:abstractNum>
  <w:abstractNum w:abstractNumId="5">
    <w:nsid w:val="1D8526A4"/>
    <w:multiLevelType w:val="hybridMultilevel"/>
    <w:tmpl w:val="4036D896"/>
    <w:lvl w:ilvl="0" w:tplc="536E25DC">
      <w:start w:val="1"/>
      <w:numFmt w:val="decimal"/>
      <w:lvlText w:val="%1."/>
      <w:lvlJc w:val="left"/>
      <w:pPr>
        <w:ind w:left="160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85" w:hanging="480"/>
      </w:pPr>
    </w:lvl>
    <w:lvl w:ilvl="2" w:tplc="0409001B" w:tentative="1">
      <w:start w:val="1"/>
      <w:numFmt w:val="lowerRoman"/>
      <w:lvlText w:val="%3."/>
      <w:lvlJc w:val="right"/>
      <w:pPr>
        <w:ind w:left="2565" w:hanging="480"/>
      </w:pPr>
    </w:lvl>
    <w:lvl w:ilvl="3" w:tplc="0409000F" w:tentative="1">
      <w:start w:val="1"/>
      <w:numFmt w:val="decimal"/>
      <w:lvlText w:val="%4."/>
      <w:lvlJc w:val="left"/>
      <w:pPr>
        <w:ind w:left="30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5" w:hanging="480"/>
      </w:pPr>
    </w:lvl>
    <w:lvl w:ilvl="5" w:tplc="0409001B" w:tentative="1">
      <w:start w:val="1"/>
      <w:numFmt w:val="lowerRoman"/>
      <w:lvlText w:val="%6."/>
      <w:lvlJc w:val="right"/>
      <w:pPr>
        <w:ind w:left="4005" w:hanging="480"/>
      </w:pPr>
    </w:lvl>
    <w:lvl w:ilvl="6" w:tplc="0409000F" w:tentative="1">
      <w:start w:val="1"/>
      <w:numFmt w:val="decimal"/>
      <w:lvlText w:val="%7."/>
      <w:lvlJc w:val="left"/>
      <w:pPr>
        <w:ind w:left="44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5" w:hanging="480"/>
      </w:pPr>
    </w:lvl>
    <w:lvl w:ilvl="8" w:tplc="0409001B" w:tentative="1">
      <w:start w:val="1"/>
      <w:numFmt w:val="lowerRoman"/>
      <w:lvlText w:val="%9."/>
      <w:lvlJc w:val="right"/>
      <w:pPr>
        <w:ind w:left="5445" w:hanging="480"/>
      </w:pPr>
    </w:lvl>
  </w:abstractNum>
  <w:abstractNum w:abstractNumId="6">
    <w:nsid w:val="23006BD5"/>
    <w:multiLevelType w:val="hybridMultilevel"/>
    <w:tmpl w:val="BC105D1A"/>
    <w:lvl w:ilvl="0" w:tplc="547EC8AA">
      <w:start w:val="1"/>
      <w:numFmt w:val="taiwaneseCountingThousand"/>
      <w:lvlText w:val="(%1)"/>
      <w:lvlJc w:val="left"/>
      <w:pPr>
        <w:ind w:left="112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05" w:hanging="480"/>
      </w:pPr>
    </w:lvl>
    <w:lvl w:ilvl="2" w:tplc="0409001B" w:tentative="1">
      <w:start w:val="1"/>
      <w:numFmt w:val="lowerRoman"/>
      <w:lvlText w:val="%3."/>
      <w:lvlJc w:val="right"/>
      <w:pPr>
        <w:ind w:left="2085" w:hanging="480"/>
      </w:pPr>
    </w:lvl>
    <w:lvl w:ilvl="3" w:tplc="0409000F" w:tentative="1">
      <w:start w:val="1"/>
      <w:numFmt w:val="decimal"/>
      <w:lvlText w:val="%4."/>
      <w:lvlJc w:val="left"/>
      <w:pPr>
        <w:ind w:left="25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5" w:hanging="480"/>
      </w:pPr>
    </w:lvl>
    <w:lvl w:ilvl="5" w:tplc="0409001B" w:tentative="1">
      <w:start w:val="1"/>
      <w:numFmt w:val="lowerRoman"/>
      <w:lvlText w:val="%6."/>
      <w:lvlJc w:val="right"/>
      <w:pPr>
        <w:ind w:left="3525" w:hanging="480"/>
      </w:pPr>
    </w:lvl>
    <w:lvl w:ilvl="6" w:tplc="0409000F" w:tentative="1">
      <w:start w:val="1"/>
      <w:numFmt w:val="decimal"/>
      <w:lvlText w:val="%7."/>
      <w:lvlJc w:val="left"/>
      <w:pPr>
        <w:ind w:left="40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5" w:hanging="480"/>
      </w:pPr>
    </w:lvl>
    <w:lvl w:ilvl="8" w:tplc="0409001B" w:tentative="1">
      <w:start w:val="1"/>
      <w:numFmt w:val="lowerRoman"/>
      <w:lvlText w:val="%9."/>
      <w:lvlJc w:val="right"/>
      <w:pPr>
        <w:ind w:left="4965" w:hanging="480"/>
      </w:pPr>
    </w:lvl>
  </w:abstractNum>
  <w:abstractNum w:abstractNumId="7">
    <w:nsid w:val="2730113A"/>
    <w:multiLevelType w:val="hybridMultilevel"/>
    <w:tmpl w:val="00F88C2E"/>
    <w:lvl w:ilvl="0" w:tplc="547EC8AA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2EB812B1"/>
    <w:multiLevelType w:val="hybridMultilevel"/>
    <w:tmpl w:val="69E299AA"/>
    <w:lvl w:ilvl="0" w:tplc="1E38D20A">
      <w:start w:val="1"/>
      <w:numFmt w:val="decimal"/>
      <w:lvlText w:val="Q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45602B8D"/>
    <w:multiLevelType w:val="hybridMultilevel"/>
    <w:tmpl w:val="8FD2D776"/>
    <w:lvl w:ilvl="0" w:tplc="5A3050C0">
      <w:start w:val="1"/>
      <w:numFmt w:val="decimal"/>
      <w:lvlText w:val="Q%1"/>
      <w:lvlJc w:val="left"/>
      <w:pPr>
        <w:ind w:left="622" w:hanging="480"/>
      </w:pPr>
      <w:rPr>
        <w:rFonts w:ascii="Tahoma" w:hAnsi="Tahoma" w:cs="Tahoma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4EF71379"/>
    <w:multiLevelType w:val="hybridMultilevel"/>
    <w:tmpl w:val="915E54BC"/>
    <w:lvl w:ilvl="0" w:tplc="6B9A4A7A">
      <w:start w:val="1"/>
      <w:numFmt w:val="decimal"/>
      <w:lvlText w:val="A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552524FB"/>
    <w:multiLevelType w:val="hybridMultilevel"/>
    <w:tmpl w:val="B37E5F6A"/>
    <w:lvl w:ilvl="0" w:tplc="E320D730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56443886"/>
    <w:multiLevelType w:val="hybridMultilevel"/>
    <w:tmpl w:val="667E5AA8"/>
    <w:lvl w:ilvl="0" w:tplc="547EC8AA">
      <w:start w:val="1"/>
      <w:numFmt w:val="taiwaneseCountingThousand"/>
      <w:lvlText w:val="(%1)"/>
      <w:lvlJc w:val="left"/>
      <w:pPr>
        <w:ind w:left="9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3">
    <w:nsid w:val="5755293B"/>
    <w:multiLevelType w:val="hybridMultilevel"/>
    <w:tmpl w:val="F7028E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5C294E12"/>
    <w:multiLevelType w:val="hybridMultilevel"/>
    <w:tmpl w:val="ABEAB6C8"/>
    <w:lvl w:ilvl="0" w:tplc="547EC8AA">
      <w:start w:val="1"/>
      <w:numFmt w:val="taiwaneseCountingThousand"/>
      <w:lvlText w:val="(%1)"/>
      <w:lvlJc w:val="left"/>
      <w:pPr>
        <w:ind w:left="112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05" w:hanging="480"/>
      </w:pPr>
    </w:lvl>
    <w:lvl w:ilvl="2" w:tplc="0409001B" w:tentative="1">
      <w:start w:val="1"/>
      <w:numFmt w:val="lowerRoman"/>
      <w:lvlText w:val="%3."/>
      <w:lvlJc w:val="right"/>
      <w:pPr>
        <w:ind w:left="2085" w:hanging="480"/>
      </w:pPr>
    </w:lvl>
    <w:lvl w:ilvl="3" w:tplc="0409000F" w:tentative="1">
      <w:start w:val="1"/>
      <w:numFmt w:val="decimal"/>
      <w:lvlText w:val="%4."/>
      <w:lvlJc w:val="left"/>
      <w:pPr>
        <w:ind w:left="25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5" w:hanging="480"/>
      </w:pPr>
    </w:lvl>
    <w:lvl w:ilvl="5" w:tplc="0409001B" w:tentative="1">
      <w:start w:val="1"/>
      <w:numFmt w:val="lowerRoman"/>
      <w:lvlText w:val="%6."/>
      <w:lvlJc w:val="right"/>
      <w:pPr>
        <w:ind w:left="3525" w:hanging="480"/>
      </w:pPr>
    </w:lvl>
    <w:lvl w:ilvl="6" w:tplc="0409000F" w:tentative="1">
      <w:start w:val="1"/>
      <w:numFmt w:val="decimal"/>
      <w:lvlText w:val="%7."/>
      <w:lvlJc w:val="left"/>
      <w:pPr>
        <w:ind w:left="40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5" w:hanging="480"/>
      </w:pPr>
    </w:lvl>
    <w:lvl w:ilvl="8" w:tplc="0409001B" w:tentative="1">
      <w:start w:val="1"/>
      <w:numFmt w:val="lowerRoman"/>
      <w:lvlText w:val="%9."/>
      <w:lvlJc w:val="right"/>
      <w:pPr>
        <w:ind w:left="4965" w:hanging="480"/>
      </w:pPr>
    </w:lvl>
  </w:abstractNum>
  <w:abstractNum w:abstractNumId="15">
    <w:nsid w:val="6872351D"/>
    <w:multiLevelType w:val="hybridMultilevel"/>
    <w:tmpl w:val="C1AECB74"/>
    <w:lvl w:ilvl="0" w:tplc="547EC8AA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7EBB122F"/>
    <w:multiLevelType w:val="hybridMultilevel"/>
    <w:tmpl w:val="9AD8C11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6"/>
  </w:num>
  <w:num w:numId="2">
    <w:abstractNumId w:val="14"/>
  </w:num>
  <w:num w:numId="3">
    <w:abstractNumId w:val="5"/>
  </w:num>
  <w:num w:numId="4">
    <w:abstractNumId w:val="3"/>
  </w:num>
  <w:num w:numId="5">
    <w:abstractNumId w:val="6"/>
  </w:num>
  <w:num w:numId="6">
    <w:abstractNumId w:val="4"/>
  </w:num>
  <w:num w:numId="7">
    <w:abstractNumId w:val="13"/>
  </w:num>
  <w:num w:numId="8">
    <w:abstractNumId w:val="12"/>
  </w:num>
  <w:num w:numId="9">
    <w:abstractNumId w:val="0"/>
  </w:num>
  <w:num w:numId="10">
    <w:abstractNumId w:val="11"/>
  </w:num>
  <w:num w:numId="11">
    <w:abstractNumId w:val="7"/>
  </w:num>
  <w:num w:numId="12">
    <w:abstractNumId w:val="2"/>
  </w:num>
  <w:num w:numId="13">
    <w:abstractNumId w:val="15"/>
  </w:num>
  <w:num w:numId="14">
    <w:abstractNumId w:val="9"/>
  </w:num>
  <w:num w:numId="15">
    <w:abstractNumId w:val="1"/>
  </w:num>
  <w:num w:numId="16">
    <w:abstractNumId w:val="8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7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4EAB"/>
    <w:rsid w:val="00002352"/>
    <w:rsid w:val="00002AC9"/>
    <w:rsid w:val="00040221"/>
    <w:rsid w:val="000475BD"/>
    <w:rsid w:val="00054D12"/>
    <w:rsid w:val="00056252"/>
    <w:rsid w:val="0007675B"/>
    <w:rsid w:val="000B1A49"/>
    <w:rsid w:val="000B4014"/>
    <w:rsid w:val="000B7ED5"/>
    <w:rsid w:val="000D0E29"/>
    <w:rsid w:val="000D33D6"/>
    <w:rsid w:val="000E4F54"/>
    <w:rsid w:val="0010759E"/>
    <w:rsid w:val="0011085B"/>
    <w:rsid w:val="00113528"/>
    <w:rsid w:val="0011609D"/>
    <w:rsid w:val="0011633A"/>
    <w:rsid w:val="001229E0"/>
    <w:rsid w:val="0012620B"/>
    <w:rsid w:val="001320C3"/>
    <w:rsid w:val="00133B57"/>
    <w:rsid w:val="00141EE8"/>
    <w:rsid w:val="00151305"/>
    <w:rsid w:val="00170610"/>
    <w:rsid w:val="0017139D"/>
    <w:rsid w:val="00180C35"/>
    <w:rsid w:val="001907E7"/>
    <w:rsid w:val="00190AB4"/>
    <w:rsid w:val="001970F9"/>
    <w:rsid w:val="001C18EF"/>
    <w:rsid w:val="001D0FB5"/>
    <w:rsid w:val="001E03DA"/>
    <w:rsid w:val="001E2936"/>
    <w:rsid w:val="001E583B"/>
    <w:rsid w:val="00215FFC"/>
    <w:rsid w:val="002377AA"/>
    <w:rsid w:val="002458F9"/>
    <w:rsid w:val="002507A8"/>
    <w:rsid w:val="002750C3"/>
    <w:rsid w:val="00287EEA"/>
    <w:rsid w:val="002B0C69"/>
    <w:rsid w:val="002B13B3"/>
    <w:rsid w:val="002B2071"/>
    <w:rsid w:val="002B30ED"/>
    <w:rsid w:val="002B3F92"/>
    <w:rsid w:val="002C1415"/>
    <w:rsid w:val="002C213F"/>
    <w:rsid w:val="002C245A"/>
    <w:rsid w:val="002C48F8"/>
    <w:rsid w:val="002C583B"/>
    <w:rsid w:val="002D0979"/>
    <w:rsid w:val="002D190E"/>
    <w:rsid w:val="002E3FE5"/>
    <w:rsid w:val="002F1F4C"/>
    <w:rsid w:val="003052E4"/>
    <w:rsid w:val="0030630E"/>
    <w:rsid w:val="0031086B"/>
    <w:rsid w:val="00310CF3"/>
    <w:rsid w:val="003140FE"/>
    <w:rsid w:val="00314AF6"/>
    <w:rsid w:val="003256F5"/>
    <w:rsid w:val="00331617"/>
    <w:rsid w:val="003445E9"/>
    <w:rsid w:val="003513AB"/>
    <w:rsid w:val="003617C3"/>
    <w:rsid w:val="0037069D"/>
    <w:rsid w:val="0037507A"/>
    <w:rsid w:val="00376587"/>
    <w:rsid w:val="00386C59"/>
    <w:rsid w:val="003B5196"/>
    <w:rsid w:val="003C74E3"/>
    <w:rsid w:val="003E0BD5"/>
    <w:rsid w:val="00402735"/>
    <w:rsid w:val="00412973"/>
    <w:rsid w:val="00416B5D"/>
    <w:rsid w:val="00421FFB"/>
    <w:rsid w:val="00442CF0"/>
    <w:rsid w:val="004451F3"/>
    <w:rsid w:val="00471726"/>
    <w:rsid w:val="00477CDB"/>
    <w:rsid w:val="00480DB4"/>
    <w:rsid w:val="004C017A"/>
    <w:rsid w:val="004C0AC9"/>
    <w:rsid w:val="004E0195"/>
    <w:rsid w:val="004E7971"/>
    <w:rsid w:val="004F0292"/>
    <w:rsid w:val="004F2D9A"/>
    <w:rsid w:val="00502062"/>
    <w:rsid w:val="00511925"/>
    <w:rsid w:val="00515347"/>
    <w:rsid w:val="0052339D"/>
    <w:rsid w:val="005417D3"/>
    <w:rsid w:val="00561051"/>
    <w:rsid w:val="0056216E"/>
    <w:rsid w:val="00563AE4"/>
    <w:rsid w:val="00573E7D"/>
    <w:rsid w:val="00574D1E"/>
    <w:rsid w:val="00576DE6"/>
    <w:rsid w:val="00583CE2"/>
    <w:rsid w:val="00591F98"/>
    <w:rsid w:val="00595BCB"/>
    <w:rsid w:val="0059632C"/>
    <w:rsid w:val="005E4B94"/>
    <w:rsid w:val="005F23F0"/>
    <w:rsid w:val="0060258E"/>
    <w:rsid w:val="00604BD5"/>
    <w:rsid w:val="00634F0E"/>
    <w:rsid w:val="00687718"/>
    <w:rsid w:val="0069547E"/>
    <w:rsid w:val="00695713"/>
    <w:rsid w:val="00696B9D"/>
    <w:rsid w:val="006B5DAA"/>
    <w:rsid w:val="006D58FE"/>
    <w:rsid w:val="006E0BEE"/>
    <w:rsid w:val="006F6091"/>
    <w:rsid w:val="0070355C"/>
    <w:rsid w:val="00706BBB"/>
    <w:rsid w:val="00715A6E"/>
    <w:rsid w:val="0071645F"/>
    <w:rsid w:val="00716F8D"/>
    <w:rsid w:val="0072192E"/>
    <w:rsid w:val="007342AB"/>
    <w:rsid w:val="0074089F"/>
    <w:rsid w:val="00743F30"/>
    <w:rsid w:val="00761090"/>
    <w:rsid w:val="007651CB"/>
    <w:rsid w:val="00771882"/>
    <w:rsid w:val="00774EF0"/>
    <w:rsid w:val="007818C6"/>
    <w:rsid w:val="00786866"/>
    <w:rsid w:val="00791BBD"/>
    <w:rsid w:val="007B44F6"/>
    <w:rsid w:val="007C57C3"/>
    <w:rsid w:val="00812DD1"/>
    <w:rsid w:val="0081494A"/>
    <w:rsid w:val="00825B09"/>
    <w:rsid w:val="00860FE8"/>
    <w:rsid w:val="00866008"/>
    <w:rsid w:val="0087370A"/>
    <w:rsid w:val="00893471"/>
    <w:rsid w:val="0089543F"/>
    <w:rsid w:val="0089787E"/>
    <w:rsid w:val="008A5CD1"/>
    <w:rsid w:val="008B1BFD"/>
    <w:rsid w:val="008C1255"/>
    <w:rsid w:val="008C377C"/>
    <w:rsid w:val="008D0F7A"/>
    <w:rsid w:val="008D4868"/>
    <w:rsid w:val="008E03C6"/>
    <w:rsid w:val="00907845"/>
    <w:rsid w:val="009166A5"/>
    <w:rsid w:val="00926496"/>
    <w:rsid w:val="0093320D"/>
    <w:rsid w:val="00955A33"/>
    <w:rsid w:val="00960D3E"/>
    <w:rsid w:val="00963506"/>
    <w:rsid w:val="00975DDD"/>
    <w:rsid w:val="00985E55"/>
    <w:rsid w:val="009B21F2"/>
    <w:rsid w:val="009C22EA"/>
    <w:rsid w:val="009C62A7"/>
    <w:rsid w:val="00A04492"/>
    <w:rsid w:val="00A076E3"/>
    <w:rsid w:val="00A12FA0"/>
    <w:rsid w:val="00A32CAA"/>
    <w:rsid w:val="00A40805"/>
    <w:rsid w:val="00A62F63"/>
    <w:rsid w:val="00A728E1"/>
    <w:rsid w:val="00A9795B"/>
    <w:rsid w:val="00AA214B"/>
    <w:rsid w:val="00AA66E0"/>
    <w:rsid w:val="00AB4032"/>
    <w:rsid w:val="00AB53D1"/>
    <w:rsid w:val="00AD19B8"/>
    <w:rsid w:val="00AE3190"/>
    <w:rsid w:val="00B065BD"/>
    <w:rsid w:val="00B06D39"/>
    <w:rsid w:val="00B26B14"/>
    <w:rsid w:val="00B27154"/>
    <w:rsid w:val="00B27FD3"/>
    <w:rsid w:val="00B31D36"/>
    <w:rsid w:val="00B9017C"/>
    <w:rsid w:val="00BB649E"/>
    <w:rsid w:val="00BD2CB0"/>
    <w:rsid w:val="00BF4410"/>
    <w:rsid w:val="00C02BE1"/>
    <w:rsid w:val="00C24EAB"/>
    <w:rsid w:val="00C34146"/>
    <w:rsid w:val="00C438AC"/>
    <w:rsid w:val="00C45EC6"/>
    <w:rsid w:val="00C57027"/>
    <w:rsid w:val="00C61BF0"/>
    <w:rsid w:val="00C700F3"/>
    <w:rsid w:val="00C803D8"/>
    <w:rsid w:val="00C80529"/>
    <w:rsid w:val="00C92D04"/>
    <w:rsid w:val="00CC146D"/>
    <w:rsid w:val="00CC203F"/>
    <w:rsid w:val="00CC7EDE"/>
    <w:rsid w:val="00CD4B56"/>
    <w:rsid w:val="00D07DE2"/>
    <w:rsid w:val="00D13EDD"/>
    <w:rsid w:val="00D14236"/>
    <w:rsid w:val="00D166B6"/>
    <w:rsid w:val="00D50E06"/>
    <w:rsid w:val="00D56E4B"/>
    <w:rsid w:val="00D63B15"/>
    <w:rsid w:val="00D64F23"/>
    <w:rsid w:val="00D65A53"/>
    <w:rsid w:val="00D84B91"/>
    <w:rsid w:val="00D903C4"/>
    <w:rsid w:val="00D9643B"/>
    <w:rsid w:val="00DA0FF5"/>
    <w:rsid w:val="00DB200A"/>
    <w:rsid w:val="00DB7659"/>
    <w:rsid w:val="00DC4809"/>
    <w:rsid w:val="00DD68BB"/>
    <w:rsid w:val="00DE0192"/>
    <w:rsid w:val="00DF6D1C"/>
    <w:rsid w:val="00E11CFB"/>
    <w:rsid w:val="00E209C1"/>
    <w:rsid w:val="00E22AC0"/>
    <w:rsid w:val="00E53017"/>
    <w:rsid w:val="00E533ED"/>
    <w:rsid w:val="00E57417"/>
    <w:rsid w:val="00E60C2E"/>
    <w:rsid w:val="00E71746"/>
    <w:rsid w:val="00E83268"/>
    <w:rsid w:val="00E85C28"/>
    <w:rsid w:val="00E90979"/>
    <w:rsid w:val="00EE184A"/>
    <w:rsid w:val="00F0286F"/>
    <w:rsid w:val="00F0658C"/>
    <w:rsid w:val="00F229E1"/>
    <w:rsid w:val="00F23EB8"/>
    <w:rsid w:val="00F40631"/>
    <w:rsid w:val="00F53714"/>
    <w:rsid w:val="00F55C57"/>
    <w:rsid w:val="00F65E61"/>
    <w:rsid w:val="00F83D1B"/>
    <w:rsid w:val="00F92913"/>
    <w:rsid w:val="00FA6DE9"/>
    <w:rsid w:val="00FB1A78"/>
    <w:rsid w:val="00FC6E42"/>
    <w:rsid w:val="00FE26F1"/>
    <w:rsid w:val="00FE2D1B"/>
    <w:rsid w:val="00FF2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4E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24EAB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C803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803D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803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803D8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3617C3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3617C3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51534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semiHidden/>
    <w:rsid w:val="00515347"/>
    <w:rPr>
      <w:rFonts w:ascii="細明體" w:eastAsia="細明體" w:hAnsi="細明體" w:cs="細明體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4E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24EAB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C803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803D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803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803D8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3617C3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3617C3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51534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semiHidden/>
    <w:rsid w:val="00515347"/>
    <w:rPr>
      <w:rFonts w:ascii="細明體" w:eastAsia="細明體" w:hAnsi="細明體" w:cs="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11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5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8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1EF6B3-AD7A-4DCE-B081-67F9C9EAD8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192</Words>
  <Characters>1095</Characters>
  <Application>Microsoft Office Word</Application>
  <DocSecurity>0</DocSecurity>
  <Lines>9</Lines>
  <Paragraphs>2</Paragraphs>
  <ScaleCrop>false</ScaleCrop>
  <Company/>
  <LinksUpToDate>false</LinksUpToDate>
  <CharactersWithSpaces>1285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廖慧琳</dc:creator>
  <cp:lastModifiedBy>廖慧琳</cp:lastModifiedBy>
  <cp:revision>4</cp:revision>
  <cp:lastPrinted>2016-04-27T02:02:00Z</cp:lastPrinted>
  <dcterms:created xsi:type="dcterms:W3CDTF">2017-05-31T05:49:00Z</dcterms:created>
  <dcterms:modified xsi:type="dcterms:W3CDTF">2017-06-03T02:00:00Z</dcterms:modified>
</cp:coreProperties>
</file>