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0C" w:rsidRPr="00C54FEF" w:rsidRDefault="0047760C">
      <w:pPr>
        <w:rPr>
          <w:sz w:val="44"/>
          <w:szCs w:val="44"/>
        </w:rPr>
      </w:pPr>
      <w:r w:rsidRPr="00C54FEF">
        <w:rPr>
          <w:b/>
          <w:bCs/>
          <w:sz w:val="44"/>
          <w:szCs w:val="44"/>
        </w:rPr>
        <w:t>Agenda of</w:t>
      </w:r>
      <w:r w:rsidRPr="001A5FDF">
        <w:rPr>
          <w:rFonts w:cs="Calibri"/>
          <w:b/>
          <w:bCs/>
          <w:shadow/>
          <w:color w:val="000000"/>
          <w:sz w:val="36"/>
          <w:szCs w:val="36"/>
        </w:rPr>
        <w:t xml:space="preserve"> </w:t>
      </w:r>
      <w:r w:rsidRPr="001A5FDF">
        <w:rPr>
          <w:b/>
          <w:bCs/>
          <w:sz w:val="44"/>
          <w:szCs w:val="44"/>
        </w:rPr>
        <w:t>International Conference of Traditional and Complementary Medicine on Health 2013</w:t>
      </w:r>
    </w:p>
    <w:tbl>
      <w:tblPr>
        <w:tblW w:w="9120" w:type="dxa"/>
        <w:jc w:val="center"/>
        <w:tblCellMar>
          <w:left w:w="0" w:type="dxa"/>
          <w:right w:w="0" w:type="dxa"/>
        </w:tblCellMar>
        <w:tblLook w:val="00A0"/>
      </w:tblPr>
      <w:tblGrid>
        <w:gridCol w:w="2963"/>
        <w:gridCol w:w="6157"/>
      </w:tblGrid>
      <w:tr w:rsidR="0047760C" w:rsidRPr="003B3658" w:rsidTr="00FA32B1">
        <w:trPr>
          <w:jc w:val="center"/>
        </w:trPr>
        <w:tc>
          <w:tcPr>
            <w:tcW w:w="9120" w:type="dxa"/>
            <w:gridSpan w:val="2"/>
            <w:tcBorders>
              <w:top w:val="nil"/>
              <w:left w:val="nil"/>
              <w:bottom w:val="nil"/>
              <w:right w:val="nil"/>
            </w:tcBorders>
            <w:shd w:val="clear" w:color="auto" w:fill="489BE9"/>
            <w:tcMar>
              <w:top w:w="120" w:type="dxa"/>
              <w:left w:w="120" w:type="dxa"/>
              <w:bottom w:w="120" w:type="dxa"/>
              <w:right w:w="120" w:type="dxa"/>
            </w:tcMar>
            <w:vAlign w:val="center"/>
          </w:tcPr>
          <w:p w:rsidR="0047760C" w:rsidRPr="003B3658" w:rsidRDefault="0047760C" w:rsidP="00FA32B1">
            <w:pPr>
              <w:jc w:val="center"/>
              <w:rPr>
                <w:b/>
                <w:bCs/>
              </w:rPr>
            </w:pPr>
            <w:r w:rsidRPr="003B3658">
              <w:rPr>
                <w:b/>
                <w:bCs/>
                <w:color w:val="FFFFFF"/>
              </w:rPr>
              <w:t>May 24 (Fri.)</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14:00 - 17:00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Registration</w:t>
            </w:r>
          </w:p>
        </w:tc>
      </w:tr>
    </w:tbl>
    <w:p w:rsidR="0047760C" w:rsidRDefault="0047760C"/>
    <w:tbl>
      <w:tblPr>
        <w:tblW w:w="9117" w:type="dxa"/>
        <w:jc w:val="center"/>
        <w:tblCellMar>
          <w:left w:w="0" w:type="dxa"/>
          <w:right w:w="0" w:type="dxa"/>
        </w:tblCellMar>
        <w:tblLook w:val="00A0"/>
      </w:tblPr>
      <w:tblGrid>
        <w:gridCol w:w="2963"/>
        <w:gridCol w:w="6154"/>
      </w:tblGrid>
      <w:tr w:rsidR="0047760C" w:rsidRPr="003B3658" w:rsidTr="00FA32B1">
        <w:trPr>
          <w:jc w:val="center"/>
        </w:trPr>
        <w:tc>
          <w:tcPr>
            <w:tcW w:w="9117" w:type="dxa"/>
            <w:gridSpan w:val="2"/>
            <w:tcBorders>
              <w:top w:val="nil"/>
              <w:left w:val="nil"/>
              <w:bottom w:val="nil"/>
              <w:right w:val="nil"/>
            </w:tcBorders>
            <w:shd w:val="clear" w:color="auto" w:fill="489BE9"/>
            <w:tcMar>
              <w:top w:w="120" w:type="dxa"/>
              <w:left w:w="120" w:type="dxa"/>
              <w:bottom w:w="120" w:type="dxa"/>
              <w:right w:w="120" w:type="dxa"/>
            </w:tcMar>
            <w:vAlign w:val="center"/>
          </w:tcPr>
          <w:p w:rsidR="0047760C" w:rsidRPr="003B3658" w:rsidRDefault="0047760C" w:rsidP="00FA32B1">
            <w:pPr>
              <w:jc w:val="center"/>
              <w:rPr>
                <w:b/>
                <w:bCs/>
              </w:rPr>
            </w:pPr>
            <w:r w:rsidRPr="003B3658">
              <w:rPr>
                <w:b/>
                <w:bCs/>
                <w:color w:val="FFFFFF"/>
              </w:rPr>
              <w:t>May 25 (Sat.)</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8:00 - 9:00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Registration</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9:00 - 9:30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Opening Ceremony</w:t>
            </w:r>
          </w:p>
        </w:tc>
        <w:bookmarkStart w:id="0" w:name="_GoBack"/>
        <w:bookmarkEnd w:id="0"/>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9:30 - 10:00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Plenary Lecture 1</w:t>
            </w:r>
            <w:r w:rsidRPr="003B3658">
              <w:br/>
              <w:t>Origin of Innate Immunity: Revelation of Food and Medicinal</w:t>
            </w:r>
            <w:r>
              <w:t>s</w:t>
            </w:r>
            <w:r w:rsidRPr="003B3658">
              <w:br/>
            </w:r>
            <w:hyperlink r:id="rId6" w:history="1">
              <w:r w:rsidRPr="003B3658">
                <w:rPr>
                  <w:rStyle w:val="a3"/>
                </w:rPr>
                <w:t>Dr Edwin L. Cooper</w:t>
              </w:r>
            </w:hyperlink>
            <w:r w:rsidRPr="003B3658">
              <w:br/>
            </w:r>
            <w:smartTag w:uri="urn:schemas-microsoft-com:office:smarttags" w:element="place">
              <w:smartTag w:uri="urn:schemas-microsoft-com:office:smarttags" w:element="country-region">
                <w:r w:rsidRPr="003B3658">
                  <w:t>USA</w:t>
                </w:r>
              </w:smartTag>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10:00 - 10:30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Plenary Lecture 2</w:t>
            </w:r>
            <w:r w:rsidRPr="003B3658">
              <w:br/>
              <w:t>Bioavailability of Proanthocyanidin A from Longan Flower</w:t>
            </w:r>
            <w:r w:rsidRPr="003B3658">
              <w:br/>
            </w:r>
            <w:hyperlink r:id="rId7" w:history="1">
              <w:r w:rsidRPr="003B3658">
                <w:rPr>
                  <w:rStyle w:val="a3"/>
                </w:rPr>
                <w:t>Dr. Lucy Sun Hwang</w:t>
              </w:r>
            </w:hyperlink>
            <w:r w:rsidRPr="003B3658">
              <w:br/>
            </w:r>
            <w:smartTag w:uri="urn:schemas-microsoft-com:office:smarttags" w:element="place">
              <w:smartTag w:uri="urn:schemas-microsoft-com:office:smarttags" w:element="country-region">
                <w:r w:rsidRPr="003B3658">
                  <w:t>Taiwan</w:t>
                </w:r>
              </w:smartTag>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10:30 - 11:00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Coffee Break</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11:00 - 11:30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Plenary Lecture 3</w:t>
            </w:r>
            <w:r w:rsidRPr="003B3658">
              <w:br/>
              <w:t xml:space="preserve">Different Approaches to the Modern Development of Medicinal </w:t>
            </w:r>
            <w:smartTag w:uri="urn:schemas-microsoft-com:office:smarttags" w:element="address">
              <w:smartTag w:uri="urn:schemas-microsoft-com:office:smarttags" w:element="Street">
                <w:r w:rsidRPr="003B3658">
                  <w:t>Plants</w:t>
                </w:r>
                <w:r w:rsidRPr="003B3658">
                  <w:br/>
                </w:r>
                <w:hyperlink r:id="rId8" w:history="1">
                  <w:r w:rsidRPr="003B3658">
                    <w:rPr>
                      <w:rStyle w:val="a3"/>
                    </w:rPr>
                    <w:t>Dr.</w:t>
                  </w:r>
                </w:hyperlink>
              </w:smartTag>
            </w:smartTag>
            <w:r w:rsidRPr="003B3658">
              <w:rPr>
                <w:rStyle w:val="a3"/>
              </w:rPr>
              <w:t xml:space="preserve"> Ping-Chung Leung</w:t>
            </w:r>
            <w:r w:rsidRPr="003B3658">
              <w:br/>
            </w:r>
            <w:smartTag w:uri="urn:schemas-microsoft-com:office:smarttags" w:element="place">
              <w:r w:rsidRPr="003B3658">
                <w:t>Hong Kong</w:t>
              </w:r>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11:30 - 12:00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Plenary Lecture 4</w:t>
            </w:r>
            <w:r w:rsidRPr="003B3658">
              <w:br/>
              <w:t xml:space="preserve">Anti-Obesity Effects of </w:t>
            </w:r>
            <w:smartTag w:uri="urn:schemas-microsoft-com:office:smarttags" w:element="address">
              <w:smartTag w:uri="urn:schemas-microsoft-com:office:smarttags" w:element="Street">
                <w:r w:rsidRPr="003B3658">
                  <w:t>Herbal Phytochemicals</w:t>
                </w:r>
                <w:r w:rsidRPr="003B3658">
                  <w:br/>
                </w:r>
                <w:hyperlink r:id="rId9" w:history="1">
                  <w:r w:rsidRPr="003B3658">
                    <w:rPr>
                      <w:rStyle w:val="a3"/>
                    </w:rPr>
                    <w:t>Dr.</w:t>
                  </w:r>
                </w:hyperlink>
              </w:smartTag>
            </w:smartTag>
            <w:r w:rsidRPr="003B3658">
              <w:rPr>
                <w:rStyle w:val="a3"/>
              </w:rPr>
              <w:t xml:space="preserve"> Chi-Tang Ho</w:t>
            </w:r>
            <w:r w:rsidRPr="003B3658">
              <w:br/>
            </w:r>
            <w:smartTag w:uri="urn:schemas-microsoft-com:office:smarttags" w:element="place">
              <w:smartTag w:uri="urn:schemas-microsoft-com:office:smarttags" w:element="country-region">
                <w:r w:rsidRPr="003B3658">
                  <w:t>USA</w:t>
                </w:r>
              </w:smartTag>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12:00 - 14:00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Lunch</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lastRenderedPageBreak/>
              <w:t>14:00 - 15:30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Oral Session 1 - 6</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15:30 - 16:00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Coffee Break</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16:00 - 17:00</w:t>
            </w:r>
          </w:p>
        </w:tc>
        <w:tc>
          <w:tcPr>
            <w:tcW w:w="6154"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Poster Session</w:t>
            </w:r>
          </w:p>
        </w:tc>
      </w:tr>
    </w:tbl>
    <w:p w:rsidR="0047760C" w:rsidRDefault="0047760C"/>
    <w:tbl>
      <w:tblPr>
        <w:tblW w:w="9120" w:type="dxa"/>
        <w:jc w:val="center"/>
        <w:tblCellMar>
          <w:left w:w="0" w:type="dxa"/>
          <w:right w:w="0" w:type="dxa"/>
        </w:tblCellMar>
        <w:tblLook w:val="00A0"/>
      </w:tblPr>
      <w:tblGrid>
        <w:gridCol w:w="2963"/>
        <w:gridCol w:w="6157"/>
      </w:tblGrid>
      <w:tr w:rsidR="0047760C" w:rsidRPr="003B3658" w:rsidTr="00FA32B1">
        <w:trPr>
          <w:jc w:val="center"/>
        </w:trPr>
        <w:tc>
          <w:tcPr>
            <w:tcW w:w="9120" w:type="dxa"/>
            <w:gridSpan w:val="2"/>
            <w:tcBorders>
              <w:top w:val="nil"/>
              <w:left w:val="nil"/>
              <w:bottom w:val="nil"/>
              <w:right w:val="nil"/>
            </w:tcBorders>
            <w:shd w:val="clear" w:color="auto" w:fill="489BE9"/>
            <w:tcMar>
              <w:top w:w="120" w:type="dxa"/>
              <w:left w:w="120" w:type="dxa"/>
              <w:bottom w:w="120" w:type="dxa"/>
              <w:right w:w="120" w:type="dxa"/>
            </w:tcMar>
            <w:vAlign w:val="center"/>
          </w:tcPr>
          <w:p w:rsidR="0047760C" w:rsidRPr="003B3658" w:rsidRDefault="0047760C" w:rsidP="00FA32B1">
            <w:pPr>
              <w:jc w:val="center"/>
              <w:rPr>
                <w:b/>
                <w:bCs/>
              </w:rPr>
            </w:pPr>
            <w:r w:rsidRPr="003B3658">
              <w:rPr>
                <w:b/>
                <w:bCs/>
                <w:color w:val="FFFFFF"/>
              </w:rPr>
              <w:t>May 26 (Sun.)</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8:00 - 9:00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Registration</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9:00 - 9:30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Plenary Lecture 5</w:t>
            </w:r>
            <w:r w:rsidRPr="003B3658">
              <w:br/>
              <w:t xml:space="preserve">Recent Advances in the Herbal Treatment of </w:t>
            </w:r>
            <w:smartTag w:uri="urn:schemas-microsoft-com:office:smarttags" w:element="address">
              <w:smartTag w:uri="urn:schemas-microsoft-com:office:smarttags" w:element="Street">
                <w:r w:rsidRPr="003B3658">
                  <w:t>Non-alcoholic Fatty Liver Disease</w:t>
                </w:r>
                <w:r w:rsidRPr="003B3658">
                  <w:br/>
                </w:r>
                <w:hyperlink r:id="rId10" w:history="1">
                  <w:r w:rsidRPr="003B3658">
                    <w:rPr>
                      <w:rStyle w:val="a3"/>
                    </w:rPr>
                    <w:t>Dr.</w:t>
                  </w:r>
                </w:hyperlink>
              </w:smartTag>
            </w:smartTag>
            <w:r w:rsidRPr="003B3658">
              <w:rPr>
                <w:rStyle w:val="a3"/>
              </w:rPr>
              <w:t xml:space="preserve"> Kwok-Fai So</w:t>
            </w:r>
            <w:r w:rsidRPr="003B3658">
              <w:br/>
            </w:r>
            <w:smartTag w:uri="urn:schemas-microsoft-com:office:smarttags" w:element="place">
              <w:r w:rsidRPr="003B3658">
                <w:t>Hong Kong</w:t>
              </w:r>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9:30 - 10:00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Plenary Lecture 6</w:t>
            </w:r>
            <w:r w:rsidRPr="003B3658">
              <w:br/>
              <w:t>Honey and Cancer - a reciprocal relationship</w:t>
            </w:r>
            <w:r w:rsidRPr="003B3658">
              <w:br/>
            </w:r>
            <w:hyperlink r:id="rId11" w:history="1">
              <w:r w:rsidRPr="003B3658">
                <w:rPr>
                  <w:rStyle w:val="a3"/>
                </w:rPr>
                <w:t>Dr. Nor Hayati Othman</w:t>
              </w:r>
            </w:hyperlink>
            <w:r w:rsidRPr="003B3658">
              <w:br/>
            </w:r>
            <w:smartTag w:uri="urn:schemas-microsoft-com:office:smarttags" w:element="country-region">
              <w:r w:rsidRPr="003B3658">
                <w:t>Malaysia</w:t>
              </w:r>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10:00 - 10:30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Plenary Lecture 7</w:t>
            </w:r>
            <w:r w:rsidRPr="003B3658">
              <w:br/>
              <w:t xml:space="preserve">Phytochemicals in Herbs and Spices for the Development of Pharmaceuticals and </w:t>
            </w:r>
            <w:smartTag w:uri="urn:schemas-microsoft-com:office:smarttags" w:element="country-region">
              <w:r w:rsidRPr="003B3658">
                <w:t>Nutraceuticals</w:t>
              </w:r>
              <w:r w:rsidRPr="003B3658">
                <w:br/>
              </w:r>
              <w:hyperlink r:id="rId12" w:history="1">
                <w:r w:rsidRPr="003B3658">
                  <w:rPr>
                    <w:rStyle w:val="a3"/>
                  </w:rPr>
                  <w:t>Dr.</w:t>
                </w:r>
              </w:hyperlink>
            </w:smartTag>
            <w:r w:rsidRPr="003B3658">
              <w:rPr>
                <w:rStyle w:val="a3"/>
              </w:rPr>
              <w:t xml:space="preserve"> Young Joon Surh</w:t>
            </w:r>
            <w:r w:rsidRPr="003B3658">
              <w:br/>
              <w:t xml:space="preserve">South </w:t>
            </w:r>
            <w:smartTag w:uri="urn:schemas-microsoft-com:office:smarttags" w:element="country-region">
              <w:r w:rsidRPr="003B3658">
                <w:t>Korea</w:t>
              </w:r>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10:30 - 11:00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Coffee Break</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11:00 - 11:30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Plenary Lecture 8</w:t>
            </w:r>
            <w:r w:rsidRPr="003B3658">
              <w:br/>
              <w:t>Cancer ChemoPrevention by Dietary Phytochemicals and Chinese Herbal Medicines: Nrf2-mediated Anti-oxidative Stress/Inflammation, Epigenomics and Efficacy</w:t>
            </w:r>
            <w:r w:rsidRPr="003B3658">
              <w:br/>
            </w:r>
            <w:hyperlink r:id="rId13" w:history="1">
              <w:r w:rsidRPr="003B3658">
                <w:rPr>
                  <w:rStyle w:val="a3"/>
                </w:rPr>
                <w:t>Dr. Tony Ah-Ng Kong</w:t>
              </w:r>
            </w:hyperlink>
            <w:r w:rsidRPr="003B3658">
              <w:br/>
            </w:r>
            <w:smartTag w:uri="urn:schemas-microsoft-com:office:smarttags" w:element="country-region">
              <w:r w:rsidRPr="003B3658">
                <w:t>USA</w:t>
              </w:r>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11:30 - 12:00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 xml:space="preserve">Plenary Lecture </w:t>
            </w:r>
            <w:smartTag w:uri="urn:schemas-microsoft-com:office:smarttags" w:element="country-region">
              <w:r w:rsidRPr="003B3658">
                <w:rPr>
                  <w:b/>
                  <w:bCs/>
                </w:rPr>
                <w:t>9</w:t>
              </w:r>
              <w:r w:rsidRPr="003B3658">
                <w:br/>
              </w:r>
            </w:smartTag>
            <w:r w:rsidRPr="003B3658">
              <w:t>A Systems Approach to Explore Tanshinones Biosynthesis and the Application of Synthetic Biology Strategy in Production</w:t>
            </w:r>
            <w:r w:rsidRPr="003B3658">
              <w:br/>
            </w:r>
            <w:hyperlink r:id="rId14" w:history="1">
              <w:r w:rsidRPr="003B3658">
                <w:rPr>
                  <w:rStyle w:val="a3"/>
                </w:rPr>
                <w:t>Dr. Luqi Huang</w:t>
              </w:r>
            </w:hyperlink>
            <w:r w:rsidRPr="003B3658">
              <w:br/>
            </w:r>
            <w:smartTag w:uri="urn:schemas-microsoft-com:office:smarttags" w:element="country-region">
              <w:r w:rsidRPr="003B3658">
                <w:t>China</w:t>
              </w:r>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lastRenderedPageBreak/>
              <w:t>12:00 - 12:30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Plenary Lecture 10</w:t>
            </w:r>
            <w:r w:rsidRPr="003B3658">
              <w:br/>
              <w:t>Grape Seed Flour Prevents Obesity Related Plasma, Liver and Adipose Pathophysiological Lipid Metabolism, Changes Expression of Liver and Adipose Genes, and Reduces Fecal Bacterial Population in Hamsters Fed High Fat Diets</w:t>
            </w:r>
            <w:r w:rsidRPr="003B3658">
              <w:br/>
            </w:r>
            <w:hyperlink r:id="rId15" w:history="1">
              <w:r w:rsidRPr="003B3658">
                <w:rPr>
                  <w:rStyle w:val="a3"/>
                </w:rPr>
                <w:t>Dr. Wallace H. Yokoyama</w:t>
              </w:r>
            </w:hyperlink>
            <w:r w:rsidRPr="003B3658">
              <w:br/>
            </w:r>
            <w:smartTag w:uri="urn:schemas-microsoft-com:office:smarttags" w:element="country-region">
              <w:r w:rsidRPr="003B3658">
                <w:t>USA</w:t>
              </w:r>
            </w:smartTag>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12:30 - 14:00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Lunch</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14:00 - 15:30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Oral Session 7 - 12</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15:30 - 16:00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rPr>
                <w:b/>
                <w:bCs/>
              </w:rPr>
              <w:t>Coffee Break</w:t>
            </w:r>
          </w:p>
        </w:tc>
      </w:tr>
      <w:tr w:rsidR="0047760C" w:rsidRPr="003B3658" w:rsidTr="00FA32B1">
        <w:trPr>
          <w:jc w:val="center"/>
        </w:trPr>
        <w:tc>
          <w:tcPr>
            <w:tcW w:w="2963"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16:00 - 17:00</w:t>
            </w:r>
          </w:p>
        </w:tc>
        <w:tc>
          <w:tcPr>
            <w:tcW w:w="6157" w:type="dxa"/>
            <w:tcBorders>
              <w:top w:val="single" w:sz="6" w:space="0" w:color="DDDDDD"/>
              <w:left w:val="nil"/>
              <w:bottom w:val="nil"/>
              <w:right w:val="nil"/>
            </w:tcBorders>
            <w:shd w:val="clear" w:color="auto" w:fill="FFFFFF"/>
            <w:tcMar>
              <w:top w:w="120" w:type="dxa"/>
              <w:left w:w="120" w:type="dxa"/>
              <w:bottom w:w="120" w:type="dxa"/>
              <w:right w:w="120" w:type="dxa"/>
            </w:tcMar>
            <w:vAlign w:val="center"/>
          </w:tcPr>
          <w:p w:rsidR="0047760C" w:rsidRPr="003B3658" w:rsidRDefault="0047760C" w:rsidP="00FA32B1">
            <w:pPr>
              <w:jc w:val="center"/>
            </w:pPr>
            <w:r w:rsidRPr="003B3658">
              <w:t>Poster Session</w:t>
            </w:r>
          </w:p>
        </w:tc>
      </w:tr>
    </w:tbl>
    <w:p w:rsidR="0047760C" w:rsidRDefault="0047760C"/>
    <w:sectPr w:rsidR="0047760C" w:rsidSect="00FA32B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576" w:rsidRDefault="00E20576" w:rsidP="00C54FEF">
      <w:r>
        <w:separator/>
      </w:r>
    </w:p>
  </w:endnote>
  <w:endnote w:type="continuationSeparator" w:id="0">
    <w:p w:rsidR="00E20576" w:rsidRDefault="00E20576" w:rsidP="00C54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576" w:rsidRDefault="00E20576" w:rsidP="00C54FEF">
      <w:r>
        <w:separator/>
      </w:r>
    </w:p>
  </w:footnote>
  <w:footnote w:type="continuationSeparator" w:id="0">
    <w:p w:rsidR="00E20576" w:rsidRDefault="00E20576" w:rsidP="00C54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2B1"/>
    <w:rsid w:val="000767F7"/>
    <w:rsid w:val="000C5832"/>
    <w:rsid w:val="001A5FDF"/>
    <w:rsid w:val="001B51AD"/>
    <w:rsid w:val="001E52A8"/>
    <w:rsid w:val="003B3658"/>
    <w:rsid w:val="0047760C"/>
    <w:rsid w:val="00680396"/>
    <w:rsid w:val="00884ACD"/>
    <w:rsid w:val="00A35342"/>
    <w:rsid w:val="00B1048F"/>
    <w:rsid w:val="00BA17FA"/>
    <w:rsid w:val="00BF323F"/>
    <w:rsid w:val="00C54FEF"/>
    <w:rsid w:val="00E20576"/>
    <w:rsid w:val="00FA32B1"/>
    <w:rsid w:val="00FB74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3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32B1"/>
    <w:rPr>
      <w:rFonts w:cs="Times New Roman"/>
      <w:color w:val="0000FF"/>
      <w:u w:val="single"/>
    </w:rPr>
  </w:style>
  <w:style w:type="paragraph" w:styleId="a4">
    <w:name w:val="header"/>
    <w:basedOn w:val="a"/>
    <w:link w:val="a5"/>
    <w:uiPriority w:val="99"/>
    <w:semiHidden/>
    <w:rsid w:val="00C54FEF"/>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C54FEF"/>
    <w:rPr>
      <w:rFonts w:cs="Times New Roman"/>
      <w:sz w:val="20"/>
      <w:szCs w:val="20"/>
    </w:rPr>
  </w:style>
  <w:style w:type="paragraph" w:styleId="a6">
    <w:name w:val="footer"/>
    <w:basedOn w:val="a"/>
    <w:link w:val="a7"/>
    <w:uiPriority w:val="99"/>
    <w:semiHidden/>
    <w:rsid w:val="00C54FE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C54FE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144544438">
      <w:marLeft w:val="0"/>
      <w:marRight w:val="0"/>
      <w:marTop w:val="0"/>
      <w:marBottom w:val="0"/>
      <w:divBdr>
        <w:top w:val="none" w:sz="0" w:space="0" w:color="auto"/>
        <w:left w:val="none" w:sz="0" w:space="0" w:color="auto"/>
        <w:bottom w:val="none" w:sz="0" w:space="0" w:color="auto"/>
        <w:right w:val="none" w:sz="0" w:space="0" w:color="auto"/>
      </w:divBdr>
    </w:div>
    <w:div w:id="2144544439">
      <w:marLeft w:val="0"/>
      <w:marRight w:val="0"/>
      <w:marTop w:val="0"/>
      <w:marBottom w:val="0"/>
      <w:divBdr>
        <w:top w:val="none" w:sz="0" w:space="0" w:color="auto"/>
        <w:left w:val="none" w:sz="0" w:space="0" w:color="auto"/>
        <w:bottom w:val="none" w:sz="0" w:space="0" w:color="auto"/>
        <w:right w:val="none" w:sz="0" w:space="0" w:color="auto"/>
      </w:divBdr>
    </w:div>
    <w:div w:id="2144544440">
      <w:marLeft w:val="0"/>
      <w:marRight w:val="0"/>
      <w:marTop w:val="0"/>
      <w:marBottom w:val="0"/>
      <w:divBdr>
        <w:top w:val="none" w:sz="0" w:space="0" w:color="auto"/>
        <w:left w:val="none" w:sz="0" w:space="0" w:color="auto"/>
        <w:bottom w:val="none" w:sz="0" w:space="0" w:color="auto"/>
        <w:right w:val="none" w:sz="0" w:space="0" w:color="auto"/>
      </w:divBdr>
    </w:div>
    <w:div w:id="2144544441">
      <w:marLeft w:val="0"/>
      <w:marRight w:val="0"/>
      <w:marTop w:val="0"/>
      <w:marBottom w:val="0"/>
      <w:divBdr>
        <w:top w:val="none" w:sz="0" w:space="0" w:color="auto"/>
        <w:left w:val="none" w:sz="0" w:space="0" w:color="auto"/>
        <w:bottom w:val="none" w:sz="0" w:space="0" w:color="auto"/>
        <w:right w:val="none" w:sz="0" w:space="0" w:color="auto"/>
      </w:divBdr>
    </w:div>
    <w:div w:id="2144544442">
      <w:marLeft w:val="0"/>
      <w:marRight w:val="0"/>
      <w:marTop w:val="0"/>
      <w:marBottom w:val="0"/>
      <w:divBdr>
        <w:top w:val="none" w:sz="0" w:space="0" w:color="auto"/>
        <w:left w:val="none" w:sz="0" w:space="0" w:color="auto"/>
        <w:bottom w:val="none" w:sz="0" w:space="0" w:color="auto"/>
        <w:right w:val="none" w:sz="0" w:space="0" w:color="auto"/>
      </w:divBdr>
    </w:div>
    <w:div w:id="2144544443">
      <w:marLeft w:val="0"/>
      <w:marRight w:val="0"/>
      <w:marTop w:val="0"/>
      <w:marBottom w:val="0"/>
      <w:divBdr>
        <w:top w:val="none" w:sz="0" w:space="0" w:color="auto"/>
        <w:left w:val="none" w:sz="0" w:space="0" w:color="auto"/>
        <w:bottom w:val="none" w:sz="0" w:space="0" w:color="auto"/>
        <w:right w:val="none" w:sz="0" w:space="0" w:color="auto"/>
      </w:divBdr>
    </w:div>
    <w:div w:id="2144544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tcmh2013.nricm.edu.tw/speakers" TargetMode="External"/><Relationship Id="rId13" Type="http://schemas.openxmlformats.org/officeDocument/2006/relationships/hyperlink" Target="http://ictcmh2013.nricm.edu.tw/speakers" TargetMode="External"/><Relationship Id="rId3" Type="http://schemas.openxmlformats.org/officeDocument/2006/relationships/webSettings" Target="webSettings.xml"/><Relationship Id="rId7" Type="http://schemas.openxmlformats.org/officeDocument/2006/relationships/hyperlink" Target="http://ictcmh2013.nricm.edu.tw/speakers" TargetMode="External"/><Relationship Id="rId12" Type="http://schemas.openxmlformats.org/officeDocument/2006/relationships/hyperlink" Target="http://ictcmh2013.nricm.edu.tw/speak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ctcmh2013.nricm.edu.tw/speakers" TargetMode="External"/><Relationship Id="rId11" Type="http://schemas.openxmlformats.org/officeDocument/2006/relationships/hyperlink" Target="http://ictcmh2013.nricm.edu.tw/speakers" TargetMode="External"/><Relationship Id="rId5" Type="http://schemas.openxmlformats.org/officeDocument/2006/relationships/endnotes" Target="endnotes.xml"/><Relationship Id="rId15" Type="http://schemas.openxmlformats.org/officeDocument/2006/relationships/hyperlink" Target="http://ictcmh2013.nricm.edu.tw/speakers" TargetMode="External"/><Relationship Id="rId10" Type="http://schemas.openxmlformats.org/officeDocument/2006/relationships/hyperlink" Target="http://ictcmh2013.nricm.edu.tw/speakers" TargetMode="External"/><Relationship Id="rId4" Type="http://schemas.openxmlformats.org/officeDocument/2006/relationships/footnotes" Target="footnotes.xml"/><Relationship Id="rId9" Type="http://schemas.openxmlformats.org/officeDocument/2006/relationships/hyperlink" Target="http://ictcmh2013.nricm.edu.tw/speakers" TargetMode="External"/><Relationship Id="rId14" Type="http://schemas.openxmlformats.org/officeDocument/2006/relationships/hyperlink" Target="http://ictcmh2013.nricm.edu.tw/sp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International Conference of Traditional and Complementary Medicine on Health 2013</dc:title>
  <dc:subject/>
  <dc:creator>Clement Tang</dc:creator>
  <cp:keywords/>
  <dc:description/>
  <cp:lastModifiedBy> </cp:lastModifiedBy>
  <cp:revision>2</cp:revision>
  <dcterms:created xsi:type="dcterms:W3CDTF">2013-07-22T08:24:00Z</dcterms:created>
  <dcterms:modified xsi:type="dcterms:W3CDTF">2013-07-22T08:24:00Z</dcterms:modified>
</cp:coreProperties>
</file>