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6E18" w:rsidRPr="00976E18" w:rsidRDefault="00976E18" w:rsidP="00976E18">
      <w:pPr>
        <w:widowControl/>
        <w:autoSpaceDN/>
        <w:spacing w:before="100" w:beforeAutospacing="1" w:after="100" w:afterAutospacing="1"/>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fldChar w:fldCharType="begin"/>
      </w:r>
      <w:r w:rsidRPr="00976E18">
        <w:rPr>
          <w:rFonts w:ascii="Times New Roman" w:hAnsi="Times New Roman" w:cs="Times New Roman"/>
          <w:color w:val="000000"/>
          <w:kern w:val="0"/>
          <w:sz w:val="27"/>
          <w:szCs w:val="27"/>
        </w:rPr>
        <w:instrText xml:space="preserve"> </w:instrText>
      </w:r>
      <w:r w:rsidRPr="00976E18">
        <w:rPr>
          <w:rFonts w:ascii="Times New Roman" w:hAnsi="Times New Roman" w:cs="Times New Roman" w:hint="eastAsia"/>
          <w:color w:val="000000"/>
          <w:kern w:val="0"/>
          <w:sz w:val="27"/>
          <w:szCs w:val="27"/>
        </w:rPr>
        <w:instrText>HYPERLINK "http://w3.mohw.gov.tw/MOHW_Upload/doc/appraise/report/98/98report-5.htm" \o "</w:instrText>
      </w:r>
      <w:r w:rsidRPr="00976E18">
        <w:rPr>
          <w:rFonts w:ascii="Times New Roman" w:hAnsi="Times New Roman" w:cs="Times New Roman" w:hint="eastAsia"/>
          <w:color w:val="000000"/>
          <w:kern w:val="0"/>
          <w:sz w:val="27"/>
          <w:szCs w:val="27"/>
        </w:rPr>
        <w:instrText>中間主要內容區</w:instrText>
      </w:r>
      <w:r w:rsidRPr="00976E18">
        <w:rPr>
          <w:rFonts w:ascii="Times New Roman" w:hAnsi="Times New Roman" w:cs="Times New Roman" w:hint="eastAsia"/>
          <w:color w:val="000000"/>
          <w:kern w:val="0"/>
          <w:sz w:val="27"/>
          <w:szCs w:val="27"/>
        </w:rPr>
        <w:instrText>"</w:instrText>
      </w:r>
      <w:r w:rsidRPr="00976E18">
        <w:rPr>
          <w:rFonts w:ascii="Times New Roman" w:hAnsi="Times New Roman" w:cs="Times New Roman"/>
          <w:color w:val="000000"/>
          <w:kern w:val="0"/>
          <w:sz w:val="27"/>
          <w:szCs w:val="27"/>
        </w:rPr>
        <w:instrText xml:space="preserve"> </w:instrText>
      </w:r>
      <w:r w:rsidRPr="00976E18">
        <w:rPr>
          <w:rFonts w:ascii="Times New Roman" w:hAnsi="Times New Roman" w:cs="Times New Roman"/>
          <w:color w:val="000000"/>
          <w:kern w:val="0"/>
          <w:sz w:val="27"/>
          <w:szCs w:val="27"/>
        </w:rPr>
        <w:fldChar w:fldCharType="separate"/>
      </w:r>
      <w:r w:rsidRPr="00976E18">
        <w:rPr>
          <w:rFonts w:ascii="Times New Roman" w:hAnsi="Times New Roman" w:cs="Times New Roman"/>
          <w:color w:val="FFFFFF"/>
          <w:kern w:val="0"/>
          <w:sz w:val="27"/>
          <w:szCs w:val="27"/>
          <w:u w:val="single"/>
        </w:rPr>
        <w:t>:::</w:t>
      </w:r>
      <w:r w:rsidRPr="00976E18">
        <w:rPr>
          <w:rFonts w:ascii="Times New Roman" w:hAnsi="Times New Roman" w:cs="Times New Roman"/>
          <w:color w:val="000000"/>
          <w:kern w:val="0"/>
          <w:sz w:val="27"/>
          <w:szCs w:val="27"/>
        </w:rPr>
        <w:fldChar w:fldCharType="end"/>
      </w:r>
    </w:p>
    <w:p w:rsidR="00976E18" w:rsidRPr="00976E18" w:rsidRDefault="00976E18" w:rsidP="00976E18">
      <w:pPr>
        <w:widowControl/>
        <w:autoSpaceDN/>
        <w:ind w:left="1682" w:hanging="1682"/>
        <w:jc w:val="both"/>
        <w:textAlignment w:val="auto"/>
        <w:rPr>
          <w:rFonts w:ascii="細明體" w:eastAsia="細明體" w:hAnsi="細明體" w:cs="新細明體"/>
          <w:color w:val="000000"/>
          <w:kern w:val="0"/>
          <w:sz w:val="27"/>
          <w:szCs w:val="27"/>
        </w:rPr>
      </w:pPr>
      <w:bookmarkStart w:id="0" w:name="_GoBack"/>
      <w:bookmarkEnd w:id="0"/>
      <w:r w:rsidRPr="00976E18">
        <w:rPr>
          <w:rFonts w:ascii="細明體" w:eastAsia="細明體" w:hAnsi="細明體" w:cs="新細明體" w:hint="eastAsia"/>
          <w:b/>
          <w:bCs/>
          <w:color w:val="000000"/>
          <w:kern w:val="0"/>
          <w:sz w:val="27"/>
          <w:szCs w:val="27"/>
        </w:rPr>
        <w:t>評鑑總論 (一)縣市政府部分</w:t>
      </w:r>
    </w:p>
    <w:p w:rsidR="00976E18" w:rsidRPr="00976E18" w:rsidRDefault="00976E18" w:rsidP="00976E18">
      <w:pPr>
        <w:widowControl/>
        <w:autoSpaceDN/>
        <w:ind w:left="1682" w:hanging="1682"/>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b/>
          <w:bCs/>
          <w:color w:val="000000"/>
          <w:kern w:val="0"/>
          <w:sz w:val="27"/>
          <w:szCs w:val="27"/>
        </w:rPr>
        <w:t>因應地方</w:t>
      </w:r>
      <w:proofErr w:type="gramStart"/>
      <w:r w:rsidRPr="00976E18">
        <w:rPr>
          <w:rFonts w:ascii="細明體" w:eastAsia="細明體" w:hAnsi="細明體" w:cs="新細明體" w:hint="eastAsia"/>
          <w:b/>
          <w:bCs/>
          <w:color w:val="000000"/>
          <w:kern w:val="0"/>
          <w:sz w:val="27"/>
          <w:szCs w:val="27"/>
        </w:rPr>
        <w:t>特性形構自主</w:t>
      </w:r>
      <w:proofErr w:type="gramEnd"/>
      <w:r w:rsidRPr="00976E18">
        <w:rPr>
          <w:rFonts w:ascii="細明體" w:eastAsia="細明體" w:hAnsi="細明體" w:cs="新細明體" w:hint="eastAsia"/>
          <w:b/>
          <w:bCs/>
          <w:color w:val="000000"/>
          <w:kern w:val="0"/>
          <w:sz w:val="27"/>
          <w:szCs w:val="27"/>
        </w:rPr>
        <w:t>輔導策略，紮根社區發展</w:t>
      </w:r>
    </w:p>
    <w:p w:rsidR="00976E18" w:rsidRPr="00976E18" w:rsidRDefault="00976E18" w:rsidP="00976E18">
      <w:pPr>
        <w:widowControl/>
        <w:autoSpaceDN/>
        <w:jc w:val="center"/>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b/>
          <w:bCs/>
          <w:color w:val="000000"/>
          <w:kern w:val="0"/>
          <w:sz w:val="27"/>
          <w:szCs w:val="27"/>
        </w:rPr>
        <w:t>李易駿</w:t>
      </w:r>
    </w:p>
    <w:p w:rsidR="00976E18" w:rsidRPr="00976E18" w:rsidRDefault="00976E18" w:rsidP="00976E18">
      <w:pPr>
        <w:widowControl/>
        <w:autoSpaceDN/>
        <w:jc w:val="center"/>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b/>
          <w:bCs/>
          <w:color w:val="000000"/>
          <w:kern w:val="0"/>
          <w:sz w:val="27"/>
          <w:szCs w:val="27"/>
        </w:rPr>
        <w:t>靜宜大學社會工作暨兒童少年福利學系 副教授</w:t>
      </w:r>
    </w:p>
    <w:p w:rsidR="00976E18" w:rsidRPr="00976E18" w:rsidRDefault="00976E18" w:rsidP="00976E18">
      <w:pPr>
        <w:widowControl/>
        <w:autoSpaceDN/>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b/>
          <w:bCs/>
          <w:color w:val="000000"/>
          <w:kern w:val="0"/>
          <w:sz w:val="27"/>
          <w:szCs w:val="27"/>
        </w:rPr>
        <w:t>壹、前言</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今（98）年的社區發展評鑑是內政部辦理社區發展工作評鑑的第9年，同時也調整為南北二區隔年評鑑的第二年，即可以轉換而從一種略長期、略長遠觀點來對縣市政府輔導社區發展工作的效果進行觀察，也可以對縣市政府的社區發展工作有一些較寛廣的探討。</w:t>
      </w:r>
    </w:p>
    <w:p w:rsidR="00976E18" w:rsidRPr="00976E18" w:rsidRDefault="00976E18" w:rsidP="00976E18">
      <w:pPr>
        <w:widowControl/>
        <w:autoSpaceDN/>
        <w:ind w:firstLine="54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二年前，內政部在社區發展工作評鑑的安排上，開始</w:t>
      </w:r>
      <w:proofErr w:type="gramStart"/>
      <w:r w:rsidRPr="00976E18">
        <w:rPr>
          <w:rFonts w:ascii="細明體" w:eastAsia="細明體" w:hAnsi="細明體" w:cs="新細明體" w:hint="eastAsia"/>
          <w:color w:val="000000"/>
          <w:kern w:val="0"/>
          <w:sz w:val="27"/>
          <w:szCs w:val="27"/>
        </w:rPr>
        <w:t>採</w:t>
      </w:r>
      <w:proofErr w:type="gramEnd"/>
      <w:r w:rsidRPr="00976E18">
        <w:rPr>
          <w:rFonts w:ascii="細明體" w:eastAsia="細明體" w:hAnsi="細明體" w:cs="新細明體" w:hint="eastAsia"/>
          <w:color w:val="000000"/>
          <w:kern w:val="0"/>
          <w:sz w:val="27"/>
          <w:szCs w:val="27"/>
        </w:rPr>
        <w:t>行分南北二區隔年辦理的作法，當時的主要理由有二：1.認為社區培力及社區執行成果需要一些時間的累積。2.年年的評鑑，對縣市政府及鄉鎮公所而言，在</w:t>
      </w:r>
      <w:proofErr w:type="gramStart"/>
      <w:r w:rsidRPr="00976E18">
        <w:rPr>
          <w:rFonts w:ascii="細明體" w:eastAsia="細明體" w:hAnsi="細明體" w:cs="新細明體" w:hint="eastAsia"/>
          <w:color w:val="000000"/>
          <w:kern w:val="0"/>
          <w:sz w:val="27"/>
          <w:szCs w:val="27"/>
        </w:rPr>
        <w:t>一</w:t>
      </w:r>
      <w:proofErr w:type="gramEnd"/>
      <w:r w:rsidRPr="00976E18">
        <w:rPr>
          <w:rFonts w:ascii="細明體" w:eastAsia="細明體" w:hAnsi="細明體" w:cs="新細明體" w:hint="eastAsia"/>
          <w:color w:val="000000"/>
          <w:kern w:val="0"/>
          <w:sz w:val="27"/>
          <w:szCs w:val="27"/>
        </w:rPr>
        <w:t>年度的時間</w:t>
      </w:r>
      <w:proofErr w:type="gramStart"/>
      <w:r w:rsidRPr="00976E18">
        <w:rPr>
          <w:rFonts w:ascii="細明體" w:eastAsia="細明體" w:hAnsi="細明體" w:cs="新細明體" w:hint="eastAsia"/>
          <w:color w:val="000000"/>
          <w:kern w:val="0"/>
          <w:sz w:val="27"/>
          <w:szCs w:val="27"/>
        </w:rPr>
        <w:t>週</w:t>
      </w:r>
      <w:proofErr w:type="gramEnd"/>
      <w:r w:rsidRPr="00976E18">
        <w:rPr>
          <w:rFonts w:ascii="細明體" w:eastAsia="細明體" w:hAnsi="細明體" w:cs="新細明體" w:hint="eastAsia"/>
          <w:color w:val="000000"/>
          <w:kern w:val="0"/>
          <w:sz w:val="27"/>
          <w:szCs w:val="27"/>
        </w:rPr>
        <w:t>期中，一旦內政部評鑑終了之際，</w:t>
      </w:r>
      <w:proofErr w:type="gramStart"/>
      <w:r w:rsidRPr="00976E18">
        <w:rPr>
          <w:rFonts w:ascii="細明體" w:eastAsia="細明體" w:hAnsi="細明體" w:cs="新細明體" w:hint="eastAsia"/>
          <w:color w:val="000000"/>
          <w:kern w:val="0"/>
          <w:sz w:val="27"/>
          <w:szCs w:val="27"/>
        </w:rPr>
        <w:t>似即必須</w:t>
      </w:r>
      <w:proofErr w:type="gramEnd"/>
      <w:r w:rsidRPr="00976E18">
        <w:rPr>
          <w:rFonts w:ascii="細明體" w:eastAsia="細明體" w:hAnsi="細明體" w:cs="新細明體" w:hint="eastAsia"/>
          <w:color w:val="000000"/>
          <w:kern w:val="0"/>
          <w:sz w:val="27"/>
          <w:szCs w:val="27"/>
        </w:rPr>
        <w:t>啟動縣市的評鑑準備工作，著手選拔下一年度參與內政部評鑑的社區，似有流於評鑑行政，而欠缺充足的輔導之憾。果然，本年度參與評鑑的諸縣市政府及社區（南部組），似較能呈現具體且具累積性的社區工作成果。</w:t>
      </w:r>
    </w:p>
    <w:p w:rsidR="00976E18" w:rsidRPr="00976E18" w:rsidRDefault="00976E18" w:rsidP="00976E18">
      <w:pPr>
        <w:widowControl/>
        <w:autoSpaceDN/>
        <w:ind w:firstLine="54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今年參與接受評鑑的縣市以彰化縣以南的11個縣市政府（含澎湖縣）、34個績效組社區、7個卓越組社區。同樣地，今年評鑑工作的委員組成仍採取學者與實務專家聯合組合模式，由內政部邀請於國內各大學社會工作相關系所教授或從事社區工作研究的學者8人，以及由內政部就歷年卓越組獲獎社區中，</w:t>
      </w:r>
      <w:proofErr w:type="gramStart"/>
      <w:r w:rsidRPr="00976E18">
        <w:rPr>
          <w:rFonts w:ascii="細明體" w:eastAsia="細明體" w:hAnsi="細明體" w:cs="新細明體" w:hint="eastAsia"/>
          <w:color w:val="000000"/>
          <w:kern w:val="0"/>
          <w:sz w:val="27"/>
          <w:szCs w:val="27"/>
        </w:rPr>
        <w:t>敦</w:t>
      </w:r>
      <w:proofErr w:type="gramEnd"/>
      <w:r w:rsidRPr="00976E18">
        <w:rPr>
          <w:rFonts w:ascii="細明體" w:eastAsia="細明體" w:hAnsi="細明體" w:cs="新細明體" w:hint="eastAsia"/>
          <w:color w:val="000000"/>
          <w:kern w:val="0"/>
          <w:sz w:val="27"/>
          <w:szCs w:val="27"/>
        </w:rPr>
        <w:t>聘核心幹部2位實務工作者，共同組成評鑑小組，分成二組進行評鑑工作，透過委員會議進行</w:t>
      </w:r>
      <w:proofErr w:type="gramStart"/>
      <w:r w:rsidRPr="00976E18">
        <w:rPr>
          <w:rFonts w:ascii="細明體" w:eastAsia="細明體" w:hAnsi="細明體" w:cs="新細明體" w:hint="eastAsia"/>
          <w:color w:val="000000"/>
          <w:kern w:val="0"/>
          <w:sz w:val="27"/>
          <w:szCs w:val="27"/>
        </w:rPr>
        <w:t>委員間的分工</w:t>
      </w:r>
      <w:proofErr w:type="gramEnd"/>
      <w:r w:rsidRPr="00976E18">
        <w:rPr>
          <w:rFonts w:ascii="細明體" w:eastAsia="細明體" w:hAnsi="細明體" w:cs="新細明體" w:hint="eastAsia"/>
          <w:color w:val="000000"/>
          <w:kern w:val="0"/>
          <w:sz w:val="27"/>
          <w:szCs w:val="27"/>
        </w:rPr>
        <w:t>，每位委員依其個人的獨立自主角色進行評鑑工作。</w:t>
      </w:r>
    </w:p>
    <w:p w:rsidR="00976E18" w:rsidRPr="00976E18" w:rsidRDefault="00976E18" w:rsidP="00976E18">
      <w:pPr>
        <w:widowControl/>
        <w:autoSpaceDN/>
        <w:ind w:firstLine="54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總結報告的目的與性質，乃在於透過對各縣市政府的共同特色與共同困境，進行</w:t>
      </w:r>
      <w:proofErr w:type="gramStart"/>
      <w:r w:rsidRPr="00976E18">
        <w:rPr>
          <w:rFonts w:ascii="細明體" w:eastAsia="細明體" w:hAnsi="細明體" w:cs="新細明體" w:hint="eastAsia"/>
          <w:color w:val="000000"/>
          <w:kern w:val="0"/>
          <w:sz w:val="27"/>
          <w:szCs w:val="27"/>
        </w:rPr>
        <w:t>鉅視性</w:t>
      </w:r>
      <w:proofErr w:type="gramEnd"/>
      <w:r w:rsidRPr="00976E18">
        <w:rPr>
          <w:rFonts w:ascii="細明體" w:eastAsia="細明體" w:hAnsi="細明體" w:cs="新細明體" w:hint="eastAsia"/>
          <w:color w:val="000000"/>
          <w:kern w:val="0"/>
          <w:sz w:val="27"/>
          <w:szCs w:val="27"/>
        </w:rPr>
        <w:t>的歸納與整理。並期待可以將這些</w:t>
      </w:r>
      <w:proofErr w:type="gramStart"/>
      <w:r w:rsidRPr="00976E18">
        <w:rPr>
          <w:rFonts w:ascii="細明體" w:eastAsia="細明體" w:hAnsi="細明體" w:cs="新細明體" w:hint="eastAsia"/>
          <w:color w:val="000000"/>
          <w:kern w:val="0"/>
          <w:sz w:val="27"/>
          <w:szCs w:val="27"/>
        </w:rPr>
        <w:t>鉅視面</w:t>
      </w:r>
      <w:proofErr w:type="gramEnd"/>
      <w:r w:rsidRPr="00976E18">
        <w:rPr>
          <w:rFonts w:ascii="細明體" w:eastAsia="細明體" w:hAnsi="細明體" w:cs="新細明體" w:hint="eastAsia"/>
          <w:color w:val="000000"/>
          <w:kern w:val="0"/>
          <w:sz w:val="27"/>
          <w:szCs w:val="27"/>
        </w:rPr>
        <w:t>的歸納，供中央主管機關調整社區發展政策參考，並適當呈現部分較具成效之縣市政府的推動略策，以供其他縣市政府作為推動社區發展工作的參考。</w:t>
      </w:r>
    </w:p>
    <w:p w:rsidR="00976E18" w:rsidRPr="00976E18" w:rsidRDefault="00976E18" w:rsidP="00976E18">
      <w:pPr>
        <w:widowControl/>
        <w:autoSpaceDN/>
        <w:ind w:firstLine="54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然而，對於政府機關政策取向的觀察，大致上可以從五方面來進行：即政策</w:t>
      </w:r>
      <w:proofErr w:type="gramStart"/>
      <w:r w:rsidRPr="00976E18">
        <w:rPr>
          <w:rFonts w:ascii="細明體" w:eastAsia="細明體" w:hAnsi="細明體" w:cs="新細明體" w:hint="eastAsia"/>
          <w:color w:val="000000"/>
          <w:kern w:val="0"/>
          <w:sz w:val="27"/>
          <w:szCs w:val="27"/>
        </w:rPr>
        <w:t>設計與略策</w:t>
      </w:r>
      <w:proofErr w:type="gramEnd"/>
      <w:r w:rsidRPr="00976E18">
        <w:rPr>
          <w:rFonts w:ascii="細明體" w:eastAsia="細明體" w:hAnsi="細明體" w:cs="新細明體" w:hint="eastAsia"/>
          <w:color w:val="000000"/>
          <w:kern w:val="0"/>
          <w:sz w:val="27"/>
          <w:szCs w:val="27"/>
        </w:rPr>
        <w:t>、組織與人員、經費、執行及結果。執行因需較長時間的觀察，並非本文所可以著力的。執行結果可進一步簡化為各社區的實際發展成果，亦可參見本刊中其他委員的高見及評鑑結果。本文較集中於政策</w:t>
      </w:r>
      <w:proofErr w:type="gramStart"/>
      <w:r w:rsidRPr="00976E18">
        <w:rPr>
          <w:rFonts w:ascii="細明體" w:eastAsia="細明體" w:hAnsi="細明體" w:cs="新細明體" w:hint="eastAsia"/>
          <w:color w:val="000000"/>
          <w:kern w:val="0"/>
          <w:sz w:val="27"/>
          <w:szCs w:val="27"/>
        </w:rPr>
        <w:t>設計與略策</w:t>
      </w:r>
      <w:proofErr w:type="gramEnd"/>
      <w:r w:rsidRPr="00976E18">
        <w:rPr>
          <w:rFonts w:ascii="細明體" w:eastAsia="細明體" w:hAnsi="細明體" w:cs="新細明體" w:hint="eastAsia"/>
          <w:color w:val="000000"/>
          <w:kern w:val="0"/>
          <w:sz w:val="27"/>
          <w:szCs w:val="27"/>
        </w:rPr>
        <w:t>、組織與人員，以及經費</w:t>
      </w:r>
      <w:proofErr w:type="gramStart"/>
      <w:r w:rsidRPr="00976E18">
        <w:rPr>
          <w:rFonts w:ascii="細明體" w:eastAsia="細明體" w:hAnsi="細明體" w:cs="新細明體" w:hint="eastAsia"/>
          <w:color w:val="000000"/>
          <w:kern w:val="0"/>
          <w:sz w:val="27"/>
          <w:szCs w:val="27"/>
        </w:rPr>
        <w:t>三</w:t>
      </w:r>
      <w:proofErr w:type="gramEnd"/>
      <w:r w:rsidRPr="00976E18">
        <w:rPr>
          <w:rFonts w:ascii="細明體" w:eastAsia="細明體" w:hAnsi="細明體" w:cs="新細明體" w:hint="eastAsia"/>
          <w:color w:val="000000"/>
          <w:kern w:val="0"/>
          <w:sz w:val="27"/>
          <w:szCs w:val="27"/>
        </w:rPr>
        <w:t>部分。而本文的主要素材，乃包括參與評鑑之諸委員對各縣市政府輔導及推動社區發展工作的作法與成果之意見與觀察，以及各縣市政府所陳報、提供予評鑑的報告，以及各縣市政府推行社區發展工作的相關數據與成果（包括平均每一社區的經費數、預算執行率及內政部核定輔助經費）。</w:t>
      </w:r>
    </w:p>
    <w:p w:rsidR="00976E18" w:rsidRPr="00976E18" w:rsidRDefault="00976E18" w:rsidP="00976E18">
      <w:pPr>
        <w:widowControl/>
        <w:autoSpaceDN/>
        <w:ind w:right="61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b/>
          <w:bCs/>
          <w:color w:val="000000"/>
          <w:kern w:val="0"/>
          <w:sz w:val="27"/>
          <w:szCs w:val="27"/>
        </w:rPr>
        <w:t>貳、各縣市社區發展工作的基本投入－經費面的觀察</w:t>
      </w:r>
    </w:p>
    <w:p w:rsidR="00976E18" w:rsidRPr="00976E18" w:rsidRDefault="00976E18" w:rsidP="00976E18">
      <w:pPr>
        <w:widowControl/>
        <w:autoSpaceDN/>
        <w:ind w:firstLine="54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lastRenderedPageBreak/>
        <w:t>經費投入是政府施政投入的基本要素。當然，以短年期的經費數據要對一個地方自治政府機關的施政進行探討，是相當冒險的。因為各政府的經費編列乃受縣市政府總體施政計畫、財政規模、計畫執行行政、以及地方民意代表偏好的影響，特別易受單一年度專題計畫、該縣市目前的社區發展工作階段與成果的影響。不過，即使是短年期的資料，仍可以看到一些短時段的總體現象。</w:t>
      </w:r>
    </w:p>
    <w:p w:rsidR="00976E18" w:rsidRPr="00976E18" w:rsidRDefault="00976E18" w:rsidP="00976E18">
      <w:pPr>
        <w:widowControl/>
        <w:autoSpaceDN/>
        <w:spacing w:after="180"/>
        <w:ind w:firstLine="54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從表一、本年度參與社區發展工作評鑑之各縣市政府的經費，可以有以下幾部分的特性。</w:t>
      </w:r>
    </w:p>
    <w:tbl>
      <w:tblPr>
        <w:tblW w:w="9365" w:type="dxa"/>
        <w:jc w:val="center"/>
        <w:tblInd w:w="18" w:type="dxa"/>
        <w:tblCellMar>
          <w:left w:w="0" w:type="dxa"/>
          <w:right w:w="0" w:type="dxa"/>
        </w:tblCellMar>
        <w:tblLook w:val="04A0" w:firstRow="1" w:lastRow="0" w:firstColumn="1" w:lastColumn="0" w:noHBand="0" w:noVBand="1"/>
        <w:tblDescription w:val="排版表格"/>
      </w:tblPr>
      <w:tblGrid>
        <w:gridCol w:w="910"/>
        <w:gridCol w:w="900"/>
        <w:gridCol w:w="665"/>
        <w:gridCol w:w="1490"/>
        <w:gridCol w:w="1440"/>
        <w:gridCol w:w="900"/>
        <w:gridCol w:w="1620"/>
        <w:gridCol w:w="1440"/>
      </w:tblGrid>
      <w:tr w:rsidR="00976E18" w:rsidRPr="00976E18" w:rsidTr="00976E18">
        <w:trPr>
          <w:trHeight w:val="330"/>
          <w:jc w:val="center"/>
        </w:trPr>
        <w:tc>
          <w:tcPr>
            <w:tcW w:w="9365" w:type="dxa"/>
            <w:gridSpan w:val="8"/>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表</w:t>
            </w:r>
            <w:proofErr w:type="gramStart"/>
            <w:r w:rsidRPr="00976E18">
              <w:rPr>
                <w:rFonts w:ascii="新細明體" w:hAnsi="新細明體" w:cs="新細明體"/>
                <w:kern w:val="0"/>
                <w:sz w:val="20"/>
                <w:szCs w:val="20"/>
              </w:rPr>
              <w:t>一</w:t>
            </w:r>
            <w:proofErr w:type="gramEnd"/>
            <w:r w:rsidRPr="00976E18">
              <w:rPr>
                <w:rFonts w:ascii="新細明體" w:hAnsi="新細明體" w:cs="新細明體"/>
                <w:kern w:val="0"/>
                <w:sz w:val="20"/>
                <w:szCs w:val="20"/>
              </w:rPr>
              <w:t xml:space="preserve"> 96-97年度縣市政府 （南部組）社區發展預算及內政部核定補助經費表</w:t>
            </w:r>
          </w:p>
        </w:tc>
      </w:tr>
      <w:tr w:rsidR="00976E18" w:rsidRPr="00976E18" w:rsidTr="00976E18">
        <w:trPr>
          <w:trHeight w:val="330"/>
          <w:jc w:val="center"/>
        </w:trPr>
        <w:tc>
          <w:tcPr>
            <w:tcW w:w="91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縣市別</w:t>
            </w:r>
          </w:p>
        </w:tc>
        <w:tc>
          <w:tcPr>
            <w:tcW w:w="90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年度</w:t>
            </w:r>
          </w:p>
        </w:tc>
        <w:tc>
          <w:tcPr>
            <w:tcW w:w="665"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社區數</w:t>
            </w:r>
          </w:p>
        </w:tc>
        <w:tc>
          <w:tcPr>
            <w:tcW w:w="149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縣市政府預算數</w:t>
            </w:r>
          </w:p>
        </w:tc>
        <w:tc>
          <w:tcPr>
            <w:tcW w:w="144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較前一年增減</w:t>
            </w:r>
          </w:p>
        </w:tc>
        <w:tc>
          <w:tcPr>
            <w:tcW w:w="900" w:type="dxa"/>
            <w:tcBorders>
              <w:top w:val="nil"/>
              <w:left w:val="nil"/>
              <w:bottom w:val="single" w:sz="8" w:space="0" w:color="auto"/>
              <w:right w:val="nil"/>
            </w:tcBorders>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執行率</w:t>
            </w:r>
          </w:p>
        </w:tc>
        <w:tc>
          <w:tcPr>
            <w:tcW w:w="1620" w:type="dxa"/>
            <w:tcBorders>
              <w:top w:val="nil"/>
              <w:left w:val="nil"/>
              <w:bottom w:val="single" w:sz="8" w:space="0" w:color="auto"/>
              <w:right w:val="nil"/>
            </w:tcBorders>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內政部補助金額</w:t>
            </w:r>
          </w:p>
        </w:tc>
        <w:tc>
          <w:tcPr>
            <w:tcW w:w="1440" w:type="dxa"/>
            <w:tcBorders>
              <w:top w:val="nil"/>
              <w:left w:val="nil"/>
              <w:bottom w:val="single" w:sz="8" w:space="0" w:color="auto"/>
              <w:right w:val="nil"/>
            </w:tcBorders>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ind w:left="2" w:hanging="28"/>
              <w:jc w:val="both"/>
              <w:textAlignment w:val="auto"/>
              <w:rPr>
                <w:rFonts w:ascii="新細明體" w:hAnsi="新細明體" w:cs="新細明體"/>
                <w:kern w:val="0"/>
                <w:szCs w:val="24"/>
              </w:rPr>
            </w:pPr>
            <w:r w:rsidRPr="00976E18">
              <w:rPr>
                <w:rFonts w:ascii="新細明體" w:hAnsi="新細明體" w:cs="新細明體"/>
                <w:kern w:val="0"/>
                <w:sz w:val="20"/>
                <w:szCs w:val="20"/>
              </w:rPr>
              <w:t>內政部補助件數</w:t>
            </w:r>
          </w:p>
        </w:tc>
      </w:tr>
      <w:tr w:rsidR="00976E18" w:rsidRPr="00976E18" w:rsidTr="00976E18">
        <w:trPr>
          <w:trHeight w:val="330"/>
          <w:jc w:val="center"/>
        </w:trPr>
        <w:tc>
          <w:tcPr>
            <w:tcW w:w="91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高雄市</w:t>
            </w:r>
          </w:p>
        </w:tc>
        <w:tc>
          <w:tcPr>
            <w:tcW w:w="90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96</w:t>
            </w:r>
          </w:p>
        </w:tc>
        <w:tc>
          <w:tcPr>
            <w:tcW w:w="665"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color w:val="000000"/>
                <w:kern w:val="0"/>
                <w:sz w:val="20"/>
                <w:szCs w:val="20"/>
              </w:rPr>
              <w:t>292</w:t>
            </w:r>
          </w:p>
        </w:tc>
        <w:tc>
          <w:tcPr>
            <w:tcW w:w="149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13,483,000</w:t>
            </w:r>
          </w:p>
        </w:tc>
        <w:tc>
          <w:tcPr>
            <w:tcW w:w="144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4,489,030</w:t>
            </w:r>
          </w:p>
        </w:tc>
        <w:tc>
          <w:tcPr>
            <w:tcW w:w="90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88.5%</w:t>
            </w:r>
          </w:p>
        </w:tc>
        <w:tc>
          <w:tcPr>
            <w:tcW w:w="162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1,425,000</w:t>
            </w:r>
          </w:p>
        </w:tc>
        <w:tc>
          <w:tcPr>
            <w:tcW w:w="144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36</w:t>
            </w:r>
          </w:p>
        </w:tc>
      </w:tr>
      <w:tr w:rsidR="00976E18" w:rsidRPr="00976E18" w:rsidTr="00976E18">
        <w:trPr>
          <w:trHeight w:val="330"/>
          <w:jc w:val="center"/>
        </w:trPr>
        <w:tc>
          <w:tcPr>
            <w:tcW w:w="91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 xml:space="preserve">　</w:t>
            </w:r>
          </w:p>
        </w:tc>
        <w:tc>
          <w:tcPr>
            <w:tcW w:w="90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97</w:t>
            </w:r>
          </w:p>
        </w:tc>
        <w:tc>
          <w:tcPr>
            <w:tcW w:w="665"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color w:val="000000"/>
                <w:kern w:val="0"/>
                <w:sz w:val="20"/>
                <w:szCs w:val="20"/>
              </w:rPr>
              <w:t>275</w:t>
            </w:r>
          </w:p>
        </w:tc>
        <w:tc>
          <w:tcPr>
            <w:tcW w:w="149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8,783,000</w:t>
            </w:r>
          </w:p>
        </w:tc>
        <w:tc>
          <w:tcPr>
            <w:tcW w:w="144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-4,700,000</w:t>
            </w:r>
          </w:p>
        </w:tc>
        <w:tc>
          <w:tcPr>
            <w:tcW w:w="90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95%</w:t>
            </w:r>
          </w:p>
        </w:tc>
        <w:tc>
          <w:tcPr>
            <w:tcW w:w="162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5,450,000</w:t>
            </w:r>
          </w:p>
        </w:tc>
        <w:tc>
          <w:tcPr>
            <w:tcW w:w="144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40</w:t>
            </w:r>
          </w:p>
        </w:tc>
      </w:tr>
      <w:tr w:rsidR="00976E18" w:rsidRPr="00976E18" w:rsidTr="00976E18">
        <w:trPr>
          <w:trHeight w:val="330"/>
          <w:jc w:val="center"/>
        </w:trPr>
        <w:tc>
          <w:tcPr>
            <w:tcW w:w="91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彰化縣</w:t>
            </w:r>
          </w:p>
        </w:tc>
        <w:tc>
          <w:tcPr>
            <w:tcW w:w="90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96</w:t>
            </w:r>
          </w:p>
        </w:tc>
        <w:tc>
          <w:tcPr>
            <w:tcW w:w="665"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color w:val="000000"/>
                <w:kern w:val="0"/>
                <w:sz w:val="20"/>
                <w:szCs w:val="20"/>
              </w:rPr>
              <w:t>510</w:t>
            </w:r>
          </w:p>
        </w:tc>
        <w:tc>
          <w:tcPr>
            <w:tcW w:w="149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30,764,000</w:t>
            </w:r>
          </w:p>
        </w:tc>
        <w:tc>
          <w:tcPr>
            <w:tcW w:w="144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10,424,000</w:t>
            </w:r>
          </w:p>
        </w:tc>
        <w:tc>
          <w:tcPr>
            <w:tcW w:w="90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98.95%</w:t>
            </w:r>
          </w:p>
        </w:tc>
        <w:tc>
          <w:tcPr>
            <w:tcW w:w="162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6,100,000</w:t>
            </w:r>
          </w:p>
        </w:tc>
        <w:tc>
          <w:tcPr>
            <w:tcW w:w="144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126</w:t>
            </w:r>
          </w:p>
        </w:tc>
      </w:tr>
      <w:tr w:rsidR="00976E18" w:rsidRPr="00976E18" w:rsidTr="00976E18">
        <w:trPr>
          <w:trHeight w:val="330"/>
          <w:jc w:val="center"/>
        </w:trPr>
        <w:tc>
          <w:tcPr>
            <w:tcW w:w="91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 xml:space="preserve">　</w:t>
            </w:r>
          </w:p>
        </w:tc>
        <w:tc>
          <w:tcPr>
            <w:tcW w:w="90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97</w:t>
            </w:r>
          </w:p>
        </w:tc>
        <w:tc>
          <w:tcPr>
            <w:tcW w:w="665"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color w:val="000000"/>
                <w:kern w:val="0"/>
                <w:sz w:val="20"/>
                <w:szCs w:val="20"/>
              </w:rPr>
              <w:t>514</w:t>
            </w:r>
          </w:p>
        </w:tc>
        <w:tc>
          <w:tcPr>
            <w:tcW w:w="149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36,250,000</w:t>
            </w:r>
          </w:p>
        </w:tc>
        <w:tc>
          <w:tcPr>
            <w:tcW w:w="144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5,486,000</w:t>
            </w:r>
          </w:p>
        </w:tc>
        <w:tc>
          <w:tcPr>
            <w:tcW w:w="90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97.17%</w:t>
            </w:r>
          </w:p>
        </w:tc>
        <w:tc>
          <w:tcPr>
            <w:tcW w:w="162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4,510,000</w:t>
            </w:r>
          </w:p>
        </w:tc>
        <w:tc>
          <w:tcPr>
            <w:tcW w:w="144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125</w:t>
            </w:r>
          </w:p>
        </w:tc>
      </w:tr>
      <w:tr w:rsidR="00976E18" w:rsidRPr="00976E18" w:rsidTr="00976E18">
        <w:trPr>
          <w:trHeight w:val="330"/>
          <w:jc w:val="center"/>
        </w:trPr>
        <w:tc>
          <w:tcPr>
            <w:tcW w:w="91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雲林縣</w:t>
            </w:r>
          </w:p>
        </w:tc>
        <w:tc>
          <w:tcPr>
            <w:tcW w:w="90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96</w:t>
            </w:r>
          </w:p>
        </w:tc>
        <w:tc>
          <w:tcPr>
            <w:tcW w:w="665"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color w:val="000000"/>
                <w:kern w:val="0"/>
                <w:sz w:val="20"/>
                <w:szCs w:val="20"/>
              </w:rPr>
              <w:t>408</w:t>
            </w:r>
          </w:p>
        </w:tc>
        <w:tc>
          <w:tcPr>
            <w:tcW w:w="149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5,806,000</w:t>
            </w:r>
          </w:p>
        </w:tc>
        <w:tc>
          <w:tcPr>
            <w:tcW w:w="144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-1,088,000</w:t>
            </w:r>
          </w:p>
        </w:tc>
        <w:tc>
          <w:tcPr>
            <w:tcW w:w="90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94.14%</w:t>
            </w:r>
          </w:p>
        </w:tc>
        <w:tc>
          <w:tcPr>
            <w:tcW w:w="162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615,000</w:t>
            </w:r>
          </w:p>
        </w:tc>
        <w:tc>
          <w:tcPr>
            <w:tcW w:w="144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14</w:t>
            </w:r>
          </w:p>
        </w:tc>
      </w:tr>
      <w:tr w:rsidR="00976E18" w:rsidRPr="00976E18" w:rsidTr="00976E18">
        <w:trPr>
          <w:trHeight w:val="330"/>
          <w:jc w:val="center"/>
        </w:trPr>
        <w:tc>
          <w:tcPr>
            <w:tcW w:w="91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 xml:space="preserve">　</w:t>
            </w:r>
          </w:p>
        </w:tc>
        <w:tc>
          <w:tcPr>
            <w:tcW w:w="90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97</w:t>
            </w:r>
          </w:p>
        </w:tc>
        <w:tc>
          <w:tcPr>
            <w:tcW w:w="665"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color w:val="000000"/>
                <w:kern w:val="0"/>
                <w:sz w:val="20"/>
                <w:szCs w:val="20"/>
              </w:rPr>
              <w:t>418</w:t>
            </w:r>
          </w:p>
        </w:tc>
        <w:tc>
          <w:tcPr>
            <w:tcW w:w="149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5,677,000</w:t>
            </w:r>
          </w:p>
        </w:tc>
        <w:tc>
          <w:tcPr>
            <w:tcW w:w="144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-129,000</w:t>
            </w:r>
          </w:p>
        </w:tc>
        <w:tc>
          <w:tcPr>
            <w:tcW w:w="90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87.46%</w:t>
            </w:r>
          </w:p>
        </w:tc>
        <w:tc>
          <w:tcPr>
            <w:tcW w:w="162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1,405,000</w:t>
            </w:r>
          </w:p>
        </w:tc>
        <w:tc>
          <w:tcPr>
            <w:tcW w:w="144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10</w:t>
            </w:r>
          </w:p>
        </w:tc>
      </w:tr>
      <w:tr w:rsidR="00976E18" w:rsidRPr="00976E18" w:rsidTr="00976E18">
        <w:trPr>
          <w:trHeight w:val="330"/>
          <w:jc w:val="center"/>
        </w:trPr>
        <w:tc>
          <w:tcPr>
            <w:tcW w:w="91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嘉義縣</w:t>
            </w:r>
          </w:p>
        </w:tc>
        <w:tc>
          <w:tcPr>
            <w:tcW w:w="90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96</w:t>
            </w:r>
          </w:p>
        </w:tc>
        <w:tc>
          <w:tcPr>
            <w:tcW w:w="665"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color w:val="000000"/>
                <w:kern w:val="0"/>
                <w:sz w:val="20"/>
                <w:szCs w:val="20"/>
              </w:rPr>
              <w:t>328</w:t>
            </w:r>
          </w:p>
        </w:tc>
        <w:tc>
          <w:tcPr>
            <w:tcW w:w="149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32,118,000</w:t>
            </w:r>
          </w:p>
        </w:tc>
        <w:tc>
          <w:tcPr>
            <w:tcW w:w="144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-1,187,000</w:t>
            </w:r>
          </w:p>
        </w:tc>
        <w:tc>
          <w:tcPr>
            <w:tcW w:w="90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99%</w:t>
            </w:r>
          </w:p>
        </w:tc>
        <w:tc>
          <w:tcPr>
            <w:tcW w:w="162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4,425,000</w:t>
            </w:r>
          </w:p>
        </w:tc>
        <w:tc>
          <w:tcPr>
            <w:tcW w:w="144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20</w:t>
            </w:r>
          </w:p>
        </w:tc>
      </w:tr>
      <w:tr w:rsidR="00976E18" w:rsidRPr="00976E18" w:rsidTr="00976E18">
        <w:trPr>
          <w:trHeight w:val="330"/>
          <w:jc w:val="center"/>
        </w:trPr>
        <w:tc>
          <w:tcPr>
            <w:tcW w:w="91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 xml:space="preserve">　</w:t>
            </w:r>
          </w:p>
        </w:tc>
        <w:tc>
          <w:tcPr>
            <w:tcW w:w="90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97</w:t>
            </w:r>
          </w:p>
        </w:tc>
        <w:tc>
          <w:tcPr>
            <w:tcW w:w="665"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color w:val="000000"/>
                <w:kern w:val="0"/>
                <w:sz w:val="20"/>
                <w:szCs w:val="20"/>
              </w:rPr>
              <w:t>329</w:t>
            </w:r>
          </w:p>
        </w:tc>
        <w:tc>
          <w:tcPr>
            <w:tcW w:w="149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32,679,000</w:t>
            </w:r>
          </w:p>
        </w:tc>
        <w:tc>
          <w:tcPr>
            <w:tcW w:w="144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561,000</w:t>
            </w:r>
          </w:p>
        </w:tc>
        <w:tc>
          <w:tcPr>
            <w:tcW w:w="90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97%</w:t>
            </w:r>
          </w:p>
        </w:tc>
        <w:tc>
          <w:tcPr>
            <w:tcW w:w="162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2,230,000</w:t>
            </w:r>
          </w:p>
        </w:tc>
        <w:tc>
          <w:tcPr>
            <w:tcW w:w="144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27</w:t>
            </w:r>
          </w:p>
        </w:tc>
      </w:tr>
      <w:tr w:rsidR="00976E18" w:rsidRPr="00976E18" w:rsidTr="00976E18">
        <w:trPr>
          <w:trHeight w:val="330"/>
          <w:jc w:val="center"/>
        </w:trPr>
        <w:tc>
          <w:tcPr>
            <w:tcW w:w="91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proofErr w:type="gramStart"/>
            <w:r w:rsidRPr="00976E18">
              <w:rPr>
                <w:rFonts w:ascii="新細明體" w:hAnsi="新細明體" w:cs="新細明體"/>
                <w:kern w:val="0"/>
                <w:sz w:val="20"/>
                <w:szCs w:val="20"/>
              </w:rPr>
              <w:t>臺</w:t>
            </w:r>
            <w:proofErr w:type="gramEnd"/>
            <w:r w:rsidRPr="00976E18">
              <w:rPr>
                <w:rFonts w:ascii="新細明體" w:hAnsi="新細明體" w:cs="新細明體"/>
                <w:kern w:val="0"/>
                <w:sz w:val="20"/>
                <w:szCs w:val="20"/>
              </w:rPr>
              <w:t>南縣</w:t>
            </w:r>
          </w:p>
        </w:tc>
        <w:tc>
          <w:tcPr>
            <w:tcW w:w="90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96</w:t>
            </w:r>
          </w:p>
        </w:tc>
        <w:tc>
          <w:tcPr>
            <w:tcW w:w="665"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color w:val="000000"/>
                <w:kern w:val="0"/>
                <w:sz w:val="20"/>
                <w:szCs w:val="20"/>
              </w:rPr>
              <w:t>438</w:t>
            </w:r>
          </w:p>
        </w:tc>
        <w:tc>
          <w:tcPr>
            <w:tcW w:w="149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62,440,000</w:t>
            </w:r>
          </w:p>
        </w:tc>
        <w:tc>
          <w:tcPr>
            <w:tcW w:w="144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10,170,000</w:t>
            </w:r>
          </w:p>
        </w:tc>
        <w:tc>
          <w:tcPr>
            <w:tcW w:w="90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86.3%</w:t>
            </w:r>
          </w:p>
        </w:tc>
        <w:tc>
          <w:tcPr>
            <w:tcW w:w="162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2,465,000</w:t>
            </w:r>
          </w:p>
        </w:tc>
        <w:tc>
          <w:tcPr>
            <w:tcW w:w="144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33</w:t>
            </w:r>
          </w:p>
        </w:tc>
      </w:tr>
      <w:tr w:rsidR="00976E18" w:rsidRPr="00976E18" w:rsidTr="00976E18">
        <w:trPr>
          <w:trHeight w:val="330"/>
          <w:jc w:val="center"/>
        </w:trPr>
        <w:tc>
          <w:tcPr>
            <w:tcW w:w="91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 xml:space="preserve">　</w:t>
            </w:r>
          </w:p>
        </w:tc>
        <w:tc>
          <w:tcPr>
            <w:tcW w:w="90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97</w:t>
            </w:r>
          </w:p>
        </w:tc>
        <w:tc>
          <w:tcPr>
            <w:tcW w:w="665"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color w:val="000000"/>
                <w:kern w:val="0"/>
                <w:sz w:val="20"/>
                <w:szCs w:val="20"/>
              </w:rPr>
              <w:t>449</w:t>
            </w:r>
          </w:p>
        </w:tc>
        <w:tc>
          <w:tcPr>
            <w:tcW w:w="149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69,383,300</w:t>
            </w:r>
          </w:p>
        </w:tc>
        <w:tc>
          <w:tcPr>
            <w:tcW w:w="144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6,943,300</w:t>
            </w:r>
          </w:p>
        </w:tc>
        <w:tc>
          <w:tcPr>
            <w:tcW w:w="90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95.2%</w:t>
            </w:r>
          </w:p>
        </w:tc>
        <w:tc>
          <w:tcPr>
            <w:tcW w:w="162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1,385,000</w:t>
            </w:r>
          </w:p>
        </w:tc>
        <w:tc>
          <w:tcPr>
            <w:tcW w:w="144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30</w:t>
            </w:r>
          </w:p>
        </w:tc>
      </w:tr>
      <w:tr w:rsidR="00976E18" w:rsidRPr="00976E18" w:rsidTr="00976E18">
        <w:trPr>
          <w:trHeight w:val="330"/>
          <w:jc w:val="center"/>
        </w:trPr>
        <w:tc>
          <w:tcPr>
            <w:tcW w:w="91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高雄縣</w:t>
            </w:r>
          </w:p>
        </w:tc>
        <w:tc>
          <w:tcPr>
            <w:tcW w:w="90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96</w:t>
            </w:r>
          </w:p>
        </w:tc>
        <w:tc>
          <w:tcPr>
            <w:tcW w:w="665"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color w:val="000000"/>
                <w:kern w:val="0"/>
                <w:sz w:val="20"/>
                <w:szCs w:val="20"/>
              </w:rPr>
              <w:t>442</w:t>
            </w:r>
          </w:p>
        </w:tc>
        <w:tc>
          <w:tcPr>
            <w:tcW w:w="149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23,520,000</w:t>
            </w:r>
          </w:p>
        </w:tc>
        <w:tc>
          <w:tcPr>
            <w:tcW w:w="144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9,371,000</w:t>
            </w:r>
          </w:p>
        </w:tc>
        <w:tc>
          <w:tcPr>
            <w:tcW w:w="90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85.03%</w:t>
            </w:r>
          </w:p>
        </w:tc>
        <w:tc>
          <w:tcPr>
            <w:tcW w:w="162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4,068,000</w:t>
            </w:r>
          </w:p>
        </w:tc>
        <w:tc>
          <w:tcPr>
            <w:tcW w:w="144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70</w:t>
            </w:r>
          </w:p>
        </w:tc>
      </w:tr>
      <w:tr w:rsidR="00976E18" w:rsidRPr="00976E18" w:rsidTr="00976E18">
        <w:trPr>
          <w:trHeight w:val="330"/>
          <w:jc w:val="center"/>
        </w:trPr>
        <w:tc>
          <w:tcPr>
            <w:tcW w:w="91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 xml:space="preserve">　</w:t>
            </w:r>
          </w:p>
        </w:tc>
        <w:tc>
          <w:tcPr>
            <w:tcW w:w="90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97</w:t>
            </w:r>
          </w:p>
        </w:tc>
        <w:tc>
          <w:tcPr>
            <w:tcW w:w="665"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color w:val="000000"/>
                <w:kern w:val="0"/>
                <w:sz w:val="20"/>
                <w:szCs w:val="20"/>
              </w:rPr>
              <w:t>444</w:t>
            </w:r>
          </w:p>
        </w:tc>
        <w:tc>
          <w:tcPr>
            <w:tcW w:w="149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18,956,000</w:t>
            </w:r>
          </w:p>
        </w:tc>
        <w:tc>
          <w:tcPr>
            <w:tcW w:w="144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-4,564,000</w:t>
            </w:r>
          </w:p>
        </w:tc>
        <w:tc>
          <w:tcPr>
            <w:tcW w:w="90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92.11%</w:t>
            </w:r>
          </w:p>
        </w:tc>
        <w:tc>
          <w:tcPr>
            <w:tcW w:w="162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3,025,000</w:t>
            </w:r>
          </w:p>
        </w:tc>
        <w:tc>
          <w:tcPr>
            <w:tcW w:w="144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53</w:t>
            </w:r>
          </w:p>
        </w:tc>
      </w:tr>
      <w:tr w:rsidR="00976E18" w:rsidRPr="00976E18" w:rsidTr="00976E18">
        <w:trPr>
          <w:trHeight w:val="330"/>
          <w:jc w:val="center"/>
        </w:trPr>
        <w:tc>
          <w:tcPr>
            <w:tcW w:w="91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屏東縣</w:t>
            </w:r>
          </w:p>
        </w:tc>
        <w:tc>
          <w:tcPr>
            <w:tcW w:w="90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96</w:t>
            </w:r>
          </w:p>
        </w:tc>
        <w:tc>
          <w:tcPr>
            <w:tcW w:w="665"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color w:val="000000"/>
                <w:kern w:val="0"/>
                <w:sz w:val="20"/>
                <w:szCs w:val="20"/>
              </w:rPr>
              <w:t>451</w:t>
            </w:r>
          </w:p>
        </w:tc>
        <w:tc>
          <w:tcPr>
            <w:tcW w:w="149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color w:val="000000"/>
                <w:kern w:val="0"/>
                <w:sz w:val="20"/>
                <w:szCs w:val="20"/>
              </w:rPr>
              <w:t>18,144,000</w:t>
            </w:r>
          </w:p>
        </w:tc>
        <w:tc>
          <w:tcPr>
            <w:tcW w:w="144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-3,050,000</w:t>
            </w:r>
          </w:p>
        </w:tc>
        <w:tc>
          <w:tcPr>
            <w:tcW w:w="90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100%</w:t>
            </w:r>
          </w:p>
        </w:tc>
        <w:tc>
          <w:tcPr>
            <w:tcW w:w="162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3,940,000</w:t>
            </w:r>
          </w:p>
        </w:tc>
        <w:tc>
          <w:tcPr>
            <w:tcW w:w="144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58</w:t>
            </w:r>
          </w:p>
        </w:tc>
      </w:tr>
      <w:tr w:rsidR="00976E18" w:rsidRPr="00976E18" w:rsidTr="00976E18">
        <w:trPr>
          <w:trHeight w:val="330"/>
          <w:jc w:val="center"/>
        </w:trPr>
        <w:tc>
          <w:tcPr>
            <w:tcW w:w="91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 xml:space="preserve">　</w:t>
            </w:r>
          </w:p>
        </w:tc>
        <w:tc>
          <w:tcPr>
            <w:tcW w:w="90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97</w:t>
            </w:r>
          </w:p>
        </w:tc>
        <w:tc>
          <w:tcPr>
            <w:tcW w:w="665"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color w:val="000000"/>
                <w:kern w:val="0"/>
                <w:sz w:val="20"/>
                <w:szCs w:val="20"/>
              </w:rPr>
              <w:t>453</w:t>
            </w:r>
          </w:p>
        </w:tc>
        <w:tc>
          <w:tcPr>
            <w:tcW w:w="149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color w:val="000000"/>
                <w:kern w:val="0"/>
                <w:sz w:val="20"/>
                <w:szCs w:val="20"/>
              </w:rPr>
              <w:t>13,442,000</w:t>
            </w:r>
          </w:p>
        </w:tc>
        <w:tc>
          <w:tcPr>
            <w:tcW w:w="144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-4,702,000</w:t>
            </w:r>
          </w:p>
        </w:tc>
        <w:tc>
          <w:tcPr>
            <w:tcW w:w="90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100%</w:t>
            </w:r>
          </w:p>
        </w:tc>
        <w:tc>
          <w:tcPr>
            <w:tcW w:w="162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1,410,000</w:t>
            </w:r>
          </w:p>
        </w:tc>
        <w:tc>
          <w:tcPr>
            <w:tcW w:w="144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40</w:t>
            </w:r>
          </w:p>
        </w:tc>
      </w:tr>
      <w:tr w:rsidR="00976E18" w:rsidRPr="00976E18" w:rsidTr="00976E18">
        <w:trPr>
          <w:trHeight w:val="330"/>
          <w:jc w:val="center"/>
        </w:trPr>
        <w:tc>
          <w:tcPr>
            <w:tcW w:w="91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proofErr w:type="gramStart"/>
            <w:r w:rsidRPr="00976E18">
              <w:rPr>
                <w:rFonts w:ascii="新細明體" w:hAnsi="新細明體" w:cs="新細明體"/>
                <w:kern w:val="0"/>
                <w:sz w:val="20"/>
                <w:szCs w:val="20"/>
              </w:rPr>
              <w:t>臺</w:t>
            </w:r>
            <w:proofErr w:type="gramEnd"/>
            <w:r w:rsidRPr="00976E18">
              <w:rPr>
                <w:rFonts w:ascii="新細明體" w:hAnsi="新細明體" w:cs="新細明體"/>
                <w:kern w:val="0"/>
                <w:sz w:val="20"/>
                <w:szCs w:val="20"/>
              </w:rPr>
              <w:t>東縣</w:t>
            </w:r>
          </w:p>
        </w:tc>
        <w:tc>
          <w:tcPr>
            <w:tcW w:w="90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96</w:t>
            </w:r>
          </w:p>
        </w:tc>
        <w:tc>
          <w:tcPr>
            <w:tcW w:w="665"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color w:val="000000"/>
                <w:kern w:val="0"/>
                <w:sz w:val="20"/>
                <w:szCs w:val="20"/>
              </w:rPr>
              <w:t>142</w:t>
            </w:r>
          </w:p>
        </w:tc>
        <w:tc>
          <w:tcPr>
            <w:tcW w:w="149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3,655,000</w:t>
            </w:r>
          </w:p>
        </w:tc>
        <w:tc>
          <w:tcPr>
            <w:tcW w:w="144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-170,000</w:t>
            </w:r>
          </w:p>
        </w:tc>
        <w:tc>
          <w:tcPr>
            <w:tcW w:w="90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77.5%</w:t>
            </w:r>
          </w:p>
        </w:tc>
        <w:tc>
          <w:tcPr>
            <w:tcW w:w="162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1,095,000</w:t>
            </w:r>
          </w:p>
        </w:tc>
        <w:tc>
          <w:tcPr>
            <w:tcW w:w="144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27</w:t>
            </w:r>
          </w:p>
        </w:tc>
      </w:tr>
      <w:tr w:rsidR="00976E18" w:rsidRPr="00976E18" w:rsidTr="00976E18">
        <w:trPr>
          <w:trHeight w:val="330"/>
          <w:jc w:val="center"/>
        </w:trPr>
        <w:tc>
          <w:tcPr>
            <w:tcW w:w="91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 xml:space="preserve">　</w:t>
            </w:r>
          </w:p>
        </w:tc>
        <w:tc>
          <w:tcPr>
            <w:tcW w:w="90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97</w:t>
            </w:r>
          </w:p>
        </w:tc>
        <w:tc>
          <w:tcPr>
            <w:tcW w:w="665"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color w:val="000000"/>
                <w:kern w:val="0"/>
                <w:sz w:val="20"/>
                <w:szCs w:val="20"/>
              </w:rPr>
              <w:t>143</w:t>
            </w:r>
          </w:p>
        </w:tc>
        <w:tc>
          <w:tcPr>
            <w:tcW w:w="149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1,350,000</w:t>
            </w:r>
          </w:p>
        </w:tc>
        <w:tc>
          <w:tcPr>
            <w:tcW w:w="144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-2,305,000</w:t>
            </w:r>
          </w:p>
        </w:tc>
        <w:tc>
          <w:tcPr>
            <w:tcW w:w="90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99.8%</w:t>
            </w:r>
          </w:p>
        </w:tc>
        <w:tc>
          <w:tcPr>
            <w:tcW w:w="162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1,185,000</w:t>
            </w:r>
          </w:p>
        </w:tc>
        <w:tc>
          <w:tcPr>
            <w:tcW w:w="144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30</w:t>
            </w:r>
          </w:p>
        </w:tc>
      </w:tr>
      <w:tr w:rsidR="00976E18" w:rsidRPr="00976E18" w:rsidTr="00976E18">
        <w:trPr>
          <w:trHeight w:val="330"/>
          <w:jc w:val="center"/>
        </w:trPr>
        <w:tc>
          <w:tcPr>
            <w:tcW w:w="91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澎湖縣</w:t>
            </w:r>
          </w:p>
        </w:tc>
        <w:tc>
          <w:tcPr>
            <w:tcW w:w="90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96</w:t>
            </w:r>
          </w:p>
        </w:tc>
        <w:tc>
          <w:tcPr>
            <w:tcW w:w="665"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color w:val="000000"/>
                <w:kern w:val="0"/>
                <w:sz w:val="20"/>
                <w:szCs w:val="20"/>
              </w:rPr>
              <w:t>89</w:t>
            </w:r>
          </w:p>
        </w:tc>
        <w:tc>
          <w:tcPr>
            <w:tcW w:w="149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20,863,000</w:t>
            </w:r>
          </w:p>
        </w:tc>
        <w:tc>
          <w:tcPr>
            <w:tcW w:w="144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-9,852,000</w:t>
            </w:r>
          </w:p>
        </w:tc>
        <w:tc>
          <w:tcPr>
            <w:tcW w:w="90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62.56%</w:t>
            </w:r>
          </w:p>
        </w:tc>
        <w:tc>
          <w:tcPr>
            <w:tcW w:w="162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110,000</w:t>
            </w:r>
          </w:p>
        </w:tc>
        <w:tc>
          <w:tcPr>
            <w:tcW w:w="144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2</w:t>
            </w:r>
          </w:p>
        </w:tc>
      </w:tr>
      <w:tr w:rsidR="00976E18" w:rsidRPr="00976E18" w:rsidTr="00976E18">
        <w:trPr>
          <w:trHeight w:val="330"/>
          <w:jc w:val="center"/>
        </w:trPr>
        <w:tc>
          <w:tcPr>
            <w:tcW w:w="91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 xml:space="preserve">　</w:t>
            </w:r>
          </w:p>
        </w:tc>
        <w:tc>
          <w:tcPr>
            <w:tcW w:w="90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97</w:t>
            </w:r>
          </w:p>
        </w:tc>
        <w:tc>
          <w:tcPr>
            <w:tcW w:w="665"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color w:val="000000"/>
                <w:kern w:val="0"/>
                <w:sz w:val="20"/>
                <w:szCs w:val="20"/>
              </w:rPr>
              <w:t>89</w:t>
            </w:r>
          </w:p>
        </w:tc>
        <w:tc>
          <w:tcPr>
            <w:tcW w:w="149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12,742,000</w:t>
            </w:r>
          </w:p>
        </w:tc>
        <w:tc>
          <w:tcPr>
            <w:tcW w:w="144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-8,121,000</w:t>
            </w:r>
          </w:p>
        </w:tc>
        <w:tc>
          <w:tcPr>
            <w:tcW w:w="90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57.05%</w:t>
            </w:r>
          </w:p>
        </w:tc>
        <w:tc>
          <w:tcPr>
            <w:tcW w:w="162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115,000</w:t>
            </w:r>
          </w:p>
        </w:tc>
        <w:tc>
          <w:tcPr>
            <w:tcW w:w="144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3</w:t>
            </w:r>
          </w:p>
        </w:tc>
      </w:tr>
      <w:tr w:rsidR="00976E18" w:rsidRPr="00976E18" w:rsidTr="00976E18">
        <w:trPr>
          <w:trHeight w:val="330"/>
          <w:jc w:val="center"/>
        </w:trPr>
        <w:tc>
          <w:tcPr>
            <w:tcW w:w="91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嘉義市</w:t>
            </w:r>
          </w:p>
        </w:tc>
        <w:tc>
          <w:tcPr>
            <w:tcW w:w="90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96</w:t>
            </w:r>
          </w:p>
        </w:tc>
        <w:tc>
          <w:tcPr>
            <w:tcW w:w="665"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color w:val="000000"/>
                <w:kern w:val="0"/>
                <w:sz w:val="20"/>
                <w:szCs w:val="20"/>
              </w:rPr>
              <w:t>46</w:t>
            </w:r>
          </w:p>
        </w:tc>
        <w:tc>
          <w:tcPr>
            <w:tcW w:w="149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11,240,000</w:t>
            </w:r>
          </w:p>
        </w:tc>
        <w:tc>
          <w:tcPr>
            <w:tcW w:w="144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194,000</w:t>
            </w:r>
          </w:p>
        </w:tc>
        <w:tc>
          <w:tcPr>
            <w:tcW w:w="90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73.37%</w:t>
            </w:r>
          </w:p>
        </w:tc>
        <w:tc>
          <w:tcPr>
            <w:tcW w:w="162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355,000</w:t>
            </w:r>
          </w:p>
        </w:tc>
        <w:tc>
          <w:tcPr>
            <w:tcW w:w="144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8</w:t>
            </w:r>
          </w:p>
        </w:tc>
      </w:tr>
      <w:tr w:rsidR="00976E18" w:rsidRPr="00976E18" w:rsidTr="00976E18">
        <w:trPr>
          <w:trHeight w:val="330"/>
          <w:jc w:val="center"/>
        </w:trPr>
        <w:tc>
          <w:tcPr>
            <w:tcW w:w="91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 xml:space="preserve">　</w:t>
            </w:r>
          </w:p>
        </w:tc>
        <w:tc>
          <w:tcPr>
            <w:tcW w:w="90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97</w:t>
            </w:r>
          </w:p>
        </w:tc>
        <w:tc>
          <w:tcPr>
            <w:tcW w:w="665"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color w:val="000000"/>
                <w:kern w:val="0"/>
                <w:sz w:val="20"/>
                <w:szCs w:val="20"/>
              </w:rPr>
              <w:t>50</w:t>
            </w:r>
          </w:p>
        </w:tc>
        <w:tc>
          <w:tcPr>
            <w:tcW w:w="149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9,378,000</w:t>
            </w:r>
          </w:p>
        </w:tc>
        <w:tc>
          <w:tcPr>
            <w:tcW w:w="144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-1,862,000</w:t>
            </w:r>
          </w:p>
        </w:tc>
        <w:tc>
          <w:tcPr>
            <w:tcW w:w="90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84.48%</w:t>
            </w:r>
          </w:p>
        </w:tc>
        <w:tc>
          <w:tcPr>
            <w:tcW w:w="162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365,000</w:t>
            </w:r>
          </w:p>
        </w:tc>
        <w:tc>
          <w:tcPr>
            <w:tcW w:w="144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8</w:t>
            </w:r>
          </w:p>
        </w:tc>
      </w:tr>
      <w:tr w:rsidR="00976E18" w:rsidRPr="00976E18" w:rsidTr="00976E18">
        <w:trPr>
          <w:trHeight w:val="330"/>
          <w:jc w:val="center"/>
        </w:trPr>
        <w:tc>
          <w:tcPr>
            <w:tcW w:w="91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proofErr w:type="gramStart"/>
            <w:r w:rsidRPr="00976E18">
              <w:rPr>
                <w:rFonts w:ascii="新細明體" w:hAnsi="新細明體" w:cs="新細明體"/>
                <w:kern w:val="0"/>
                <w:sz w:val="20"/>
                <w:szCs w:val="20"/>
              </w:rPr>
              <w:t>臺</w:t>
            </w:r>
            <w:proofErr w:type="gramEnd"/>
            <w:r w:rsidRPr="00976E18">
              <w:rPr>
                <w:rFonts w:ascii="新細明體" w:hAnsi="新細明體" w:cs="新細明體"/>
                <w:kern w:val="0"/>
                <w:sz w:val="20"/>
                <w:szCs w:val="20"/>
              </w:rPr>
              <w:t>南市</w:t>
            </w:r>
          </w:p>
        </w:tc>
        <w:tc>
          <w:tcPr>
            <w:tcW w:w="90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96</w:t>
            </w:r>
          </w:p>
        </w:tc>
        <w:tc>
          <w:tcPr>
            <w:tcW w:w="665"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color w:val="000000"/>
                <w:kern w:val="0"/>
                <w:sz w:val="20"/>
                <w:szCs w:val="20"/>
              </w:rPr>
              <w:t>217</w:t>
            </w:r>
          </w:p>
        </w:tc>
        <w:tc>
          <w:tcPr>
            <w:tcW w:w="149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26,912,000</w:t>
            </w:r>
          </w:p>
        </w:tc>
        <w:tc>
          <w:tcPr>
            <w:tcW w:w="144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4,412,000</w:t>
            </w:r>
          </w:p>
        </w:tc>
        <w:tc>
          <w:tcPr>
            <w:tcW w:w="90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91%</w:t>
            </w:r>
          </w:p>
        </w:tc>
        <w:tc>
          <w:tcPr>
            <w:tcW w:w="162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2,285,000</w:t>
            </w:r>
          </w:p>
        </w:tc>
        <w:tc>
          <w:tcPr>
            <w:tcW w:w="1440" w:type="dxa"/>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55</w:t>
            </w:r>
          </w:p>
        </w:tc>
      </w:tr>
      <w:tr w:rsidR="00976E18" w:rsidRPr="00976E18" w:rsidTr="00976E18">
        <w:trPr>
          <w:trHeight w:val="330"/>
          <w:jc w:val="center"/>
        </w:trPr>
        <w:tc>
          <w:tcPr>
            <w:tcW w:w="91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 xml:space="preserve">　</w:t>
            </w:r>
          </w:p>
        </w:tc>
        <w:tc>
          <w:tcPr>
            <w:tcW w:w="90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97</w:t>
            </w:r>
          </w:p>
        </w:tc>
        <w:tc>
          <w:tcPr>
            <w:tcW w:w="665"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color w:val="000000"/>
                <w:kern w:val="0"/>
                <w:sz w:val="20"/>
                <w:szCs w:val="20"/>
              </w:rPr>
              <w:t>219</w:t>
            </w:r>
          </w:p>
        </w:tc>
        <w:tc>
          <w:tcPr>
            <w:tcW w:w="149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31,322,000</w:t>
            </w:r>
          </w:p>
        </w:tc>
        <w:tc>
          <w:tcPr>
            <w:tcW w:w="144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4,410,000</w:t>
            </w:r>
          </w:p>
        </w:tc>
        <w:tc>
          <w:tcPr>
            <w:tcW w:w="90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91.69%</w:t>
            </w:r>
          </w:p>
        </w:tc>
        <w:tc>
          <w:tcPr>
            <w:tcW w:w="162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2,515,000</w:t>
            </w:r>
          </w:p>
        </w:tc>
        <w:tc>
          <w:tcPr>
            <w:tcW w:w="1440" w:type="dxa"/>
            <w:tcBorders>
              <w:top w:val="nil"/>
              <w:left w:val="nil"/>
              <w:bottom w:val="single" w:sz="8" w:space="0" w:color="auto"/>
              <w:right w:val="nil"/>
            </w:tcBorders>
            <w:noWrap/>
            <w:tcMar>
              <w:top w:w="0" w:type="dxa"/>
              <w:left w:w="28" w:type="dxa"/>
              <w:bottom w:w="0" w:type="dxa"/>
              <w:right w:w="28" w:type="dxa"/>
            </w:tcMar>
            <w:vAlign w:val="center"/>
            <w:hideMark/>
          </w:tcPr>
          <w:p w:rsidR="00976E18" w:rsidRPr="00976E18" w:rsidRDefault="00976E18" w:rsidP="00976E18">
            <w:pPr>
              <w:widowControl/>
              <w:autoSpaceDN/>
              <w:spacing w:before="100" w:beforeAutospacing="1" w:after="100" w:afterAutospacing="1"/>
              <w:jc w:val="both"/>
              <w:textAlignment w:val="auto"/>
              <w:rPr>
                <w:rFonts w:ascii="新細明體" w:hAnsi="新細明體" w:cs="新細明體"/>
                <w:kern w:val="0"/>
                <w:szCs w:val="24"/>
              </w:rPr>
            </w:pPr>
            <w:r w:rsidRPr="00976E18">
              <w:rPr>
                <w:rFonts w:ascii="新細明體" w:hAnsi="新細明體" w:cs="新細明體"/>
                <w:kern w:val="0"/>
                <w:sz w:val="20"/>
                <w:szCs w:val="20"/>
              </w:rPr>
              <w:t>42</w:t>
            </w:r>
          </w:p>
        </w:tc>
      </w:tr>
    </w:tbl>
    <w:p w:rsidR="00976E18" w:rsidRPr="00976E18" w:rsidRDefault="00976E18" w:rsidP="00976E18">
      <w:pPr>
        <w:widowControl/>
        <w:autoSpaceDN/>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0"/>
          <w:szCs w:val="20"/>
        </w:rPr>
        <w:t>資料來源：內政部社會司(感謝內政部社會司黃淑梅小姐及各縣市同仁提供相關基本資料)</w:t>
      </w:r>
    </w:p>
    <w:p w:rsidR="00976E18" w:rsidRPr="00976E18" w:rsidRDefault="00976E18" w:rsidP="00976E18">
      <w:pPr>
        <w:widowControl/>
        <w:autoSpaceDN/>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0"/>
          <w:szCs w:val="20"/>
        </w:rPr>
        <w:t>一、</w:t>
      </w:r>
      <w:r w:rsidRPr="00976E18">
        <w:rPr>
          <w:rFonts w:ascii="細明體" w:eastAsia="細明體" w:hAnsi="細明體" w:cs="新細明體" w:hint="eastAsia"/>
          <w:color w:val="000000"/>
          <w:kern w:val="0"/>
          <w:sz w:val="27"/>
          <w:szCs w:val="27"/>
        </w:rPr>
        <w:t>各縣市推展社區發展工作以縣市政府的自有經費為主</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雖然，內政部提供各社區發展協會可以申請內政部補助，但就實際的經費使用來看，近二（96、97）年度申請獲內政部補助金額最多的縣市為彰化縣，</w:t>
      </w:r>
      <w:proofErr w:type="gramStart"/>
      <w:r w:rsidRPr="00976E18">
        <w:rPr>
          <w:rFonts w:ascii="細明體" w:eastAsia="細明體" w:hAnsi="細明體" w:cs="新細明體" w:hint="eastAsia"/>
          <w:color w:val="000000"/>
          <w:kern w:val="0"/>
          <w:sz w:val="27"/>
          <w:szCs w:val="27"/>
        </w:rPr>
        <w:t>二</w:t>
      </w:r>
      <w:proofErr w:type="gramEnd"/>
      <w:r w:rsidRPr="00976E18">
        <w:rPr>
          <w:rFonts w:ascii="細明體" w:eastAsia="細明體" w:hAnsi="細明體" w:cs="新細明體" w:hint="eastAsia"/>
          <w:color w:val="000000"/>
          <w:kern w:val="0"/>
          <w:sz w:val="27"/>
          <w:szCs w:val="27"/>
        </w:rPr>
        <w:t>年度計獲補助1000餘萬元，但縣府經費達6700萬元。</w:t>
      </w:r>
      <w:r w:rsidRPr="00976E18">
        <w:rPr>
          <w:rFonts w:ascii="細明體" w:eastAsia="細明體" w:hAnsi="細明體" w:cs="新細明體" w:hint="eastAsia"/>
          <w:color w:val="000000"/>
          <w:kern w:val="0"/>
          <w:sz w:val="27"/>
          <w:szCs w:val="27"/>
        </w:rPr>
        <w:lastRenderedPageBreak/>
        <w:t>內政部補助約</w:t>
      </w:r>
      <w:proofErr w:type="gramStart"/>
      <w:r w:rsidRPr="00976E18">
        <w:rPr>
          <w:rFonts w:ascii="細明體" w:eastAsia="細明體" w:hAnsi="細明體" w:cs="新細明體" w:hint="eastAsia"/>
          <w:color w:val="000000"/>
          <w:kern w:val="0"/>
          <w:sz w:val="27"/>
          <w:szCs w:val="27"/>
        </w:rPr>
        <w:t>佔</w:t>
      </w:r>
      <w:proofErr w:type="gramEnd"/>
      <w:r w:rsidRPr="00976E18">
        <w:rPr>
          <w:rFonts w:ascii="細明體" w:eastAsia="細明體" w:hAnsi="細明體" w:cs="新細明體" w:hint="eastAsia"/>
          <w:color w:val="000000"/>
          <w:kern w:val="0"/>
          <w:sz w:val="27"/>
          <w:szCs w:val="27"/>
        </w:rPr>
        <w:t>二者合計的13%。其次為高雄縣，</w:t>
      </w:r>
      <w:proofErr w:type="gramStart"/>
      <w:r w:rsidRPr="00976E18">
        <w:rPr>
          <w:rFonts w:ascii="細明體" w:eastAsia="細明體" w:hAnsi="細明體" w:cs="新細明體" w:hint="eastAsia"/>
          <w:color w:val="000000"/>
          <w:kern w:val="0"/>
          <w:sz w:val="27"/>
          <w:szCs w:val="27"/>
        </w:rPr>
        <w:t>二</w:t>
      </w:r>
      <w:proofErr w:type="gramEnd"/>
      <w:r w:rsidRPr="00976E18">
        <w:rPr>
          <w:rFonts w:ascii="細明體" w:eastAsia="細明體" w:hAnsi="細明體" w:cs="新細明體" w:hint="eastAsia"/>
          <w:color w:val="000000"/>
          <w:kern w:val="0"/>
          <w:sz w:val="27"/>
          <w:szCs w:val="27"/>
        </w:rPr>
        <w:t>年度計獲補助709萬元，但縣府經費達4247萬元，內政部補助約</w:t>
      </w:r>
      <w:proofErr w:type="gramStart"/>
      <w:r w:rsidRPr="00976E18">
        <w:rPr>
          <w:rFonts w:ascii="細明體" w:eastAsia="細明體" w:hAnsi="細明體" w:cs="新細明體" w:hint="eastAsia"/>
          <w:color w:val="000000"/>
          <w:kern w:val="0"/>
          <w:sz w:val="27"/>
          <w:szCs w:val="27"/>
        </w:rPr>
        <w:t>佔</w:t>
      </w:r>
      <w:proofErr w:type="gramEnd"/>
      <w:r w:rsidRPr="00976E18">
        <w:rPr>
          <w:rFonts w:ascii="細明體" w:eastAsia="細明體" w:hAnsi="細明體" w:cs="新細明體" w:hint="eastAsia"/>
          <w:color w:val="000000"/>
          <w:kern w:val="0"/>
          <w:sz w:val="27"/>
          <w:szCs w:val="27"/>
        </w:rPr>
        <w:t>二者合計的17%。再者為嘉義縣，</w:t>
      </w:r>
      <w:proofErr w:type="gramStart"/>
      <w:r w:rsidRPr="00976E18">
        <w:rPr>
          <w:rFonts w:ascii="細明體" w:eastAsia="細明體" w:hAnsi="細明體" w:cs="新細明體" w:hint="eastAsia"/>
          <w:color w:val="000000"/>
          <w:kern w:val="0"/>
          <w:sz w:val="27"/>
          <w:szCs w:val="27"/>
        </w:rPr>
        <w:t>二</w:t>
      </w:r>
      <w:proofErr w:type="gramEnd"/>
      <w:r w:rsidRPr="00976E18">
        <w:rPr>
          <w:rFonts w:ascii="細明體" w:eastAsia="細明體" w:hAnsi="細明體" w:cs="新細明體" w:hint="eastAsia"/>
          <w:color w:val="000000"/>
          <w:kern w:val="0"/>
          <w:sz w:val="27"/>
          <w:szCs w:val="27"/>
        </w:rPr>
        <w:t>年度計獲補助665萬餘元，但縣府經費達6479萬元，內政部補助約</w:t>
      </w:r>
      <w:proofErr w:type="gramStart"/>
      <w:r w:rsidRPr="00976E18">
        <w:rPr>
          <w:rFonts w:ascii="細明體" w:eastAsia="細明體" w:hAnsi="細明體" w:cs="新細明體" w:hint="eastAsia"/>
          <w:color w:val="000000"/>
          <w:kern w:val="0"/>
          <w:sz w:val="27"/>
          <w:szCs w:val="27"/>
        </w:rPr>
        <w:t>佔</w:t>
      </w:r>
      <w:proofErr w:type="gramEnd"/>
      <w:r w:rsidRPr="00976E18">
        <w:rPr>
          <w:rFonts w:ascii="細明體" w:eastAsia="細明體" w:hAnsi="細明體" w:cs="新細明體" w:hint="eastAsia"/>
          <w:color w:val="000000"/>
          <w:kern w:val="0"/>
          <w:sz w:val="27"/>
          <w:szCs w:val="27"/>
        </w:rPr>
        <w:t>二者合計的9%。這樣的數據說明了各縣市在推展社區工作中，仍以縣市政府的自由經費為主，其角色是關鍵的。</w:t>
      </w:r>
    </w:p>
    <w:p w:rsidR="00976E18" w:rsidRPr="00976E18" w:rsidRDefault="00976E18" w:rsidP="00976E18">
      <w:pPr>
        <w:widowControl/>
        <w:autoSpaceDN/>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二、各縣市政府經費執行達成實況</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除了從資源面（縣市政府經費編列、內政部補助）來探討外，就執行實況、即經費執行率來看，亦可分為三個群組：（1）</w:t>
      </w:r>
      <w:proofErr w:type="gramStart"/>
      <w:r w:rsidRPr="00976E18">
        <w:rPr>
          <w:rFonts w:ascii="細明體" w:eastAsia="細明體" w:hAnsi="細明體" w:cs="新細明體" w:hint="eastAsia"/>
          <w:color w:val="000000"/>
          <w:kern w:val="0"/>
          <w:sz w:val="27"/>
          <w:szCs w:val="27"/>
        </w:rPr>
        <w:t>二</w:t>
      </w:r>
      <w:proofErr w:type="gramEnd"/>
      <w:r w:rsidRPr="00976E18">
        <w:rPr>
          <w:rFonts w:ascii="細明體" w:eastAsia="細明體" w:hAnsi="細明體" w:cs="新細明體" w:hint="eastAsia"/>
          <w:color w:val="000000"/>
          <w:kern w:val="0"/>
          <w:sz w:val="27"/>
          <w:szCs w:val="27"/>
        </w:rPr>
        <w:t>年度的</w:t>
      </w:r>
      <w:proofErr w:type="gramStart"/>
      <w:r w:rsidRPr="00976E18">
        <w:rPr>
          <w:rFonts w:ascii="細明體" w:eastAsia="細明體" w:hAnsi="細明體" w:cs="新細明體" w:hint="eastAsia"/>
          <w:color w:val="000000"/>
          <w:kern w:val="0"/>
          <w:sz w:val="27"/>
          <w:szCs w:val="27"/>
        </w:rPr>
        <w:t>執行率均達</w:t>
      </w:r>
      <w:proofErr w:type="gramEnd"/>
      <w:r w:rsidRPr="00976E18">
        <w:rPr>
          <w:rFonts w:ascii="細明體" w:eastAsia="細明體" w:hAnsi="細明體" w:cs="新細明體" w:hint="eastAsia"/>
          <w:color w:val="000000"/>
          <w:kern w:val="0"/>
          <w:sz w:val="27"/>
          <w:szCs w:val="27"/>
        </w:rPr>
        <w:t>90%以上的群組。這些縣市政府有:彰化縣、嘉義縣、屏東縣、</w:t>
      </w:r>
      <w:proofErr w:type="gramStart"/>
      <w:r w:rsidRPr="00976E18">
        <w:rPr>
          <w:rFonts w:ascii="細明體" w:eastAsia="細明體" w:hAnsi="細明體" w:cs="新細明體" w:hint="eastAsia"/>
          <w:color w:val="000000"/>
          <w:kern w:val="0"/>
          <w:sz w:val="27"/>
          <w:szCs w:val="27"/>
        </w:rPr>
        <w:t>臺</w:t>
      </w:r>
      <w:proofErr w:type="gramEnd"/>
      <w:r w:rsidRPr="00976E18">
        <w:rPr>
          <w:rFonts w:ascii="細明體" w:eastAsia="細明體" w:hAnsi="細明體" w:cs="新細明體" w:hint="eastAsia"/>
          <w:color w:val="000000"/>
          <w:kern w:val="0"/>
          <w:sz w:val="27"/>
          <w:szCs w:val="27"/>
        </w:rPr>
        <w:t>南市，共計4個縣市。其中屏東縣</w:t>
      </w:r>
      <w:proofErr w:type="gramStart"/>
      <w:r w:rsidRPr="00976E18">
        <w:rPr>
          <w:rFonts w:ascii="細明體" w:eastAsia="細明體" w:hAnsi="細明體" w:cs="新細明體" w:hint="eastAsia"/>
          <w:color w:val="000000"/>
          <w:kern w:val="0"/>
          <w:sz w:val="27"/>
          <w:szCs w:val="27"/>
        </w:rPr>
        <w:t>二</w:t>
      </w:r>
      <w:proofErr w:type="gramEnd"/>
      <w:r w:rsidRPr="00976E18">
        <w:rPr>
          <w:rFonts w:ascii="細明體" w:eastAsia="細明體" w:hAnsi="細明體" w:cs="新細明體" w:hint="eastAsia"/>
          <w:color w:val="000000"/>
          <w:kern w:val="0"/>
          <w:sz w:val="27"/>
          <w:szCs w:val="27"/>
        </w:rPr>
        <w:t>年度的</w:t>
      </w:r>
      <w:proofErr w:type="gramStart"/>
      <w:r w:rsidRPr="00976E18">
        <w:rPr>
          <w:rFonts w:ascii="細明體" w:eastAsia="細明體" w:hAnsi="細明體" w:cs="新細明體" w:hint="eastAsia"/>
          <w:color w:val="000000"/>
          <w:kern w:val="0"/>
          <w:sz w:val="27"/>
          <w:szCs w:val="27"/>
        </w:rPr>
        <w:t>執行率均達</w:t>
      </w:r>
      <w:proofErr w:type="gramEnd"/>
      <w:r w:rsidRPr="00976E18">
        <w:rPr>
          <w:rFonts w:ascii="細明體" w:eastAsia="細明體" w:hAnsi="細明體" w:cs="新細明體" w:hint="eastAsia"/>
          <w:color w:val="000000"/>
          <w:kern w:val="0"/>
          <w:sz w:val="27"/>
          <w:szCs w:val="27"/>
        </w:rPr>
        <w:t>100%。</w:t>
      </w:r>
      <w:proofErr w:type="gramStart"/>
      <w:r w:rsidRPr="00976E18">
        <w:rPr>
          <w:rFonts w:ascii="細明體" w:eastAsia="細明體" w:hAnsi="細明體" w:cs="新細明體" w:hint="eastAsia"/>
          <w:color w:val="000000"/>
          <w:kern w:val="0"/>
          <w:sz w:val="27"/>
          <w:szCs w:val="27"/>
        </w:rPr>
        <w:t>而本群組</w:t>
      </w:r>
      <w:proofErr w:type="gramEnd"/>
      <w:r w:rsidRPr="00976E18">
        <w:rPr>
          <w:rFonts w:ascii="細明體" w:eastAsia="細明體" w:hAnsi="細明體" w:cs="新細明體" w:hint="eastAsia"/>
          <w:color w:val="000000"/>
          <w:kern w:val="0"/>
          <w:sz w:val="27"/>
          <w:szCs w:val="27"/>
        </w:rPr>
        <w:t>的高執行率，其代表的意義有二：（A）縣市政府已能適當掌握其社區發展的工作策略及執行。（B）縣市政府有更高的經費需求壓力。（2）</w:t>
      </w:r>
      <w:proofErr w:type="gramStart"/>
      <w:r w:rsidRPr="00976E18">
        <w:rPr>
          <w:rFonts w:ascii="細明體" w:eastAsia="細明體" w:hAnsi="細明體" w:cs="新細明體" w:hint="eastAsia"/>
          <w:color w:val="000000"/>
          <w:kern w:val="0"/>
          <w:sz w:val="27"/>
          <w:szCs w:val="27"/>
        </w:rPr>
        <w:t>二</w:t>
      </w:r>
      <w:proofErr w:type="gramEnd"/>
      <w:r w:rsidRPr="00976E18">
        <w:rPr>
          <w:rFonts w:ascii="細明體" w:eastAsia="細明體" w:hAnsi="細明體" w:cs="新細明體" w:hint="eastAsia"/>
          <w:color w:val="000000"/>
          <w:kern w:val="0"/>
          <w:sz w:val="27"/>
          <w:szCs w:val="27"/>
        </w:rPr>
        <w:t>年度的</w:t>
      </w:r>
      <w:proofErr w:type="gramStart"/>
      <w:r w:rsidRPr="00976E18">
        <w:rPr>
          <w:rFonts w:ascii="細明體" w:eastAsia="細明體" w:hAnsi="細明體" w:cs="新細明體" w:hint="eastAsia"/>
          <w:color w:val="000000"/>
          <w:kern w:val="0"/>
          <w:sz w:val="27"/>
          <w:szCs w:val="27"/>
        </w:rPr>
        <w:t>執行率均偏低</w:t>
      </w:r>
      <w:proofErr w:type="gramEnd"/>
      <w:r w:rsidRPr="00976E18">
        <w:rPr>
          <w:rFonts w:ascii="細明體" w:eastAsia="細明體" w:hAnsi="細明體" w:cs="新細明體" w:hint="eastAsia"/>
          <w:color w:val="000000"/>
          <w:kern w:val="0"/>
          <w:sz w:val="27"/>
          <w:szCs w:val="27"/>
        </w:rPr>
        <w:t>，在85%以下，這樣的縣市有嘉義市（73%、84%）與澎湖縣（63%、57%）。其中澎湖縣的超低情況更令人驚訝。此代表的意義除可能表示對社區發展政策與執行上的生疏外，其實亦可能仍代表著縣市首長的重視，而乃願意編列充裕的資源。（3）執行率忽高忽低的縣市。高雄市、雲林縣、台南縣、高雄縣、台東縣等5縣市在近二年的預算執行上處於高低變動的情況，似乎是整個政策及執行系統（包括政策規劃、資源安排、組織設計、人員招募）尚處於調整的情況，不過5個縣市中的4個縣市（高雄市、</w:t>
      </w:r>
      <w:proofErr w:type="gramStart"/>
      <w:r w:rsidRPr="00976E18">
        <w:rPr>
          <w:rFonts w:ascii="細明體" w:eastAsia="細明體" w:hAnsi="細明體" w:cs="新細明體" w:hint="eastAsia"/>
          <w:color w:val="000000"/>
          <w:kern w:val="0"/>
          <w:sz w:val="27"/>
          <w:szCs w:val="27"/>
        </w:rPr>
        <w:t>臺</w:t>
      </w:r>
      <w:proofErr w:type="gramEnd"/>
      <w:r w:rsidRPr="00976E18">
        <w:rPr>
          <w:rFonts w:ascii="細明體" w:eastAsia="細明體" w:hAnsi="細明體" w:cs="新細明體" w:hint="eastAsia"/>
          <w:color w:val="000000"/>
          <w:kern w:val="0"/>
          <w:sz w:val="27"/>
          <w:szCs w:val="27"/>
        </w:rPr>
        <w:t>南縣、高雄縣、</w:t>
      </w:r>
      <w:proofErr w:type="gramStart"/>
      <w:r w:rsidRPr="00976E18">
        <w:rPr>
          <w:rFonts w:ascii="細明體" w:eastAsia="細明體" w:hAnsi="細明體" w:cs="新細明體" w:hint="eastAsia"/>
          <w:color w:val="000000"/>
          <w:kern w:val="0"/>
          <w:sz w:val="27"/>
          <w:szCs w:val="27"/>
        </w:rPr>
        <w:t>臺</w:t>
      </w:r>
      <w:proofErr w:type="gramEnd"/>
      <w:r w:rsidRPr="00976E18">
        <w:rPr>
          <w:rFonts w:ascii="細明體" w:eastAsia="細明體" w:hAnsi="細明體" w:cs="新細明體" w:hint="eastAsia"/>
          <w:color w:val="000000"/>
          <w:kern w:val="0"/>
          <w:sz w:val="27"/>
          <w:szCs w:val="27"/>
        </w:rPr>
        <w:t>東縣）乃是96年度較低、97年度已進入較佳執行情況。似僅雲林縣尚處於持續調整變動的窘境中。</w:t>
      </w:r>
    </w:p>
    <w:p w:rsidR="00976E18" w:rsidRPr="00976E18" w:rsidRDefault="00976E18" w:rsidP="00976E18">
      <w:pPr>
        <w:widowControl/>
        <w:autoSpaceDN/>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三、各縣市政府自有經費呈現不同變異特性</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各縣市的社區發展費大致上有四群組的情況。1.經費持續增加。這樣的縣市有：彰化縣、</w:t>
      </w:r>
      <w:proofErr w:type="gramStart"/>
      <w:r w:rsidRPr="00976E18">
        <w:rPr>
          <w:rFonts w:ascii="細明體" w:eastAsia="細明體" w:hAnsi="細明體" w:cs="新細明體" w:hint="eastAsia"/>
          <w:color w:val="000000"/>
          <w:kern w:val="0"/>
          <w:sz w:val="27"/>
          <w:szCs w:val="27"/>
        </w:rPr>
        <w:t>臺</w:t>
      </w:r>
      <w:proofErr w:type="gramEnd"/>
      <w:r w:rsidRPr="00976E18">
        <w:rPr>
          <w:rFonts w:ascii="細明體" w:eastAsia="細明體" w:hAnsi="細明體" w:cs="新細明體" w:hint="eastAsia"/>
          <w:color w:val="000000"/>
          <w:kern w:val="0"/>
          <w:sz w:val="27"/>
          <w:szCs w:val="27"/>
        </w:rPr>
        <w:t>南縣、</w:t>
      </w:r>
      <w:proofErr w:type="gramStart"/>
      <w:r w:rsidRPr="00976E18">
        <w:rPr>
          <w:rFonts w:ascii="細明體" w:eastAsia="細明體" w:hAnsi="細明體" w:cs="新細明體" w:hint="eastAsia"/>
          <w:color w:val="000000"/>
          <w:kern w:val="0"/>
          <w:sz w:val="27"/>
          <w:szCs w:val="27"/>
        </w:rPr>
        <w:t>臺</w:t>
      </w:r>
      <w:proofErr w:type="gramEnd"/>
      <w:r w:rsidRPr="00976E18">
        <w:rPr>
          <w:rFonts w:ascii="細明體" w:eastAsia="細明體" w:hAnsi="細明體" w:cs="新細明體" w:hint="eastAsia"/>
          <w:color w:val="000000"/>
          <w:kern w:val="0"/>
          <w:sz w:val="27"/>
          <w:szCs w:val="27"/>
        </w:rPr>
        <w:t>南市。2.經費持續減少。這樣的縣市有雲林縣、屏東縣、</w:t>
      </w:r>
      <w:proofErr w:type="gramStart"/>
      <w:r w:rsidRPr="00976E18">
        <w:rPr>
          <w:rFonts w:ascii="細明體" w:eastAsia="細明體" w:hAnsi="細明體" w:cs="新細明體" w:hint="eastAsia"/>
          <w:color w:val="000000"/>
          <w:kern w:val="0"/>
          <w:sz w:val="27"/>
          <w:szCs w:val="27"/>
        </w:rPr>
        <w:t>臺</w:t>
      </w:r>
      <w:proofErr w:type="gramEnd"/>
      <w:r w:rsidRPr="00976E18">
        <w:rPr>
          <w:rFonts w:ascii="細明體" w:eastAsia="細明體" w:hAnsi="細明體" w:cs="新細明體" w:hint="eastAsia"/>
          <w:color w:val="000000"/>
          <w:kern w:val="0"/>
          <w:sz w:val="27"/>
          <w:szCs w:val="27"/>
        </w:rPr>
        <w:t>東縣、澎湖縣。3.</w:t>
      </w:r>
      <w:proofErr w:type="gramStart"/>
      <w:r w:rsidRPr="00976E18">
        <w:rPr>
          <w:rFonts w:ascii="細明體" w:eastAsia="細明體" w:hAnsi="細明體" w:cs="新細明體" w:hint="eastAsia"/>
          <w:color w:val="000000"/>
          <w:kern w:val="0"/>
          <w:sz w:val="27"/>
          <w:szCs w:val="27"/>
        </w:rPr>
        <w:t>二</w:t>
      </w:r>
      <w:proofErr w:type="gramEnd"/>
      <w:r w:rsidRPr="00976E18">
        <w:rPr>
          <w:rFonts w:ascii="細明體" w:eastAsia="細明體" w:hAnsi="細明體" w:cs="新細明體" w:hint="eastAsia"/>
          <w:color w:val="000000"/>
          <w:kern w:val="0"/>
          <w:sz w:val="27"/>
          <w:szCs w:val="27"/>
        </w:rPr>
        <w:t>年度</w:t>
      </w:r>
      <w:proofErr w:type="gramStart"/>
      <w:r w:rsidRPr="00976E18">
        <w:rPr>
          <w:rFonts w:ascii="細明體" w:eastAsia="細明體" w:hAnsi="細明體" w:cs="新細明體" w:hint="eastAsia"/>
          <w:color w:val="000000"/>
          <w:kern w:val="0"/>
          <w:sz w:val="27"/>
          <w:szCs w:val="27"/>
        </w:rPr>
        <w:t>適</w:t>
      </w:r>
      <w:proofErr w:type="gramEnd"/>
      <w:r w:rsidRPr="00976E18">
        <w:rPr>
          <w:rFonts w:ascii="細明體" w:eastAsia="細明體" w:hAnsi="細明體" w:cs="新細明體" w:hint="eastAsia"/>
          <w:color w:val="000000"/>
          <w:kern w:val="0"/>
          <w:sz w:val="27"/>
          <w:szCs w:val="27"/>
        </w:rPr>
        <w:t>同時出現大幅且約略等規模的增減（或減增）現象。這樣的縣市有高雄市、高雄縣。就實務的情況而言，這種同增減的變化可能是縣市政府內預算編列規則或府內行政計畫分工的變動，而對應有預算編列的改變，而實際上的經費變動可能不大。4.第四種情況，則似是縣市政府的政策尚處於不確定變動中，有嘉義市與嘉義縣。當然，縣市政府經費的變動，代表的意義可能包括該縣市社區發展的不同的階段，亦可能是政策策略調整的結果。</w:t>
      </w:r>
    </w:p>
    <w:p w:rsidR="00976E18" w:rsidRPr="00976E18" w:rsidRDefault="00976E18" w:rsidP="00976E18">
      <w:pPr>
        <w:widowControl/>
        <w:autoSpaceDN/>
        <w:ind w:left="1"/>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b/>
          <w:bCs/>
          <w:color w:val="000000"/>
          <w:kern w:val="0"/>
          <w:sz w:val="28"/>
          <w:szCs w:val="28"/>
        </w:rPr>
        <w:t>參、整體縣市社區發展成效－工作投入已漸能紮根、初見實效</w:t>
      </w:r>
    </w:p>
    <w:p w:rsidR="00976E18" w:rsidRPr="00976E18" w:rsidRDefault="00976E18" w:rsidP="00976E18">
      <w:pPr>
        <w:widowControl/>
        <w:autoSpaceDN/>
        <w:ind w:firstLine="461"/>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整體來看，今年參與評鑑的縣市共同呈現幾個現象，呈現出社區發展工作在縣市中已漸能紮根，並呈現初步的成果。</w:t>
      </w:r>
    </w:p>
    <w:p w:rsidR="00976E18" w:rsidRPr="00976E18" w:rsidRDefault="00976E18" w:rsidP="00976E18">
      <w:pPr>
        <w:widowControl/>
        <w:autoSpaceDN/>
        <w:ind w:left="521" w:hanging="521"/>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b/>
          <w:bCs/>
          <w:color w:val="000000"/>
          <w:kern w:val="0"/>
          <w:sz w:val="26"/>
          <w:szCs w:val="26"/>
        </w:rPr>
        <w:t>一、地方首長能重視社區發展工作</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proofErr w:type="gramStart"/>
      <w:r w:rsidRPr="00976E18">
        <w:rPr>
          <w:rFonts w:ascii="細明體" w:eastAsia="細明體" w:hAnsi="細明體" w:cs="新細明體" w:hint="eastAsia"/>
          <w:color w:val="000000"/>
          <w:kern w:val="0"/>
          <w:sz w:val="27"/>
          <w:szCs w:val="27"/>
        </w:rPr>
        <w:lastRenderedPageBreak/>
        <w:t>或來係自</w:t>
      </w:r>
      <w:proofErr w:type="gramEnd"/>
      <w:r w:rsidRPr="00976E18">
        <w:rPr>
          <w:rFonts w:ascii="細明體" w:eastAsia="細明體" w:hAnsi="細明體" w:cs="新細明體" w:hint="eastAsia"/>
          <w:color w:val="000000"/>
          <w:kern w:val="0"/>
          <w:sz w:val="27"/>
          <w:szCs w:val="27"/>
        </w:rPr>
        <w:t>地方首長施政成效的壓力，或來自中央政府各部會的政策引導與補助，包括參與評鑑的縣市長及鄉</w:t>
      </w:r>
      <w:proofErr w:type="gramStart"/>
      <w:r w:rsidRPr="00976E18">
        <w:rPr>
          <w:rFonts w:ascii="細明體" w:eastAsia="細明體" w:hAnsi="細明體" w:cs="新細明體" w:hint="eastAsia"/>
          <w:color w:val="000000"/>
          <w:kern w:val="0"/>
          <w:sz w:val="27"/>
          <w:szCs w:val="27"/>
        </w:rPr>
        <w:t>鎮長似漸能</w:t>
      </w:r>
      <w:proofErr w:type="gramEnd"/>
      <w:r w:rsidRPr="00976E18">
        <w:rPr>
          <w:rFonts w:ascii="細明體" w:eastAsia="細明體" w:hAnsi="細明體" w:cs="新細明體" w:hint="eastAsia"/>
          <w:color w:val="000000"/>
          <w:kern w:val="0"/>
          <w:sz w:val="27"/>
          <w:szCs w:val="27"/>
        </w:rPr>
        <w:t>發現透過社區發展與營造、以及推動社區產業，是呈現施政成果、輸送社會福利、創造在地就業的重要途徑，進而在縣市層級的施政計畫、行政設計，以及鄉鎮層級的行政協調支援、資源整合，多能朝向培力在地社區，發揮社區發展成果努力。當然，各縣市不但有其以在地為中心的施政主軸，更能有實際的輔導策略。如台南縣即以在地福利與地區產業為中心，繼「社區關懷據點」政策之後，透過「新大同社會營造中心」進行社區產業的輔導。高雄縣亦以社區作為福利輸送的基礎單元，縣府對社區工作有</w:t>
      </w:r>
      <w:proofErr w:type="gramStart"/>
      <w:r w:rsidRPr="00976E18">
        <w:rPr>
          <w:rFonts w:ascii="細明體" w:eastAsia="細明體" w:hAnsi="細明體" w:cs="新細明體" w:hint="eastAsia"/>
          <w:color w:val="000000"/>
          <w:kern w:val="0"/>
          <w:sz w:val="27"/>
          <w:szCs w:val="27"/>
        </w:rPr>
        <w:t>清楚的</w:t>
      </w:r>
      <w:proofErr w:type="gramEnd"/>
      <w:r w:rsidRPr="00976E18">
        <w:rPr>
          <w:rFonts w:ascii="細明體" w:eastAsia="細明體" w:hAnsi="細明體" w:cs="新細明體" w:hint="eastAsia"/>
          <w:color w:val="000000"/>
          <w:kern w:val="0"/>
          <w:sz w:val="27"/>
          <w:szCs w:val="27"/>
        </w:rPr>
        <w:t>政策定位。</w:t>
      </w:r>
    </w:p>
    <w:p w:rsidR="00976E18" w:rsidRPr="00976E18" w:rsidRDefault="00976E18" w:rsidP="00976E18">
      <w:pPr>
        <w:widowControl/>
        <w:autoSpaceDN/>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b/>
          <w:bCs/>
          <w:color w:val="000000"/>
          <w:kern w:val="0"/>
          <w:sz w:val="26"/>
          <w:szCs w:val="26"/>
        </w:rPr>
        <w:t>二、以縣市與鄉鎮施政願景為中心的社區發展工作</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無論是在台灣社區發展歷史，或英、美等國的社區發展歷史中，社區發展的實踐必無法背離地方政府的施政，相對地，基層政府的角色更具有決定性。在今（98）的社區發展評鑑中，也頗能印證此種命題。進而，地方政府的施政願景對各社區幹部、社區居民推動社區工作同時具有方向引導、資源溢注、專業指導及士氣鼓勵四方面的作用。</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在與縣市長、鄉鎮長施政</w:t>
      </w:r>
      <w:proofErr w:type="gramStart"/>
      <w:r w:rsidRPr="00976E18">
        <w:rPr>
          <w:rFonts w:ascii="細明體" w:eastAsia="細明體" w:hAnsi="細明體" w:cs="新細明體" w:hint="eastAsia"/>
          <w:color w:val="000000"/>
          <w:kern w:val="0"/>
          <w:sz w:val="27"/>
          <w:szCs w:val="27"/>
        </w:rPr>
        <w:t>願景相結合</w:t>
      </w:r>
      <w:proofErr w:type="gramEnd"/>
      <w:r w:rsidRPr="00976E18">
        <w:rPr>
          <w:rFonts w:ascii="細明體" w:eastAsia="細明體" w:hAnsi="細明體" w:cs="新細明體" w:hint="eastAsia"/>
          <w:color w:val="000000"/>
          <w:kern w:val="0"/>
          <w:sz w:val="27"/>
          <w:szCs w:val="27"/>
        </w:rPr>
        <w:t>的社區發展中，地方首長建構的施政藍圖對社區居民及幹部在發展社區願景上有相當的作用。在以推行社會福利為主軸的縣市中，其中的社區多能深化老人關懷點的經營；在著重環境景觀的縣市中，社區也容易從縣境的其他社區學習工作模式，進行髒亂點的改造與綠化；又縣府致力於協助開創社區產業的情況中，其轄內的社區也多能在社區產業中走出特色。</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在地方府的施政架構中，社區發展與營造的氣氛是濃郁的，進而地方政府的專業團隊（包括委外的輔導人員）也頗能適時提供協助，此等對社區組織的幹部與志工而言，有強烈的士氣提振效果。再配合適當的經費溢注，其社區發展工作的成果自然得以開花結果。當然，各縣市政府的施政願景並不相同，推動社區發展工作的策略亦有差異。在主題上，有強調社會福利者、有著重於環境美化改造者、有致力開發社區產業者。進而，各縣市政府的推動策略、經費分配、人力安排並不相同。在行政組織（或輔導單位）方面，有在縣府成立一級任務編組單位者、有二級協調委員會者、有三級業務單位者、有委外辦理者。在此，在未經深入研究分析的情況下，實無法</w:t>
      </w:r>
      <w:proofErr w:type="gramStart"/>
      <w:r w:rsidRPr="00976E18">
        <w:rPr>
          <w:rFonts w:ascii="細明體" w:eastAsia="細明體" w:hAnsi="細明體" w:cs="新細明體" w:hint="eastAsia"/>
          <w:color w:val="000000"/>
          <w:kern w:val="0"/>
          <w:sz w:val="27"/>
          <w:szCs w:val="27"/>
        </w:rPr>
        <w:t>驟予評</w:t>
      </w:r>
      <w:proofErr w:type="gramEnd"/>
      <w:r w:rsidRPr="00976E18">
        <w:rPr>
          <w:rFonts w:ascii="細明體" w:eastAsia="細明體" w:hAnsi="細明體" w:cs="新細明體" w:hint="eastAsia"/>
          <w:color w:val="000000"/>
          <w:kern w:val="0"/>
          <w:sz w:val="27"/>
          <w:szCs w:val="27"/>
        </w:rPr>
        <w:t>析。不過，從各縣市的投入與成果上來看，仍宜予肯定。</w:t>
      </w:r>
    </w:p>
    <w:p w:rsidR="00976E18" w:rsidRPr="00976E18" w:rsidRDefault="00976E18" w:rsidP="00976E18">
      <w:pPr>
        <w:widowControl/>
        <w:autoSpaceDN/>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b/>
          <w:bCs/>
          <w:color w:val="000000"/>
          <w:kern w:val="0"/>
          <w:sz w:val="27"/>
          <w:szCs w:val="27"/>
        </w:rPr>
        <w:t>三、結合經費補助與專業團隊培力的輔導策略</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幾個縣市政府多能</w:t>
      </w:r>
      <w:proofErr w:type="gramStart"/>
      <w:r w:rsidRPr="00976E18">
        <w:rPr>
          <w:rFonts w:ascii="細明體" w:eastAsia="細明體" w:hAnsi="細明體" w:cs="新細明體" w:hint="eastAsia"/>
          <w:color w:val="000000"/>
          <w:kern w:val="0"/>
          <w:sz w:val="27"/>
          <w:szCs w:val="27"/>
        </w:rPr>
        <w:t>採</w:t>
      </w:r>
      <w:proofErr w:type="gramEnd"/>
      <w:r w:rsidRPr="00976E18">
        <w:rPr>
          <w:rFonts w:ascii="細明體" w:eastAsia="細明體" w:hAnsi="細明體" w:cs="新細明體" w:hint="eastAsia"/>
          <w:color w:val="000000"/>
          <w:kern w:val="0"/>
          <w:sz w:val="27"/>
          <w:szCs w:val="27"/>
        </w:rPr>
        <w:t>行經費補助與專業團隊培力結合的輔導策略，此等設計與社區發展中的「過程與事工並重」、「重物且重人」的原理相符。在實際的作法中，縣市政府能將社區依其能力予以分級（如屏東縣、嘉義縣），先進行人才訓練、透過專業團隊協助發現社區資源、社</w:t>
      </w:r>
      <w:r w:rsidRPr="00976E18">
        <w:rPr>
          <w:rFonts w:ascii="細明體" w:eastAsia="細明體" w:hAnsi="細明體" w:cs="新細明體" w:hint="eastAsia"/>
          <w:color w:val="000000"/>
          <w:kern w:val="0"/>
          <w:sz w:val="27"/>
          <w:szCs w:val="27"/>
        </w:rPr>
        <w:lastRenderedPageBreak/>
        <w:t>區特色，形成社區發展主題，再配合專案經費補助。在二、三年的持續輔導下，確能協助社區逐步自立，進而獲得社區居民的認同，以及向外申請其他的專案補助。雖然，各縣市的行政設計並不相同，在專業團隊培力輔導上，有些縣市乃委託民間專業團體辦理（如屏東縣）、有些則在府內組設工作團隊（如高縣、南縣）；當社區經過第一階段的人才訓練後、社區內部組成工作團隊之後，乃進行實際的專案補助，能有效維持社區發展成果，落實「過程與事工並重」、「重物且重人」的輔導理念。</w:t>
      </w:r>
    </w:p>
    <w:p w:rsidR="00976E18" w:rsidRPr="00976E18" w:rsidRDefault="00976E18" w:rsidP="00976E18">
      <w:pPr>
        <w:widowControl/>
        <w:autoSpaceDN/>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b/>
          <w:bCs/>
          <w:color w:val="000000"/>
          <w:kern w:val="0"/>
          <w:sz w:val="26"/>
          <w:szCs w:val="26"/>
        </w:rPr>
        <w:t>四、透過</w:t>
      </w:r>
      <w:proofErr w:type="gramStart"/>
      <w:r w:rsidRPr="00976E18">
        <w:rPr>
          <w:rFonts w:ascii="細明體" w:eastAsia="細明體" w:hAnsi="細明體" w:cs="新細明體" w:hint="eastAsia"/>
          <w:b/>
          <w:bCs/>
          <w:color w:val="000000"/>
          <w:kern w:val="0"/>
          <w:sz w:val="26"/>
          <w:szCs w:val="26"/>
        </w:rPr>
        <w:t>社區間的相互</w:t>
      </w:r>
      <w:proofErr w:type="gramEnd"/>
      <w:r w:rsidRPr="00976E18">
        <w:rPr>
          <w:rFonts w:ascii="細明體" w:eastAsia="細明體" w:hAnsi="細明體" w:cs="新細明體" w:hint="eastAsia"/>
          <w:b/>
          <w:bCs/>
          <w:color w:val="000000"/>
          <w:kern w:val="0"/>
          <w:sz w:val="26"/>
          <w:szCs w:val="26"/>
        </w:rPr>
        <w:t>觀摩與經驗分享，進行正向工作模式的擴散</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觀摩與經驗分享是社區發展輔導工作中常用的行政策略之</w:t>
      </w:r>
      <w:proofErr w:type="gramStart"/>
      <w:r w:rsidRPr="00976E18">
        <w:rPr>
          <w:rFonts w:ascii="細明體" w:eastAsia="細明體" w:hAnsi="細明體" w:cs="新細明體" w:hint="eastAsia"/>
          <w:color w:val="000000"/>
          <w:kern w:val="0"/>
          <w:sz w:val="27"/>
          <w:szCs w:val="27"/>
        </w:rPr>
        <w:t>一</w:t>
      </w:r>
      <w:proofErr w:type="gramEnd"/>
      <w:r w:rsidRPr="00976E18">
        <w:rPr>
          <w:rFonts w:ascii="細明體" w:eastAsia="細明體" w:hAnsi="細明體" w:cs="新細明體" w:hint="eastAsia"/>
          <w:color w:val="000000"/>
          <w:kern w:val="0"/>
          <w:sz w:val="27"/>
          <w:szCs w:val="27"/>
        </w:rPr>
        <w:t>。中央及地方主管機關多期待能透過此一方法達到成果擴張的效果。然而，早期的觀摩與經驗分享在</w:t>
      </w:r>
      <w:proofErr w:type="gramStart"/>
      <w:r w:rsidRPr="00976E18">
        <w:rPr>
          <w:rFonts w:ascii="細明體" w:eastAsia="細明體" w:hAnsi="細明體" w:cs="新細明體" w:hint="eastAsia"/>
          <w:color w:val="000000"/>
          <w:kern w:val="0"/>
          <w:sz w:val="27"/>
          <w:szCs w:val="27"/>
        </w:rPr>
        <w:t>欠缺正</w:t>
      </w:r>
      <w:proofErr w:type="gramEnd"/>
      <w:r w:rsidRPr="00976E18">
        <w:rPr>
          <w:rFonts w:ascii="細明體" w:eastAsia="細明體" w:hAnsi="細明體" w:cs="新細明體" w:hint="eastAsia"/>
          <w:color w:val="000000"/>
          <w:kern w:val="0"/>
          <w:sz w:val="27"/>
          <w:szCs w:val="27"/>
        </w:rPr>
        <w:t>向工作模式基礎的情況下，觀摩易流於另類的旅遊觀光與志工慰勞，而經驗分享則成為「吐苦水大會」與「膨風比賽」，未必能促進「新興」或「潛力」社區對社區發展與營造工作的認識，及得以有效鼓勵彼等投入社區發展工作。然而，在今（98）年的縣市政府評鑑中，則可以發現縣市政府的觀摩與經驗分享中，能結合學者專家之講評分析，進行案例說明與工作模式分析，則更得以達成正向工作模式擴散的效果，也能對那些充滿熱忱的「新興」或「潛力」社區之幹部，有正向的引導作用，達到觀摩與經驗分享的實效。</w:t>
      </w:r>
    </w:p>
    <w:p w:rsidR="00976E18" w:rsidRPr="00976E18" w:rsidRDefault="00976E18" w:rsidP="00976E18">
      <w:pPr>
        <w:widowControl/>
        <w:autoSpaceDN/>
        <w:ind w:left="332" w:hanging="332"/>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b/>
          <w:bCs/>
          <w:color w:val="000000"/>
          <w:kern w:val="0"/>
          <w:sz w:val="27"/>
          <w:szCs w:val="27"/>
        </w:rPr>
        <w:t>五、縣市內的社區發展輔導策略能獲各社區及民意代表支持及形成制度性文化</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各縣市政府固然可以設計出符合學理及可行的社區發展分級輔導策略，但理念與制度的推動更需要經由一時間的運作，進而在全境（縣或市）內形成制度性的文化，而讓各社區、相關的民意代表、政治力量認識及接受制度，乃得以全面運作。然而，從資源的角度來看，社區分級輔導代表著社區在不同階段所可以獲得的資源是不同的。即對同一</w:t>
      </w:r>
      <w:proofErr w:type="gramStart"/>
      <w:r w:rsidRPr="00976E18">
        <w:rPr>
          <w:rFonts w:ascii="細明體" w:eastAsia="細明體" w:hAnsi="細明體" w:cs="新細明體" w:hint="eastAsia"/>
          <w:color w:val="000000"/>
          <w:kern w:val="0"/>
          <w:sz w:val="27"/>
          <w:szCs w:val="27"/>
        </w:rPr>
        <w:t>個</w:t>
      </w:r>
      <w:proofErr w:type="gramEnd"/>
      <w:r w:rsidRPr="00976E18">
        <w:rPr>
          <w:rFonts w:ascii="細明體" w:eastAsia="細明體" w:hAnsi="細明體" w:cs="新細明體" w:hint="eastAsia"/>
          <w:color w:val="000000"/>
          <w:kern w:val="0"/>
          <w:sz w:val="27"/>
          <w:szCs w:val="27"/>
        </w:rPr>
        <w:t>社區而言，其可以從縣市政府獲得的資源並不是固定而持續的，此一作法而能為部分具獨</w:t>
      </w:r>
      <w:proofErr w:type="gramStart"/>
      <w:r w:rsidRPr="00976E18">
        <w:rPr>
          <w:rFonts w:ascii="細明體" w:eastAsia="細明體" w:hAnsi="細明體" w:cs="新細明體" w:hint="eastAsia"/>
          <w:color w:val="000000"/>
          <w:kern w:val="0"/>
          <w:sz w:val="27"/>
          <w:szCs w:val="27"/>
        </w:rPr>
        <w:t>佔</w:t>
      </w:r>
      <w:proofErr w:type="gramEnd"/>
      <w:r w:rsidRPr="00976E18">
        <w:rPr>
          <w:rFonts w:ascii="細明體" w:eastAsia="細明體" w:hAnsi="細明體" w:cs="新細明體" w:hint="eastAsia"/>
          <w:color w:val="000000"/>
          <w:kern w:val="0"/>
          <w:sz w:val="27"/>
          <w:szCs w:val="27"/>
        </w:rPr>
        <w:t>心態之民意代表接受、能被明星社區所接受，實不容易。各縣市能達到此等效果也是縣府、社區與居民的最大勝利。事實上，民意代表們能有大公無私的胸懷更值得肯定。</w:t>
      </w:r>
    </w:p>
    <w:p w:rsidR="00976E18" w:rsidRPr="00976E18" w:rsidRDefault="00976E18" w:rsidP="00976E18">
      <w:pPr>
        <w:widowControl/>
        <w:autoSpaceDN/>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b/>
          <w:bCs/>
          <w:color w:val="000000"/>
          <w:kern w:val="0"/>
          <w:sz w:val="26"/>
          <w:szCs w:val="26"/>
        </w:rPr>
        <w:t>六、縣市政府</w:t>
      </w:r>
      <w:proofErr w:type="gramStart"/>
      <w:r w:rsidRPr="00976E18">
        <w:rPr>
          <w:rFonts w:ascii="細明體" w:eastAsia="細明體" w:hAnsi="細明體" w:cs="新細明體" w:hint="eastAsia"/>
          <w:b/>
          <w:bCs/>
          <w:color w:val="000000"/>
          <w:kern w:val="0"/>
          <w:sz w:val="26"/>
          <w:szCs w:val="26"/>
        </w:rPr>
        <w:t>能朝實社區</w:t>
      </w:r>
      <w:proofErr w:type="gramEnd"/>
      <w:r w:rsidRPr="00976E18">
        <w:rPr>
          <w:rFonts w:ascii="細明體" w:eastAsia="細明體" w:hAnsi="細明體" w:cs="新細明體" w:hint="eastAsia"/>
          <w:b/>
          <w:bCs/>
          <w:color w:val="000000"/>
          <w:kern w:val="0"/>
          <w:sz w:val="26"/>
          <w:szCs w:val="26"/>
        </w:rPr>
        <w:t>發展的目標中，進行行政調整及推行激勵措施</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在縣市長重視的情況下，縣市以任務編組方式推行社區工作，如有成立「社區發展輔導團」，有「社區關懷據點辦公室」、「社會營造辦公室」。更有縣市立法（縣自治條例）獎勵公務人員投入社區營造，或由縣長組團帶領各鄉鎮長進行社區觀摩參訪者。這些作法，應都能實質帶動縣（市）政府重視社區的文化，讓社區發展及營造工作能具體落實。</w:t>
      </w:r>
    </w:p>
    <w:p w:rsidR="00976E18" w:rsidRPr="00976E18" w:rsidRDefault="00976E18" w:rsidP="00976E18">
      <w:pPr>
        <w:widowControl/>
        <w:autoSpaceDN/>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b/>
          <w:bCs/>
          <w:color w:val="000000"/>
          <w:kern w:val="0"/>
          <w:sz w:val="26"/>
          <w:szCs w:val="26"/>
        </w:rPr>
        <w:t>七、以社區生活為主體的社區發展主題</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lastRenderedPageBreak/>
        <w:t>在首長重視、行政組織調整、資源投入等投入面的變化中，各縣市結合縣政主軸的社區發展與營造工作，也頗能呈現出成果。在幾個縣市的社區發展工作中，可以發現縣市長施政的點（社區）、線（鄉鎮／觀光線／商圈）、面（全縣）結構，而紮根及深化社區發展與營造的成果。在這樣的思維架構中，各社區組織在推動及經營社區中，一方面有其責任感、榮譽感，更有方向感，也能感受到社區發展與營造的意義。</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在今年度對幾個縣市的社區發展的觀察中，難能可貴的是，社區的發展與營造雖或是被鑲嵌在縣市長的施政願景中，但各社區的實際營造多能保有其自主性，以發揮地方特色及回應社區需求。在參與評鑑之社區的主題工作中，老人關懷據點、社區髒亂點綠美化、活化社區內歷史古蹟、發揮及活化民俗文化、守望相助巡守隊、社區特色產業開發是較為社區所推動的主題，這些主題不但能實質地將社區問題轉換為特色（如髒亂點營造為綠化公園），亦能重新活化社區資產（歷史古蹟、民俗文化）及有助於凝聚社區意識。社區發展與營造的活動與成果已是社區居民的日常生活的一部分，進而能經營社區居民的團隊組織。</w:t>
      </w:r>
    </w:p>
    <w:p w:rsidR="00976E18" w:rsidRPr="00976E18" w:rsidRDefault="00976E18" w:rsidP="00976E18">
      <w:pPr>
        <w:widowControl/>
        <w:autoSpaceDN/>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b/>
          <w:bCs/>
          <w:color w:val="000000"/>
          <w:kern w:val="0"/>
          <w:sz w:val="27"/>
          <w:szCs w:val="27"/>
        </w:rPr>
        <w:t>肆、社區發展工作的挑戰與隱憂</w:t>
      </w:r>
    </w:p>
    <w:p w:rsidR="00976E18" w:rsidRPr="00976E18" w:rsidRDefault="00976E18" w:rsidP="00976E18">
      <w:pPr>
        <w:widowControl/>
        <w:autoSpaceDN/>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    雖然在本年度的社區發展工作評鑑中看到不少具體的成效，以及各縣市政府的進步。不過，在本次評鑑中也彰顯了幾個值得注意的挑戰與隱憂。</w:t>
      </w:r>
    </w:p>
    <w:p w:rsidR="00976E18" w:rsidRPr="00976E18" w:rsidRDefault="00976E18" w:rsidP="00976E18">
      <w:pPr>
        <w:widowControl/>
        <w:autoSpaceDN/>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b/>
          <w:bCs/>
          <w:color w:val="000000"/>
          <w:kern w:val="0"/>
          <w:sz w:val="26"/>
          <w:szCs w:val="26"/>
        </w:rPr>
        <w:t>一、縣市政府對社區組織運作及內部治理能力的輔導管理仍待加強</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本次的評鑑發現，雖然參與評鑑的社區發展協會，在會務與財務上雖已大致</w:t>
      </w:r>
      <w:proofErr w:type="gramStart"/>
      <w:r w:rsidRPr="00976E18">
        <w:rPr>
          <w:rFonts w:ascii="細明體" w:eastAsia="細明體" w:hAnsi="細明體" w:cs="新細明體" w:hint="eastAsia"/>
          <w:color w:val="000000"/>
          <w:kern w:val="0"/>
          <w:sz w:val="27"/>
          <w:szCs w:val="27"/>
        </w:rPr>
        <w:t>健全（</w:t>
      </w:r>
      <w:proofErr w:type="gramEnd"/>
      <w:r w:rsidRPr="00976E18">
        <w:rPr>
          <w:rFonts w:ascii="細明體" w:eastAsia="細明體" w:hAnsi="細明體" w:cs="新細明體" w:hint="eastAsia"/>
          <w:color w:val="000000"/>
          <w:kern w:val="0"/>
          <w:sz w:val="27"/>
          <w:szCs w:val="27"/>
        </w:rPr>
        <w:t>可能已經過縣市政府的特別輔導），但仍有不盡完善之處。長期以來，社區發展協會的財務與會務管理是社區發展輔導工作上的難題之</w:t>
      </w:r>
      <w:proofErr w:type="gramStart"/>
      <w:r w:rsidRPr="00976E18">
        <w:rPr>
          <w:rFonts w:ascii="細明體" w:eastAsia="細明體" w:hAnsi="細明體" w:cs="新細明體" w:hint="eastAsia"/>
          <w:color w:val="000000"/>
          <w:kern w:val="0"/>
          <w:sz w:val="27"/>
          <w:szCs w:val="27"/>
        </w:rPr>
        <w:t>一</w:t>
      </w:r>
      <w:proofErr w:type="gramEnd"/>
      <w:r w:rsidRPr="00976E18">
        <w:rPr>
          <w:rFonts w:ascii="細明體" w:eastAsia="細明體" w:hAnsi="細明體" w:cs="新細明體" w:hint="eastAsia"/>
          <w:color w:val="000000"/>
          <w:kern w:val="0"/>
          <w:sz w:val="27"/>
          <w:szCs w:val="27"/>
        </w:rPr>
        <w:t>。一方面，社區組織作為人民團體的性質，其組織運作雖有一定的規章，但因部分縣市政府仍保留社區發展協會在地方層級的單一屬性位階（即同一社區範圍以一發展協會為原則），進而部分社區發展協會成為地方政治力量的外圍組織，</w:t>
      </w:r>
      <w:proofErr w:type="gramStart"/>
      <w:r w:rsidRPr="00976E18">
        <w:rPr>
          <w:rFonts w:ascii="細明體" w:eastAsia="細明體" w:hAnsi="細明體" w:cs="新細明體" w:hint="eastAsia"/>
          <w:color w:val="000000"/>
          <w:kern w:val="0"/>
          <w:sz w:val="27"/>
          <w:szCs w:val="27"/>
        </w:rPr>
        <w:t>而致當對</w:t>
      </w:r>
      <w:proofErr w:type="gramEnd"/>
      <w:r w:rsidRPr="00976E18">
        <w:rPr>
          <w:rFonts w:ascii="細明體" w:eastAsia="細明體" w:hAnsi="細明體" w:cs="新細明體" w:hint="eastAsia"/>
          <w:color w:val="000000"/>
          <w:kern w:val="0"/>
          <w:sz w:val="27"/>
          <w:szCs w:val="27"/>
        </w:rPr>
        <w:t>社區發展協會的會務未必完備之際，行政人員們卻也投鼠忌器。如此</w:t>
      </w:r>
      <w:proofErr w:type="gramStart"/>
      <w:r w:rsidRPr="00976E18">
        <w:rPr>
          <w:rFonts w:ascii="細明體" w:eastAsia="細明體" w:hAnsi="細明體" w:cs="新細明體" w:hint="eastAsia"/>
          <w:color w:val="000000"/>
          <w:kern w:val="0"/>
          <w:sz w:val="27"/>
          <w:szCs w:val="27"/>
        </w:rPr>
        <w:t>一來，不但</w:t>
      </w:r>
      <w:proofErr w:type="gramEnd"/>
      <w:r w:rsidRPr="00976E18">
        <w:rPr>
          <w:rFonts w:ascii="細明體" w:eastAsia="細明體" w:hAnsi="細明體" w:cs="新細明體" w:hint="eastAsia"/>
          <w:color w:val="000000"/>
          <w:kern w:val="0"/>
          <w:sz w:val="27"/>
          <w:szCs w:val="27"/>
        </w:rPr>
        <w:t>阻礙社區中的其他居民的參與，對社區福祉的提升也有大有限制。而當社區發展協會不被重視、社區組織經費規模尚屬小額、未受公款補助的情況下，此等組織運作上的缺失，</w:t>
      </w:r>
      <w:proofErr w:type="gramStart"/>
      <w:r w:rsidRPr="00976E18">
        <w:rPr>
          <w:rFonts w:ascii="細明體" w:eastAsia="細明體" w:hAnsi="細明體" w:cs="新細明體" w:hint="eastAsia"/>
          <w:color w:val="000000"/>
          <w:kern w:val="0"/>
          <w:sz w:val="27"/>
          <w:szCs w:val="27"/>
        </w:rPr>
        <w:t>或尚不</w:t>
      </w:r>
      <w:proofErr w:type="gramEnd"/>
      <w:r w:rsidRPr="00976E18">
        <w:rPr>
          <w:rFonts w:ascii="細明體" w:eastAsia="細明體" w:hAnsi="細明體" w:cs="新細明體" w:hint="eastAsia"/>
          <w:color w:val="000000"/>
          <w:kern w:val="0"/>
          <w:sz w:val="27"/>
          <w:szCs w:val="27"/>
        </w:rPr>
        <w:t>急迫。然而，當社區發展與營造漸與政府施政結合、領受公款補助之際，此等對組織運作的管理與監督乃成為縣市政府的基本工作之</w:t>
      </w:r>
      <w:proofErr w:type="gramStart"/>
      <w:r w:rsidRPr="00976E18">
        <w:rPr>
          <w:rFonts w:ascii="細明體" w:eastAsia="細明體" w:hAnsi="細明體" w:cs="新細明體" w:hint="eastAsia"/>
          <w:color w:val="000000"/>
          <w:kern w:val="0"/>
          <w:sz w:val="27"/>
          <w:szCs w:val="27"/>
        </w:rPr>
        <w:t>一</w:t>
      </w:r>
      <w:proofErr w:type="gramEnd"/>
      <w:r w:rsidRPr="00976E18">
        <w:rPr>
          <w:rFonts w:ascii="細明體" w:eastAsia="細明體" w:hAnsi="細明體" w:cs="新細明體" w:hint="eastAsia"/>
          <w:color w:val="000000"/>
          <w:kern w:val="0"/>
          <w:sz w:val="27"/>
          <w:szCs w:val="27"/>
        </w:rPr>
        <w:t>。雖然，部分縣市政府能以擴大訓練輔導、或以專業團隊輔導（由記帳士進行財務輔導）、或以會務資訊登錄管制系統管理，並作為補助的基本審核門檻。但是，仍有部分縣市政府尚未對此一部分進行積極的輔導，的確，當社區發展協會的功能更能發揮、執行更多的政府補助方案與經費、承擔更多的公共責任，縣市政府如何對社區組織</w:t>
      </w:r>
      <w:r w:rsidRPr="00976E18">
        <w:rPr>
          <w:rFonts w:ascii="細明體" w:eastAsia="細明體" w:hAnsi="細明體" w:cs="新細明體" w:hint="eastAsia"/>
          <w:color w:val="000000"/>
          <w:kern w:val="0"/>
          <w:sz w:val="27"/>
          <w:szCs w:val="27"/>
        </w:rPr>
        <w:lastRenderedPageBreak/>
        <w:t>的運作及內部治理能力，能有實質、有效率的輔導管理實為重要的課題。</w:t>
      </w:r>
    </w:p>
    <w:p w:rsidR="00976E18" w:rsidRPr="00976E18" w:rsidRDefault="00976E18" w:rsidP="00976E18">
      <w:pPr>
        <w:widowControl/>
        <w:autoSpaceDN/>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b/>
          <w:bCs/>
          <w:color w:val="000000"/>
          <w:kern w:val="0"/>
          <w:sz w:val="26"/>
          <w:szCs w:val="26"/>
        </w:rPr>
        <w:t>二、行政、專業與志願服務整合上的</w:t>
      </w:r>
      <w:proofErr w:type="gramStart"/>
      <w:r w:rsidRPr="00976E18">
        <w:rPr>
          <w:rFonts w:ascii="細明體" w:eastAsia="細明體" w:hAnsi="細明體" w:cs="新細明體" w:hint="eastAsia"/>
          <w:b/>
          <w:bCs/>
          <w:color w:val="000000"/>
          <w:kern w:val="0"/>
          <w:sz w:val="26"/>
          <w:szCs w:val="26"/>
        </w:rPr>
        <w:t>扞</w:t>
      </w:r>
      <w:proofErr w:type="gramEnd"/>
      <w:r w:rsidRPr="00976E18">
        <w:rPr>
          <w:rFonts w:ascii="細明體" w:eastAsia="細明體" w:hAnsi="細明體" w:cs="新細明體" w:hint="eastAsia"/>
          <w:b/>
          <w:bCs/>
          <w:color w:val="000000"/>
          <w:kern w:val="0"/>
          <w:sz w:val="26"/>
          <w:szCs w:val="26"/>
        </w:rPr>
        <w:t>格</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隨著本年度社區評鑑中看到社區發展工作成果的紮根與茁壯，也漸呈現由志願工作者執行專業活動的限制，以及專業服務與志願服務整合上的</w:t>
      </w:r>
      <w:proofErr w:type="gramStart"/>
      <w:r w:rsidRPr="00976E18">
        <w:rPr>
          <w:rFonts w:ascii="細明體" w:eastAsia="細明體" w:hAnsi="細明體" w:cs="新細明體" w:hint="eastAsia"/>
          <w:color w:val="000000"/>
          <w:kern w:val="0"/>
          <w:sz w:val="27"/>
          <w:szCs w:val="27"/>
        </w:rPr>
        <w:t>扞</w:t>
      </w:r>
      <w:proofErr w:type="gramEnd"/>
      <w:r w:rsidRPr="00976E18">
        <w:rPr>
          <w:rFonts w:ascii="細明體" w:eastAsia="細明體" w:hAnsi="細明體" w:cs="新細明體" w:hint="eastAsia"/>
          <w:color w:val="000000"/>
          <w:kern w:val="0"/>
          <w:sz w:val="27"/>
          <w:szCs w:val="27"/>
        </w:rPr>
        <w:t>格。現階段，社區發展團體的性質仍屬人民團體性質、是以志願服務為核心的居民組織。而長期以來，以行政人員指導志工團隊為主軸的服務與作法一直被宣揚。但是，在實際的管理與對成效的期待上，卻可以看到相當濃厚的專業身影。包括在經費補助上，要求社區組織提出計畫案，特別是大型計畫案（如旗艦型計畫）中，其專業程度頗高，顯非為對非專業之志工的合理期待。又在關懷據點的經營上，其不少的工作被期待應有半專業或證照的水準，如老人餐食與健康促進部分則期待有職業技術士（如乙丙級廚師、照顧員）的水準。</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又如在財務方面，雖然多數的社區發展協會的年度經費規模不大，但是推行社區發展工作略有成果的協會，其經費規模多已逾</w:t>
      </w:r>
      <w:proofErr w:type="gramStart"/>
      <w:r w:rsidRPr="00976E18">
        <w:rPr>
          <w:rFonts w:ascii="細明體" w:eastAsia="細明體" w:hAnsi="細明體" w:cs="新細明體" w:hint="eastAsia"/>
          <w:color w:val="000000"/>
          <w:kern w:val="0"/>
          <w:sz w:val="27"/>
          <w:szCs w:val="27"/>
        </w:rPr>
        <w:t>百萬，</w:t>
      </w:r>
      <w:proofErr w:type="gramEnd"/>
      <w:r w:rsidRPr="00976E18">
        <w:rPr>
          <w:rFonts w:ascii="細明體" w:eastAsia="細明體" w:hAnsi="細明體" w:cs="新細明體" w:hint="eastAsia"/>
          <w:color w:val="000000"/>
          <w:kern w:val="0"/>
          <w:sz w:val="27"/>
          <w:szCs w:val="27"/>
        </w:rPr>
        <w:t>而適用較完整的財務管理規則。然而，此等規模的相關財務行政管理未必是非專業的一般志工所有能力處理的。相對地，如協會的會計乃係由具會計背景與知識者擔任，其財務基本上是</w:t>
      </w:r>
      <w:proofErr w:type="gramStart"/>
      <w:r w:rsidRPr="00976E18">
        <w:rPr>
          <w:rFonts w:ascii="細明體" w:eastAsia="細明體" w:hAnsi="細明體" w:cs="新細明體" w:hint="eastAsia"/>
          <w:color w:val="000000"/>
          <w:kern w:val="0"/>
          <w:sz w:val="27"/>
          <w:szCs w:val="27"/>
        </w:rPr>
        <w:t>清晰、</w:t>
      </w:r>
      <w:proofErr w:type="gramEnd"/>
      <w:r w:rsidRPr="00976E18">
        <w:rPr>
          <w:rFonts w:ascii="細明體" w:eastAsia="細明體" w:hAnsi="細明體" w:cs="新細明體" w:hint="eastAsia"/>
          <w:color w:val="000000"/>
          <w:kern w:val="0"/>
          <w:sz w:val="27"/>
          <w:szCs w:val="27"/>
        </w:rPr>
        <w:t>符合規定的。相對地，如果是由非會計背景者擔任，其在會計帳目的登錄整理上，往往是事倍功半。</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同樣地，在進行社區居民組織動員、以及發展規劃上所需的核心人員方面，包括不同理論脈絡對社區工作方法及討論，即無論是來自社會工作領域的社區工作、來自都市計畫領域的社區規劃、或來自聯合國的社區發展（或後來日本的社區總體營造），均強調外來專家、專業者的協助（分別稱為社區社工員、社區規劃師、社造員）。但在台灣，自從內政部社區發展訓練中心被整</w:t>
      </w:r>
      <w:proofErr w:type="gramStart"/>
      <w:r w:rsidRPr="00976E18">
        <w:rPr>
          <w:rFonts w:ascii="細明體" w:eastAsia="細明體" w:hAnsi="細明體" w:cs="新細明體" w:hint="eastAsia"/>
          <w:color w:val="000000"/>
          <w:kern w:val="0"/>
          <w:sz w:val="27"/>
          <w:szCs w:val="27"/>
        </w:rPr>
        <w:t>併</w:t>
      </w:r>
      <w:proofErr w:type="gramEnd"/>
      <w:r w:rsidRPr="00976E18">
        <w:rPr>
          <w:rFonts w:ascii="細明體" w:eastAsia="細明體" w:hAnsi="細明體" w:cs="新細明體" w:hint="eastAsia"/>
          <w:color w:val="000000"/>
          <w:kern w:val="0"/>
          <w:sz w:val="27"/>
          <w:szCs w:val="27"/>
        </w:rPr>
        <w:t>之後，政府部門幾不再派遣專業人員進入社區以協助其進行發展。乃由縣市政府與鄉鎮公所行政人員進行輔導，而流於行政（會務）管理。該等行政人員並未能在動員社區、組織居民、凝聚意識、發現社區特色上能有適當的著力。當然，部分縣市乃輔助以委託所謂的「專業團體」進行上述社區工作與營造的培力。進而，部分縣市及社區在追求即時性的效果與迎合上級要求的情況下，社區組織</w:t>
      </w:r>
      <w:proofErr w:type="gramStart"/>
      <w:r w:rsidRPr="00976E18">
        <w:rPr>
          <w:rFonts w:ascii="細明體" w:eastAsia="細明體" w:hAnsi="細明體" w:cs="新細明體" w:hint="eastAsia"/>
          <w:color w:val="000000"/>
          <w:kern w:val="0"/>
          <w:sz w:val="27"/>
          <w:szCs w:val="27"/>
        </w:rPr>
        <w:t>勉</w:t>
      </w:r>
      <w:proofErr w:type="gramEnd"/>
      <w:r w:rsidRPr="00976E18">
        <w:rPr>
          <w:rFonts w:ascii="細明體" w:eastAsia="細明體" w:hAnsi="細明體" w:cs="新細明體" w:hint="eastAsia"/>
          <w:color w:val="000000"/>
          <w:kern w:val="0"/>
          <w:sz w:val="27"/>
          <w:szCs w:val="27"/>
        </w:rPr>
        <w:t>力套用專業者意見與工作模式的痕跡仍處處可見。而這些專業服務品質與志願工作服務取向</w:t>
      </w:r>
      <w:proofErr w:type="gramStart"/>
      <w:r w:rsidRPr="00976E18">
        <w:rPr>
          <w:rFonts w:ascii="細明體" w:eastAsia="細明體" w:hAnsi="細明體" w:cs="新細明體" w:hint="eastAsia"/>
          <w:color w:val="000000"/>
          <w:kern w:val="0"/>
          <w:sz w:val="27"/>
          <w:szCs w:val="27"/>
        </w:rPr>
        <w:t>間的衝突扞</w:t>
      </w:r>
      <w:proofErr w:type="gramEnd"/>
      <w:r w:rsidRPr="00976E18">
        <w:rPr>
          <w:rFonts w:ascii="細明體" w:eastAsia="細明體" w:hAnsi="細明體" w:cs="新細明體" w:hint="eastAsia"/>
          <w:color w:val="000000"/>
          <w:kern w:val="0"/>
          <w:sz w:val="27"/>
          <w:szCs w:val="27"/>
        </w:rPr>
        <w:t>格問題，恐將而成未來社區發展與營造工作的隱憂。</w:t>
      </w:r>
    </w:p>
    <w:p w:rsidR="00976E18" w:rsidRPr="00976E18" w:rsidRDefault="00976E18" w:rsidP="00976E18">
      <w:pPr>
        <w:widowControl/>
        <w:autoSpaceDN/>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b/>
          <w:bCs/>
          <w:color w:val="000000"/>
          <w:kern w:val="0"/>
          <w:sz w:val="26"/>
          <w:szCs w:val="26"/>
        </w:rPr>
        <w:t>三、主管機關在社區發展業務之紮根工作仍需持續努力</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雖然，在近十年的社區發展與營造累積中，多數從事社區營造的人員，多同意人才培育是社區發展與營造的基本工作。尤有甚者，近年的觀念更強化到工作伙伴團隊一同參與訓練，形成工作團隊。但是，在社</w:t>
      </w:r>
      <w:r w:rsidRPr="00976E18">
        <w:rPr>
          <w:rFonts w:ascii="細明體" w:eastAsia="細明體" w:hAnsi="細明體" w:cs="新細明體" w:hint="eastAsia"/>
          <w:color w:val="000000"/>
          <w:kern w:val="0"/>
          <w:sz w:val="27"/>
          <w:szCs w:val="27"/>
        </w:rPr>
        <w:lastRenderedPageBreak/>
        <w:t>區發展與營造工作中，透過業務主題計畫（如綠美化、環保）的補助，往往可以看到立即性的「營造」成果，但是，對於人的改變與所謂的培力，不但是長期性的工作，更不易看到成效。</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然而，正如本（98）年度評鑑中所呈現的，部分在業務活動上頗有實效的社區發展協會，其會務與財務上的缺失，恐將會是協會發展的重大限制。而會務、財務以及其他在推動社區發展上所需的知識、技術與能力，雖是支持業務與活動的重要能力與工具，但是，在這些能力上的投資並不會保證獲得「好」的業務與社區發展成效。在這種情況下，主管機關所提供訓練與培力，不但相對沒有絢爛的光彩，甚至會被誤以為是囉唆，亦易為社區幹部們所忽略。而在一再投入也未必可見立即之效果的情況中，縣市政府行政同仁的氣餒與另求捷徑的想法是很容易出現的。</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事實上，從本（98）年度的各縣市政府的評鑑資料中，各縣市政府辦理（完成）的會務訓練、培力訓練人力，相對於該縣市的社區發展協會數量，仍顯得並不普遍、甚至可謂是杯水車薪。然而，以台灣地區所劃定成立的六千餘社區發展協會而言，在以每一社區發展協會數人的工作團隊的估算參數下，各社區發展協會其對營造人員、或會務人員的訓練需求，遠大於目前各主管機關所提供的訓練量，更遑論參與受訓者的吸收學習實效。</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主管機關不但仍宜持續推動辦理人才訓練，並宜更進一步以社區幹部參與完成訓練的比例，或辦理訓練規模與社區幹部人員的比例作為評鑑的指標。</w:t>
      </w:r>
    </w:p>
    <w:p w:rsidR="00976E18" w:rsidRPr="00976E18" w:rsidRDefault="00976E18" w:rsidP="00976E18">
      <w:pPr>
        <w:widowControl/>
        <w:autoSpaceDN/>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b/>
          <w:bCs/>
          <w:color w:val="000000"/>
          <w:kern w:val="0"/>
          <w:sz w:val="27"/>
          <w:szCs w:val="27"/>
        </w:rPr>
        <w:t>伍、我國社區發展政策的思考</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在現階段各縣市政府推展社區發展與營造工作的成果與未來的隱憂中，吾人大膽地進行社區發展工作的政策性思考。</w:t>
      </w:r>
    </w:p>
    <w:p w:rsidR="00976E18" w:rsidRPr="00976E18" w:rsidRDefault="00976E18" w:rsidP="00976E18">
      <w:pPr>
        <w:widowControl/>
        <w:autoSpaceDN/>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b/>
          <w:bCs/>
          <w:color w:val="000000"/>
          <w:kern w:val="0"/>
          <w:sz w:val="26"/>
          <w:szCs w:val="26"/>
        </w:rPr>
        <w:t>一、維持政策的穩定性，形成社區發展與營造之文化</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干預與指導一直各國社會發展與營造政策受到的最多批評。但是，站在施政者的角度，如何將社區民眾的力量整合到施政框架中，是施政者的重要政策策略。當然，不同的時代與施政者在對社區組織與資源的運用方式不同。有強烈</w:t>
      </w:r>
      <w:proofErr w:type="gramStart"/>
      <w:r w:rsidRPr="00976E18">
        <w:rPr>
          <w:rFonts w:ascii="細明體" w:eastAsia="細明體" w:hAnsi="細明體" w:cs="新細明體" w:hint="eastAsia"/>
          <w:color w:val="000000"/>
          <w:kern w:val="0"/>
          <w:sz w:val="27"/>
          <w:szCs w:val="27"/>
        </w:rPr>
        <w:t>規</w:t>
      </w:r>
      <w:proofErr w:type="gramEnd"/>
      <w:r w:rsidRPr="00976E18">
        <w:rPr>
          <w:rFonts w:ascii="細明體" w:eastAsia="細明體" w:hAnsi="細明體" w:cs="新細明體" w:hint="eastAsia"/>
          <w:color w:val="000000"/>
          <w:kern w:val="0"/>
          <w:sz w:val="27"/>
          <w:szCs w:val="27"/>
        </w:rPr>
        <w:t>制、甚至命令者；亦有透過經費補助引誘者。我國似已走過過去的強制規範，目前的作法則較接近以經費補助進行引導，將社區的發展主題整合到政府的政策。</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如果說，這種政策引導是施政上的必要，那麼，基於社區居民共識形成與自主組織結合必須落實在生活中（代表著需要一些時間），穩定的政策環境、不變動的政策主題是社區居民理解政策、形成共識的必要條件。</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proofErr w:type="gramStart"/>
      <w:r w:rsidRPr="00976E18">
        <w:rPr>
          <w:rFonts w:ascii="細明體" w:eastAsia="細明體" w:hAnsi="細明體" w:cs="新細明體" w:hint="eastAsia"/>
          <w:color w:val="000000"/>
          <w:kern w:val="0"/>
          <w:sz w:val="27"/>
          <w:szCs w:val="27"/>
        </w:rPr>
        <w:t>就今</w:t>
      </w:r>
      <w:proofErr w:type="gramEnd"/>
      <w:r w:rsidRPr="00976E18">
        <w:rPr>
          <w:rFonts w:ascii="細明體" w:eastAsia="細明體" w:hAnsi="細明體" w:cs="新細明體" w:hint="eastAsia"/>
          <w:color w:val="000000"/>
          <w:kern w:val="0"/>
          <w:sz w:val="27"/>
          <w:szCs w:val="27"/>
        </w:rPr>
        <w:t>（98）年社區發展評鑑的觀察來看，雖然，在過去的二年時間中，國內政治、經濟環境的變化多有改變，特別是在社區發展領域中，</w:t>
      </w:r>
      <w:r w:rsidRPr="00976E18">
        <w:rPr>
          <w:rFonts w:ascii="細明體" w:eastAsia="細明體" w:hAnsi="細明體" w:cs="新細明體" w:hint="eastAsia"/>
          <w:color w:val="000000"/>
          <w:kern w:val="0"/>
          <w:sz w:val="27"/>
          <w:szCs w:val="27"/>
        </w:rPr>
        <w:lastRenderedPageBreak/>
        <w:t>所謂的「六星計畫」不再成為社區施政的具體概念。雖然社區工作中不再有「六星計畫」的顯耀名稱，但是計畫的相關內涵：「社區關懷據點」、「髒亂點改造綠美化」、「社區資源回收」、「社區巡守隊」等工作多能累積具體的成果，更能帶動社區志工團隊的凝聚，提升社區意識。不但在單一社區中的成果可以持續，更成為其他社區觀摩學習的基礎，成達到社區發展成果擴張的效果，此等亦間接支持了穩定的政策是社區發展工作擴張的重要條件。進言之，對社區組織在社區層次中，政策概念的擴散及推動乃需要相當的時間，而未必能立即反應政策概念的期待，即維持穩定的政策環境乃有利於社區居民、社區組織吸收、接納、理解政策理念及作法，而可以有具體的工作成效及累積。</w:t>
      </w:r>
    </w:p>
    <w:p w:rsidR="00976E18" w:rsidRPr="00976E18" w:rsidRDefault="00976E18" w:rsidP="00976E18">
      <w:pPr>
        <w:widowControl/>
        <w:autoSpaceDN/>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b/>
          <w:bCs/>
          <w:color w:val="000000"/>
          <w:kern w:val="0"/>
          <w:sz w:val="26"/>
          <w:szCs w:val="26"/>
        </w:rPr>
        <w:t>二、發展「以專業為核心的志願性服務」工作模式</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在社區發展工作、社區關懷據點日益受重視，服務品質亦日益提升之際，特別是在關懷據點的經營上，不少據點的服務志工所提供的服務多是具證照品質的服務。而相對地，社區幹部在會務管理、財務管理、以及團體經營上卻未必是可以確保品質的。此固然與社區發展協會的性質是人民團體、其幹部（理、監事）不以專業背景與能力為必要，但正如文前所討論的，在會議、財務、人員組織、主題工作的推展上，在品質確保的期待中，志願性人員之服務的限制已漸浮現。如何整合專業與志願服務仍是一件必須面對的課題。進言之，發展「以專業為核心的志願性服務」的工作模式或是必須要探討的。</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當然，所謂的專業與社區志願服務的結合，至少可以有二種取向。第一種是透過對志願服務人員的完整訓練，以提昇其能力及服務品質，取得證照與認證，達到半專業的地位。其次，則是透過適當的付費與委託，聘任或委請專業者參與到社區組織的內部管理、主題規劃與服務設計中。顯然地，此二種策略分別適用於不同的活動中。前者、透過對社區居民、志願服務人員的訓練，較適用於日常性的活動、也適用於專業程度較低的活動，如烹煮餐食、會務管理等。而後者，則適用於專業程度較高、專題性的規劃工作。如環境改造規劃、社區願景與特色發現等。</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以社區關懷據點中「共餐」所需的烹煮餐食為例，相信多數人們會同意朝向培養社區志工考取廚師技術士證照是合理及可行的期待。同理，如何協助會務管理及經營人力、即總幹事取得證照亦為確保品質的可行途徑。即建立總幹事訓練制度、甚至逐步朝向的認證制度發展是可以預期的方向。進言之，中央主管機關可規劃發展完整的總幹事（即目前較常被稱謂的社區規劃師、或社造員）培訓課程設計，作為縣市政府培訓人員的依據，進而作為各社區培育人才的目標。</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至於專業程度較高、專題性的規劃工作。在期待社區社會工作人員協助的情況下，建立社區工作員資格或認證，及形成付費服務文化有其</w:t>
      </w:r>
      <w:r w:rsidRPr="00976E18">
        <w:rPr>
          <w:rFonts w:ascii="細明體" w:eastAsia="細明體" w:hAnsi="細明體" w:cs="新細明體" w:hint="eastAsia"/>
          <w:color w:val="000000"/>
          <w:kern w:val="0"/>
          <w:sz w:val="27"/>
          <w:szCs w:val="27"/>
        </w:rPr>
        <w:lastRenderedPageBreak/>
        <w:t>必要。而透過此等作法，發展「以專業為核心的志願性服務」的工作模式或是可行且可期的。</w:t>
      </w:r>
    </w:p>
    <w:p w:rsidR="00976E18" w:rsidRPr="00976E18" w:rsidRDefault="00976E18" w:rsidP="00976E18">
      <w:pPr>
        <w:widowControl/>
        <w:autoSpaceDN/>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b/>
          <w:bCs/>
          <w:color w:val="000000"/>
          <w:kern w:val="0"/>
          <w:sz w:val="26"/>
          <w:szCs w:val="26"/>
        </w:rPr>
        <w:t>三、在都會城市中推動社區發展工作之瓶頸已漸浮現</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去年北部組社區評鑑的結果中，14個縣市5個獲得優等的縣市，分別為臺北縣、宜蘭縣、桃園縣、</w:t>
      </w:r>
      <w:proofErr w:type="gramStart"/>
      <w:r w:rsidRPr="00976E18">
        <w:rPr>
          <w:rFonts w:ascii="細明體" w:eastAsia="細明體" w:hAnsi="細明體" w:cs="新細明體" w:hint="eastAsia"/>
          <w:color w:val="000000"/>
          <w:kern w:val="0"/>
          <w:sz w:val="27"/>
          <w:szCs w:val="27"/>
        </w:rPr>
        <w:t>臺</w:t>
      </w:r>
      <w:proofErr w:type="gramEnd"/>
      <w:r w:rsidRPr="00976E18">
        <w:rPr>
          <w:rFonts w:ascii="細明體" w:eastAsia="細明體" w:hAnsi="細明體" w:cs="新細明體" w:hint="eastAsia"/>
          <w:color w:val="000000"/>
          <w:kern w:val="0"/>
          <w:sz w:val="27"/>
          <w:szCs w:val="27"/>
        </w:rPr>
        <w:t>中縣、南投縣。而幾個都會城市型的縣市（包括臺北市、</w:t>
      </w:r>
      <w:proofErr w:type="gramStart"/>
      <w:r w:rsidRPr="00976E18">
        <w:rPr>
          <w:rFonts w:ascii="細明體" w:eastAsia="細明體" w:hAnsi="細明體" w:cs="新細明體" w:hint="eastAsia"/>
          <w:color w:val="000000"/>
          <w:kern w:val="0"/>
          <w:sz w:val="27"/>
          <w:szCs w:val="27"/>
        </w:rPr>
        <w:t>臺</w:t>
      </w:r>
      <w:proofErr w:type="gramEnd"/>
      <w:r w:rsidRPr="00976E18">
        <w:rPr>
          <w:rFonts w:ascii="細明體" w:eastAsia="細明體" w:hAnsi="細明體" w:cs="新細明體" w:hint="eastAsia"/>
          <w:color w:val="000000"/>
          <w:kern w:val="0"/>
          <w:sz w:val="27"/>
          <w:szCs w:val="27"/>
        </w:rPr>
        <w:t>中市、新竹市等）似乎在社區工作的推動上遭遇到瓶頸的情況，已為人所注意。今年的情況，似也有部分相近。</w:t>
      </w:r>
    </w:p>
    <w:p w:rsidR="00976E18" w:rsidRPr="00976E18" w:rsidRDefault="00976E18" w:rsidP="00976E18">
      <w:pPr>
        <w:widowControl/>
        <w:autoSpaceDN/>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    雖然，同樣地，吾人尚未能對各獲優等獎及未能獲獎的縣市進行全面性的瞭解，亦未能充分歸因於這些縣市表現的差異究係因縣市首長施政重心的差異、縣市政府經費規模的差異、行政人員的投入與專業能力的差異，或應可歸因於都會型居民的居住及生活型態及缺乏社區意識所致。當然，這些因素間可能亦存在某些連動性的關連，而致使都會城市型市政府的行政人員在推動社區工作中出現事倍功半的困境。</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當然，從評鑑的書面資料與指標項目來看，縣市政府能否設計推動社區發展的策略，及投入適當的經費與評鑑成績有直接的關係。但如果進一步探討：縣市政府是否願意投入經費到社區、及是否有必要透過社區組織推動及落實市政建設願景的問題。就這個角度來看，其可能的原因有五：（1）都市地區可以運用更直接、快速的方式（如委外、購買）推行市政願景，而</w:t>
      </w:r>
      <w:proofErr w:type="gramStart"/>
      <w:r w:rsidRPr="00976E18">
        <w:rPr>
          <w:rFonts w:ascii="細明體" w:eastAsia="細明體" w:hAnsi="細明體" w:cs="新細明體" w:hint="eastAsia"/>
          <w:color w:val="000000"/>
          <w:kern w:val="0"/>
          <w:sz w:val="27"/>
          <w:szCs w:val="27"/>
        </w:rPr>
        <w:t>不</w:t>
      </w:r>
      <w:proofErr w:type="gramEnd"/>
      <w:r w:rsidRPr="00976E18">
        <w:rPr>
          <w:rFonts w:ascii="細明體" w:eastAsia="細明體" w:hAnsi="細明體" w:cs="新細明體" w:hint="eastAsia"/>
          <w:color w:val="000000"/>
          <w:kern w:val="0"/>
          <w:sz w:val="27"/>
          <w:szCs w:val="27"/>
        </w:rPr>
        <w:t>必然需藉由社區組織。相對地，透過社區組織推行政務反而可能是事倍功半。（2）都市地區的基層補助委辦經費未必充裕。不少的農村及原住民社區，其社區發展及營造的經費，多透過鄉公所整合，而爭取到分別來自中央政府部會（農委會、原民會、客委會、文建會）、以及國營事業地方回饋金。相對地，都市中的區公所、社區則相對未被認為適用於此等政策，而被提供此等機會與資源。（3）同時因為鄉鎮長有民選政績壓力，而</w:t>
      </w:r>
      <w:proofErr w:type="gramStart"/>
      <w:r w:rsidRPr="00976E18">
        <w:rPr>
          <w:rFonts w:ascii="細明體" w:eastAsia="細明體" w:hAnsi="細明體" w:cs="新細明體" w:hint="eastAsia"/>
          <w:color w:val="000000"/>
          <w:kern w:val="0"/>
          <w:sz w:val="27"/>
          <w:szCs w:val="27"/>
        </w:rPr>
        <w:t>更績極</w:t>
      </w:r>
      <w:proofErr w:type="gramEnd"/>
      <w:r w:rsidRPr="00976E18">
        <w:rPr>
          <w:rFonts w:ascii="細明體" w:eastAsia="細明體" w:hAnsi="細明體" w:cs="新細明體" w:hint="eastAsia"/>
          <w:color w:val="000000"/>
          <w:kern w:val="0"/>
          <w:sz w:val="27"/>
          <w:szCs w:val="27"/>
        </w:rPr>
        <w:t>推動此等發展營造工作。但是都市中的區公所，則相對無此等壓力與機會。（4）社區居民的居住與生活型態之限制。都市居民或居住於公寓大樓、又面對工商社會較高密度的工作壓力，乃至本身是公共服務的高度消費者，而少有關心或參與公共事務的能力。另一方面，都市中的居民習於透過商業方式（購買），而非互助滿足其需求，進而縣市政府在推行社區發展工作易致事倍功半。（5）相對於都市中居民較積極地投入工商活動，相對地，投入於社區組織、志願服務的居民則偏向於年齡較高、教育程度略低，進而更不易獲得居民的認同與投入。亦影響到縣市政府在推行社區發展工作上有事倍功半的困境。</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面對城市社區發展上的瓶頸，在政策上或有三個可以思考的議題與方向。（1）回到「社區」、「社區發展」的本質中思考都市的社區發展工作的性質與意義。（2）在前述的意義中思考城市社區工作的方法與類型。（3）進而發展適合都市的社區發展策略與評鑑方式。</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lastRenderedPageBreak/>
        <w:t>回到「社區」的意義來看，一般同意社區代表的是「生活的共同體」、「有共通生活特性之人群的地理性聚集」。而所謂「社區發展」則是在上述條件中，人們為了其生活的幸福而進行的合作與努力。在這樣的意義中，似部分回答了在城市中推動社區工作的困境。首先，工商社會與受雇就業型態的都市，所謂的社區，是僅有地理聚集而欠缺共同生活特性的社區，進而在這種情況中，這些空間範圍、這些人群的聚集是否可以稱之為「社區」是有疑義的。</w:t>
      </w:r>
      <w:proofErr w:type="gramStart"/>
      <w:r w:rsidRPr="00976E18">
        <w:rPr>
          <w:rFonts w:ascii="細明體" w:eastAsia="細明體" w:hAnsi="細明體" w:cs="新細明體" w:hint="eastAsia"/>
          <w:color w:val="000000"/>
          <w:kern w:val="0"/>
          <w:sz w:val="27"/>
          <w:szCs w:val="27"/>
        </w:rPr>
        <w:t>再者，</w:t>
      </w:r>
      <w:proofErr w:type="gramEnd"/>
      <w:r w:rsidRPr="00976E18">
        <w:rPr>
          <w:rFonts w:ascii="細明體" w:eastAsia="細明體" w:hAnsi="細明體" w:cs="新細明體" w:hint="eastAsia"/>
          <w:color w:val="000000"/>
          <w:kern w:val="0"/>
          <w:sz w:val="27"/>
          <w:szCs w:val="27"/>
        </w:rPr>
        <w:t>在商業職能充分與政府職能健全的城市中，工商服務與政府的公共服務幾可完全滿足社區居民的需要，並未留給居民互助的空間、特別是小地理區的居民合作。相對地，如果從居民共同關心、互助合作的角度來看，略大的地理空間概念，或是較適當的都市社區概念，即在都市社區的思維中，功能社區的概念應更甚於地理社區，在實際的表現上則接近於以三、四個里、甚至是區為範圍的社團，是另類可能的思維。進而在這種較大地理區域的功能社區中，對彼等團體之輔導的方法（包括立案、申請補助、評鑑）則必須更務實。</w:t>
      </w:r>
    </w:p>
    <w:p w:rsidR="00976E18" w:rsidRPr="00976E18" w:rsidRDefault="00976E18" w:rsidP="00976E18">
      <w:pPr>
        <w:widowControl/>
        <w:autoSpaceDN/>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b/>
          <w:bCs/>
          <w:color w:val="000000"/>
          <w:kern w:val="0"/>
          <w:sz w:val="26"/>
          <w:szCs w:val="26"/>
        </w:rPr>
        <w:t>四、重新思考社區發展工作評鑑的意義與功能</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社區發展工作評鑑工作持續辦理9年以來，主管機關在評鑑的組別、主題項目、期程、委員組成上，均保持開放的心態，能適當接受歷年委員們及縣市政府的建議，而進行適當的調整，而有如今（98年）的評鑑制度。不過，過去一直有學者指出社區發展工作評鑑是一種「由上而下」、「結果評估」、「專家模式」的評鑑。</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當然，多數的評鑑，幾無法跳脫「由上而下」、「結果評估」、「專家模式」的框架。事實上，根本性的議題並不在於評鑑是否是「由上而下」，是否屬於「結果評估」或「專家模式」，而更根本的議題在於評鑑結果的後續作用，如獎勵或處罰。以目前的社區發展工作評鑑而言，透過實務工作者的加入，學者模式的色彩已大幅降低，邀請延請有實際輔導社區經驗的學者作為委員，亦已強化評鑑的輔導效果。增加特色獎項亦減少評鑑了的競爭性，就執行面而言，98年的評鑑工作幾已無太多可以挑剔之處。</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然而，何以在評鑑的過程中，固然可以看到社區組織們自認參與評鑑是為榮耀、驕傲，但仍可見社區對參與評鑑之抱怨。顯然地，議題的核心並不在於評鑑活動與制度的設計，而是評鑑概念的本質，以及縣市政府、鄉鎮公所對評鑑的詮釋。目前的評鑑，固然在執行上，已能結合「輔導」與「榮譽」，但各縣市參與評鑑的名額是由內政部依各縣市社區發展協會數比例規定，且有不得重覆的限制，因而具有業務檢查的性質。在98年的實際評鑑中，不但有縣市政府提到轄內有更多的社區願意參加而受限，亦有指出社區尚未準備好而被迫參加的情況。事實上，就委員的角度來看，亦發現有不少具潛力的社區乃以</w:t>
      </w:r>
      <w:proofErr w:type="gramStart"/>
      <w:r w:rsidRPr="00976E18">
        <w:rPr>
          <w:rFonts w:ascii="細明體" w:eastAsia="細明體" w:hAnsi="細明體" w:cs="新細明體" w:hint="eastAsia"/>
          <w:color w:val="000000"/>
          <w:kern w:val="0"/>
          <w:sz w:val="27"/>
          <w:szCs w:val="27"/>
        </w:rPr>
        <w:t>短期間的初步</w:t>
      </w:r>
      <w:proofErr w:type="gramEnd"/>
      <w:r w:rsidRPr="00976E18">
        <w:rPr>
          <w:rFonts w:ascii="細明體" w:eastAsia="細明體" w:hAnsi="細明體" w:cs="新細明體" w:hint="eastAsia"/>
          <w:color w:val="000000"/>
          <w:kern w:val="0"/>
          <w:sz w:val="27"/>
          <w:szCs w:val="27"/>
        </w:rPr>
        <w:t>工作成果參與評鑑，而易因而落榜而致有對社區工作者的工作士氣有所妨礙，</w:t>
      </w:r>
      <w:r w:rsidRPr="00976E18">
        <w:rPr>
          <w:rFonts w:ascii="細明體" w:eastAsia="細明體" w:hAnsi="細明體" w:cs="新細明體" w:hint="eastAsia"/>
          <w:color w:val="000000"/>
          <w:kern w:val="0"/>
          <w:sz w:val="27"/>
          <w:szCs w:val="27"/>
        </w:rPr>
        <w:lastRenderedPageBreak/>
        <w:t>但該等社區如可不被勉強參與該年度的評鑑，而於次年更成熟之際再參與，一定會有更佳的成績，對社區工作人士而言，將更會有適當的正向鼓勵。</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進而，如果可以將評鑑區分為縣市政府與社區二部分，分別適用不同的思維。即對縣市政府仍是業務檢查的性質，而對社區則免除業務檢查與競爭的性質，賦予評鑑更多榮譽的意義、甚至是「認證」的性質，開放更多的自由彈性，則包括評鑑委員、縣市政府、鄉鎮公所、與社區發展協會，應會以更健康的態度來看待這個活動。</w:t>
      </w:r>
    </w:p>
    <w:p w:rsidR="00976E18" w:rsidRPr="00976E18" w:rsidRDefault="00976E18" w:rsidP="00976E18">
      <w:pPr>
        <w:widowControl/>
        <w:autoSpaceDN/>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b/>
          <w:bCs/>
          <w:color w:val="000000"/>
          <w:kern w:val="0"/>
          <w:sz w:val="27"/>
          <w:szCs w:val="27"/>
        </w:rPr>
        <w:t>陸、結論與建議</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就筆者個人的關心與今（98）年社區評鑑的觀察，可以發現社區發展與營造已受到地方政府的重視，不但社區發展工作的成果漸能累積，縣市政府在輔導社區的策略上也都符合學理，多數參與評鑑的社區組織，在工作方法與觀念上亦頗為正確，實是可喜之事。然而，畢竟參與評鑑的社區已是經過各縣市政府選拔評鑑後而推出，恐未必能代表各縣市政府輔導社區發展協會的普遍效果，而</w:t>
      </w:r>
      <w:proofErr w:type="gramStart"/>
      <w:r w:rsidRPr="00976E18">
        <w:rPr>
          <w:rFonts w:ascii="細明體" w:eastAsia="細明體" w:hAnsi="細明體" w:cs="新細明體" w:hint="eastAsia"/>
          <w:color w:val="000000"/>
          <w:kern w:val="0"/>
          <w:sz w:val="27"/>
          <w:szCs w:val="27"/>
        </w:rPr>
        <w:t>祗</w:t>
      </w:r>
      <w:proofErr w:type="gramEnd"/>
      <w:r w:rsidRPr="00976E18">
        <w:rPr>
          <w:rFonts w:ascii="細明體" w:eastAsia="細明體" w:hAnsi="細明體" w:cs="新細明體" w:hint="eastAsia"/>
          <w:color w:val="000000"/>
          <w:kern w:val="0"/>
          <w:sz w:val="27"/>
          <w:szCs w:val="27"/>
        </w:rPr>
        <w:t>是呈現出部分的實況。</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proofErr w:type="gramStart"/>
      <w:r w:rsidRPr="00976E18">
        <w:rPr>
          <w:rFonts w:ascii="細明體" w:eastAsia="細明體" w:hAnsi="細明體" w:cs="新細明體" w:hint="eastAsia"/>
          <w:color w:val="000000"/>
          <w:kern w:val="0"/>
          <w:sz w:val="27"/>
          <w:szCs w:val="27"/>
        </w:rPr>
        <w:t>再者，</w:t>
      </w:r>
      <w:proofErr w:type="gramEnd"/>
      <w:r w:rsidRPr="00976E18">
        <w:rPr>
          <w:rFonts w:ascii="細明體" w:eastAsia="細明體" w:hAnsi="細明體" w:cs="新細明體" w:hint="eastAsia"/>
          <w:color w:val="000000"/>
          <w:kern w:val="0"/>
          <w:sz w:val="27"/>
          <w:szCs w:val="27"/>
        </w:rPr>
        <w:t>從台灣推動社區發展工作逾40年、以人民團體模式推展社區工作也逾20年，</w:t>
      </w:r>
      <w:proofErr w:type="gramStart"/>
      <w:r w:rsidRPr="00976E18">
        <w:rPr>
          <w:rFonts w:ascii="細明體" w:eastAsia="細明體" w:hAnsi="細明體" w:cs="新細明體" w:hint="eastAsia"/>
          <w:color w:val="000000"/>
          <w:kern w:val="0"/>
          <w:sz w:val="27"/>
          <w:szCs w:val="27"/>
        </w:rPr>
        <w:t>而終小有成</w:t>
      </w:r>
      <w:proofErr w:type="gramEnd"/>
      <w:r w:rsidRPr="00976E18">
        <w:rPr>
          <w:rFonts w:ascii="細明體" w:eastAsia="細明體" w:hAnsi="細明體" w:cs="新細明體" w:hint="eastAsia"/>
          <w:color w:val="000000"/>
          <w:kern w:val="0"/>
          <w:sz w:val="27"/>
          <w:szCs w:val="27"/>
        </w:rPr>
        <w:t>果實屬不易。而面對當前政府公共職能的再退退縮，城鄉差距不斷擴大之際，更是社區發展與營造的新契機。而如何在目前的環境與工作成果中，擴大成效自然是最重要的工作之</w:t>
      </w:r>
      <w:proofErr w:type="gramStart"/>
      <w:r w:rsidRPr="00976E18">
        <w:rPr>
          <w:rFonts w:ascii="細明體" w:eastAsia="細明體" w:hAnsi="細明體" w:cs="新細明體" w:hint="eastAsia"/>
          <w:color w:val="000000"/>
          <w:kern w:val="0"/>
          <w:sz w:val="27"/>
          <w:szCs w:val="27"/>
        </w:rPr>
        <w:t>一</w:t>
      </w:r>
      <w:proofErr w:type="gramEnd"/>
      <w:r w:rsidRPr="00976E18">
        <w:rPr>
          <w:rFonts w:ascii="細明體" w:eastAsia="細明體" w:hAnsi="細明體" w:cs="新細明體" w:hint="eastAsia"/>
          <w:color w:val="000000"/>
          <w:kern w:val="0"/>
          <w:sz w:val="27"/>
          <w:szCs w:val="27"/>
        </w:rPr>
        <w:t>。筆者本文乃提出以下幾點淺見。</w:t>
      </w:r>
    </w:p>
    <w:p w:rsidR="00976E18" w:rsidRPr="00976E18" w:rsidRDefault="00976E18" w:rsidP="00976E18">
      <w:pPr>
        <w:widowControl/>
        <w:autoSpaceDN/>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     </w:t>
      </w:r>
    </w:p>
    <w:p w:rsidR="00976E18" w:rsidRPr="00976E18" w:rsidRDefault="00976E18" w:rsidP="00976E18">
      <w:pPr>
        <w:widowControl/>
        <w:autoSpaceDN/>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b/>
          <w:bCs/>
          <w:color w:val="000000"/>
          <w:kern w:val="0"/>
          <w:sz w:val="27"/>
          <w:szCs w:val="27"/>
        </w:rPr>
        <w:t>一、中央政府應維持社區發展政策的穩定</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在目前各縣市的社區發展工作模式已較得以成型，即縣市及鄉鎮首長已能重視社區發展與營造工作，並以縣市施政願景來推行社區發展工作，更能出現在縣市層級的施政計畫、行政設計，以及鄉鎮層級的行政協調支援、資源整合的分工合作模式。這樣的模式亦已能獲得部分成效，則似乎適當地維持穩定的政策，</w:t>
      </w:r>
      <w:proofErr w:type="gramStart"/>
      <w:r w:rsidRPr="00976E18">
        <w:rPr>
          <w:rFonts w:ascii="細明體" w:eastAsia="細明體" w:hAnsi="細明體" w:cs="新細明體" w:hint="eastAsia"/>
          <w:color w:val="000000"/>
          <w:kern w:val="0"/>
          <w:sz w:val="27"/>
          <w:szCs w:val="27"/>
        </w:rPr>
        <w:t>即可收</w:t>
      </w:r>
      <w:proofErr w:type="gramEnd"/>
      <w:r w:rsidRPr="00976E18">
        <w:rPr>
          <w:rFonts w:ascii="細明體" w:eastAsia="細明體" w:hAnsi="細明體" w:cs="新細明體" w:hint="eastAsia"/>
          <w:color w:val="000000"/>
          <w:kern w:val="0"/>
          <w:sz w:val="27"/>
          <w:szCs w:val="27"/>
        </w:rPr>
        <w:t>擴大工作成果之效。當然，維持與堅持正確的政策也是需要一些智慧與勇氣。</w:t>
      </w:r>
    </w:p>
    <w:p w:rsidR="00976E18" w:rsidRPr="00976E18" w:rsidRDefault="00976E18" w:rsidP="00976E18">
      <w:pPr>
        <w:widowControl/>
        <w:autoSpaceDN/>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b/>
          <w:bCs/>
          <w:color w:val="000000"/>
          <w:kern w:val="0"/>
          <w:sz w:val="27"/>
          <w:szCs w:val="27"/>
        </w:rPr>
        <w:t>二、學術界應致力社區發展工作模式的歸納</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在工作成果已較呈現之際，學術界如何針對這些具體的工作成果與個案，進行工作模式的歸納整理，協助政府部門及社區團體可以援引正確的工作歷程，以擴大社區發展成果及訓練專業人員是合宜及必要的工作。也唯有在這樣的努力中，乃有助於擴大社區發展的工作成果。</w:t>
      </w:r>
    </w:p>
    <w:p w:rsidR="00976E18" w:rsidRPr="00976E18" w:rsidRDefault="00976E18" w:rsidP="00976E18">
      <w:pPr>
        <w:widowControl/>
        <w:autoSpaceDN/>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b/>
          <w:bCs/>
          <w:color w:val="000000"/>
          <w:kern w:val="0"/>
          <w:sz w:val="27"/>
          <w:szCs w:val="27"/>
        </w:rPr>
        <w:t>三、致力整合專業服務與志願性服務</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在社區發展工作成果日益擴大之際，亦已漸見志願服務模式的限制，則如何結合專業與志願服務是將必須面對的課題。無論是建立會務人員證照、社區社工員的認證，都是整合專業與志願服務的必要基礎，也是即可著手的重要工作。</w:t>
      </w:r>
    </w:p>
    <w:p w:rsidR="00976E18" w:rsidRPr="00976E18" w:rsidRDefault="00976E18" w:rsidP="00976E18">
      <w:pPr>
        <w:widowControl/>
        <w:autoSpaceDN/>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b/>
          <w:bCs/>
          <w:color w:val="000000"/>
          <w:kern w:val="0"/>
          <w:sz w:val="27"/>
          <w:szCs w:val="27"/>
        </w:rPr>
        <w:lastRenderedPageBreak/>
        <w:t>四、評估將對縣市政府的評鑑與對社區的認證區分之可能性</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如</w:t>
      </w:r>
      <w:proofErr w:type="gramStart"/>
      <w:r w:rsidRPr="00976E18">
        <w:rPr>
          <w:rFonts w:ascii="細明體" w:eastAsia="細明體" w:hAnsi="細明體" w:cs="新細明體" w:hint="eastAsia"/>
          <w:color w:val="000000"/>
          <w:kern w:val="0"/>
          <w:sz w:val="27"/>
          <w:szCs w:val="27"/>
        </w:rPr>
        <w:t>文所析</w:t>
      </w:r>
      <w:proofErr w:type="gramEnd"/>
      <w:r w:rsidRPr="00976E18">
        <w:rPr>
          <w:rFonts w:ascii="細明體" w:eastAsia="細明體" w:hAnsi="細明體" w:cs="新細明體" w:hint="eastAsia"/>
          <w:color w:val="000000"/>
          <w:kern w:val="0"/>
          <w:sz w:val="27"/>
          <w:szCs w:val="27"/>
        </w:rPr>
        <w:t>，就政府與人民團體的關係而言，評鑑是頗為尷尬的概念。當然，基於行政指導對縣市政府（甚至鄉鎮公所）進行業務檢查及評鑑是合宜的。但由中央主管機關來對一個位階上受鄉鎮公所指導的社區發展團體進行「評鑑」，的確在觀念上有其突兀之處。進而，有必要思考及評估將對政府的評鑑與對社區的認證區分之可能性，並進而予以適當的行政調整。</w:t>
      </w:r>
    </w:p>
    <w:p w:rsidR="00976E18" w:rsidRPr="00976E18" w:rsidRDefault="00976E18" w:rsidP="00976E18">
      <w:pPr>
        <w:widowControl/>
        <w:autoSpaceDN/>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b/>
          <w:bCs/>
          <w:color w:val="000000"/>
          <w:kern w:val="0"/>
          <w:sz w:val="27"/>
          <w:szCs w:val="27"/>
        </w:rPr>
        <w:t>五、將城鄉差異納入評鑑設計</w:t>
      </w:r>
    </w:p>
    <w:p w:rsidR="00976E18" w:rsidRPr="00976E18" w:rsidRDefault="00976E18" w:rsidP="00976E18">
      <w:pPr>
        <w:widowControl/>
        <w:autoSpaceDN/>
        <w:ind w:firstLine="480"/>
        <w:jc w:val="both"/>
        <w:textAlignment w:val="auto"/>
        <w:rPr>
          <w:rFonts w:ascii="細明體" w:eastAsia="細明體" w:hAnsi="細明體" w:cs="新細明體" w:hint="eastAsia"/>
          <w:color w:val="000000"/>
          <w:kern w:val="0"/>
          <w:sz w:val="27"/>
          <w:szCs w:val="27"/>
        </w:rPr>
      </w:pPr>
      <w:r w:rsidRPr="00976E18">
        <w:rPr>
          <w:rFonts w:ascii="細明體" w:eastAsia="細明體" w:hAnsi="細明體" w:cs="新細明體" w:hint="eastAsia"/>
          <w:color w:val="000000"/>
          <w:kern w:val="0"/>
          <w:sz w:val="27"/>
          <w:szCs w:val="27"/>
        </w:rPr>
        <w:t>當然，如果短時間內，不易調整對社區發展協會之評鑑，則在城鄉推行社區工之立基點未必同等的情況下，如何將城鄉差異納入或是有必要的。此等論點也曾有評鑑委員於前一（97）年度中提出，即或進行分組評鑑，或使用略不同指標，</w:t>
      </w:r>
      <w:proofErr w:type="gramStart"/>
      <w:r w:rsidRPr="00976E18">
        <w:rPr>
          <w:rFonts w:ascii="細明體" w:eastAsia="細明體" w:hAnsi="細明體" w:cs="新細明體" w:hint="eastAsia"/>
          <w:color w:val="000000"/>
          <w:kern w:val="0"/>
          <w:sz w:val="27"/>
          <w:szCs w:val="27"/>
        </w:rPr>
        <w:t>俾</w:t>
      </w:r>
      <w:proofErr w:type="gramEnd"/>
      <w:r w:rsidRPr="00976E18">
        <w:rPr>
          <w:rFonts w:ascii="細明體" w:eastAsia="細明體" w:hAnsi="細明體" w:cs="新細明體" w:hint="eastAsia"/>
          <w:color w:val="000000"/>
          <w:kern w:val="0"/>
          <w:sz w:val="27"/>
          <w:szCs w:val="27"/>
        </w:rPr>
        <w:t>對都市中的社區工作者、及相關市政府的工作人員可以有適當合宜的鼓勵。</w:t>
      </w:r>
    </w:p>
    <w:p w:rsidR="00976E18" w:rsidRPr="00976E18" w:rsidRDefault="00976E18" w:rsidP="00976E18">
      <w:pPr>
        <w:widowControl/>
        <w:autoSpaceDN/>
        <w:textAlignment w:val="auto"/>
        <w:rPr>
          <w:rFonts w:ascii="新細明體" w:hAnsi="新細明體" w:cs="新細明體" w:hint="eastAsia"/>
          <w:kern w:val="0"/>
          <w:szCs w:val="24"/>
        </w:rPr>
      </w:pPr>
      <w:r w:rsidRPr="00976E18">
        <w:rPr>
          <w:rFonts w:ascii="Times New Roman" w:hAnsi="Times New Roman" w:cs="Times New Roman"/>
          <w:color w:val="000000"/>
          <w:kern w:val="0"/>
          <w:szCs w:val="24"/>
        </w:rPr>
        <w:br w:type="textWrapping" w:clear="all"/>
      </w:r>
    </w:p>
    <w:p w:rsidR="00976E18" w:rsidRPr="00976E18" w:rsidRDefault="00976E18" w:rsidP="00976E18">
      <w:pPr>
        <w:widowControl/>
        <w:autoSpaceDN/>
        <w:spacing w:before="100" w:beforeAutospacing="1" w:after="100" w:afterAutospacing="1"/>
        <w:textAlignment w:val="auto"/>
        <w:rPr>
          <w:rFonts w:ascii="Times New Roman" w:hAnsi="Times New Roman" w:cs="Times New Roman"/>
          <w:color w:val="000000"/>
          <w:kern w:val="0"/>
          <w:sz w:val="27"/>
          <w:szCs w:val="27"/>
        </w:rPr>
      </w:pPr>
      <w:r w:rsidRPr="00976E18">
        <w:rPr>
          <w:rFonts w:ascii="Times New Roman" w:hAnsi="Times New Roman" w:cs="Times New Roman"/>
          <w:b/>
          <w:bCs/>
          <w:color w:val="000000"/>
          <w:kern w:val="0"/>
          <w:sz w:val="27"/>
          <w:szCs w:val="27"/>
        </w:rPr>
        <w:t>評鑑總論（二）社區發展協會部分</w:t>
      </w:r>
    </w:p>
    <w:p w:rsidR="00976E18" w:rsidRPr="00976E18" w:rsidRDefault="00976E18" w:rsidP="00976E18">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r w:rsidRPr="00976E18">
        <w:rPr>
          <w:rFonts w:ascii="Times New Roman" w:hAnsi="Times New Roman" w:cs="Times New Roman"/>
          <w:b/>
          <w:bCs/>
          <w:color w:val="000000"/>
          <w:kern w:val="0"/>
          <w:sz w:val="27"/>
          <w:szCs w:val="27"/>
        </w:rPr>
        <w:t>厚植社區專業能力</w:t>
      </w:r>
      <w:r w:rsidRPr="00976E18">
        <w:rPr>
          <w:rFonts w:ascii="Times New Roman" w:hAnsi="Times New Roman" w:cs="Times New Roman"/>
          <w:b/>
          <w:bCs/>
          <w:color w:val="000000"/>
          <w:kern w:val="0"/>
          <w:sz w:val="27"/>
          <w:szCs w:val="27"/>
        </w:rPr>
        <w:t xml:space="preserve">  </w:t>
      </w:r>
      <w:r w:rsidRPr="00976E18">
        <w:rPr>
          <w:rFonts w:ascii="Times New Roman" w:hAnsi="Times New Roman" w:cs="Times New Roman"/>
          <w:b/>
          <w:bCs/>
          <w:color w:val="000000"/>
          <w:kern w:val="0"/>
          <w:sz w:val="27"/>
          <w:szCs w:val="27"/>
        </w:rPr>
        <w:t>發展社區優勢特色</w:t>
      </w:r>
    </w:p>
    <w:p w:rsidR="00976E18" w:rsidRPr="00976E18" w:rsidRDefault="00976E18" w:rsidP="00976E18">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r w:rsidRPr="00976E18">
        <w:rPr>
          <w:rFonts w:ascii="Times New Roman" w:hAnsi="Times New Roman" w:cs="Times New Roman"/>
          <w:b/>
          <w:bCs/>
          <w:color w:val="000000"/>
          <w:kern w:val="0"/>
          <w:sz w:val="27"/>
          <w:szCs w:val="27"/>
        </w:rPr>
        <w:t>陳琇惠</w:t>
      </w:r>
    </w:p>
    <w:p w:rsidR="00976E18" w:rsidRPr="00976E18" w:rsidRDefault="00976E18" w:rsidP="00976E18">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r w:rsidRPr="00976E18">
        <w:rPr>
          <w:rFonts w:ascii="Times New Roman" w:hAnsi="Times New Roman" w:cs="Times New Roman"/>
          <w:b/>
          <w:bCs/>
          <w:color w:val="000000"/>
          <w:kern w:val="0"/>
          <w:sz w:val="27"/>
          <w:szCs w:val="27"/>
        </w:rPr>
        <w:t>東海大學社會工作學系</w:t>
      </w:r>
      <w:r w:rsidRPr="00976E18">
        <w:rPr>
          <w:rFonts w:ascii="Times New Roman" w:hAnsi="Times New Roman" w:cs="Times New Roman"/>
          <w:b/>
          <w:bCs/>
          <w:color w:val="000000"/>
          <w:kern w:val="0"/>
          <w:sz w:val="27"/>
          <w:szCs w:val="27"/>
        </w:rPr>
        <w:t xml:space="preserve"> </w:t>
      </w:r>
      <w:r w:rsidRPr="00976E18">
        <w:rPr>
          <w:rFonts w:ascii="Times New Roman" w:hAnsi="Times New Roman" w:cs="Times New Roman"/>
          <w:b/>
          <w:bCs/>
          <w:color w:val="000000"/>
          <w:kern w:val="0"/>
          <w:sz w:val="27"/>
          <w:szCs w:val="27"/>
        </w:rPr>
        <w:t>助理教授</w:t>
      </w:r>
    </w:p>
    <w:p w:rsidR="00976E18" w:rsidRPr="00976E18" w:rsidRDefault="00976E18" w:rsidP="00976E18">
      <w:pPr>
        <w:widowControl/>
        <w:autoSpaceDN/>
        <w:spacing w:before="100" w:beforeAutospacing="1" w:after="100" w:afterAutospacing="1"/>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 xml:space="preserve">    </w:t>
      </w:r>
      <w:r w:rsidRPr="00976E18">
        <w:rPr>
          <w:rFonts w:ascii="Times New Roman" w:hAnsi="Times New Roman" w:cs="Times New Roman"/>
          <w:color w:val="000000"/>
          <w:kern w:val="0"/>
          <w:sz w:val="27"/>
          <w:szCs w:val="27"/>
        </w:rPr>
        <w:t>今年七、八月再次獲邀參加內政部社區評鑑工作，深感榮幸。此次評鑑是以南部地區為評鑑區域，範圍包括</w:t>
      </w:r>
      <w:proofErr w:type="gramStart"/>
      <w:r w:rsidRPr="00976E18">
        <w:rPr>
          <w:rFonts w:ascii="Times New Roman" w:hAnsi="Times New Roman" w:cs="Times New Roman"/>
          <w:color w:val="000000"/>
          <w:kern w:val="0"/>
          <w:sz w:val="27"/>
          <w:szCs w:val="27"/>
        </w:rPr>
        <w:t>臺</w:t>
      </w:r>
      <w:proofErr w:type="gramEnd"/>
      <w:r w:rsidRPr="00976E18">
        <w:rPr>
          <w:rFonts w:ascii="Times New Roman" w:hAnsi="Times New Roman" w:cs="Times New Roman"/>
          <w:color w:val="000000"/>
          <w:kern w:val="0"/>
          <w:sz w:val="27"/>
          <w:szCs w:val="27"/>
        </w:rPr>
        <w:t>南市、</w:t>
      </w:r>
      <w:proofErr w:type="gramStart"/>
      <w:r w:rsidRPr="00976E18">
        <w:rPr>
          <w:rFonts w:ascii="Times New Roman" w:hAnsi="Times New Roman" w:cs="Times New Roman"/>
          <w:color w:val="000000"/>
          <w:kern w:val="0"/>
          <w:sz w:val="27"/>
          <w:szCs w:val="27"/>
        </w:rPr>
        <w:t>臺</w:t>
      </w:r>
      <w:proofErr w:type="gramEnd"/>
      <w:r w:rsidRPr="00976E18">
        <w:rPr>
          <w:rFonts w:ascii="Times New Roman" w:hAnsi="Times New Roman" w:cs="Times New Roman"/>
          <w:color w:val="000000"/>
          <w:kern w:val="0"/>
          <w:sz w:val="27"/>
          <w:szCs w:val="27"/>
        </w:rPr>
        <w:t>南縣、高雄市、高雄縣、屏東縣、</w:t>
      </w:r>
      <w:proofErr w:type="gramStart"/>
      <w:r w:rsidRPr="00976E18">
        <w:rPr>
          <w:rFonts w:ascii="Times New Roman" w:hAnsi="Times New Roman" w:cs="Times New Roman"/>
          <w:color w:val="000000"/>
          <w:kern w:val="0"/>
          <w:sz w:val="27"/>
          <w:szCs w:val="27"/>
        </w:rPr>
        <w:t>臺</w:t>
      </w:r>
      <w:proofErr w:type="gramEnd"/>
      <w:r w:rsidRPr="00976E18">
        <w:rPr>
          <w:rFonts w:ascii="Times New Roman" w:hAnsi="Times New Roman" w:cs="Times New Roman"/>
          <w:color w:val="000000"/>
          <w:kern w:val="0"/>
          <w:sz w:val="27"/>
          <w:szCs w:val="27"/>
        </w:rPr>
        <w:t>東縣、嘉義市、嘉義縣、雲林縣、彰化縣及澎湖縣等</w:t>
      </w:r>
      <w:r w:rsidRPr="00976E18">
        <w:rPr>
          <w:rFonts w:ascii="Times New Roman" w:hAnsi="Times New Roman" w:cs="Times New Roman"/>
          <w:color w:val="000000"/>
          <w:kern w:val="0"/>
          <w:sz w:val="27"/>
          <w:szCs w:val="27"/>
        </w:rPr>
        <w:t>11</w:t>
      </w:r>
      <w:r w:rsidRPr="00976E18">
        <w:rPr>
          <w:rFonts w:ascii="Times New Roman" w:hAnsi="Times New Roman" w:cs="Times New Roman"/>
          <w:color w:val="000000"/>
          <w:kern w:val="0"/>
          <w:sz w:val="27"/>
          <w:szCs w:val="27"/>
        </w:rPr>
        <w:t>縣市，為期</w:t>
      </w:r>
      <w:r w:rsidRPr="00976E18">
        <w:rPr>
          <w:rFonts w:ascii="Times New Roman" w:hAnsi="Times New Roman" w:cs="Times New Roman"/>
          <w:color w:val="000000"/>
          <w:kern w:val="0"/>
          <w:sz w:val="27"/>
          <w:szCs w:val="27"/>
        </w:rPr>
        <w:t>3</w:t>
      </w:r>
      <w:proofErr w:type="gramStart"/>
      <w:r w:rsidRPr="00976E18">
        <w:rPr>
          <w:rFonts w:ascii="Times New Roman" w:hAnsi="Times New Roman" w:cs="Times New Roman"/>
          <w:color w:val="000000"/>
          <w:kern w:val="0"/>
          <w:sz w:val="27"/>
          <w:szCs w:val="27"/>
        </w:rPr>
        <w:t>週</w:t>
      </w:r>
      <w:proofErr w:type="gramEnd"/>
      <w:r w:rsidRPr="00976E18">
        <w:rPr>
          <w:rFonts w:ascii="Times New Roman" w:hAnsi="Times New Roman" w:cs="Times New Roman"/>
          <w:color w:val="000000"/>
          <w:kern w:val="0"/>
          <w:sz w:val="27"/>
          <w:szCs w:val="27"/>
        </w:rPr>
        <w:t>；期間</w:t>
      </w:r>
      <w:proofErr w:type="gramStart"/>
      <w:r w:rsidRPr="00976E18">
        <w:rPr>
          <w:rFonts w:ascii="Times New Roman" w:hAnsi="Times New Roman" w:cs="Times New Roman"/>
          <w:color w:val="000000"/>
          <w:kern w:val="0"/>
          <w:sz w:val="27"/>
          <w:szCs w:val="27"/>
        </w:rPr>
        <w:t>遇到莫拉克</w:t>
      </w:r>
      <w:proofErr w:type="gramEnd"/>
      <w:r w:rsidRPr="00976E18">
        <w:rPr>
          <w:rFonts w:ascii="Times New Roman" w:hAnsi="Times New Roman" w:cs="Times New Roman"/>
          <w:color w:val="000000"/>
          <w:kern w:val="0"/>
          <w:sz w:val="27"/>
          <w:szCs w:val="27"/>
        </w:rPr>
        <w:t>颱風襲台，重創南臺灣，以致評鑑期間被迫中斷</w:t>
      </w:r>
      <w:proofErr w:type="gramStart"/>
      <w:r w:rsidRPr="00976E18">
        <w:rPr>
          <w:rFonts w:ascii="Times New Roman" w:hAnsi="Times New Roman" w:cs="Times New Roman"/>
          <w:color w:val="000000"/>
          <w:kern w:val="0"/>
          <w:sz w:val="27"/>
          <w:szCs w:val="27"/>
        </w:rPr>
        <w:t>一週</w:t>
      </w:r>
      <w:proofErr w:type="gramEnd"/>
      <w:r w:rsidRPr="00976E18">
        <w:rPr>
          <w:rFonts w:ascii="Times New Roman" w:hAnsi="Times New Roman" w:cs="Times New Roman"/>
          <w:color w:val="000000"/>
          <w:kern w:val="0"/>
          <w:sz w:val="27"/>
          <w:szCs w:val="27"/>
        </w:rPr>
        <w:t>，而延長了整體評鑑工作，使評鑑期間耗時</w:t>
      </w:r>
      <w:r w:rsidRPr="00976E18">
        <w:rPr>
          <w:rFonts w:ascii="Times New Roman" w:hAnsi="Times New Roman" w:cs="Times New Roman"/>
          <w:color w:val="000000"/>
          <w:kern w:val="0"/>
          <w:sz w:val="27"/>
          <w:szCs w:val="27"/>
        </w:rPr>
        <w:t>1</w:t>
      </w:r>
      <w:r w:rsidRPr="00976E18">
        <w:rPr>
          <w:rFonts w:ascii="Times New Roman" w:hAnsi="Times New Roman" w:cs="Times New Roman"/>
          <w:color w:val="000000"/>
          <w:kern w:val="0"/>
          <w:sz w:val="27"/>
          <w:szCs w:val="27"/>
        </w:rPr>
        <w:t>個月，</w:t>
      </w:r>
      <w:proofErr w:type="gramStart"/>
      <w:r w:rsidRPr="00976E18">
        <w:rPr>
          <w:rFonts w:ascii="Times New Roman" w:hAnsi="Times New Roman" w:cs="Times New Roman"/>
          <w:color w:val="000000"/>
          <w:kern w:val="0"/>
          <w:sz w:val="27"/>
          <w:szCs w:val="27"/>
        </w:rPr>
        <w:t>八月間南臺灣</w:t>
      </w:r>
      <w:proofErr w:type="gramEnd"/>
      <w:r w:rsidRPr="00976E18">
        <w:rPr>
          <w:rFonts w:ascii="Times New Roman" w:hAnsi="Times New Roman" w:cs="Times New Roman"/>
          <w:color w:val="000000"/>
          <w:kern w:val="0"/>
          <w:sz w:val="27"/>
          <w:szCs w:val="27"/>
        </w:rPr>
        <w:t>天氣非常炙熱，對所有評鑑委員而言，體力的考驗是一大負荷，對受評的社區發展協會亦復如此。評鑑工作，對於已經準備好的成熟社區是一件駕輕就熟的事，而且會帶來助力，然而對尚未準備好</w:t>
      </w:r>
      <w:proofErr w:type="gramStart"/>
      <w:r w:rsidRPr="00976E18">
        <w:rPr>
          <w:rFonts w:ascii="Times New Roman" w:hAnsi="Times New Roman" w:cs="Times New Roman"/>
          <w:color w:val="000000"/>
          <w:kern w:val="0"/>
          <w:sz w:val="27"/>
          <w:szCs w:val="27"/>
        </w:rPr>
        <w:t>或尚正</w:t>
      </w:r>
      <w:proofErr w:type="gramEnd"/>
      <w:r w:rsidRPr="00976E18">
        <w:rPr>
          <w:rFonts w:ascii="Times New Roman" w:hAnsi="Times New Roman" w:cs="Times New Roman"/>
          <w:color w:val="000000"/>
          <w:kern w:val="0"/>
          <w:sz w:val="27"/>
          <w:szCs w:val="27"/>
        </w:rPr>
        <w:t>準備中的年輕社區而言，雖是一件不小的沉重負擔，但同樣會帶來助力，因此參加社區評鑑工作，</w:t>
      </w:r>
      <w:proofErr w:type="gramStart"/>
      <w:r w:rsidRPr="00976E18">
        <w:rPr>
          <w:rFonts w:ascii="Times New Roman" w:hAnsi="Times New Roman" w:cs="Times New Roman"/>
          <w:color w:val="000000"/>
          <w:kern w:val="0"/>
          <w:sz w:val="27"/>
          <w:szCs w:val="27"/>
        </w:rPr>
        <w:t>可說是社區</w:t>
      </w:r>
      <w:proofErr w:type="gramEnd"/>
      <w:r w:rsidRPr="00976E18">
        <w:rPr>
          <w:rFonts w:ascii="Times New Roman" w:hAnsi="Times New Roman" w:cs="Times New Roman"/>
          <w:color w:val="000000"/>
          <w:kern w:val="0"/>
          <w:sz w:val="27"/>
          <w:szCs w:val="27"/>
        </w:rPr>
        <w:t>進步，社區向上發展的最大助力。</w:t>
      </w:r>
    </w:p>
    <w:p w:rsidR="00976E18" w:rsidRPr="00976E18" w:rsidRDefault="00976E18" w:rsidP="00976E18">
      <w:pPr>
        <w:widowControl/>
        <w:autoSpaceDN/>
        <w:spacing w:before="100" w:beforeAutospacing="1" w:after="100" w:afterAutospacing="1"/>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 xml:space="preserve">    </w:t>
      </w:r>
      <w:r w:rsidRPr="00976E18">
        <w:rPr>
          <w:rFonts w:ascii="Times New Roman" w:hAnsi="Times New Roman" w:cs="Times New Roman"/>
          <w:color w:val="000000"/>
          <w:kern w:val="0"/>
          <w:sz w:val="27"/>
          <w:szCs w:val="27"/>
        </w:rPr>
        <w:t>今年社區評鑑工作的評鑑小組仍依往例</w:t>
      </w:r>
      <w:proofErr w:type="gramStart"/>
      <w:r w:rsidRPr="00976E18">
        <w:rPr>
          <w:rFonts w:ascii="Times New Roman" w:hAnsi="Times New Roman" w:cs="Times New Roman"/>
          <w:color w:val="000000"/>
          <w:kern w:val="0"/>
          <w:sz w:val="27"/>
          <w:szCs w:val="27"/>
        </w:rPr>
        <w:t>採</w:t>
      </w:r>
      <w:proofErr w:type="gramEnd"/>
      <w:r w:rsidRPr="00976E18">
        <w:rPr>
          <w:rFonts w:ascii="Times New Roman" w:hAnsi="Times New Roman" w:cs="Times New Roman"/>
          <w:color w:val="000000"/>
          <w:kern w:val="0"/>
          <w:sz w:val="27"/>
          <w:szCs w:val="27"/>
        </w:rPr>
        <w:t>學者專家與實務精英聯合評鑑工作，學者專家部分由內政部邀請國內大專院校社會工作相關系所中從事社區工作研究或教學經驗的老師八位以及兩位去年獲得社區評鑑優異的社區代表，共同組成十人評鑑小組，分成兩組進行評鑑工作，</w:t>
      </w:r>
      <w:r w:rsidRPr="00976E18">
        <w:rPr>
          <w:rFonts w:ascii="Times New Roman" w:hAnsi="Times New Roman" w:cs="Times New Roman"/>
          <w:color w:val="000000"/>
          <w:kern w:val="0"/>
          <w:sz w:val="27"/>
          <w:szCs w:val="27"/>
        </w:rPr>
        <w:lastRenderedPageBreak/>
        <w:t>每一位評鑑委員均依其專長與經驗，選定評鑑項目獨立自主進行評鑑工作。</w:t>
      </w:r>
    </w:p>
    <w:p w:rsidR="00976E18" w:rsidRPr="00976E18" w:rsidRDefault="00976E18" w:rsidP="00976E18">
      <w:pPr>
        <w:widowControl/>
        <w:autoSpaceDN/>
        <w:spacing w:before="100" w:beforeAutospacing="1" w:after="100" w:afterAutospacing="1"/>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 xml:space="preserve">    </w:t>
      </w:r>
      <w:r w:rsidRPr="00976E18">
        <w:rPr>
          <w:rFonts w:ascii="Times New Roman" w:hAnsi="Times New Roman" w:cs="Times New Roman"/>
          <w:color w:val="000000"/>
          <w:kern w:val="0"/>
          <w:sz w:val="27"/>
          <w:szCs w:val="27"/>
        </w:rPr>
        <w:t>評鑑報告將依據評鑑委員對各社區的觀察意見並加以彙整歸納，作完整的呈現，提供內政部、縣市政府及各社區發展協會推動社區發展業務之參考。</w:t>
      </w:r>
    </w:p>
    <w:p w:rsidR="00976E18" w:rsidRPr="00976E18" w:rsidRDefault="00976E18" w:rsidP="00976E18">
      <w:pPr>
        <w:widowControl/>
        <w:autoSpaceDN/>
        <w:spacing w:before="100" w:beforeAutospacing="1" w:after="100" w:afterAutospacing="1"/>
        <w:jc w:val="both"/>
        <w:textAlignment w:val="auto"/>
        <w:rPr>
          <w:rFonts w:ascii="Times New Roman" w:hAnsi="Times New Roman" w:cs="Times New Roman"/>
          <w:color w:val="000000"/>
          <w:kern w:val="0"/>
          <w:sz w:val="27"/>
          <w:szCs w:val="27"/>
        </w:rPr>
      </w:pPr>
      <w:r w:rsidRPr="00976E18">
        <w:rPr>
          <w:rFonts w:ascii="Times New Roman" w:hAnsi="Times New Roman" w:cs="Times New Roman"/>
          <w:b/>
          <w:bCs/>
          <w:color w:val="000000"/>
          <w:kern w:val="0"/>
          <w:sz w:val="27"/>
          <w:szCs w:val="27"/>
        </w:rPr>
        <w:t>壹、整體成效呈進步之趨勢</w:t>
      </w:r>
    </w:p>
    <w:p w:rsidR="00976E18" w:rsidRPr="00976E18" w:rsidRDefault="00976E18" w:rsidP="00976E18">
      <w:pPr>
        <w:widowControl/>
        <w:autoSpaceDN/>
        <w:spacing w:before="100" w:beforeAutospacing="1" w:after="100" w:afterAutospacing="1"/>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    </w:t>
      </w:r>
      <w:r w:rsidRPr="00976E18">
        <w:rPr>
          <w:rFonts w:ascii="Times New Roman" w:hAnsi="Times New Roman" w:cs="Times New Roman"/>
          <w:color w:val="000000"/>
          <w:kern w:val="0"/>
          <w:sz w:val="27"/>
          <w:szCs w:val="27"/>
        </w:rPr>
        <w:t>茲就整體而言，今年受評鑑社區發展協會其推動社區發展之績效，呈進步成長之趨勢，茲就會務、財務、業務等三個面向分析如：</w:t>
      </w:r>
    </w:p>
    <w:p w:rsidR="00976E18" w:rsidRPr="00976E18" w:rsidRDefault="00976E18" w:rsidP="00976E18">
      <w:pPr>
        <w:widowControl/>
        <w:autoSpaceDN/>
        <w:spacing w:before="100" w:beforeAutospacing="1" w:after="100" w:afterAutospacing="1"/>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一、會務</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（一）各社區發展</w:t>
      </w:r>
      <w:proofErr w:type="gramStart"/>
      <w:r w:rsidRPr="00976E18">
        <w:rPr>
          <w:rFonts w:ascii="Times New Roman" w:hAnsi="Times New Roman" w:cs="Times New Roman"/>
          <w:color w:val="000000"/>
          <w:kern w:val="0"/>
          <w:sz w:val="27"/>
          <w:szCs w:val="27"/>
        </w:rPr>
        <w:t>協會均依社區</w:t>
      </w:r>
      <w:proofErr w:type="gramEnd"/>
      <w:r w:rsidRPr="00976E18">
        <w:rPr>
          <w:rFonts w:ascii="Times New Roman" w:hAnsi="Times New Roman" w:cs="Times New Roman"/>
          <w:color w:val="000000"/>
          <w:kern w:val="0"/>
          <w:sz w:val="27"/>
          <w:szCs w:val="27"/>
        </w:rPr>
        <w:t>發展工作綱要、人民團體法、人民團體選舉罷免法等相關法令，定期選舉理監事，召開理監事會議，會員大會，提案討論年度工作計畫，年度經費預算、決算及重要議案，並做成決議，且於會後函報會議記錄送主管機關核備。</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（二）各社區發展</w:t>
      </w:r>
      <w:proofErr w:type="gramStart"/>
      <w:r w:rsidRPr="00976E18">
        <w:rPr>
          <w:rFonts w:ascii="Times New Roman" w:hAnsi="Times New Roman" w:cs="Times New Roman"/>
          <w:color w:val="000000"/>
          <w:kern w:val="0"/>
          <w:sz w:val="27"/>
          <w:szCs w:val="27"/>
        </w:rPr>
        <w:t>協會均以建立</w:t>
      </w:r>
      <w:proofErr w:type="gramEnd"/>
      <w:r w:rsidRPr="00976E18">
        <w:rPr>
          <w:rFonts w:ascii="Times New Roman" w:hAnsi="Times New Roman" w:cs="Times New Roman"/>
          <w:color w:val="000000"/>
          <w:kern w:val="0"/>
          <w:sz w:val="27"/>
          <w:szCs w:val="27"/>
        </w:rPr>
        <w:t>個別基本資料檔案，重要會議紀錄，及選聘任職員簡歷冊，重要公文並製成</w:t>
      </w:r>
      <w:proofErr w:type="gramStart"/>
      <w:r w:rsidRPr="00976E18">
        <w:rPr>
          <w:rFonts w:ascii="Times New Roman" w:hAnsi="Times New Roman" w:cs="Times New Roman"/>
          <w:color w:val="000000"/>
          <w:kern w:val="0"/>
          <w:sz w:val="27"/>
          <w:szCs w:val="27"/>
        </w:rPr>
        <w:t>檔案卷夾</w:t>
      </w:r>
      <w:proofErr w:type="gramEnd"/>
      <w:r w:rsidRPr="00976E18">
        <w:rPr>
          <w:rFonts w:ascii="Times New Roman" w:hAnsi="Times New Roman" w:cs="Times New Roman"/>
          <w:color w:val="000000"/>
          <w:kern w:val="0"/>
          <w:sz w:val="27"/>
          <w:szCs w:val="27"/>
        </w:rPr>
        <w:t>。</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（三）會員人數雖偏低，</w:t>
      </w:r>
      <w:proofErr w:type="gramStart"/>
      <w:r w:rsidRPr="00976E18">
        <w:rPr>
          <w:rFonts w:ascii="Times New Roman" w:hAnsi="Times New Roman" w:cs="Times New Roman"/>
          <w:color w:val="000000"/>
          <w:kern w:val="0"/>
          <w:sz w:val="27"/>
          <w:szCs w:val="27"/>
        </w:rPr>
        <w:t>但均呈成長</w:t>
      </w:r>
      <w:proofErr w:type="gramEnd"/>
      <w:r w:rsidRPr="00976E18">
        <w:rPr>
          <w:rFonts w:ascii="Times New Roman" w:hAnsi="Times New Roman" w:cs="Times New Roman"/>
          <w:color w:val="000000"/>
          <w:kern w:val="0"/>
          <w:sz w:val="27"/>
          <w:szCs w:val="27"/>
        </w:rPr>
        <w:t>趨勢，有少數社區發展協會其會員數略減，但係因會籍清查將</w:t>
      </w:r>
      <w:proofErr w:type="gramStart"/>
      <w:r w:rsidRPr="00976E18">
        <w:rPr>
          <w:rFonts w:ascii="Times New Roman" w:hAnsi="Times New Roman" w:cs="Times New Roman"/>
          <w:color w:val="000000"/>
          <w:kern w:val="0"/>
          <w:sz w:val="27"/>
          <w:szCs w:val="27"/>
        </w:rPr>
        <w:t>不</w:t>
      </w:r>
      <w:proofErr w:type="gramEnd"/>
      <w:r w:rsidRPr="00976E18">
        <w:rPr>
          <w:rFonts w:ascii="Times New Roman" w:hAnsi="Times New Roman" w:cs="Times New Roman"/>
          <w:color w:val="000000"/>
          <w:kern w:val="0"/>
          <w:sz w:val="27"/>
          <w:szCs w:val="27"/>
        </w:rPr>
        <w:t>繳費，久未參加會務，戶籍遷出者除名所致。</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（四）社區幹部參加政府及民間部門研習訓練情形有增長趨勢，平均每</w:t>
      </w:r>
      <w:proofErr w:type="gramStart"/>
      <w:r w:rsidRPr="00976E18">
        <w:rPr>
          <w:rFonts w:ascii="Times New Roman" w:hAnsi="Times New Roman" w:cs="Times New Roman"/>
          <w:color w:val="000000"/>
          <w:kern w:val="0"/>
          <w:sz w:val="27"/>
          <w:szCs w:val="27"/>
        </w:rPr>
        <w:t>個</w:t>
      </w:r>
      <w:proofErr w:type="gramEnd"/>
      <w:r w:rsidRPr="00976E18">
        <w:rPr>
          <w:rFonts w:ascii="Times New Roman" w:hAnsi="Times New Roman" w:cs="Times New Roman"/>
          <w:color w:val="000000"/>
          <w:kern w:val="0"/>
          <w:sz w:val="27"/>
          <w:szCs w:val="27"/>
        </w:rPr>
        <w:t>社區發展協會幹部受訓練時數年約</w:t>
      </w:r>
      <w:r w:rsidRPr="00976E18">
        <w:rPr>
          <w:rFonts w:ascii="Times New Roman" w:hAnsi="Times New Roman" w:cs="Times New Roman"/>
          <w:color w:val="000000"/>
          <w:kern w:val="0"/>
          <w:sz w:val="27"/>
          <w:szCs w:val="27"/>
        </w:rPr>
        <w:t>12</w:t>
      </w:r>
      <w:r w:rsidRPr="00976E18">
        <w:rPr>
          <w:rFonts w:ascii="Times New Roman" w:hAnsi="Times New Roman" w:cs="Times New Roman"/>
          <w:color w:val="000000"/>
          <w:kern w:val="0"/>
          <w:sz w:val="27"/>
          <w:szCs w:val="27"/>
        </w:rPr>
        <w:t>小時左右。</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（五）社區內外資源的連結有顯著提升，本次評鑑發現近九成九以上社區組織都能夠有效協調運用當地資源，建構社區資源的運用網絡。</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二、財務</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（一）社區基金依規定存入金融機構。</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（二）社區經費來源仍以政府補助比例占最高。</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（三）社區會費收入多數依規定收取，並確實記帳。</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lastRenderedPageBreak/>
        <w:t>（四）會計</w:t>
      </w:r>
      <w:proofErr w:type="gramStart"/>
      <w:r w:rsidRPr="00976E18">
        <w:rPr>
          <w:rFonts w:ascii="Times New Roman" w:hAnsi="Times New Roman" w:cs="Times New Roman"/>
          <w:color w:val="000000"/>
          <w:kern w:val="0"/>
          <w:sz w:val="27"/>
          <w:szCs w:val="27"/>
        </w:rPr>
        <w:t>帳冊</w:t>
      </w:r>
      <w:proofErr w:type="gramEnd"/>
      <w:r w:rsidRPr="00976E18">
        <w:rPr>
          <w:rFonts w:ascii="Times New Roman" w:hAnsi="Times New Roman" w:cs="Times New Roman"/>
          <w:color w:val="000000"/>
          <w:kern w:val="0"/>
          <w:sz w:val="27"/>
          <w:szCs w:val="27"/>
        </w:rPr>
        <w:t>、憑證記載多數依規定辦理並完整保存。</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（五）財產目錄建置完整，財產名稱、數量、購置日期及存放</w:t>
      </w:r>
      <w:proofErr w:type="gramStart"/>
      <w:r w:rsidRPr="00976E18">
        <w:rPr>
          <w:rFonts w:ascii="Times New Roman" w:hAnsi="Times New Roman" w:cs="Times New Roman"/>
          <w:color w:val="000000"/>
          <w:kern w:val="0"/>
          <w:sz w:val="27"/>
          <w:szCs w:val="27"/>
        </w:rPr>
        <w:t>地點均有詳細</w:t>
      </w:r>
      <w:proofErr w:type="gramEnd"/>
      <w:r w:rsidRPr="00976E18">
        <w:rPr>
          <w:rFonts w:ascii="Times New Roman" w:hAnsi="Times New Roman" w:cs="Times New Roman"/>
          <w:color w:val="000000"/>
          <w:kern w:val="0"/>
          <w:sz w:val="27"/>
          <w:szCs w:val="27"/>
        </w:rPr>
        <w:t>記載。</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三、業務</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（一）社區關懷服務：社區發展協會協助推動設置社區照顧關懷據點，以據點為中心，推動各社區照顧及福利社區化工作，成效卓著。</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（二）社區綠化美化：社區環保及綠美化工作，普遍執行良好，且善用空間成立社區公園，提供社區居民良好休憩場所。</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（三）社區守望相助：社區守望相助良好且</w:t>
      </w:r>
      <w:proofErr w:type="gramStart"/>
      <w:r w:rsidRPr="00976E18">
        <w:rPr>
          <w:rFonts w:ascii="Times New Roman" w:hAnsi="Times New Roman" w:cs="Times New Roman"/>
          <w:color w:val="000000"/>
          <w:kern w:val="0"/>
          <w:sz w:val="27"/>
          <w:szCs w:val="27"/>
        </w:rPr>
        <w:t>健全，</w:t>
      </w:r>
      <w:proofErr w:type="gramEnd"/>
      <w:r w:rsidRPr="00976E18">
        <w:rPr>
          <w:rFonts w:ascii="Times New Roman" w:hAnsi="Times New Roman" w:cs="Times New Roman"/>
          <w:color w:val="000000"/>
          <w:kern w:val="0"/>
          <w:sz w:val="27"/>
          <w:szCs w:val="27"/>
        </w:rPr>
        <w:t>不僅多數建立完整的監視系統，且部分社區籌組環保志工隊、河川巡守隊、</w:t>
      </w:r>
      <w:proofErr w:type="gramStart"/>
      <w:r w:rsidRPr="00976E18">
        <w:rPr>
          <w:rFonts w:ascii="Times New Roman" w:hAnsi="Times New Roman" w:cs="Times New Roman"/>
          <w:color w:val="000000"/>
          <w:kern w:val="0"/>
          <w:sz w:val="27"/>
          <w:szCs w:val="27"/>
        </w:rPr>
        <w:t>滅蚊志工</w:t>
      </w:r>
      <w:proofErr w:type="gramEnd"/>
      <w:r w:rsidRPr="00976E18">
        <w:rPr>
          <w:rFonts w:ascii="Times New Roman" w:hAnsi="Times New Roman" w:cs="Times New Roman"/>
          <w:color w:val="000000"/>
          <w:kern w:val="0"/>
          <w:sz w:val="27"/>
          <w:szCs w:val="27"/>
        </w:rPr>
        <w:t>隊等，成效卓著。</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（四）社區產業開發：多數社區以當地農</w:t>
      </w:r>
      <w:proofErr w:type="gramStart"/>
      <w:r w:rsidRPr="00976E18">
        <w:rPr>
          <w:rFonts w:ascii="Times New Roman" w:hAnsi="Times New Roman" w:cs="Times New Roman"/>
          <w:color w:val="000000"/>
          <w:kern w:val="0"/>
          <w:sz w:val="27"/>
          <w:szCs w:val="27"/>
        </w:rPr>
        <w:t>特</w:t>
      </w:r>
      <w:proofErr w:type="gramEnd"/>
      <w:r w:rsidRPr="00976E18">
        <w:rPr>
          <w:rFonts w:ascii="Times New Roman" w:hAnsi="Times New Roman" w:cs="Times New Roman"/>
          <w:color w:val="000000"/>
          <w:kern w:val="0"/>
          <w:sz w:val="27"/>
          <w:szCs w:val="27"/>
        </w:rPr>
        <w:t>產品，開發創意產業，如天</w:t>
      </w:r>
      <w:proofErr w:type="gramStart"/>
      <w:r w:rsidRPr="00976E18">
        <w:rPr>
          <w:rFonts w:ascii="Times New Roman" w:hAnsi="Times New Roman" w:cs="Times New Roman"/>
          <w:color w:val="000000"/>
          <w:kern w:val="0"/>
          <w:sz w:val="27"/>
          <w:szCs w:val="27"/>
        </w:rPr>
        <w:t>埔</w:t>
      </w:r>
      <w:proofErr w:type="gramEnd"/>
      <w:r w:rsidRPr="00976E18">
        <w:rPr>
          <w:rFonts w:ascii="Times New Roman" w:hAnsi="Times New Roman" w:cs="Times New Roman"/>
          <w:color w:val="000000"/>
          <w:kern w:val="0"/>
          <w:sz w:val="27"/>
          <w:szCs w:val="27"/>
        </w:rPr>
        <w:t>社區絲瓜產業、南勢社區手工餅乾、大埤社區稻米、大智社區花生，另亦有以社區夢工廠做為社區願景。</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（五）社區安全防治：部分社區成立社區安全工作小組，區分為巡守、家暴防治及防災</w:t>
      </w:r>
      <w:proofErr w:type="gramStart"/>
      <w:r w:rsidRPr="00976E18">
        <w:rPr>
          <w:rFonts w:ascii="Times New Roman" w:hAnsi="Times New Roman" w:cs="Times New Roman"/>
          <w:color w:val="000000"/>
          <w:kern w:val="0"/>
          <w:sz w:val="27"/>
          <w:szCs w:val="27"/>
        </w:rPr>
        <w:t>三</w:t>
      </w:r>
      <w:proofErr w:type="gramEnd"/>
      <w:r w:rsidRPr="00976E18">
        <w:rPr>
          <w:rFonts w:ascii="Times New Roman" w:hAnsi="Times New Roman" w:cs="Times New Roman"/>
          <w:color w:val="000000"/>
          <w:kern w:val="0"/>
          <w:sz w:val="27"/>
          <w:szCs w:val="27"/>
        </w:rPr>
        <w:t>工作小組，定期演練，確保居民的生活環境安全。</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（六）社區停車場活化運用：利用</w:t>
      </w:r>
      <w:proofErr w:type="gramStart"/>
      <w:r w:rsidRPr="00976E18">
        <w:rPr>
          <w:rFonts w:ascii="Times New Roman" w:hAnsi="Times New Roman" w:cs="Times New Roman"/>
          <w:color w:val="000000"/>
          <w:kern w:val="0"/>
          <w:sz w:val="27"/>
          <w:szCs w:val="27"/>
        </w:rPr>
        <w:t>社區間置公有土地</w:t>
      </w:r>
      <w:proofErr w:type="gramEnd"/>
      <w:r w:rsidRPr="00976E18">
        <w:rPr>
          <w:rFonts w:ascii="Times New Roman" w:hAnsi="Times New Roman" w:cs="Times New Roman"/>
          <w:color w:val="000000"/>
          <w:kern w:val="0"/>
          <w:sz w:val="27"/>
          <w:szCs w:val="27"/>
        </w:rPr>
        <w:t>，規劃社區停車場，注意進出車輛管制，維護居民居住安全，並建立使用者付費原則，建立永續發展的基礎。</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（七）社區藝文活動：部分原住民社區針對原住民母語的保存，原住民文化藝術之傳承，在社區舉辦系列母語教學，部落史調查，老照片蒐集，傳統技藝之傳授等，對社區文化的保存用力甚深。</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（八）社區福利服務：</w:t>
      </w:r>
    </w:p>
    <w:p w:rsidR="00976E18" w:rsidRPr="00976E18" w:rsidRDefault="00976E18" w:rsidP="00976E18">
      <w:pPr>
        <w:widowControl/>
        <w:autoSpaceDN/>
        <w:spacing w:before="100" w:beforeAutospacing="1" w:after="100" w:afterAutospacing="1"/>
        <w:ind w:firstLine="48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1.</w:t>
      </w:r>
      <w:r w:rsidRPr="00976E18">
        <w:rPr>
          <w:rFonts w:ascii="Times New Roman" w:hAnsi="Times New Roman" w:cs="Times New Roman"/>
          <w:color w:val="000000"/>
          <w:kern w:val="0"/>
          <w:sz w:val="27"/>
          <w:szCs w:val="27"/>
        </w:rPr>
        <w:t>結合當地國中小辦理單親家庭兒童之課後輔導。</w:t>
      </w:r>
    </w:p>
    <w:p w:rsidR="00976E18" w:rsidRPr="00976E18" w:rsidRDefault="00976E18" w:rsidP="00976E18">
      <w:pPr>
        <w:widowControl/>
        <w:autoSpaceDN/>
        <w:spacing w:before="100" w:beforeAutospacing="1" w:after="100" w:afterAutospacing="1"/>
        <w:ind w:left="720" w:hanging="24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2.</w:t>
      </w:r>
      <w:r w:rsidRPr="00976E18">
        <w:rPr>
          <w:rFonts w:ascii="Times New Roman" w:hAnsi="Times New Roman" w:cs="Times New Roman"/>
          <w:color w:val="000000"/>
          <w:kern w:val="0"/>
          <w:sz w:val="27"/>
          <w:szCs w:val="27"/>
        </w:rPr>
        <w:t>號召社區青年返鄉投入社區工作，回饋社區，</w:t>
      </w:r>
      <w:proofErr w:type="gramStart"/>
      <w:r w:rsidRPr="00976E18">
        <w:rPr>
          <w:rFonts w:ascii="Times New Roman" w:hAnsi="Times New Roman" w:cs="Times New Roman"/>
          <w:color w:val="000000"/>
          <w:kern w:val="0"/>
          <w:sz w:val="27"/>
          <w:szCs w:val="27"/>
        </w:rPr>
        <w:t>均有半數</w:t>
      </w:r>
      <w:proofErr w:type="gramEnd"/>
      <w:r w:rsidRPr="00976E18">
        <w:rPr>
          <w:rFonts w:ascii="Times New Roman" w:hAnsi="Times New Roman" w:cs="Times New Roman"/>
          <w:color w:val="000000"/>
          <w:kern w:val="0"/>
          <w:sz w:val="27"/>
          <w:szCs w:val="27"/>
        </w:rPr>
        <w:t>以上的</w:t>
      </w:r>
      <w:proofErr w:type="gramStart"/>
      <w:r w:rsidRPr="00976E18">
        <w:rPr>
          <w:rFonts w:ascii="Times New Roman" w:hAnsi="Times New Roman" w:cs="Times New Roman"/>
          <w:color w:val="000000"/>
          <w:kern w:val="0"/>
          <w:sz w:val="27"/>
          <w:szCs w:val="27"/>
        </w:rPr>
        <w:t>社區均有鼓勵</w:t>
      </w:r>
      <w:proofErr w:type="gramEnd"/>
      <w:r w:rsidRPr="00976E18">
        <w:rPr>
          <w:rFonts w:ascii="Times New Roman" w:hAnsi="Times New Roman" w:cs="Times New Roman"/>
          <w:color w:val="000000"/>
          <w:kern w:val="0"/>
          <w:sz w:val="27"/>
          <w:szCs w:val="27"/>
        </w:rPr>
        <w:t>青年返回社區服務之作法，值得肯定與鼓勵。</w:t>
      </w:r>
    </w:p>
    <w:p w:rsidR="00976E18" w:rsidRPr="00976E18" w:rsidRDefault="00976E18" w:rsidP="00976E18">
      <w:pPr>
        <w:widowControl/>
        <w:autoSpaceDN/>
        <w:spacing w:before="100" w:beforeAutospacing="1" w:after="100" w:afterAutospacing="1"/>
        <w:ind w:firstLine="48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3.</w:t>
      </w:r>
      <w:r w:rsidRPr="00976E18">
        <w:rPr>
          <w:rFonts w:ascii="Times New Roman" w:hAnsi="Times New Roman" w:cs="Times New Roman"/>
          <w:color w:val="000000"/>
          <w:kern w:val="0"/>
          <w:sz w:val="27"/>
          <w:szCs w:val="27"/>
        </w:rPr>
        <w:t>多數</w:t>
      </w:r>
      <w:proofErr w:type="gramStart"/>
      <w:r w:rsidRPr="00976E18">
        <w:rPr>
          <w:rFonts w:ascii="Times New Roman" w:hAnsi="Times New Roman" w:cs="Times New Roman"/>
          <w:color w:val="000000"/>
          <w:kern w:val="0"/>
          <w:sz w:val="27"/>
          <w:szCs w:val="27"/>
        </w:rPr>
        <w:t>社區均將社區</w:t>
      </w:r>
      <w:proofErr w:type="gramEnd"/>
      <w:r w:rsidRPr="00976E18">
        <w:rPr>
          <w:rFonts w:ascii="Times New Roman" w:hAnsi="Times New Roman" w:cs="Times New Roman"/>
          <w:color w:val="000000"/>
          <w:kern w:val="0"/>
          <w:sz w:val="27"/>
          <w:szCs w:val="27"/>
        </w:rPr>
        <w:t>營造成果，登載於臺灣社區通。</w:t>
      </w:r>
    </w:p>
    <w:p w:rsidR="00976E18" w:rsidRPr="00976E18" w:rsidRDefault="00976E18" w:rsidP="00976E18">
      <w:pPr>
        <w:widowControl/>
        <w:autoSpaceDN/>
        <w:spacing w:before="100" w:beforeAutospacing="1" w:after="100" w:afterAutospacing="1"/>
        <w:ind w:left="720" w:hanging="24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lastRenderedPageBreak/>
        <w:t>4.</w:t>
      </w:r>
      <w:r w:rsidRPr="00976E18">
        <w:rPr>
          <w:rFonts w:ascii="Times New Roman" w:hAnsi="Times New Roman" w:cs="Times New Roman"/>
          <w:color w:val="000000"/>
          <w:kern w:val="0"/>
          <w:sz w:val="27"/>
          <w:szCs w:val="27"/>
        </w:rPr>
        <w:t>對社區內弱勢</w:t>
      </w:r>
      <w:proofErr w:type="gramStart"/>
      <w:r w:rsidRPr="00976E18">
        <w:rPr>
          <w:rFonts w:ascii="Times New Roman" w:hAnsi="Times New Roman" w:cs="Times New Roman"/>
          <w:color w:val="000000"/>
          <w:kern w:val="0"/>
          <w:sz w:val="27"/>
          <w:szCs w:val="27"/>
        </w:rPr>
        <w:t>人口群如外籍</w:t>
      </w:r>
      <w:proofErr w:type="gramEnd"/>
      <w:r w:rsidRPr="00976E18">
        <w:rPr>
          <w:rFonts w:ascii="Times New Roman" w:hAnsi="Times New Roman" w:cs="Times New Roman"/>
          <w:color w:val="000000"/>
          <w:kern w:val="0"/>
          <w:sz w:val="27"/>
          <w:szCs w:val="27"/>
        </w:rPr>
        <w:t>配偶、身心障礙者以及低收入戶均提供多元的服務與社會支持。</w:t>
      </w:r>
    </w:p>
    <w:p w:rsidR="00976E18" w:rsidRPr="00976E18" w:rsidRDefault="00976E18" w:rsidP="00976E18">
      <w:pPr>
        <w:widowControl/>
        <w:autoSpaceDN/>
        <w:spacing w:before="100" w:beforeAutospacing="1" w:after="100" w:afterAutospacing="1"/>
        <w:ind w:left="600" w:hanging="24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5.</w:t>
      </w:r>
      <w:r w:rsidRPr="00976E18">
        <w:rPr>
          <w:rFonts w:ascii="Times New Roman" w:hAnsi="Times New Roman" w:cs="Times New Roman"/>
          <w:color w:val="000000"/>
          <w:kern w:val="0"/>
          <w:sz w:val="27"/>
          <w:szCs w:val="27"/>
        </w:rPr>
        <w:t>充分運用志工協助推動各項社區關懷服務，並辦理志工人力訓練與獎勵，紀錄服務時數，並訂有志工淘汰機制，獎優</w:t>
      </w:r>
      <w:proofErr w:type="gramStart"/>
      <w:r w:rsidRPr="00976E18">
        <w:rPr>
          <w:rFonts w:ascii="Times New Roman" w:hAnsi="Times New Roman" w:cs="Times New Roman"/>
          <w:color w:val="000000"/>
          <w:kern w:val="0"/>
          <w:sz w:val="27"/>
          <w:szCs w:val="27"/>
        </w:rPr>
        <w:t>汰劣為</w:t>
      </w:r>
      <w:proofErr w:type="gramEnd"/>
      <w:r w:rsidRPr="00976E18">
        <w:rPr>
          <w:rFonts w:ascii="Times New Roman" w:hAnsi="Times New Roman" w:cs="Times New Roman"/>
          <w:color w:val="000000"/>
          <w:kern w:val="0"/>
          <w:sz w:val="27"/>
          <w:szCs w:val="27"/>
        </w:rPr>
        <w:t>特色之</w:t>
      </w:r>
      <w:proofErr w:type="gramStart"/>
      <w:r w:rsidRPr="00976E18">
        <w:rPr>
          <w:rFonts w:ascii="Times New Roman" w:hAnsi="Times New Roman" w:cs="Times New Roman"/>
          <w:color w:val="000000"/>
          <w:kern w:val="0"/>
          <w:sz w:val="27"/>
          <w:szCs w:val="27"/>
        </w:rPr>
        <w:t>一</w:t>
      </w:r>
      <w:proofErr w:type="gramEnd"/>
      <w:r w:rsidRPr="00976E18">
        <w:rPr>
          <w:rFonts w:ascii="Times New Roman" w:hAnsi="Times New Roman" w:cs="Times New Roman"/>
          <w:color w:val="000000"/>
          <w:kern w:val="0"/>
          <w:sz w:val="27"/>
          <w:szCs w:val="27"/>
        </w:rPr>
        <w:t>。</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九）陪伴社區：陪伴社區為社區之間互助機制，以績優社區指導提攜潛力社區的模式，為橫向模式協助，不同於縣市政府對潛力社區的輔導為垂直式協助模式，名為大手牽小手或母雞帶小雞，此種社區相互扶持成長的模式，最具典範為</w:t>
      </w:r>
      <w:proofErr w:type="gramStart"/>
      <w:r w:rsidRPr="00976E18">
        <w:rPr>
          <w:rFonts w:ascii="Times New Roman" w:hAnsi="Times New Roman" w:cs="Times New Roman"/>
          <w:color w:val="000000"/>
          <w:kern w:val="0"/>
          <w:sz w:val="27"/>
          <w:szCs w:val="27"/>
        </w:rPr>
        <w:t>臺</w:t>
      </w:r>
      <w:proofErr w:type="gramEnd"/>
      <w:r w:rsidRPr="00976E18">
        <w:rPr>
          <w:rFonts w:ascii="Times New Roman" w:hAnsi="Times New Roman" w:cs="Times New Roman"/>
          <w:color w:val="000000"/>
          <w:kern w:val="0"/>
          <w:sz w:val="27"/>
          <w:szCs w:val="27"/>
        </w:rPr>
        <w:t>南市、高雄縣等地，不同於通常的垂直協助模式，亦即上對下的督導，其所發揮社區間互助的功能，效果相當顯著，值得推廣。</w:t>
      </w:r>
    </w:p>
    <w:p w:rsidR="00976E18" w:rsidRPr="00976E18" w:rsidRDefault="00976E18" w:rsidP="00976E18">
      <w:pPr>
        <w:widowControl/>
        <w:autoSpaceDN/>
        <w:spacing w:before="100" w:beforeAutospacing="1" w:after="100" w:afterAutospacing="1"/>
        <w:ind w:left="841" w:hanging="841"/>
        <w:jc w:val="both"/>
        <w:textAlignment w:val="auto"/>
        <w:rPr>
          <w:rFonts w:ascii="Times New Roman" w:hAnsi="Times New Roman" w:cs="Times New Roman"/>
          <w:color w:val="000000"/>
          <w:kern w:val="0"/>
          <w:sz w:val="27"/>
          <w:szCs w:val="27"/>
        </w:rPr>
      </w:pPr>
      <w:r w:rsidRPr="00976E18">
        <w:rPr>
          <w:rFonts w:ascii="Times New Roman" w:hAnsi="Times New Roman" w:cs="Times New Roman"/>
          <w:b/>
          <w:bCs/>
          <w:color w:val="000000"/>
          <w:kern w:val="0"/>
          <w:sz w:val="27"/>
          <w:szCs w:val="27"/>
        </w:rPr>
        <w:t>貳、發現主要問題與困境</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一、會務</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（一）內部治理能力待建立</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 xml:space="preserve">      </w:t>
      </w:r>
      <w:r w:rsidRPr="00976E18">
        <w:rPr>
          <w:rFonts w:ascii="Times New Roman" w:hAnsi="Times New Roman" w:cs="Times New Roman"/>
          <w:color w:val="000000"/>
          <w:kern w:val="0"/>
          <w:sz w:val="27"/>
          <w:szCs w:val="27"/>
        </w:rPr>
        <w:t>社區發展協會其性質為人民團體，依人團法相關規定，會員大會為最高權力機構，議定工作計畫、預決算、修改章程、選舉理監事等。理事會為執行會員大會決議之執行單位，監事會則為監察理事會之執行，審核年度之工作計畫及預決算，就此次評鑑之觀察，各社區對會員大會、理事會、監事會之權責，真正理解且照章運作者，非常少數。多數為理事長或總幹事等少數人決策，理事會、監事會淪為橡皮圖章，會員大會更是形式意義大於實質意義，各社區依人民團體法相關規定之運作，僅剩每</w:t>
      </w:r>
      <w:r w:rsidRPr="00976E18">
        <w:rPr>
          <w:rFonts w:ascii="Times New Roman" w:hAnsi="Times New Roman" w:cs="Times New Roman"/>
          <w:color w:val="000000"/>
          <w:kern w:val="0"/>
          <w:sz w:val="27"/>
          <w:szCs w:val="27"/>
        </w:rPr>
        <w:t xml:space="preserve"> 3 </w:t>
      </w:r>
      <w:r w:rsidRPr="00976E18">
        <w:rPr>
          <w:rFonts w:ascii="Times New Roman" w:hAnsi="Times New Roman" w:cs="Times New Roman"/>
          <w:color w:val="000000"/>
          <w:kern w:val="0"/>
          <w:sz w:val="27"/>
          <w:szCs w:val="27"/>
        </w:rPr>
        <w:t>年改選理事長等項，因之，增強其對組織性質及運作技術之能力，應是日後待加強之工作重點之</w:t>
      </w:r>
      <w:proofErr w:type="gramStart"/>
      <w:r w:rsidRPr="00976E18">
        <w:rPr>
          <w:rFonts w:ascii="Times New Roman" w:hAnsi="Times New Roman" w:cs="Times New Roman"/>
          <w:color w:val="000000"/>
          <w:kern w:val="0"/>
          <w:sz w:val="27"/>
          <w:szCs w:val="27"/>
        </w:rPr>
        <w:t>一</w:t>
      </w:r>
      <w:proofErr w:type="gramEnd"/>
      <w:r w:rsidRPr="00976E18">
        <w:rPr>
          <w:rFonts w:ascii="Times New Roman" w:hAnsi="Times New Roman" w:cs="Times New Roman"/>
          <w:color w:val="000000"/>
          <w:kern w:val="0"/>
          <w:sz w:val="27"/>
          <w:szCs w:val="27"/>
        </w:rPr>
        <w:t>。</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（二）會員人數偏低</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 xml:space="preserve">      </w:t>
      </w:r>
      <w:r w:rsidRPr="00976E18">
        <w:rPr>
          <w:rFonts w:ascii="Times New Roman" w:hAnsi="Times New Roman" w:cs="Times New Roman"/>
          <w:color w:val="000000"/>
          <w:kern w:val="0"/>
          <w:sz w:val="27"/>
          <w:szCs w:val="27"/>
        </w:rPr>
        <w:t>依據社區發展工作綱要的規定，社區居民</w:t>
      </w:r>
      <w:r w:rsidRPr="00976E18">
        <w:rPr>
          <w:rFonts w:ascii="Times New Roman" w:hAnsi="Times New Roman" w:cs="Times New Roman"/>
          <w:color w:val="000000"/>
          <w:kern w:val="0"/>
          <w:sz w:val="27"/>
          <w:szCs w:val="27"/>
        </w:rPr>
        <w:t xml:space="preserve"> 30 </w:t>
      </w:r>
      <w:proofErr w:type="gramStart"/>
      <w:r w:rsidRPr="00976E18">
        <w:rPr>
          <w:rFonts w:ascii="Times New Roman" w:hAnsi="Times New Roman" w:cs="Times New Roman"/>
          <w:color w:val="000000"/>
          <w:kern w:val="0"/>
          <w:sz w:val="27"/>
          <w:szCs w:val="27"/>
        </w:rPr>
        <w:t>個</w:t>
      </w:r>
      <w:proofErr w:type="gramEnd"/>
      <w:r w:rsidRPr="00976E18">
        <w:rPr>
          <w:rFonts w:ascii="Times New Roman" w:hAnsi="Times New Roman" w:cs="Times New Roman"/>
          <w:color w:val="000000"/>
          <w:kern w:val="0"/>
          <w:sz w:val="27"/>
          <w:szCs w:val="27"/>
        </w:rPr>
        <w:t>以上發起及籌組之後，應該公開招募會員，共同來推動社區工作，但在評鑑過程中，卻發現近九成受評的社區發展協會，會員人數太少，多半不足</w:t>
      </w:r>
      <w:r w:rsidRPr="00976E18">
        <w:rPr>
          <w:rFonts w:ascii="Times New Roman" w:hAnsi="Times New Roman" w:cs="Times New Roman"/>
          <w:color w:val="000000"/>
          <w:kern w:val="0"/>
          <w:sz w:val="27"/>
          <w:szCs w:val="27"/>
        </w:rPr>
        <w:t xml:space="preserve"> 100 </w:t>
      </w:r>
      <w:r w:rsidRPr="00976E18">
        <w:rPr>
          <w:rFonts w:ascii="Times New Roman" w:hAnsi="Times New Roman" w:cs="Times New Roman"/>
          <w:color w:val="000000"/>
          <w:kern w:val="0"/>
          <w:sz w:val="27"/>
          <w:szCs w:val="27"/>
        </w:rPr>
        <w:t>人，</w:t>
      </w:r>
      <w:proofErr w:type="gramStart"/>
      <w:r w:rsidRPr="00976E18">
        <w:rPr>
          <w:rFonts w:ascii="Times New Roman" w:hAnsi="Times New Roman" w:cs="Times New Roman"/>
          <w:color w:val="000000"/>
          <w:kern w:val="0"/>
          <w:sz w:val="27"/>
          <w:szCs w:val="27"/>
        </w:rPr>
        <w:t>佔</w:t>
      </w:r>
      <w:proofErr w:type="gramEnd"/>
      <w:r w:rsidRPr="00976E18">
        <w:rPr>
          <w:rFonts w:ascii="Times New Roman" w:hAnsi="Times New Roman" w:cs="Times New Roman"/>
          <w:color w:val="000000"/>
          <w:kern w:val="0"/>
          <w:sz w:val="27"/>
          <w:szCs w:val="27"/>
        </w:rPr>
        <w:t>社區總人口之比例偏低，其代表性會被質疑，經深入了解其原因，在於會員不願意繳納會費，甚且有多數以上社區並不收取會費，亦不了解會員之權利與義務，因此，會員招募並不積極，足見，社區對人民團體之性質並不認識，以人民團體組織型態來</w:t>
      </w:r>
      <w:r w:rsidRPr="00976E18">
        <w:rPr>
          <w:rFonts w:ascii="Times New Roman" w:hAnsi="Times New Roman" w:cs="Times New Roman"/>
          <w:color w:val="000000"/>
          <w:kern w:val="0"/>
          <w:sz w:val="27"/>
          <w:szCs w:val="27"/>
        </w:rPr>
        <w:lastRenderedPageBreak/>
        <w:t>定位社區發展協會，是否合於現實運作狀況，值得再進一步檢討評析。</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（三）社區概況調查及福利需求之資料不夠完善</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 xml:space="preserve">      </w:t>
      </w:r>
      <w:r w:rsidRPr="00976E18">
        <w:rPr>
          <w:rFonts w:ascii="Times New Roman" w:hAnsi="Times New Roman" w:cs="Times New Roman"/>
          <w:color w:val="000000"/>
          <w:kern w:val="0"/>
          <w:sz w:val="27"/>
          <w:szCs w:val="27"/>
        </w:rPr>
        <w:t>此次評鑑發現，多數受評</w:t>
      </w:r>
      <w:proofErr w:type="gramStart"/>
      <w:r w:rsidRPr="00976E18">
        <w:rPr>
          <w:rFonts w:ascii="Times New Roman" w:hAnsi="Times New Roman" w:cs="Times New Roman"/>
          <w:color w:val="000000"/>
          <w:kern w:val="0"/>
          <w:sz w:val="27"/>
          <w:szCs w:val="27"/>
        </w:rPr>
        <w:t>社區均已建立</w:t>
      </w:r>
      <w:proofErr w:type="gramEnd"/>
      <w:r w:rsidRPr="00976E18">
        <w:rPr>
          <w:rFonts w:ascii="Times New Roman" w:hAnsi="Times New Roman" w:cs="Times New Roman"/>
          <w:color w:val="000000"/>
          <w:kern w:val="0"/>
          <w:sz w:val="27"/>
          <w:szCs w:val="27"/>
        </w:rPr>
        <w:t>社區基本資料，如人口、教育、經濟、自然、人文、歷史發展等，</w:t>
      </w:r>
      <w:proofErr w:type="gramStart"/>
      <w:r w:rsidRPr="00976E18">
        <w:rPr>
          <w:rFonts w:ascii="Times New Roman" w:hAnsi="Times New Roman" w:cs="Times New Roman"/>
          <w:color w:val="000000"/>
          <w:kern w:val="0"/>
          <w:sz w:val="27"/>
          <w:szCs w:val="27"/>
        </w:rPr>
        <w:t>但均未進一步</w:t>
      </w:r>
      <w:proofErr w:type="gramEnd"/>
      <w:r w:rsidRPr="00976E18">
        <w:rPr>
          <w:rFonts w:ascii="Times New Roman" w:hAnsi="Times New Roman" w:cs="Times New Roman"/>
          <w:color w:val="000000"/>
          <w:kern w:val="0"/>
          <w:sz w:val="27"/>
          <w:szCs w:val="27"/>
        </w:rPr>
        <w:t>分析，亦不知如何運用，如社區內弱勢人口群的資料，僅限於人口數量的數據，對該等弱勢人口的福利需求，並未做調查，對社區問題及社區居民之需求之優先</w:t>
      </w:r>
      <w:proofErr w:type="gramStart"/>
      <w:r w:rsidRPr="00976E18">
        <w:rPr>
          <w:rFonts w:ascii="Times New Roman" w:hAnsi="Times New Roman" w:cs="Times New Roman"/>
          <w:color w:val="000000"/>
          <w:kern w:val="0"/>
          <w:sz w:val="27"/>
          <w:szCs w:val="27"/>
        </w:rPr>
        <w:t>順序亦付之</w:t>
      </w:r>
      <w:proofErr w:type="gramEnd"/>
      <w:r w:rsidRPr="00976E18">
        <w:rPr>
          <w:rFonts w:ascii="Times New Roman" w:hAnsi="Times New Roman" w:cs="Times New Roman"/>
          <w:color w:val="000000"/>
          <w:kern w:val="0"/>
          <w:sz w:val="27"/>
          <w:szCs w:val="27"/>
        </w:rPr>
        <w:t>闕如，相當可惜。如能再進一步協助其將以建立之資料加以分析，以及未建立之資料加以建立，當較能發展出更適切的社區福利服務。</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二、財務</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（一）財務自主性不高</w:t>
      </w:r>
    </w:p>
    <w:p w:rsidR="00976E18" w:rsidRPr="00976E18" w:rsidRDefault="00976E18" w:rsidP="00976E18">
      <w:pPr>
        <w:widowControl/>
        <w:autoSpaceDN/>
        <w:spacing w:before="100" w:beforeAutospacing="1" w:after="100" w:afterAutospacing="1"/>
        <w:ind w:left="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各社區發展協會之經費來源可分為會費收入、社區生產收益、政府機關補助、捐助收入、孳息、辦理福利服務活動收入，及其他收入等項。此次評鑑社區的有近八成三以上，其政府補助收入均</w:t>
      </w:r>
      <w:proofErr w:type="gramStart"/>
      <w:r w:rsidRPr="00976E18">
        <w:rPr>
          <w:rFonts w:ascii="Times New Roman" w:hAnsi="Times New Roman" w:cs="Times New Roman"/>
          <w:color w:val="000000"/>
          <w:kern w:val="0"/>
          <w:sz w:val="27"/>
          <w:szCs w:val="27"/>
        </w:rPr>
        <w:t>佔</w:t>
      </w:r>
      <w:proofErr w:type="gramEnd"/>
      <w:r w:rsidRPr="00976E18">
        <w:rPr>
          <w:rFonts w:ascii="Times New Roman" w:hAnsi="Times New Roman" w:cs="Times New Roman"/>
          <w:color w:val="000000"/>
          <w:kern w:val="0"/>
          <w:sz w:val="27"/>
          <w:szCs w:val="27"/>
        </w:rPr>
        <w:t>所有收入七成以上，少數社區其政府補助收入占總收入之比例高達八成，而收入來源中</w:t>
      </w:r>
      <w:proofErr w:type="gramStart"/>
      <w:r w:rsidRPr="00976E18">
        <w:rPr>
          <w:rFonts w:ascii="Times New Roman" w:hAnsi="Times New Roman" w:cs="Times New Roman"/>
          <w:color w:val="000000"/>
          <w:kern w:val="0"/>
          <w:sz w:val="27"/>
          <w:szCs w:val="27"/>
        </w:rPr>
        <w:t>佔</w:t>
      </w:r>
      <w:proofErr w:type="gramEnd"/>
      <w:r w:rsidRPr="00976E18">
        <w:rPr>
          <w:rFonts w:ascii="Times New Roman" w:hAnsi="Times New Roman" w:cs="Times New Roman"/>
          <w:color w:val="000000"/>
          <w:kern w:val="0"/>
          <w:sz w:val="27"/>
          <w:szCs w:val="27"/>
        </w:rPr>
        <w:t>最低者為利息收入及會費收入兩項，足見各社區財源自主性偏低，自有財源比例太低，亦受經費支助者之影響，而</w:t>
      </w:r>
      <w:proofErr w:type="gramStart"/>
      <w:r w:rsidRPr="00976E18">
        <w:rPr>
          <w:rFonts w:ascii="Times New Roman" w:hAnsi="Times New Roman" w:cs="Times New Roman"/>
          <w:color w:val="000000"/>
          <w:kern w:val="0"/>
          <w:sz w:val="27"/>
          <w:szCs w:val="27"/>
        </w:rPr>
        <w:t>限縮或控制</w:t>
      </w:r>
      <w:proofErr w:type="gramEnd"/>
      <w:r w:rsidRPr="00976E18">
        <w:rPr>
          <w:rFonts w:ascii="Times New Roman" w:hAnsi="Times New Roman" w:cs="Times New Roman"/>
          <w:color w:val="000000"/>
          <w:kern w:val="0"/>
          <w:sz w:val="27"/>
          <w:szCs w:val="27"/>
        </w:rPr>
        <w:t>其發展方向，進而無法形成社區自主特色，特別是主要財源來自政府機關，當面臨經費預算被刪減或被迫終止或大幅度縮減之情形，即會面臨工作推展的持續性，此對社區永續經營是不利的發展。</w:t>
      </w:r>
    </w:p>
    <w:p w:rsidR="00976E18" w:rsidRPr="00976E18" w:rsidRDefault="00976E18" w:rsidP="00976E18">
      <w:pPr>
        <w:widowControl/>
        <w:autoSpaceDN/>
        <w:spacing w:before="100" w:beforeAutospacing="1" w:after="100" w:afterAutospacing="1"/>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（二）財務資料不完備</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 xml:space="preserve">      </w:t>
      </w:r>
      <w:r w:rsidRPr="00976E18">
        <w:rPr>
          <w:rFonts w:ascii="Times New Roman" w:hAnsi="Times New Roman" w:cs="Times New Roman"/>
          <w:color w:val="000000"/>
          <w:kern w:val="0"/>
          <w:sz w:val="27"/>
          <w:szCs w:val="27"/>
        </w:rPr>
        <w:t>社區財務呈現，是社區對會員、主管機關及社會</w:t>
      </w:r>
      <w:proofErr w:type="gramStart"/>
      <w:r w:rsidRPr="00976E18">
        <w:rPr>
          <w:rFonts w:ascii="Times New Roman" w:hAnsi="Times New Roman" w:cs="Times New Roman"/>
          <w:color w:val="000000"/>
          <w:kern w:val="0"/>
          <w:sz w:val="27"/>
          <w:szCs w:val="27"/>
        </w:rPr>
        <w:t>的責信</w:t>
      </w:r>
      <w:proofErr w:type="gramEnd"/>
      <w:r w:rsidRPr="00976E18">
        <w:rPr>
          <w:rFonts w:ascii="Times New Roman" w:hAnsi="Times New Roman" w:cs="Times New Roman"/>
          <w:color w:val="000000"/>
          <w:kern w:val="0"/>
          <w:sz w:val="27"/>
          <w:szCs w:val="27"/>
        </w:rPr>
        <w:t>（</w:t>
      </w:r>
      <w:r w:rsidRPr="00976E18">
        <w:rPr>
          <w:rFonts w:ascii="Times New Roman" w:hAnsi="Times New Roman" w:cs="Times New Roman"/>
          <w:color w:val="000000"/>
          <w:kern w:val="0"/>
          <w:sz w:val="27"/>
          <w:szCs w:val="27"/>
        </w:rPr>
        <w:t>account ability</w:t>
      </w:r>
      <w:r w:rsidRPr="00976E18">
        <w:rPr>
          <w:rFonts w:ascii="Times New Roman" w:hAnsi="Times New Roman" w:cs="Times New Roman"/>
          <w:color w:val="000000"/>
          <w:kern w:val="0"/>
          <w:sz w:val="27"/>
          <w:szCs w:val="27"/>
        </w:rPr>
        <w:t>），社區財務管理多數未依人民團體財務處理辦法相關規定辦理，</w:t>
      </w:r>
      <w:proofErr w:type="gramStart"/>
      <w:r w:rsidRPr="00976E18">
        <w:rPr>
          <w:rFonts w:ascii="Times New Roman" w:hAnsi="Times New Roman" w:cs="Times New Roman"/>
          <w:color w:val="000000"/>
          <w:kern w:val="0"/>
          <w:sz w:val="27"/>
          <w:szCs w:val="27"/>
        </w:rPr>
        <w:t>分類帳</w:t>
      </w:r>
      <w:proofErr w:type="gramEnd"/>
      <w:r w:rsidRPr="00976E18">
        <w:rPr>
          <w:rFonts w:ascii="Times New Roman" w:hAnsi="Times New Roman" w:cs="Times New Roman"/>
          <w:color w:val="000000"/>
          <w:kern w:val="0"/>
          <w:sz w:val="27"/>
          <w:szCs w:val="27"/>
        </w:rPr>
        <w:t>、支出憑證的影印保存、補助款的核銷管理，生產建設基金另行登計管理</w:t>
      </w:r>
      <w:proofErr w:type="gramStart"/>
      <w:r w:rsidRPr="00976E18">
        <w:rPr>
          <w:rFonts w:ascii="Times New Roman" w:hAnsi="Times New Roman" w:cs="Times New Roman"/>
          <w:color w:val="000000"/>
          <w:kern w:val="0"/>
          <w:sz w:val="27"/>
          <w:szCs w:val="27"/>
        </w:rPr>
        <w:t>等均不甚</w:t>
      </w:r>
      <w:proofErr w:type="gramEnd"/>
      <w:r w:rsidRPr="00976E18">
        <w:rPr>
          <w:rFonts w:ascii="Times New Roman" w:hAnsi="Times New Roman" w:cs="Times New Roman"/>
          <w:color w:val="000000"/>
          <w:kern w:val="0"/>
          <w:sz w:val="27"/>
          <w:szCs w:val="27"/>
        </w:rPr>
        <w:t>完備。特別是財產管理包括財產名稱、數量、購置日期及存放</w:t>
      </w:r>
      <w:proofErr w:type="gramStart"/>
      <w:r w:rsidRPr="00976E18">
        <w:rPr>
          <w:rFonts w:ascii="Times New Roman" w:hAnsi="Times New Roman" w:cs="Times New Roman"/>
          <w:color w:val="000000"/>
          <w:kern w:val="0"/>
          <w:sz w:val="27"/>
          <w:szCs w:val="27"/>
        </w:rPr>
        <w:t>地點均應要</w:t>
      </w:r>
      <w:proofErr w:type="gramEnd"/>
      <w:r w:rsidRPr="00976E18">
        <w:rPr>
          <w:rFonts w:ascii="Times New Roman" w:hAnsi="Times New Roman" w:cs="Times New Roman"/>
          <w:color w:val="000000"/>
          <w:kern w:val="0"/>
          <w:sz w:val="27"/>
          <w:szCs w:val="27"/>
        </w:rPr>
        <w:t>加強。</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（三）募款能力待加強</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 xml:space="preserve">      </w:t>
      </w:r>
      <w:r w:rsidRPr="00976E18">
        <w:rPr>
          <w:rFonts w:ascii="Times New Roman" w:hAnsi="Times New Roman" w:cs="Times New Roman"/>
          <w:color w:val="000000"/>
          <w:kern w:val="0"/>
          <w:sz w:val="27"/>
          <w:szCs w:val="27"/>
        </w:rPr>
        <w:t>社區財源中捐贈收入所</w:t>
      </w:r>
      <w:proofErr w:type="gramStart"/>
      <w:r w:rsidRPr="00976E18">
        <w:rPr>
          <w:rFonts w:ascii="Times New Roman" w:hAnsi="Times New Roman" w:cs="Times New Roman"/>
          <w:color w:val="000000"/>
          <w:kern w:val="0"/>
          <w:sz w:val="27"/>
          <w:szCs w:val="27"/>
        </w:rPr>
        <w:t>佔</w:t>
      </w:r>
      <w:proofErr w:type="gramEnd"/>
      <w:r w:rsidRPr="00976E18">
        <w:rPr>
          <w:rFonts w:ascii="Times New Roman" w:hAnsi="Times New Roman" w:cs="Times New Roman"/>
          <w:color w:val="000000"/>
          <w:kern w:val="0"/>
          <w:sz w:val="27"/>
          <w:szCs w:val="27"/>
        </w:rPr>
        <w:t>比例偏低，除少數幾個社區募款能力強，有一定比例之捐贈收入外，其餘太多數社區捐贈收入所</w:t>
      </w:r>
      <w:proofErr w:type="gramStart"/>
      <w:r w:rsidRPr="00976E18">
        <w:rPr>
          <w:rFonts w:ascii="Times New Roman" w:hAnsi="Times New Roman" w:cs="Times New Roman"/>
          <w:color w:val="000000"/>
          <w:kern w:val="0"/>
          <w:sz w:val="27"/>
          <w:szCs w:val="27"/>
        </w:rPr>
        <w:t>佔</w:t>
      </w:r>
      <w:proofErr w:type="gramEnd"/>
      <w:r w:rsidRPr="00976E18">
        <w:rPr>
          <w:rFonts w:ascii="Times New Roman" w:hAnsi="Times New Roman" w:cs="Times New Roman"/>
          <w:color w:val="000000"/>
          <w:kern w:val="0"/>
          <w:sz w:val="27"/>
          <w:szCs w:val="27"/>
        </w:rPr>
        <w:t>比例偏</w:t>
      </w:r>
      <w:r w:rsidRPr="00976E18">
        <w:rPr>
          <w:rFonts w:ascii="Times New Roman" w:hAnsi="Times New Roman" w:cs="Times New Roman"/>
          <w:color w:val="000000"/>
          <w:kern w:val="0"/>
          <w:sz w:val="27"/>
          <w:szCs w:val="27"/>
        </w:rPr>
        <w:lastRenderedPageBreak/>
        <w:t>低，顯見社區行銷能力待提升，社區行銷策略缺乏，多數社區不重視社區行銷的重要性。</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三、業務</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（一）社區照顧關懷據點的功能應再強化</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 xml:space="preserve">      </w:t>
      </w:r>
      <w:r w:rsidRPr="00976E18">
        <w:rPr>
          <w:rFonts w:ascii="Times New Roman" w:hAnsi="Times New Roman" w:cs="Times New Roman"/>
          <w:color w:val="000000"/>
          <w:kern w:val="0"/>
          <w:sz w:val="27"/>
          <w:szCs w:val="27"/>
        </w:rPr>
        <w:t>多數社區均設置社區關懷據點，提供各項老人、身心障礙的社區照顧關懷措施包括送餐服務、衛生保健、健康諮詢、福利新知提供、關懷問安等，但仍有其侷限性，包括地理空間限制，服務人力不足，服務層面待擴大及服務對象不應再侷限於老人等，均有待強化與提升。</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（二）社區福利需求調查應再細緻化</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 xml:space="preserve">      </w:t>
      </w:r>
      <w:r w:rsidRPr="00976E18">
        <w:rPr>
          <w:rFonts w:ascii="Times New Roman" w:hAnsi="Times New Roman" w:cs="Times New Roman"/>
          <w:color w:val="000000"/>
          <w:kern w:val="0"/>
          <w:sz w:val="27"/>
          <w:szCs w:val="27"/>
        </w:rPr>
        <w:t>社區福利需求調查，應是各社區推動社區福利服務的</w:t>
      </w:r>
      <w:proofErr w:type="gramStart"/>
      <w:r w:rsidRPr="00976E18">
        <w:rPr>
          <w:rFonts w:ascii="Times New Roman" w:hAnsi="Times New Roman" w:cs="Times New Roman"/>
          <w:color w:val="000000"/>
          <w:kern w:val="0"/>
          <w:sz w:val="27"/>
          <w:szCs w:val="27"/>
        </w:rPr>
        <w:t>準</w:t>
      </w:r>
      <w:proofErr w:type="gramEnd"/>
      <w:r w:rsidRPr="00976E18">
        <w:rPr>
          <w:rFonts w:ascii="Times New Roman" w:hAnsi="Times New Roman" w:cs="Times New Roman"/>
          <w:color w:val="000000"/>
          <w:kern w:val="0"/>
          <w:sz w:val="27"/>
          <w:szCs w:val="27"/>
        </w:rPr>
        <w:t>據，亦是擬定年度工作計畫之</w:t>
      </w:r>
      <w:proofErr w:type="gramStart"/>
      <w:r w:rsidRPr="00976E18">
        <w:rPr>
          <w:rFonts w:ascii="Times New Roman" w:hAnsi="Times New Roman" w:cs="Times New Roman"/>
          <w:color w:val="000000"/>
          <w:kern w:val="0"/>
          <w:sz w:val="27"/>
          <w:szCs w:val="27"/>
        </w:rPr>
        <w:t>重要參據</w:t>
      </w:r>
      <w:proofErr w:type="gramEnd"/>
      <w:r w:rsidRPr="00976E18">
        <w:rPr>
          <w:rFonts w:ascii="Times New Roman" w:hAnsi="Times New Roman" w:cs="Times New Roman"/>
          <w:color w:val="000000"/>
          <w:kern w:val="0"/>
          <w:sz w:val="27"/>
          <w:szCs w:val="27"/>
        </w:rPr>
        <w:t>，此次</w:t>
      </w:r>
      <w:proofErr w:type="gramStart"/>
      <w:r w:rsidRPr="00976E18">
        <w:rPr>
          <w:rFonts w:ascii="Times New Roman" w:hAnsi="Times New Roman" w:cs="Times New Roman"/>
          <w:color w:val="000000"/>
          <w:kern w:val="0"/>
          <w:sz w:val="27"/>
          <w:szCs w:val="27"/>
        </w:rPr>
        <w:t>受評各社區</w:t>
      </w:r>
      <w:proofErr w:type="gramEnd"/>
      <w:r w:rsidRPr="00976E18">
        <w:rPr>
          <w:rFonts w:ascii="Times New Roman" w:hAnsi="Times New Roman" w:cs="Times New Roman"/>
          <w:color w:val="000000"/>
          <w:kern w:val="0"/>
          <w:sz w:val="27"/>
          <w:szCs w:val="27"/>
        </w:rPr>
        <w:t>約有近九成都已完成社區需求調查，但</w:t>
      </w:r>
      <w:proofErr w:type="gramStart"/>
      <w:r w:rsidRPr="00976E18">
        <w:rPr>
          <w:rFonts w:ascii="Times New Roman" w:hAnsi="Times New Roman" w:cs="Times New Roman"/>
          <w:color w:val="000000"/>
          <w:kern w:val="0"/>
          <w:sz w:val="27"/>
          <w:szCs w:val="27"/>
        </w:rPr>
        <w:t>揆</w:t>
      </w:r>
      <w:proofErr w:type="gramEnd"/>
      <w:r w:rsidRPr="00976E18">
        <w:rPr>
          <w:rFonts w:ascii="Times New Roman" w:hAnsi="Times New Roman" w:cs="Times New Roman"/>
          <w:color w:val="000000"/>
          <w:kern w:val="0"/>
          <w:sz w:val="27"/>
          <w:szCs w:val="27"/>
        </w:rPr>
        <w:t>其內容，則發現其調查內容僅是非常粗略的概況資料如人口數、性別、職業別、弱勢人口群比例，及最期待社區辦理活動項目等。其實，福利需求調查應針對不同人口群的需求，再進一步就其生活照顧面、休閒娛樂面、健康維護面等近一步發覺其真正的需求內容，才能擬定符合居民需求的年度計畫或重點推動方案，否則，調查結果流於形式，毫無任何實質作用。</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（三）福利社區化項目普及</w:t>
      </w:r>
      <w:proofErr w:type="gramStart"/>
      <w:r w:rsidRPr="00976E18">
        <w:rPr>
          <w:rFonts w:ascii="Times New Roman" w:hAnsi="Times New Roman" w:cs="Times New Roman"/>
          <w:color w:val="000000"/>
          <w:kern w:val="0"/>
          <w:sz w:val="27"/>
          <w:szCs w:val="27"/>
        </w:rPr>
        <w:t>性夠但特殊性</w:t>
      </w:r>
      <w:proofErr w:type="gramEnd"/>
      <w:r w:rsidRPr="00976E18">
        <w:rPr>
          <w:rFonts w:ascii="Times New Roman" w:hAnsi="Times New Roman" w:cs="Times New Roman"/>
          <w:color w:val="000000"/>
          <w:kern w:val="0"/>
          <w:sz w:val="27"/>
          <w:szCs w:val="27"/>
        </w:rPr>
        <w:t>稍弱</w:t>
      </w:r>
    </w:p>
    <w:p w:rsidR="00976E18" w:rsidRPr="00976E18" w:rsidRDefault="00976E18" w:rsidP="00976E18">
      <w:pPr>
        <w:widowControl/>
        <w:autoSpaceDN/>
        <w:spacing w:before="100" w:beforeAutospacing="1" w:after="100" w:afterAutospacing="1"/>
        <w:ind w:left="720" w:hanging="720"/>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 xml:space="preserve">      </w:t>
      </w:r>
      <w:r w:rsidRPr="00976E18">
        <w:rPr>
          <w:rFonts w:ascii="Times New Roman" w:hAnsi="Times New Roman" w:cs="Times New Roman"/>
          <w:color w:val="000000"/>
          <w:kern w:val="0"/>
          <w:sz w:val="27"/>
          <w:szCs w:val="27"/>
        </w:rPr>
        <w:t>此次受評社區所推動之福利社區化之對象包括老人、兒童、婦女、原住民、外籍配偶等。所提供之服務項目包括關懷服務、送餐服務、才藝研習、健康維護、生活照顧等，幾乎各社區所推動項目均相同一致性高，少見屬於當地特色自有之特色，而且推動項目過多，流於形式，對社區弱勢人口之照顧會有不夠充足之失。</w:t>
      </w:r>
    </w:p>
    <w:p w:rsidR="00976E18" w:rsidRPr="00976E18" w:rsidRDefault="00976E18" w:rsidP="00976E18">
      <w:pPr>
        <w:widowControl/>
        <w:autoSpaceDN/>
        <w:spacing w:before="100" w:beforeAutospacing="1" w:after="100" w:afterAutospacing="1"/>
        <w:jc w:val="both"/>
        <w:textAlignment w:val="auto"/>
        <w:rPr>
          <w:rFonts w:ascii="Times New Roman" w:hAnsi="Times New Roman" w:cs="Times New Roman"/>
          <w:color w:val="000000"/>
          <w:kern w:val="0"/>
          <w:sz w:val="27"/>
          <w:szCs w:val="27"/>
        </w:rPr>
      </w:pPr>
      <w:r w:rsidRPr="00976E18">
        <w:rPr>
          <w:rFonts w:ascii="Times New Roman" w:hAnsi="Times New Roman" w:cs="Times New Roman"/>
          <w:b/>
          <w:bCs/>
          <w:color w:val="000000"/>
          <w:kern w:val="0"/>
          <w:sz w:val="27"/>
          <w:szCs w:val="27"/>
        </w:rPr>
        <w:t>參、省思與建議</w:t>
      </w:r>
    </w:p>
    <w:p w:rsidR="00976E18" w:rsidRPr="00976E18" w:rsidRDefault="00976E18" w:rsidP="00976E18">
      <w:pPr>
        <w:widowControl/>
        <w:autoSpaceDN/>
        <w:spacing w:before="100" w:beforeAutospacing="1" w:after="100" w:afterAutospacing="1"/>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 xml:space="preserve">    </w:t>
      </w:r>
      <w:r w:rsidRPr="00976E18">
        <w:rPr>
          <w:rFonts w:ascii="Times New Roman" w:hAnsi="Times New Roman" w:cs="Times New Roman"/>
          <w:color w:val="000000"/>
          <w:kern w:val="0"/>
          <w:sz w:val="27"/>
          <w:szCs w:val="27"/>
        </w:rPr>
        <w:t>臺灣的社區工作一直被認為雖有績效但始終不夠落實，不但無法協助社區組織自主運作，且政府單位輔導社區三、五年之後，一旦政府資源不再持續投入或熱心的社區領導幹部離任，社區工作將發生無法繼續發展及維持成果，後繼無力，維持不易的困難，影響社區的永續經營，且臺灣社區工作歷經近十年，政府補助經費引導，逐漸形成社區活動（福</w:t>
      </w:r>
      <w:r w:rsidRPr="00976E18">
        <w:rPr>
          <w:rFonts w:ascii="Times New Roman" w:hAnsi="Times New Roman" w:cs="Times New Roman"/>
          <w:color w:val="000000"/>
          <w:kern w:val="0"/>
          <w:sz w:val="27"/>
          <w:szCs w:val="27"/>
        </w:rPr>
        <w:lastRenderedPageBreak/>
        <w:t>利）型態「複製化」、「標準化」現象，獨特性，自主性，區域性，差異的特色，無形中被扼止了其發展的潛能。針對這些困境，茲提出下列幾點反省與建議，期待對臺灣未來社區工作發展方向有所助益。</w:t>
      </w:r>
    </w:p>
    <w:p w:rsidR="00976E18" w:rsidRPr="00976E18" w:rsidRDefault="00976E18" w:rsidP="00976E18">
      <w:pPr>
        <w:widowControl/>
        <w:autoSpaceDN/>
        <w:spacing w:before="100" w:beforeAutospacing="1" w:after="100" w:afterAutospacing="1"/>
        <w:jc w:val="both"/>
        <w:textAlignment w:val="auto"/>
        <w:rPr>
          <w:rFonts w:ascii="Times New Roman" w:hAnsi="Times New Roman" w:cs="Times New Roman"/>
          <w:color w:val="000000"/>
          <w:kern w:val="0"/>
          <w:sz w:val="27"/>
          <w:szCs w:val="27"/>
        </w:rPr>
      </w:pPr>
      <w:r w:rsidRPr="00976E18">
        <w:rPr>
          <w:rFonts w:ascii="Times New Roman" w:hAnsi="Times New Roman" w:cs="Times New Roman"/>
          <w:b/>
          <w:bCs/>
          <w:color w:val="000000"/>
          <w:kern w:val="0"/>
          <w:sz w:val="27"/>
          <w:szCs w:val="27"/>
        </w:rPr>
        <w:t>一、強化社區人才的訓練與培力（</w:t>
      </w:r>
      <w:r w:rsidRPr="00976E18">
        <w:rPr>
          <w:rFonts w:ascii="Times New Roman" w:hAnsi="Times New Roman" w:cs="Times New Roman"/>
          <w:b/>
          <w:bCs/>
          <w:color w:val="000000"/>
          <w:kern w:val="0"/>
          <w:sz w:val="27"/>
          <w:szCs w:val="27"/>
        </w:rPr>
        <w:t>empowerment</w:t>
      </w:r>
      <w:r w:rsidRPr="00976E18">
        <w:rPr>
          <w:rFonts w:ascii="Times New Roman" w:hAnsi="Times New Roman" w:cs="Times New Roman"/>
          <w:b/>
          <w:bCs/>
          <w:color w:val="000000"/>
          <w:kern w:val="0"/>
          <w:sz w:val="27"/>
          <w:szCs w:val="27"/>
        </w:rPr>
        <w:t>）</w:t>
      </w:r>
    </w:p>
    <w:p w:rsidR="00976E18" w:rsidRPr="00976E18" w:rsidRDefault="00976E18" w:rsidP="00976E18">
      <w:pPr>
        <w:widowControl/>
        <w:autoSpaceDN/>
        <w:spacing w:before="100" w:beforeAutospacing="1" w:after="100" w:afterAutospacing="1"/>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 xml:space="preserve">    </w:t>
      </w:r>
      <w:r w:rsidRPr="00976E18">
        <w:rPr>
          <w:rFonts w:ascii="Times New Roman" w:hAnsi="Times New Roman" w:cs="Times New Roman"/>
          <w:color w:val="000000"/>
          <w:kern w:val="0"/>
          <w:sz w:val="27"/>
          <w:szCs w:val="27"/>
        </w:rPr>
        <w:t>社區人才培訓是提升社區組織自我運作的重要策略之一，社區人才培訓對象應包括社區組織幹部、志工及社區居民，以期當地居民具有管理組織、主持會議的能力，也可以自行設計及進行方案。這些培力（</w:t>
      </w:r>
      <w:r w:rsidRPr="00976E18">
        <w:rPr>
          <w:rFonts w:ascii="Times New Roman" w:hAnsi="Times New Roman" w:cs="Times New Roman"/>
          <w:color w:val="000000"/>
          <w:kern w:val="0"/>
          <w:sz w:val="27"/>
          <w:szCs w:val="27"/>
        </w:rPr>
        <w:t>empowerment</w:t>
      </w:r>
      <w:r w:rsidRPr="00976E18">
        <w:rPr>
          <w:rFonts w:ascii="Times New Roman" w:hAnsi="Times New Roman" w:cs="Times New Roman"/>
          <w:color w:val="000000"/>
          <w:kern w:val="0"/>
          <w:sz w:val="27"/>
          <w:szCs w:val="27"/>
        </w:rPr>
        <w:t>）工作應</w:t>
      </w:r>
      <w:proofErr w:type="gramStart"/>
      <w:r w:rsidRPr="00976E18">
        <w:rPr>
          <w:rFonts w:ascii="Times New Roman" w:hAnsi="Times New Roman" w:cs="Times New Roman"/>
          <w:color w:val="000000"/>
          <w:kern w:val="0"/>
          <w:sz w:val="27"/>
          <w:szCs w:val="27"/>
        </w:rPr>
        <w:t>採</w:t>
      </w:r>
      <w:proofErr w:type="gramEnd"/>
      <w:r w:rsidRPr="00976E18">
        <w:rPr>
          <w:rFonts w:ascii="Times New Roman" w:hAnsi="Times New Roman" w:cs="Times New Roman"/>
          <w:color w:val="000000"/>
          <w:kern w:val="0"/>
          <w:sz w:val="27"/>
          <w:szCs w:val="27"/>
        </w:rPr>
        <w:t>定期訓練、巡迴服務、觀摩學習等方式來進行，培力的主題，以財務管理、方案設計，及發展願景的課程最為急需與迫切。培力工作的進行，首應完成系列訓練教材，以書面、光碟，或影音方式呈現，才能合宜進行訓練，如能由中央主管機關邀請有實務經驗專家組成工作團隊，依不同主題進行巡迴訓練與指導，效果將更明顯。並應極力避免「指導式」培訓，而應朝向「啟發式」培訓。</w:t>
      </w:r>
    </w:p>
    <w:p w:rsidR="00976E18" w:rsidRPr="00976E18" w:rsidRDefault="00976E18" w:rsidP="00976E18">
      <w:pPr>
        <w:widowControl/>
        <w:autoSpaceDN/>
        <w:spacing w:before="100" w:beforeAutospacing="1" w:after="100" w:afterAutospacing="1"/>
        <w:jc w:val="both"/>
        <w:textAlignment w:val="auto"/>
        <w:rPr>
          <w:rFonts w:ascii="Times New Roman" w:hAnsi="Times New Roman" w:cs="Times New Roman"/>
          <w:color w:val="000000"/>
          <w:kern w:val="0"/>
          <w:sz w:val="27"/>
          <w:szCs w:val="27"/>
        </w:rPr>
      </w:pPr>
      <w:r w:rsidRPr="00976E18">
        <w:rPr>
          <w:rFonts w:ascii="Times New Roman" w:hAnsi="Times New Roman" w:cs="Times New Roman"/>
          <w:b/>
          <w:bCs/>
          <w:color w:val="000000"/>
          <w:kern w:val="0"/>
          <w:sz w:val="27"/>
          <w:szCs w:val="27"/>
        </w:rPr>
        <w:t>二、建議設置「國家社區工作研究院」</w:t>
      </w:r>
    </w:p>
    <w:p w:rsidR="00976E18" w:rsidRPr="00976E18" w:rsidRDefault="00976E18" w:rsidP="00976E18">
      <w:pPr>
        <w:widowControl/>
        <w:autoSpaceDN/>
        <w:spacing w:before="100" w:beforeAutospacing="1" w:after="100" w:afterAutospacing="1"/>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 xml:space="preserve">    </w:t>
      </w:r>
      <w:r w:rsidRPr="00976E18">
        <w:rPr>
          <w:rFonts w:ascii="Times New Roman" w:hAnsi="Times New Roman" w:cs="Times New Roman"/>
          <w:color w:val="000000"/>
          <w:kern w:val="0"/>
          <w:sz w:val="27"/>
          <w:szCs w:val="27"/>
        </w:rPr>
        <w:t>由政府編列經費並籌募民間基金，由政府及民間各半</w:t>
      </w:r>
      <w:proofErr w:type="gramStart"/>
      <w:r w:rsidRPr="00976E18">
        <w:rPr>
          <w:rFonts w:ascii="Times New Roman" w:hAnsi="Times New Roman" w:cs="Times New Roman"/>
          <w:color w:val="000000"/>
          <w:kern w:val="0"/>
          <w:sz w:val="27"/>
          <w:szCs w:val="27"/>
        </w:rPr>
        <w:t>提撥</w:t>
      </w:r>
      <w:proofErr w:type="gramEnd"/>
      <w:r w:rsidRPr="00976E18">
        <w:rPr>
          <w:rFonts w:ascii="Times New Roman" w:hAnsi="Times New Roman" w:cs="Times New Roman"/>
          <w:color w:val="000000"/>
          <w:kern w:val="0"/>
          <w:sz w:val="27"/>
          <w:szCs w:val="27"/>
        </w:rPr>
        <w:t>基金方式，籌組設置財團法人「國家社區工作研究院」，負責臺灣地區社區工作的歷史發展之搜集，社區工作之演變及未來發展趨勢。社區工作新策略之研發，社區工作與社會變遷趨勢分析，各種訓練，培力及研發工作，以及基本資料建置，擔任臺灣推展社區工作的智庫角色。</w:t>
      </w:r>
    </w:p>
    <w:p w:rsidR="00976E18" w:rsidRPr="00976E18" w:rsidRDefault="00976E18" w:rsidP="00976E18">
      <w:pPr>
        <w:widowControl/>
        <w:autoSpaceDN/>
        <w:spacing w:before="100" w:beforeAutospacing="1" w:after="100" w:afterAutospacing="1"/>
        <w:ind w:left="721" w:hanging="721"/>
        <w:jc w:val="both"/>
        <w:textAlignment w:val="auto"/>
        <w:rPr>
          <w:rFonts w:ascii="Times New Roman" w:hAnsi="Times New Roman" w:cs="Times New Roman"/>
          <w:color w:val="000000"/>
          <w:kern w:val="0"/>
          <w:sz w:val="27"/>
          <w:szCs w:val="27"/>
        </w:rPr>
      </w:pPr>
      <w:r w:rsidRPr="00976E18">
        <w:rPr>
          <w:rFonts w:ascii="Times New Roman" w:hAnsi="Times New Roman" w:cs="Times New Roman"/>
          <w:b/>
          <w:bCs/>
          <w:color w:val="000000"/>
          <w:kern w:val="0"/>
          <w:sz w:val="27"/>
          <w:szCs w:val="27"/>
        </w:rPr>
        <w:t>三、社區發展協會之組織定位再思考</w:t>
      </w:r>
    </w:p>
    <w:p w:rsidR="00976E18" w:rsidRPr="00976E18" w:rsidRDefault="00976E18" w:rsidP="00976E18">
      <w:pPr>
        <w:widowControl/>
        <w:autoSpaceDN/>
        <w:spacing w:before="100" w:beforeAutospacing="1" w:after="100" w:afterAutospacing="1"/>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 xml:space="preserve">    </w:t>
      </w:r>
      <w:r w:rsidRPr="00976E18">
        <w:rPr>
          <w:rFonts w:ascii="Times New Roman" w:hAnsi="Times New Roman" w:cs="Times New Roman"/>
          <w:color w:val="000000"/>
          <w:kern w:val="0"/>
          <w:sz w:val="27"/>
          <w:szCs w:val="27"/>
        </w:rPr>
        <w:t>社區發展協會之組織性質，在早期為社會運動機構性質，即以社區理事會為最高權力單位來推動社區工作，</w:t>
      </w:r>
      <w:proofErr w:type="gramStart"/>
      <w:r w:rsidRPr="00976E18">
        <w:rPr>
          <w:rFonts w:ascii="Times New Roman" w:hAnsi="Times New Roman" w:cs="Times New Roman"/>
          <w:color w:val="000000"/>
          <w:kern w:val="0"/>
          <w:sz w:val="27"/>
          <w:szCs w:val="27"/>
        </w:rPr>
        <w:t>嗣</w:t>
      </w:r>
      <w:proofErr w:type="gramEnd"/>
      <w:r w:rsidRPr="00976E18">
        <w:rPr>
          <w:rFonts w:ascii="Times New Roman" w:hAnsi="Times New Roman" w:cs="Times New Roman"/>
          <w:color w:val="000000"/>
          <w:kern w:val="0"/>
          <w:sz w:val="27"/>
          <w:szCs w:val="27"/>
        </w:rPr>
        <w:t>因國內相關法律並無類似社會運動機構之規範，於是改為人民團體性質之組織，但從歷次社區評鑑以及現行實務狀況，就發現社區定位為人民團體組織並非是</w:t>
      </w:r>
      <w:proofErr w:type="gramStart"/>
      <w:r w:rsidRPr="00976E18">
        <w:rPr>
          <w:rFonts w:ascii="Times New Roman" w:hAnsi="Times New Roman" w:cs="Times New Roman"/>
          <w:color w:val="000000"/>
          <w:kern w:val="0"/>
          <w:sz w:val="27"/>
          <w:szCs w:val="27"/>
        </w:rPr>
        <w:t>最</w:t>
      </w:r>
      <w:proofErr w:type="gramEnd"/>
      <w:r w:rsidRPr="00976E18">
        <w:rPr>
          <w:rFonts w:ascii="Times New Roman" w:hAnsi="Times New Roman" w:cs="Times New Roman"/>
          <w:color w:val="000000"/>
          <w:kern w:val="0"/>
          <w:sz w:val="27"/>
          <w:szCs w:val="27"/>
        </w:rPr>
        <w:t>適切的定位，按人民團體組織以會員參與以及會員大會為最高權力機構，且所提供之服務限於會員，但反觀社區，其會員數一直偏低，不到社區人口數之百分之一，且其所提供之服務又不限於會員。對社區財務監督，是監事會之權責，但社區實際之運作皆是理監事或總幹事少數人決定，內部治理與監控機制，多數未能有效發揮。社區發展工作綱要尚是行政命令，社區營造條例草案尚未完成立法，對社區組織的定位，應</w:t>
      </w:r>
      <w:proofErr w:type="gramStart"/>
      <w:r w:rsidRPr="00976E18">
        <w:rPr>
          <w:rFonts w:ascii="Times New Roman" w:hAnsi="Times New Roman" w:cs="Times New Roman"/>
          <w:color w:val="000000"/>
          <w:kern w:val="0"/>
          <w:sz w:val="27"/>
          <w:szCs w:val="27"/>
        </w:rPr>
        <w:t>採</w:t>
      </w:r>
      <w:proofErr w:type="gramEnd"/>
      <w:r w:rsidRPr="00976E18">
        <w:rPr>
          <w:rFonts w:ascii="Times New Roman" w:hAnsi="Times New Roman" w:cs="Times New Roman"/>
          <w:color w:val="000000"/>
          <w:kern w:val="0"/>
          <w:sz w:val="27"/>
          <w:szCs w:val="27"/>
        </w:rPr>
        <w:t>何種模式最利於臺灣社區之發展，似應有所思考，人民團體法為訓政時期產物，對人民團體組織，採取監管的態度，值此二十一世紀多元開放社會，對社區之組織定位，應有新思維，</w:t>
      </w:r>
      <w:proofErr w:type="gramStart"/>
      <w:r w:rsidRPr="00976E18">
        <w:rPr>
          <w:rFonts w:ascii="Times New Roman" w:hAnsi="Times New Roman" w:cs="Times New Roman"/>
          <w:color w:val="000000"/>
          <w:kern w:val="0"/>
          <w:sz w:val="27"/>
          <w:szCs w:val="27"/>
        </w:rPr>
        <w:t>採</w:t>
      </w:r>
      <w:proofErr w:type="gramEnd"/>
      <w:r w:rsidRPr="00976E18">
        <w:rPr>
          <w:rFonts w:ascii="Times New Roman" w:hAnsi="Times New Roman" w:cs="Times New Roman"/>
          <w:color w:val="000000"/>
          <w:kern w:val="0"/>
          <w:sz w:val="27"/>
          <w:szCs w:val="27"/>
        </w:rPr>
        <w:t>全面開放登記制，或另訂新法成為新法人組織皆是可思考的策略之</w:t>
      </w:r>
      <w:proofErr w:type="gramStart"/>
      <w:r w:rsidRPr="00976E18">
        <w:rPr>
          <w:rFonts w:ascii="Times New Roman" w:hAnsi="Times New Roman" w:cs="Times New Roman"/>
          <w:color w:val="000000"/>
          <w:kern w:val="0"/>
          <w:sz w:val="27"/>
          <w:szCs w:val="27"/>
        </w:rPr>
        <w:t>一</w:t>
      </w:r>
      <w:proofErr w:type="gramEnd"/>
      <w:r w:rsidRPr="00976E18">
        <w:rPr>
          <w:rFonts w:ascii="Times New Roman" w:hAnsi="Times New Roman" w:cs="Times New Roman"/>
          <w:color w:val="000000"/>
          <w:kern w:val="0"/>
          <w:sz w:val="27"/>
          <w:szCs w:val="27"/>
        </w:rPr>
        <w:t>。</w:t>
      </w:r>
    </w:p>
    <w:p w:rsidR="00976E18" w:rsidRPr="00976E18" w:rsidRDefault="00976E18" w:rsidP="00976E18">
      <w:pPr>
        <w:widowControl/>
        <w:autoSpaceDN/>
        <w:spacing w:before="100" w:beforeAutospacing="1" w:after="100" w:afterAutospacing="1"/>
        <w:jc w:val="both"/>
        <w:textAlignment w:val="auto"/>
        <w:rPr>
          <w:rFonts w:ascii="Times New Roman" w:hAnsi="Times New Roman" w:cs="Times New Roman"/>
          <w:color w:val="000000"/>
          <w:kern w:val="0"/>
          <w:sz w:val="27"/>
          <w:szCs w:val="27"/>
        </w:rPr>
      </w:pPr>
      <w:r w:rsidRPr="00976E18">
        <w:rPr>
          <w:rFonts w:ascii="Times New Roman" w:hAnsi="Times New Roman" w:cs="Times New Roman"/>
          <w:b/>
          <w:bCs/>
          <w:color w:val="000000"/>
          <w:kern w:val="0"/>
          <w:sz w:val="27"/>
          <w:szCs w:val="27"/>
        </w:rPr>
        <w:lastRenderedPageBreak/>
        <w:t>四、以「聯合」「合作」「同盟」方式開創福利社區化新作法</w:t>
      </w:r>
    </w:p>
    <w:p w:rsidR="00976E18" w:rsidRPr="00976E18" w:rsidRDefault="00976E18" w:rsidP="00976E18">
      <w:pPr>
        <w:widowControl/>
        <w:autoSpaceDN/>
        <w:spacing w:before="100" w:beforeAutospacing="1" w:after="100" w:afterAutospacing="1"/>
        <w:jc w:val="both"/>
        <w:textAlignment w:val="auto"/>
        <w:rPr>
          <w:rFonts w:ascii="Times New Roman" w:hAnsi="Times New Roman" w:cs="Times New Roman"/>
          <w:color w:val="000000"/>
          <w:kern w:val="0"/>
          <w:sz w:val="27"/>
          <w:szCs w:val="27"/>
        </w:rPr>
      </w:pPr>
      <w:r w:rsidRPr="00976E18">
        <w:rPr>
          <w:rFonts w:ascii="Times New Roman" w:hAnsi="Times New Roman" w:cs="Times New Roman"/>
          <w:color w:val="000000"/>
          <w:kern w:val="0"/>
          <w:sz w:val="27"/>
          <w:szCs w:val="27"/>
        </w:rPr>
        <w:t xml:space="preserve">    </w:t>
      </w:r>
      <w:r w:rsidRPr="00976E18">
        <w:rPr>
          <w:rFonts w:ascii="Times New Roman" w:hAnsi="Times New Roman" w:cs="Times New Roman"/>
          <w:color w:val="000000"/>
          <w:kern w:val="0"/>
          <w:sz w:val="27"/>
          <w:szCs w:val="27"/>
        </w:rPr>
        <w:t>福利社區化為社區工作之軸心，目前各單一社區福利化項目「複製性」太強，應結合鄰近社區共同推動，或當地社會福利團體、醫藥衛生團體或社會福利機構的經驗、人力與資源，共同合作，使福利社區化內容更加細緻化，達到社會福利專業服務品質。目前大量運用</w:t>
      </w:r>
      <w:proofErr w:type="gramStart"/>
      <w:r w:rsidRPr="00976E18">
        <w:rPr>
          <w:rFonts w:ascii="Times New Roman" w:hAnsi="Times New Roman" w:cs="Times New Roman"/>
          <w:color w:val="000000"/>
          <w:kern w:val="0"/>
          <w:sz w:val="27"/>
          <w:szCs w:val="27"/>
        </w:rPr>
        <w:t>志工固為</w:t>
      </w:r>
      <w:proofErr w:type="gramEnd"/>
      <w:r w:rsidRPr="00976E18">
        <w:rPr>
          <w:rFonts w:ascii="Times New Roman" w:hAnsi="Times New Roman" w:cs="Times New Roman"/>
          <w:color w:val="000000"/>
          <w:kern w:val="0"/>
          <w:sz w:val="27"/>
          <w:szCs w:val="27"/>
        </w:rPr>
        <w:t>方法之一，但如能再結合鄰近的社福醫療資源的專業人力，投入協助社區關懷服務，不僅可解決專業不足的問題，亦可提昇跨部門整合服務的品質，實應加速推動。</w:t>
      </w:r>
    </w:p>
    <w:p w:rsidR="001E6A87" w:rsidRDefault="00976E18" w:rsidP="00976E18">
      <w:r w:rsidRPr="00976E18">
        <w:rPr>
          <w:rFonts w:ascii="Times New Roman" w:hAnsi="Times New Roman" w:cs="Times New Roman"/>
          <w:color w:val="000000"/>
          <w:kern w:val="0"/>
          <w:szCs w:val="24"/>
        </w:rPr>
        <w:br w:type="textWrapping" w:clear="all"/>
      </w:r>
    </w:p>
    <w:sectPr w:rsidR="001E6A87">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4A3"/>
    <w:rsid w:val="004F74A3"/>
    <w:rsid w:val="005852D7"/>
    <w:rsid w:val="006B0795"/>
    <w:rsid w:val="00847A7A"/>
    <w:rsid w:val="00924ECA"/>
    <w:rsid w:val="00976E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paragraph" w:styleId="Web">
    <w:name w:val="Normal (Web)"/>
    <w:basedOn w:val="a"/>
    <w:uiPriority w:val="99"/>
    <w:unhideWhenUsed/>
    <w:rsid w:val="00976E18"/>
    <w:pPr>
      <w:widowControl/>
      <w:autoSpaceDN/>
      <w:spacing w:before="100" w:beforeAutospacing="1" w:after="100" w:afterAutospacing="1"/>
      <w:textAlignment w:val="auto"/>
    </w:pPr>
    <w:rPr>
      <w:rFonts w:ascii="新細明體" w:hAnsi="新細明體" w:cs="新細明體"/>
      <w:kern w:val="0"/>
      <w:szCs w:val="24"/>
    </w:rPr>
  </w:style>
  <w:style w:type="character" w:styleId="a4">
    <w:name w:val="Hyperlink"/>
    <w:basedOn w:val="a0"/>
    <w:uiPriority w:val="99"/>
    <w:semiHidden/>
    <w:unhideWhenUsed/>
    <w:rsid w:val="00976E18"/>
    <w:rPr>
      <w:color w:val="0000FF"/>
      <w:u w:val="single"/>
    </w:rPr>
  </w:style>
  <w:style w:type="paragraph" w:styleId="a5">
    <w:name w:val="Plain Text"/>
    <w:basedOn w:val="a"/>
    <w:link w:val="a6"/>
    <w:uiPriority w:val="99"/>
    <w:semiHidden/>
    <w:unhideWhenUsed/>
    <w:rsid w:val="00976E18"/>
    <w:pPr>
      <w:widowControl/>
      <w:autoSpaceDN/>
      <w:spacing w:before="100" w:beforeAutospacing="1" w:after="100" w:afterAutospacing="1"/>
      <w:textAlignment w:val="auto"/>
    </w:pPr>
    <w:rPr>
      <w:rFonts w:ascii="新細明體" w:hAnsi="新細明體" w:cs="新細明體"/>
      <w:kern w:val="0"/>
      <w:szCs w:val="24"/>
    </w:rPr>
  </w:style>
  <w:style w:type="character" w:customStyle="1" w:styleId="a6">
    <w:name w:val="純文字 字元"/>
    <w:basedOn w:val="a0"/>
    <w:link w:val="a5"/>
    <w:uiPriority w:val="99"/>
    <w:semiHidden/>
    <w:rsid w:val="00976E18"/>
    <w:rPr>
      <w:rFonts w:ascii="新細明體" w:hAnsi="新細明體" w:cs="新細明體"/>
      <w:kern w:val="0"/>
      <w:szCs w:val="24"/>
    </w:rPr>
  </w:style>
  <w:style w:type="character" w:customStyle="1" w:styleId="apple-converted-space">
    <w:name w:val="apple-converted-space"/>
    <w:basedOn w:val="a0"/>
    <w:rsid w:val="00976E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paragraph" w:styleId="Web">
    <w:name w:val="Normal (Web)"/>
    <w:basedOn w:val="a"/>
    <w:uiPriority w:val="99"/>
    <w:unhideWhenUsed/>
    <w:rsid w:val="00976E18"/>
    <w:pPr>
      <w:widowControl/>
      <w:autoSpaceDN/>
      <w:spacing w:before="100" w:beforeAutospacing="1" w:after="100" w:afterAutospacing="1"/>
      <w:textAlignment w:val="auto"/>
    </w:pPr>
    <w:rPr>
      <w:rFonts w:ascii="新細明體" w:hAnsi="新細明體" w:cs="新細明體"/>
      <w:kern w:val="0"/>
      <w:szCs w:val="24"/>
    </w:rPr>
  </w:style>
  <w:style w:type="character" w:styleId="a4">
    <w:name w:val="Hyperlink"/>
    <w:basedOn w:val="a0"/>
    <w:uiPriority w:val="99"/>
    <w:semiHidden/>
    <w:unhideWhenUsed/>
    <w:rsid w:val="00976E18"/>
    <w:rPr>
      <w:color w:val="0000FF"/>
      <w:u w:val="single"/>
    </w:rPr>
  </w:style>
  <w:style w:type="paragraph" w:styleId="a5">
    <w:name w:val="Plain Text"/>
    <w:basedOn w:val="a"/>
    <w:link w:val="a6"/>
    <w:uiPriority w:val="99"/>
    <w:semiHidden/>
    <w:unhideWhenUsed/>
    <w:rsid w:val="00976E18"/>
    <w:pPr>
      <w:widowControl/>
      <w:autoSpaceDN/>
      <w:spacing w:before="100" w:beforeAutospacing="1" w:after="100" w:afterAutospacing="1"/>
      <w:textAlignment w:val="auto"/>
    </w:pPr>
    <w:rPr>
      <w:rFonts w:ascii="新細明體" w:hAnsi="新細明體" w:cs="新細明體"/>
      <w:kern w:val="0"/>
      <w:szCs w:val="24"/>
    </w:rPr>
  </w:style>
  <w:style w:type="character" w:customStyle="1" w:styleId="a6">
    <w:name w:val="純文字 字元"/>
    <w:basedOn w:val="a0"/>
    <w:link w:val="a5"/>
    <w:uiPriority w:val="99"/>
    <w:semiHidden/>
    <w:rsid w:val="00976E18"/>
    <w:rPr>
      <w:rFonts w:ascii="新細明體" w:hAnsi="新細明體" w:cs="新細明體"/>
      <w:kern w:val="0"/>
      <w:szCs w:val="24"/>
    </w:rPr>
  </w:style>
  <w:style w:type="character" w:customStyle="1" w:styleId="apple-converted-space">
    <w:name w:val="apple-converted-space"/>
    <w:basedOn w:val="a0"/>
    <w:rsid w:val="00976E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0455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2854</Words>
  <Characters>16269</Characters>
  <Application>Microsoft Office Word</Application>
  <DocSecurity>0</DocSecurity>
  <Lines>135</Lines>
  <Paragraphs>38</Paragraphs>
  <ScaleCrop>false</ScaleCrop>
  <Company/>
  <LinksUpToDate>false</LinksUpToDate>
  <CharactersWithSpaces>19085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資訊處江宏毅</dc:creator>
  <cp:keywords/>
  <dc:description/>
  <cp:lastModifiedBy>資訊處江宏毅</cp:lastModifiedBy>
  <cp:revision>3</cp:revision>
  <dcterms:created xsi:type="dcterms:W3CDTF">2017-05-17T01:35:00Z</dcterms:created>
  <dcterms:modified xsi:type="dcterms:W3CDTF">2017-05-17T01:35:00Z</dcterms:modified>
</cp:coreProperties>
</file>