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9B3" w:rsidRPr="008159B3" w:rsidRDefault="008159B3" w:rsidP="008159B3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begin"/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instrText xml:space="preserve"> </w:instrText>
      </w:r>
      <w:r w:rsidRPr="008159B3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HYPERLINK "http://w3.mohw.gov.tw/MOHW_Upload/doc/appraise/report/97/97report-T.htm" \o "</w:instrText>
      </w:r>
      <w:r w:rsidRPr="008159B3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中間主要內容區</w:instrText>
      </w:r>
      <w:r w:rsidRPr="008159B3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"</w:instrTex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instrText xml:space="preserve"> </w:instrTex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separate"/>
      </w:r>
      <w:r w:rsidRPr="008159B3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end"/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8159B3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四十二、新竹市政府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社區發展協會數量有逐年成長；年度預算編列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1,900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萬元，較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年度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1,700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萬元，有成長；年度預算之執行率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70.95 %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積極從人才之培育與幹部研習來推廣社區工作，主要以福利社區化為其重點。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推動社區關懷照顧據點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設置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31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據點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，其中由社區所推動的有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21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個。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社區從人親、土親、文化親為出發點，表明新竹是為北部古城之一部分。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資料呈現條理分明，邏輯性強。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各項會議紀錄完整，亦都列入追蹤，可見輔導之用心；社區成立社區理事長聯誼會。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建構社區網絡，提供人民團體福利服務資源，協助有需求之社區。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整合性平台之建立，社政與衛政機構能互相支援。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推動新竹市</w:t>
      </w:r>
      <w:proofErr w:type="gramStart"/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二代願</w:t>
      </w:r>
      <w:proofErr w:type="gramEnd"/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景計畫，社區照顧關懷據點共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個。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社區調查資料不夠完整；社區弱勢人口群之數據及福利需求之資料應建立。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無跨局處室之整合平台</w:t>
      </w:r>
      <w:proofErr w:type="gramStart"/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匯</w:t>
      </w:r>
      <w:proofErr w:type="gramEnd"/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整社區發展工作，人力及資源易浪費於無形之中。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社會行政科僅有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科長、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科員及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臨時人員，人力太過單薄。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二代脫貧結合據點的方式是否安適值得檢討。其中有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個站只有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個兒童，是否符合成本效益。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firstLine="72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159B3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社區調查資料宜逐步完整建立；年度預算之執行率僅</w:t>
      </w:r>
      <w:proofErr w:type="gramStart"/>
      <w:r w:rsidRPr="008159B3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7成</w:t>
      </w:r>
      <w:proofErr w:type="gramEnd"/>
      <w:r w:rsidRPr="008159B3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，應予改進。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firstLine="72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年度工作計畫及分項計畫，應有提升，並應有重點工作計畫及創新工作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firstLine="72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 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計畫。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 w:line="360" w:lineRule="atLeast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以秘書長以上層級做為跨局處室推動社區發展平台之召集人，會議出席者為局處正副首長，整合效果會更佳。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 w:line="360" w:lineRule="atLeast"/>
        <w:ind w:left="96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市府應做為社區與其他社區無法連結其他資源的橋樑，例如竹科廠商、附近學校，連結多方資源，將可見到更多社區推動之成效。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 w:line="360" w:lineRule="atLeast"/>
        <w:ind w:left="1080" w:hanging="36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區公所的輔導機制並未發揮，特別是財務面的觀念宜特別加強。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社區培力可以邀請學界及績優社區來指導初階社區；社區幹部培訓半天課程無法滿足需求；會務、財務至少應該四節且應配合實例介紹或說明，其它項目則可視情況來規劃。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firstLine="72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社區理事長聯誼會宜發揮功能。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四十三、新竹市東區振興社區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91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年，如期召開會員大會，改選理監事並完成改選，會員人數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172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人，會員數有一定比例成長，相當不容易。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社區資源整理分析完整，亦做社區調查，有福利需求的調查結果。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營造學習型之社區，從老人到兒童福利服務都有，並結合學校，運用學校之資源，做關懷據點老人餐飲服務；結合醫院之資源，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做社區居民身體健康之檢查，將此數據，引到社區居民自創健康表，關心社區居民之身體。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設置副理事長，辦理社區關懷活動據點、真心烘焙坊、瑜珈天地。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159B3">
        <w:rPr>
          <w:rFonts w:ascii="Times New Roman" w:hAnsi="Times New Roman" w:cs="Times New Roman"/>
          <w:color w:val="000000"/>
          <w:spacing w:val="6"/>
          <w:kern w:val="0"/>
          <w:sz w:val="27"/>
          <w:szCs w:val="27"/>
        </w:rPr>
        <w:t>營造學習型的社區，調查服務推動的成果，將調查結果列為社區的服務重點。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159B3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藉由需求調查瞭解民眾需要辦理哪些活動，如社區健康狀態調查發現肥胖、高血壓(血脂)等問題進行辦理減壓班，頗受好評。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159B3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社區資源分布圖很完整，與里長、國小、區公所互動良好。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159B3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常務監事為會計師，監督制衡的效能能凸顯。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159B3">
        <w:rPr>
          <w:rFonts w:ascii="Times New Roman" w:hAnsi="Times New Roman" w:cs="Times New Roman"/>
          <w:color w:val="000000"/>
          <w:spacing w:val="6"/>
          <w:kern w:val="0"/>
          <w:sz w:val="27"/>
          <w:szCs w:val="27"/>
        </w:rPr>
        <w:t>與國泰醫院合作研發健康操，設計婦女健康操</w:t>
      </w:r>
      <w:r w:rsidRPr="008159B3">
        <w:rPr>
          <w:rFonts w:ascii="Times New Roman" w:hAnsi="Times New Roman" w:cs="Times New Roman"/>
          <w:color w:val="000000"/>
          <w:spacing w:val="6"/>
          <w:kern w:val="0"/>
          <w:sz w:val="27"/>
          <w:szCs w:val="27"/>
        </w:rPr>
        <w:t>40</w:t>
      </w:r>
      <w:r w:rsidRPr="008159B3">
        <w:rPr>
          <w:rFonts w:ascii="Times New Roman" w:hAnsi="Times New Roman" w:cs="Times New Roman"/>
          <w:color w:val="000000"/>
          <w:spacing w:val="6"/>
          <w:kern w:val="0"/>
          <w:sz w:val="27"/>
          <w:szCs w:val="27"/>
        </w:rPr>
        <w:t>分鐘，是適合中老年並兼具復健的運動。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72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spacing w:val="6"/>
          <w:kern w:val="0"/>
          <w:sz w:val="27"/>
          <w:szCs w:val="27"/>
        </w:rPr>
        <w:t>6.</w:t>
      </w:r>
      <w:r w:rsidRPr="008159B3">
        <w:rPr>
          <w:rFonts w:ascii="Times New Roman" w:hAnsi="Times New Roman" w:cs="Times New Roman"/>
          <w:color w:val="000000"/>
          <w:spacing w:val="6"/>
          <w:kern w:val="0"/>
          <w:sz w:val="27"/>
          <w:szCs w:val="27"/>
        </w:rPr>
        <w:t>獨創長者健康存摺，詳細紀錄長者健康狀況，讓長者隨時了解身體狀況；辦理老人健康調查，分析結果，作為推動相關活動的參考，例如得知老人健康主要是肥胖，因此舉辦</w:t>
      </w:r>
      <w:proofErr w:type="gramStart"/>
      <w:r w:rsidRPr="008159B3">
        <w:rPr>
          <w:rFonts w:ascii="Times New Roman" w:hAnsi="Times New Roman" w:cs="Times New Roman"/>
          <w:color w:val="000000"/>
          <w:spacing w:val="6"/>
          <w:kern w:val="0"/>
          <w:sz w:val="27"/>
          <w:szCs w:val="27"/>
        </w:rPr>
        <w:t>減重班</w:t>
      </w:r>
      <w:proofErr w:type="gramEnd"/>
      <w:r w:rsidRPr="008159B3">
        <w:rPr>
          <w:rFonts w:ascii="Times New Roman" w:hAnsi="Times New Roman" w:cs="Times New Roman"/>
          <w:color w:val="000000"/>
          <w:spacing w:val="6"/>
          <w:kern w:val="0"/>
          <w:sz w:val="27"/>
          <w:szCs w:val="27"/>
        </w:rPr>
        <w:t>，頗具成效。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辦理老人關懷健康促進活動並聯合國小辦理午餐；提供關懷訪視確實，紀錄清楚詳實，並有轉</w:t>
      </w:r>
      <w:proofErr w:type="gramStart"/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介</w:t>
      </w:r>
      <w:proofErr w:type="gramEnd"/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資料及追蹤，值得肯定。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對社區理念與空間美化議題重視，結合社區低收入戶做資源回收。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對社區內外籍配偶及單親家庭兒童之關懷較少著墨。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proofErr w:type="gramStart"/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新舊住民</w:t>
      </w:r>
      <w:proofErr w:type="gramEnd"/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之生活習慣與文化如何融合，如何邀請科技新貴參與社區之運作？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如何輔導弱勢</w:t>
      </w:r>
      <w:proofErr w:type="gramStart"/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人口群如外籍</w:t>
      </w:r>
      <w:proofErr w:type="gramEnd"/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配偶、單親家庭、隔代教養。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資源回收由低收入戶來收，關懷弱勢是否能有效發揮成效。</w:t>
      </w:r>
    </w:p>
    <w:p w:rsidR="008159B3" w:rsidRPr="008159B3" w:rsidRDefault="008159B3" w:rsidP="008159B3">
      <w:pPr>
        <w:widowControl/>
        <w:autoSpaceDN/>
        <w:ind w:left="240" w:right="72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 xml:space="preserve">   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社區活動中心位處地下室，並做為社區關懷據點，不符合無障礙環境相關規定，宜速謀改善。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1200" w:hanging="4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社區班隊，應訂定相關組織簡則。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在每次理監事會後，提出財務季報表等，並將理監事會議通過之報表公告以昭公信。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活動所需之紅布條，可以選用能重複使用之紅布條，如此可以降低使用之成本。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與附近高中職、大學、及竹科廠商合作，引進年輕人力，透過服務的方式讓它們融入社區，對社區有莫大的幫助。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媽媽教室轉型為成長學習型態，例如：親子讀書會、親子教育講座、弱勢家庭子女課後輔導；建議訂定媽媽教室簡則。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建議除銀髮長者之福利服務外，進一步將婦女及兒少人口群加入福利服務輸送之行列。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00" w:hanging="1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結合新竹國小成立社區守護中心，讓社區老人成功老化。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志工人數未來可以考慮招募青年志工加入，以擴充新血，增加服務人力。社區在暑假</w:t>
      </w:r>
      <w:proofErr w:type="gramStart"/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結合志協辦理</w:t>
      </w:r>
      <w:proofErr w:type="gramEnd"/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基礎訓練回饋社會。</w:t>
      </w:r>
    </w:p>
    <w:p w:rsidR="008159B3" w:rsidRPr="008159B3" w:rsidRDefault="008159B3" w:rsidP="008159B3">
      <w:pPr>
        <w:widowControl/>
        <w:autoSpaceDN/>
        <w:spacing w:before="100" w:beforeAutospacing="1" w:after="100" w:afterAutospacing="1"/>
        <w:ind w:left="480" w:hanging="4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 10.</w:t>
      </w:r>
      <w:r w:rsidRPr="008159B3">
        <w:rPr>
          <w:rFonts w:ascii="Times New Roman" w:hAnsi="Times New Roman" w:cs="Times New Roman"/>
          <w:color w:val="000000"/>
          <w:kern w:val="0"/>
          <w:sz w:val="27"/>
          <w:szCs w:val="27"/>
        </w:rPr>
        <w:t>烘焙坊的成果能夠考慮弱勢關懷的需求。</w:t>
      </w:r>
    </w:p>
    <w:p w:rsidR="001E6A87" w:rsidRPr="008159B3" w:rsidRDefault="008159B3"/>
    <w:sectPr w:rsidR="001E6A87" w:rsidRPr="008159B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550"/>
    <w:rsid w:val="005852D7"/>
    <w:rsid w:val="006B0795"/>
    <w:rsid w:val="008159B3"/>
    <w:rsid w:val="00847A7A"/>
    <w:rsid w:val="00924ECA"/>
    <w:rsid w:val="00ED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8159B3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8159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8159B3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8159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2017-05-17T01:07:00Z</dcterms:created>
  <dcterms:modified xsi:type="dcterms:W3CDTF">2017-05-17T01:07:00Z</dcterms:modified>
</cp:coreProperties>
</file>