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CB1" w:rsidRDefault="00660CB1" w:rsidP="00660CB1">
      <w:pPr>
        <w:pStyle w:val="Web"/>
        <w:rPr>
          <w:color w:val="000000"/>
          <w:sz w:val="27"/>
          <w:szCs w:val="27"/>
        </w:rPr>
      </w:pPr>
      <w:r>
        <w:rPr>
          <w:color w:val="000000"/>
          <w:sz w:val="27"/>
          <w:szCs w:val="27"/>
        </w:rPr>
        <w:fldChar w:fldCharType="begin"/>
      </w:r>
      <w:r>
        <w:rPr>
          <w:color w:val="000000"/>
          <w:sz w:val="27"/>
          <w:szCs w:val="27"/>
        </w:rPr>
        <w:instrText xml:space="preserve"> HYPERLINK "http://w3.mohw.gov.tw/MOHW_Upload/doc/appraise/report/97/97report-Y.htm" \o "中間主要內容區" </w:instrText>
      </w:r>
      <w:r>
        <w:rPr>
          <w:color w:val="000000"/>
          <w:sz w:val="27"/>
          <w:szCs w:val="27"/>
        </w:rPr>
        <w:fldChar w:fldCharType="separate"/>
      </w:r>
      <w:r>
        <w:rPr>
          <w:rStyle w:val="a4"/>
          <w:rFonts w:hint="eastAsia"/>
          <w:color w:val="FFFFFF"/>
          <w:sz w:val="27"/>
          <w:szCs w:val="27"/>
        </w:rPr>
        <w:t>:::</w:t>
      </w:r>
      <w:r>
        <w:rPr>
          <w:color w:val="000000"/>
          <w:sz w:val="27"/>
          <w:szCs w:val="27"/>
        </w:rPr>
        <w:fldChar w:fldCharType="end"/>
      </w:r>
    </w:p>
    <w:p w:rsidR="00660CB1" w:rsidRDefault="00660CB1" w:rsidP="00660CB1">
      <w:pPr>
        <w:pStyle w:val="Web"/>
        <w:ind w:left="355" w:hanging="29"/>
        <w:jc w:val="both"/>
        <w:rPr>
          <w:rFonts w:hint="eastAsia"/>
          <w:color w:val="000000"/>
          <w:sz w:val="27"/>
          <w:szCs w:val="27"/>
        </w:rPr>
      </w:pPr>
      <w:r>
        <w:rPr>
          <w:rFonts w:hint="eastAsia"/>
          <w:b/>
          <w:bCs/>
          <w:color w:val="000000"/>
          <w:sz w:val="27"/>
          <w:szCs w:val="27"/>
        </w:rPr>
        <w:t>五十、連江縣</w:t>
      </w:r>
      <w:bookmarkStart w:id="0" w:name="_GoBack"/>
      <w:r>
        <w:rPr>
          <w:rFonts w:hint="eastAsia"/>
          <w:b/>
          <w:bCs/>
          <w:color w:val="000000"/>
          <w:sz w:val="27"/>
          <w:szCs w:val="27"/>
        </w:rPr>
        <w:t>政府</w:t>
      </w:r>
      <w:bookmarkEnd w:id="0"/>
    </w:p>
    <w:p w:rsidR="00660CB1" w:rsidRDefault="00660CB1" w:rsidP="00660CB1">
      <w:pPr>
        <w:pStyle w:val="Web"/>
        <w:ind w:right="720" w:firstLine="240"/>
        <w:jc w:val="both"/>
        <w:rPr>
          <w:rFonts w:hint="eastAsia"/>
          <w:color w:val="000000"/>
          <w:sz w:val="27"/>
          <w:szCs w:val="27"/>
        </w:rPr>
      </w:pPr>
      <w:r>
        <w:rPr>
          <w:rFonts w:hint="eastAsia"/>
          <w:color w:val="000000"/>
          <w:sz w:val="27"/>
          <w:szCs w:val="27"/>
        </w:rPr>
        <w:t>（一）推展社區發展執行概況</w:t>
      </w:r>
    </w:p>
    <w:p w:rsidR="00660CB1" w:rsidRDefault="00660CB1" w:rsidP="00660CB1">
      <w:pPr>
        <w:pStyle w:val="Web"/>
        <w:ind w:left="960" w:hanging="240"/>
        <w:jc w:val="both"/>
        <w:rPr>
          <w:rFonts w:hint="eastAsia"/>
          <w:color w:val="000000"/>
          <w:sz w:val="27"/>
          <w:szCs w:val="27"/>
        </w:rPr>
      </w:pPr>
      <w:r>
        <w:rPr>
          <w:rFonts w:hint="eastAsia"/>
          <w:color w:val="000000"/>
          <w:sz w:val="27"/>
          <w:szCs w:val="27"/>
        </w:rPr>
        <w:t>1.轄內計有20個社區，3個關懷據點，會員人數有942人，理事長男性有19位。</w:t>
      </w:r>
    </w:p>
    <w:p w:rsidR="00660CB1" w:rsidRDefault="00660CB1" w:rsidP="00660CB1">
      <w:pPr>
        <w:pStyle w:val="Web"/>
        <w:ind w:left="960" w:hanging="240"/>
        <w:jc w:val="both"/>
        <w:rPr>
          <w:rFonts w:hint="eastAsia"/>
          <w:color w:val="000000"/>
          <w:sz w:val="27"/>
          <w:szCs w:val="27"/>
        </w:rPr>
      </w:pPr>
      <w:r>
        <w:rPr>
          <w:rFonts w:hint="eastAsia"/>
          <w:color w:val="000000"/>
          <w:sz w:val="27"/>
          <w:szCs w:val="27"/>
        </w:rPr>
        <w:t>2.小島型區域社區，風景、文物等相當具有特色，對於社區發展之推動較為緩慢。</w:t>
      </w:r>
    </w:p>
    <w:p w:rsidR="00660CB1" w:rsidRDefault="00660CB1" w:rsidP="00660CB1">
      <w:pPr>
        <w:pStyle w:val="Web"/>
        <w:ind w:left="960" w:hanging="240"/>
        <w:jc w:val="both"/>
        <w:rPr>
          <w:rFonts w:hint="eastAsia"/>
          <w:color w:val="000000"/>
          <w:sz w:val="27"/>
          <w:szCs w:val="27"/>
        </w:rPr>
      </w:pPr>
      <w:r>
        <w:rPr>
          <w:rFonts w:hint="eastAsia"/>
          <w:color w:val="000000"/>
          <w:sz w:val="27"/>
          <w:szCs w:val="27"/>
        </w:rPr>
        <w:t>3.96年編列860萬，執行率為73.88%，相較於95年16%成長許多且快速。</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w:t>
      </w:r>
      <w:r>
        <w:rPr>
          <w:rStyle w:val="apple-converted-space"/>
          <w:rFonts w:hint="eastAsia"/>
          <w:color w:val="000000"/>
          <w:sz w:val="27"/>
          <w:szCs w:val="27"/>
        </w:rPr>
        <w:t> </w:t>
      </w:r>
      <w:r>
        <w:rPr>
          <w:rFonts w:hint="eastAsia"/>
          <w:color w:val="000000"/>
          <w:sz w:val="27"/>
          <w:szCs w:val="27"/>
        </w:rPr>
        <w:t>4.依各鄉及社區陳報之協會運作與經費申請公文建檔。</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5.社區人力培訓工作主要為文化局所辦理。</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6.社區營造觀念較弱，社區與社區彼此資源連結互動也少。</w:t>
      </w:r>
    </w:p>
    <w:p w:rsidR="00660CB1" w:rsidRDefault="00660CB1" w:rsidP="00660CB1">
      <w:pPr>
        <w:pStyle w:val="Web"/>
        <w:ind w:right="-5" w:firstLine="240"/>
        <w:jc w:val="both"/>
        <w:rPr>
          <w:rFonts w:hint="eastAsia"/>
          <w:color w:val="000000"/>
          <w:sz w:val="27"/>
          <w:szCs w:val="27"/>
        </w:rPr>
      </w:pPr>
      <w:r>
        <w:rPr>
          <w:rFonts w:hint="eastAsia"/>
          <w:color w:val="000000"/>
          <w:sz w:val="27"/>
          <w:szCs w:val="27"/>
        </w:rPr>
        <w:t>（二）主要特色</w:t>
      </w:r>
    </w:p>
    <w:p w:rsidR="00660CB1" w:rsidRDefault="00660CB1" w:rsidP="00660CB1">
      <w:pPr>
        <w:pStyle w:val="Web"/>
        <w:spacing w:line="360" w:lineRule="atLeast"/>
        <w:ind w:firstLine="720"/>
        <w:rPr>
          <w:rFonts w:hint="eastAsia"/>
          <w:color w:val="000000"/>
          <w:sz w:val="27"/>
          <w:szCs w:val="27"/>
        </w:rPr>
      </w:pPr>
      <w:r>
        <w:rPr>
          <w:rFonts w:hint="eastAsia"/>
          <w:color w:val="000000"/>
          <w:sz w:val="27"/>
          <w:szCs w:val="27"/>
        </w:rPr>
        <w:t>1.社區發展頗具獨特文化特色。</w:t>
      </w:r>
    </w:p>
    <w:p w:rsidR="00660CB1" w:rsidRDefault="00660CB1" w:rsidP="00660CB1">
      <w:pPr>
        <w:pStyle w:val="Web"/>
        <w:ind w:firstLine="720"/>
        <w:rPr>
          <w:rFonts w:hint="eastAsia"/>
          <w:color w:val="000000"/>
          <w:sz w:val="27"/>
          <w:szCs w:val="27"/>
        </w:rPr>
      </w:pPr>
      <w:r>
        <w:rPr>
          <w:rFonts w:hint="eastAsia"/>
          <w:color w:val="000000"/>
          <w:sz w:val="27"/>
          <w:szCs w:val="27"/>
        </w:rPr>
        <w:t>2.本縣社區工作由文化局扮演積極之主導地位。</w:t>
      </w:r>
    </w:p>
    <w:p w:rsidR="00660CB1" w:rsidRDefault="00660CB1" w:rsidP="00660CB1">
      <w:pPr>
        <w:pStyle w:val="Web"/>
        <w:ind w:firstLine="720"/>
        <w:rPr>
          <w:rFonts w:hint="eastAsia"/>
          <w:color w:val="000000"/>
          <w:sz w:val="27"/>
          <w:szCs w:val="27"/>
        </w:rPr>
      </w:pPr>
      <w:r>
        <w:rPr>
          <w:rFonts w:hint="eastAsia"/>
          <w:color w:val="000000"/>
          <w:sz w:val="27"/>
          <w:szCs w:val="27"/>
        </w:rPr>
        <w:t>3.本縣各鄉分散於各島嶼，為縣府統籌社區發展相對困難。</w:t>
      </w:r>
    </w:p>
    <w:p w:rsidR="00660CB1" w:rsidRDefault="00660CB1" w:rsidP="00660CB1">
      <w:pPr>
        <w:pStyle w:val="Web"/>
        <w:ind w:left="960" w:hanging="240"/>
        <w:rPr>
          <w:rFonts w:hint="eastAsia"/>
          <w:color w:val="000000"/>
          <w:sz w:val="27"/>
          <w:szCs w:val="27"/>
        </w:rPr>
      </w:pPr>
      <w:r>
        <w:rPr>
          <w:rFonts w:hint="eastAsia"/>
          <w:color w:val="000000"/>
          <w:sz w:val="27"/>
          <w:szCs w:val="27"/>
        </w:rPr>
        <w:t>4.縣府辦理社區發展工作人力缺乏，僅一人兼辦，社區發展工作能展現如此面貌，已屬不易。</w:t>
      </w:r>
    </w:p>
    <w:p w:rsidR="00660CB1" w:rsidRDefault="00660CB1" w:rsidP="00660CB1">
      <w:pPr>
        <w:pStyle w:val="Web"/>
        <w:ind w:firstLine="720"/>
        <w:rPr>
          <w:rFonts w:hint="eastAsia"/>
          <w:color w:val="000000"/>
          <w:sz w:val="27"/>
          <w:szCs w:val="27"/>
        </w:rPr>
      </w:pPr>
      <w:r>
        <w:rPr>
          <w:rFonts w:hint="eastAsia"/>
          <w:color w:val="000000"/>
          <w:sz w:val="27"/>
          <w:szCs w:val="27"/>
        </w:rPr>
        <w:t>5.各村設有簡易老人服務站，提供送餐到家，老人緊急救援系統服務。</w:t>
      </w:r>
    </w:p>
    <w:p w:rsidR="00660CB1" w:rsidRDefault="00660CB1" w:rsidP="00660CB1">
      <w:pPr>
        <w:pStyle w:val="Web"/>
        <w:ind w:firstLine="720"/>
        <w:rPr>
          <w:rFonts w:hint="eastAsia"/>
          <w:color w:val="000000"/>
          <w:sz w:val="27"/>
          <w:szCs w:val="27"/>
        </w:rPr>
      </w:pPr>
      <w:r>
        <w:rPr>
          <w:rFonts w:hint="eastAsia"/>
          <w:color w:val="000000"/>
          <w:sz w:val="27"/>
          <w:szCs w:val="27"/>
        </w:rPr>
        <w:t>6.保留許多歷史遺跡，已朝觀光及民宿發展。</w:t>
      </w:r>
    </w:p>
    <w:p w:rsidR="00660CB1" w:rsidRDefault="00660CB1" w:rsidP="00660CB1">
      <w:pPr>
        <w:pStyle w:val="Web"/>
        <w:ind w:right="720" w:firstLine="240"/>
        <w:jc w:val="both"/>
        <w:rPr>
          <w:rFonts w:hint="eastAsia"/>
          <w:color w:val="000000"/>
          <w:sz w:val="27"/>
          <w:szCs w:val="27"/>
        </w:rPr>
      </w:pPr>
      <w:r>
        <w:rPr>
          <w:rFonts w:hint="eastAsia"/>
          <w:color w:val="000000"/>
          <w:sz w:val="27"/>
          <w:szCs w:val="27"/>
        </w:rPr>
        <w:t>（三）問題檢討</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1.縣府對於福利社區化尚未能針對本縣之人文地理特性有策略性的思考，僅因應中央規定執行應辦事項。</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lastRenderedPageBreak/>
        <w:t>2.縣府辦理社區發展工作人力極為缺乏；社區工作人力配置，僅兼辦人員1人，無法處理繁雜之社區行政工作。</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w:t>
      </w:r>
      <w:r>
        <w:rPr>
          <w:rStyle w:val="apple-converted-space"/>
          <w:rFonts w:hint="eastAsia"/>
          <w:color w:val="000000"/>
          <w:sz w:val="27"/>
          <w:szCs w:val="27"/>
        </w:rPr>
        <w:t> </w:t>
      </w:r>
      <w:r>
        <w:rPr>
          <w:rFonts w:hint="eastAsia"/>
          <w:color w:val="000000"/>
          <w:sz w:val="27"/>
          <w:szCs w:val="27"/>
        </w:rPr>
        <w:t>3.辦理之課程較</w:t>
      </w:r>
      <w:proofErr w:type="gramStart"/>
      <w:r>
        <w:rPr>
          <w:rFonts w:hint="eastAsia"/>
          <w:color w:val="000000"/>
          <w:sz w:val="27"/>
          <w:szCs w:val="27"/>
        </w:rPr>
        <w:t>屬社造</w:t>
      </w:r>
      <w:proofErr w:type="gramEnd"/>
      <w:r>
        <w:rPr>
          <w:rFonts w:hint="eastAsia"/>
          <w:color w:val="000000"/>
          <w:sz w:val="27"/>
          <w:szCs w:val="27"/>
        </w:rPr>
        <w:t>人才培育，</w:t>
      </w:r>
      <w:proofErr w:type="gramStart"/>
      <w:r>
        <w:rPr>
          <w:rFonts w:hint="eastAsia"/>
          <w:color w:val="000000"/>
          <w:sz w:val="27"/>
          <w:szCs w:val="27"/>
        </w:rPr>
        <w:t>而非社政</w:t>
      </w:r>
      <w:proofErr w:type="gramEnd"/>
      <w:r>
        <w:rPr>
          <w:rFonts w:hint="eastAsia"/>
          <w:color w:val="000000"/>
          <w:sz w:val="27"/>
          <w:szCs w:val="27"/>
        </w:rPr>
        <w:t>部門之社區發展工作。</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（四）建議事項</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1.人員配置與社區工作不足，期待再度強化。</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2.可考慮編列經費，邀請臺灣本島學者專家，前往輔導與培力；注重社區人才培訓，由縣府主辦，結合臺灣大專院校社工系</w:t>
      </w:r>
      <w:proofErr w:type="gramStart"/>
      <w:r>
        <w:rPr>
          <w:rFonts w:hint="eastAsia"/>
          <w:color w:val="000000"/>
          <w:sz w:val="27"/>
          <w:szCs w:val="27"/>
        </w:rPr>
        <w:t>規</w:t>
      </w:r>
      <w:proofErr w:type="gramEnd"/>
      <w:r>
        <w:rPr>
          <w:rFonts w:hint="eastAsia"/>
          <w:color w:val="000000"/>
          <w:sz w:val="27"/>
          <w:szCs w:val="27"/>
        </w:rPr>
        <w:t>畫社區研習課程實習，分基礎、進階、專業課程培訓志工、社區工作人員。</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3.應思考由縣政府主辦相關培力課程，主動協助社區專業成長；應考慮補助承辦人員與社區領袖前往臺灣本島進行相關社區觀摩活動。</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4.建議考慮運用離島建設基金，比照社區營造中心邀請社會福利專業團隊或大學前來參與福利社區化之規劃。</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5.因應各鄉分佈於各島，</w:t>
      </w:r>
      <w:proofErr w:type="gramStart"/>
      <w:r>
        <w:rPr>
          <w:rFonts w:hint="eastAsia"/>
          <w:color w:val="000000"/>
          <w:sz w:val="27"/>
          <w:szCs w:val="27"/>
        </w:rPr>
        <w:t>可培力公所</w:t>
      </w:r>
      <w:proofErr w:type="gramEnd"/>
      <w:r>
        <w:rPr>
          <w:rFonts w:hint="eastAsia"/>
          <w:color w:val="000000"/>
          <w:sz w:val="27"/>
          <w:szCs w:val="27"/>
        </w:rPr>
        <w:t>就地承擔福利社區化之規劃輔導責任。</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6.建議與其他縣市政府進行社區發展工作經驗之交流或觀摩活動。</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7.建立高關懷個案之個案紀錄。</w:t>
      </w:r>
    </w:p>
    <w:p w:rsidR="00660CB1" w:rsidRDefault="00660CB1" w:rsidP="00660CB1">
      <w:pPr>
        <w:pStyle w:val="Web"/>
        <w:ind w:left="900" w:hanging="540"/>
        <w:rPr>
          <w:rFonts w:hint="eastAsia"/>
          <w:color w:val="000000"/>
          <w:sz w:val="27"/>
          <w:szCs w:val="27"/>
        </w:rPr>
      </w:pPr>
      <w:r>
        <w:rPr>
          <w:rFonts w:hint="eastAsia"/>
          <w:color w:val="000000"/>
          <w:sz w:val="27"/>
          <w:szCs w:val="27"/>
        </w:rPr>
        <w:t>   8.人力不足之困境若因本縣之特殊情況而難以於短期內改變，或可考量 以臺灣各大學社工相關學系之實習生作為補充人力，可經人力評估後，主動向各大學相關學系發文提供實習機會（但須解決住宿需求）。</w:t>
      </w:r>
    </w:p>
    <w:p w:rsidR="00660CB1" w:rsidRDefault="00660CB1" w:rsidP="00660CB1">
      <w:pPr>
        <w:pStyle w:val="Web"/>
        <w:ind w:left="355" w:hanging="29"/>
        <w:jc w:val="both"/>
        <w:rPr>
          <w:rFonts w:hint="eastAsia"/>
          <w:color w:val="000000"/>
          <w:sz w:val="27"/>
          <w:szCs w:val="27"/>
        </w:rPr>
      </w:pPr>
      <w:r>
        <w:rPr>
          <w:rFonts w:hint="eastAsia"/>
          <w:b/>
          <w:bCs/>
          <w:color w:val="000000"/>
          <w:sz w:val="27"/>
          <w:szCs w:val="27"/>
        </w:rPr>
        <w:t>五十一、連江縣北竿鄉坂里社區</w:t>
      </w:r>
    </w:p>
    <w:p w:rsidR="00660CB1" w:rsidRDefault="00660CB1" w:rsidP="00660CB1">
      <w:pPr>
        <w:pStyle w:val="Web"/>
        <w:ind w:right="720" w:firstLine="240"/>
        <w:jc w:val="both"/>
        <w:rPr>
          <w:rFonts w:hint="eastAsia"/>
          <w:color w:val="000000"/>
          <w:sz w:val="27"/>
          <w:szCs w:val="27"/>
        </w:rPr>
      </w:pPr>
      <w:r>
        <w:rPr>
          <w:rFonts w:hint="eastAsia"/>
          <w:color w:val="000000"/>
          <w:sz w:val="27"/>
          <w:szCs w:val="27"/>
        </w:rPr>
        <w:t>（一）推展社區發展執行概況</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1.協會成立民國93年，為一個依山傍水純樸小村莊有272人，</w:t>
      </w:r>
      <w:proofErr w:type="gramStart"/>
      <w:r>
        <w:rPr>
          <w:rFonts w:hint="eastAsia"/>
          <w:color w:val="000000"/>
          <w:sz w:val="27"/>
          <w:szCs w:val="27"/>
        </w:rPr>
        <w:t>長住人口</w:t>
      </w:r>
      <w:proofErr w:type="gramEnd"/>
      <w:r>
        <w:rPr>
          <w:rFonts w:hint="eastAsia"/>
          <w:color w:val="000000"/>
          <w:sz w:val="27"/>
          <w:szCs w:val="27"/>
        </w:rPr>
        <w:t>約150人，計有會員53人，60歲以上人口</w:t>
      </w:r>
      <w:proofErr w:type="gramStart"/>
      <w:r>
        <w:rPr>
          <w:rFonts w:hint="eastAsia"/>
          <w:color w:val="000000"/>
          <w:sz w:val="27"/>
          <w:szCs w:val="27"/>
        </w:rPr>
        <w:t>佔</w:t>
      </w:r>
      <w:proofErr w:type="gramEnd"/>
      <w:r>
        <w:rPr>
          <w:rFonts w:hint="eastAsia"/>
          <w:color w:val="000000"/>
          <w:sz w:val="27"/>
          <w:szCs w:val="27"/>
        </w:rPr>
        <w:t>13%，理事</w:t>
      </w:r>
      <w:r>
        <w:rPr>
          <w:rFonts w:hint="eastAsia"/>
          <w:color w:val="000000"/>
          <w:sz w:val="27"/>
          <w:szCs w:val="27"/>
        </w:rPr>
        <w:lastRenderedPageBreak/>
        <w:t>長為女性國小教師；外移及外出人口多，社區只剩下老人及小孩。</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2.協會之會員大會及理</w:t>
      </w:r>
      <w:proofErr w:type="gramStart"/>
      <w:r>
        <w:rPr>
          <w:rFonts w:hint="eastAsia"/>
          <w:color w:val="000000"/>
          <w:sz w:val="27"/>
          <w:szCs w:val="27"/>
        </w:rPr>
        <w:t>監事會均依章程</w:t>
      </w:r>
      <w:proofErr w:type="gramEnd"/>
      <w:r>
        <w:rPr>
          <w:rFonts w:hint="eastAsia"/>
          <w:color w:val="000000"/>
          <w:sz w:val="27"/>
          <w:szCs w:val="27"/>
        </w:rPr>
        <w:t>召開。</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3.尋根及社區資源調查工作已做，可看出對文史記載著力很深。</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4.資源不足下進行社區營造，對於社區初步發展，頗具啟發與帶頭作用。</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5.辦理社區綠美化工作、藝文活動、媽媽教室、環境衛生改善及處理等。</w:t>
      </w:r>
    </w:p>
    <w:p w:rsidR="00660CB1" w:rsidRDefault="00660CB1" w:rsidP="00660CB1">
      <w:pPr>
        <w:pStyle w:val="Web"/>
        <w:ind w:right="720" w:firstLine="240"/>
        <w:jc w:val="both"/>
        <w:rPr>
          <w:rFonts w:hint="eastAsia"/>
          <w:color w:val="000000"/>
          <w:sz w:val="27"/>
          <w:szCs w:val="27"/>
        </w:rPr>
      </w:pPr>
      <w:r>
        <w:rPr>
          <w:rFonts w:hint="eastAsia"/>
          <w:color w:val="000000"/>
          <w:sz w:val="27"/>
          <w:szCs w:val="27"/>
        </w:rPr>
        <w:t>（二）主要特色</w:t>
      </w:r>
    </w:p>
    <w:p w:rsidR="00660CB1" w:rsidRDefault="00660CB1" w:rsidP="00660CB1">
      <w:pPr>
        <w:pStyle w:val="Web"/>
        <w:spacing w:before="0" w:beforeAutospacing="0" w:after="0" w:afterAutospacing="0"/>
        <w:ind w:left="989" w:right="-5" w:hanging="269"/>
        <w:jc w:val="both"/>
        <w:rPr>
          <w:rFonts w:hint="eastAsia"/>
          <w:color w:val="000000"/>
          <w:sz w:val="27"/>
          <w:szCs w:val="27"/>
        </w:rPr>
      </w:pPr>
      <w:r>
        <w:rPr>
          <w:rFonts w:hint="eastAsia"/>
          <w:color w:val="000000"/>
          <w:sz w:val="27"/>
          <w:szCs w:val="27"/>
        </w:rPr>
        <w:t>1.辦理社區綠美化工作、藝文活動、媽媽教室、環境衛生改善及處理等。</w:t>
      </w:r>
    </w:p>
    <w:p w:rsidR="00660CB1" w:rsidRDefault="00660CB1" w:rsidP="00660CB1">
      <w:pPr>
        <w:pStyle w:val="Web"/>
        <w:spacing w:before="0" w:beforeAutospacing="0" w:after="0" w:afterAutospacing="0"/>
        <w:ind w:left="989" w:right="-5" w:hanging="269"/>
        <w:jc w:val="both"/>
        <w:rPr>
          <w:rFonts w:hint="eastAsia"/>
          <w:color w:val="000000"/>
          <w:sz w:val="27"/>
          <w:szCs w:val="27"/>
        </w:rPr>
      </w:pPr>
      <w:r>
        <w:rPr>
          <w:rFonts w:hint="eastAsia"/>
          <w:color w:val="000000"/>
          <w:sz w:val="27"/>
          <w:szCs w:val="27"/>
        </w:rPr>
        <w:t>2.社區運用國小設備及師資合作辦理各項活動；社區互動高，人口少，彼此非常熟悉，互助連結強。</w:t>
      </w:r>
    </w:p>
    <w:p w:rsidR="00660CB1" w:rsidRDefault="00660CB1" w:rsidP="00660CB1">
      <w:pPr>
        <w:pStyle w:val="Web"/>
        <w:spacing w:before="0" w:beforeAutospacing="0" w:after="0" w:afterAutospacing="0"/>
        <w:ind w:left="1011" w:right="-5" w:hanging="291"/>
        <w:jc w:val="both"/>
        <w:rPr>
          <w:rFonts w:hint="eastAsia"/>
          <w:color w:val="000000"/>
          <w:sz w:val="27"/>
          <w:szCs w:val="27"/>
        </w:rPr>
      </w:pPr>
      <w:r>
        <w:rPr>
          <w:rFonts w:hint="eastAsia"/>
          <w:color w:val="000000"/>
          <w:spacing w:val="10"/>
          <w:sz w:val="27"/>
          <w:szCs w:val="27"/>
        </w:rPr>
        <w:t>3.運用社區志工推動社區福利活動，包括：兒童課後輔導、老人健康促進量血壓服務、媽媽教室等項，成效值得肯定。</w:t>
      </w:r>
    </w:p>
    <w:p w:rsidR="00660CB1" w:rsidRDefault="00660CB1" w:rsidP="00660CB1">
      <w:pPr>
        <w:pStyle w:val="Web"/>
        <w:spacing w:before="0" w:beforeAutospacing="0" w:after="0" w:afterAutospacing="0"/>
        <w:ind w:left="989" w:right="-5" w:hanging="269"/>
        <w:jc w:val="both"/>
        <w:rPr>
          <w:rFonts w:hint="eastAsia"/>
          <w:color w:val="000000"/>
          <w:sz w:val="27"/>
          <w:szCs w:val="27"/>
        </w:rPr>
      </w:pPr>
      <w:r>
        <w:rPr>
          <w:rFonts w:hint="eastAsia"/>
          <w:color w:val="000000"/>
          <w:sz w:val="27"/>
          <w:szCs w:val="27"/>
        </w:rPr>
        <w:t>4.</w:t>
      </w:r>
      <w:r>
        <w:rPr>
          <w:rFonts w:hint="eastAsia"/>
          <w:color w:val="000000"/>
          <w:spacing w:val="10"/>
          <w:sz w:val="27"/>
          <w:szCs w:val="27"/>
        </w:rPr>
        <w:t>對社區之文化與歷史有深入研究與記錄，運用當地特色，進行空間與文化的營造，利用閒置空間建構協會的工作據點。</w:t>
      </w:r>
    </w:p>
    <w:p w:rsidR="00660CB1" w:rsidRDefault="00660CB1" w:rsidP="00660CB1">
      <w:pPr>
        <w:pStyle w:val="Web"/>
        <w:ind w:left="989" w:hanging="269"/>
        <w:rPr>
          <w:rFonts w:hint="eastAsia"/>
          <w:color w:val="000000"/>
          <w:sz w:val="27"/>
          <w:szCs w:val="27"/>
        </w:rPr>
      </w:pPr>
      <w:r>
        <w:rPr>
          <w:rFonts w:hint="eastAsia"/>
          <w:color w:val="000000"/>
          <w:sz w:val="27"/>
          <w:szCs w:val="27"/>
        </w:rPr>
        <w:t>5.本社區擁有良好之天然資源（如沙灘），惜昔日為戰地，因此仍有善後工作亟待處理；本區特色之</w:t>
      </w:r>
      <w:proofErr w:type="gramStart"/>
      <w:r>
        <w:rPr>
          <w:rFonts w:hint="eastAsia"/>
          <w:color w:val="000000"/>
          <w:sz w:val="27"/>
          <w:szCs w:val="27"/>
        </w:rPr>
        <w:t>石砌工法</w:t>
      </w:r>
      <w:proofErr w:type="gramEnd"/>
      <w:r>
        <w:rPr>
          <w:rFonts w:hint="eastAsia"/>
          <w:color w:val="000000"/>
          <w:sz w:val="27"/>
          <w:szCs w:val="27"/>
        </w:rPr>
        <w:t>，經由活動辦理得以傳承。</w:t>
      </w:r>
    </w:p>
    <w:p w:rsidR="00660CB1" w:rsidRDefault="00660CB1" w:rsidP="00660CB1">
      <w:pPr>
        <w:pStyle w:val="Web"/>
        <w:ind w:right="720" w:firstLine="240"/>
        <w:jc w:val="both"/>
        <w:rPr>
          <w:rFonts w:hint="eastAsia"/>
          <w:color w:val="000000"/>
          <w:sz w:val="27"/>
          <w:szCs w:val="27"/>
        </w:rPr>
      </w:pPr>
      <w:r>
        <w:rPr>
          <w:rFonts w:hint="eastAsia"/>
          <w:color w:val="000000"/>
          <w:sz w:val="27"/>
          <w:szCs w:val="27"/>
        </w:rPr>
        <w:t>（三）問題檢討</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1.會員大會議程中缺少了重要的新年度工作計畫、預算及決算案。</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2.協會各項會議記錄未有陳</w:t>
      </w:r>
      <w:proofErr w:type="gramStart"/>
      <w:r>
        <w:rPr>
          <w:rFonts w:hint="eastAsia"/>
          <w:color w:val="000000"/>
          <w:sz w:val="27"/>
          <w:szCs w:val="27"/>
        </w:rPr>
        <w:t>報公所</w:t>
      </w:r>
      <w:proofErr w:type="gramEnd"/>
      <w:r>
        <w:rPr>
          <w:rFonts w:hint="eastAsia"/>
          <w:color w:val="000000"/>
          <w:sz w:val="27"/>
          <w:szCs w:val="27"/>
        </w:rPr>
        <w:t>或縣府核備之記錄。</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3.申請計畫經費，帶動社區成員參加觀摩活動，累積社區經驗。</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4.辦理農情蜜月館、尋根文化、傳統民食研習。</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lastRenderedPageBreak/>
        <w:t>5.本社區年輕人口外移嚴重，故社區工作人力較為缺乏（人口的絕對數字處於劣勢）。</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6.由於昔日作為戰地，使得本區之重要資源（沙灘），至今無法妥為利用。</w:t>
      </w:r>
    </w:p>
    <w:p w:rsidR="00660CB1" w:rsidRDefault="00660CB1" w:rsidP="00660CB1">
      <w:pPr>
        <w:pStyle w:val="Web"/>
        <w:spacing w:before="0" w:beforeAutospacing="0" w:after="0" w:afterAutospacing="0"/>
        <w:ind w:left="269" w:right="720" w:hanging="269"/>
        <w:jc w:val="both"/>
        <w:rPr>
          <w:rFonts w:hint="eastAsia"/>
          <w:color w:val="000000"/>
          <w:sz w:val="27"/>
          <w:szCs w:val="27"/>
        </w:rPr>
      </w:pPr>
      <w:r>
        <w:rPr>
          <w:rFonts w:ascii="標楷體" w:eastAsia="標楷體" w:hAnsi="標楷體" w:hint="eastAsia"/>
          <w:color w:val="000000"/>
          <w:sz w:val="27"/>
          <w:szCs w:val="27"/>
        </w:rPr>
        <w:t>（四）建議事項</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1.會員大會中應有之年度議案(工作計畫、 預算、決算等)</w:t>
      </w:r>
      <w:proofErr w:type="gramStart"/>
      <w:r>
        <w:rPr>
          <w:rFonts w:hint="eastAsia"/>
          <w:color w:val="000000"/>
          <w:sz w:val="27"/>
          <w:szCs w:val="27"/>
        </w:rPr>
        <w:t>且均應提出</w:t>
      </w:r>
      <w:proofErr w:type="gramEnd"/>
      <w:r>
        <w:rPr>
          <w:rFonts w:hint="eastAsia"/>
          <w:color w:val="000000"/>
          <w:sz w:val="27"/>
          <w:szCs w:val="27"/>
        </w:rPr>
        <w:t>大會公決。</w:t>
      </w:r>
    </w:p>
    <w:p w:rsidR="00660CB1" w:rsidRDefault="00660CB1" w:rsidP="00660CB1">
      <w:pPr>
        <w:pStyle w:val="Web"/>
        <w:ind w:left="989" w:hanging="269"/>
        <w:jc w:val="both"/>
        <w:rPr>
          <w:rFonts w:hint="eastAsia"/>
          <w:color w:val="000000"/>
          <w:sz w:val="27"/>
          <w:szCs w:val="27"/>
        </w:rPr>
      </w:pPr>
      <w:r>
        <w:rPr>
          <w:rFonts w:hint="eastAsia"/>
          <w:color w:val="000000"/>
          <w:sz w:val="27"/>
          <w:szCs w:val="27"/>
        </w:rPr>
        <w:t>2.本社區幹部較有社區計畫之能力，未來可逐步協助鄰近社區發展，發揮旗艦領航的功用；擴大與本鄉、甚至本縣之其他社區連結，相互支援辦理各項活動。</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3.可以逐漸轉化對於弱勢族群的關懷活動。</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4.辦理研習:男生釣魚技巧研習，女生辦理舞蹈.烹飪.歌唱等。</w:t>
      </w:r>
    </w:p>
    <w:p w:rsidR="00660CB1" w:rsidRDefault="00660CB1" w:rsidP="00660CB1">
      <w:pPr>
        <w:pStyle w:val="Web"/>
        <w:spacing w:line="360" w:lineRule="atLeast"/>
        <w:ind w:left="984" w:hanging="624"/>
        <w:rPr>
          <w:rFonts w:hint="eastAsia"/>
          <w:color w:val="000000"/>
          <w:sz w:val="27"/>
          <w:szCs w:val="27"/>
        </w:rPr>
      </w:pPr>
      <w:r>
        <w:rPr>
          <w:rFonts w:hint="eastAsia"/>
          <w:color w:val="000000"/>
          <w:sz w:val="27"/>
          <w:szCs w:val="27"/>
        </w:rPr>
        <w:t>   5.應持續辦理人力培訓研習課程；可透過青輔會之各項計畫（如大專青年暑期返鄉服務、大專生暑期社區產業工讀計畫等），引入青年服務人力。</w:t>
      </w:r>
    </w:p>
    <w:p w:rsidR="00660CB1" w:rsidRDefault="00660CB1" w:rsidP="00660CB1">
      <w:pPr>
        <w:pStyle w:val="Web"/>
        <w:ind w:left="269" w:hanging="269"/>
        <w:jc w:val="both"/>
        <w:rPr>
          <w:rFonts w:hint="eastAsia"/>
          <w:color w:val="000000"/>
          <w:sz w:val="27"/>
          <w:szCs w:val="27"/>
        </w:rPr>
      </w:pPr>
      <w:r>
        <w:rPr>
          <w:rFonts w:hint="eastAsia"/>
          <w:color w:val="000000"/>
          <w:sz w:val="27"/>
          <w:szCs w:val="27"/>
        </w:rPr>
        <w:t>      6.建立受關懷對象個案紀錄資料。</w:t>
      </w:r>
    </w:p>
    <w:p w:rsidR="00660CB1" w:rsidRDefault="00660CB1" w:rsidP="00660CB1">
      <w:pPr>
        <w:pStyle w:val="Web"/>
        <w:spacing w:line="360" w:lineRule="atLeast"/>
        <w:ind w:left="1020" w:hanging="300"/>
        <w:jc w:val="both"/>
        <w:rPr>
          <w:rFonts w:hint="eastAsia"/>
          <w:color w:val="000000"/>
          <w:sz w:val="27"/>
          <w:szCs w:val="27"/>
        </w:rPr>
      </w:pPr>
      <w:r>
        <w:rPr>
          <w:rFonts w:hint="eastAsia"/>
          <w:color w:val="000000"/>
          <w:sz w:val="27"/>
          <w:szCs w:val="27"/>
        </w:rPr>
        <w:t>7.可將地方特色做突顯，及深度發揮；發展社區（或本鄉）之非正式關係資源之運用（例如，宗親會之力量）。</w:t>
      </w:r>
    </w:p>
    <w:p w:rsidR="00660CB1" w:rsidRDefault="00660CB1" w:rsidP="00660CB1">
      <w:pPr>
        <w:pStyle w:val="Web"/>
        <w:spacing w:line="360" w:lineRule="atLeast"/>
        <w:ind w:left="1020" w:hanging="300"/>
        <w:jc w:val="both"/>
        <w:rPr>
          <w:rFonts w:hint="eastAsia"/>
          <w:color w:val="000000"/>
          <w:sz w:val="27"/>
          <w:szCs w:val="27"/>
        </w:rPr>
      </w:pPr>
      <w:r>
        <w:rPr>
          <w:rFonts w:hint="eastAsia"/>
          <w:color w:val="000000"/>
          <w:sz w:val="27"/>
          <w:szCs w:val="27"/>
        </w:rPr>
        <w:t>8.辦理藝術家駐村，帶動社區藝術化；培育本社區之影像紀錄人才，將社區工作中的歷程加以紀錄，將是重要資產；辦理深度觀光之旅(含民宿、美食、抓蝦</w:t>
      </w:r>
      <w:proofErr w:type="gramStart"/>
      <w:r>
        <w:rPr>
          <w:rFonts w:hint="eastAsia"/>
          <w:color w:val="000000"/>
          <w:sz w:val="27"/>
          <w:szCs w:val="27"/>
        </w:rPr>
        <w:t>鮕</w:t>
      </w:r>
      <w:proofErr w:type="gramEnd"/>
      <w:r>
        <w:rPr>
          <w:rFonts w:hint="eastAsia"/>
          <w:color w:val="000000"/>
          <w:sz w:val="27"/>
          <w:szCs w:val="27"/>
        </w:rPr>
        <w:t>…等)。</w:t>
      </w:r>
    </w:p>
    <w:p w:rsidR="00660CB1" w:rsidRDefault="00660CB1" w:rsidP="00660CB1">
      <w:pPr>
        <w:pStyle w:val="Web"/>
        <w:ind w:left="989" w:hanging="1169"/>
        <w:jc w:val="both"/>
        <w:rPr>
          <w:rFonts w:hint="eastAsia"/>
          <w:color w:val="000000"/>
          <w:sz w:val="27"/>
          <w:szCs w:val="27"/>
        </w:rPr>
      </w:pPr>
      <w:r>
        <w:rPr>
          <w:rFonts w:hint="eastAsia"/>
          <w:color w:val="000000"/>
          <w:sz w:val="27"/>
          <w:szCs w:val="27"/>
        </w:rPr>
        <w:t>       9.社區人口少，除了志工可思考是否可申請計畫專案人、替代役、 軍隊(軍 人)、勞委會多元就業方案等作幫忙。</w:t>
      </w:r>
    </w:p>
    <w:p w:rsidR="00660CB1" w:rsidRDefault="00660CB1" w:rsidP="00660CB1">
      <w:pPr>
        <w:pStyle w:val="Web"/>
        <w:spacing w:line="360" w:lineRule="atLeast"/>
        <w:ind w:left="506"/>
        <w:jc w:val="both"/>
        <w:rPr>
          <w:rFonts w:hint="eastAsia"/>
          <w:color w:val="000000"/>
          <w:sz w:val="27"/>
          <w:szCs w:val="27"/>
        </w:rPr>
      </w:pPr>
      <w:r>
        <w:rPr>
          <w:rFonts w:hint="eastAsia"/>
          <w:color w:val="000000"/>
          <w:sz w:val="27"/>
          <w:szCs w:val="27"/>
        </w:rPr>
        <w:t>10.可依季節辦理大型慶祝活動。(如暑假期間7-9月)(加上攝影活動將馬祖之美行銷)。</w:t>
      </w:r>
    </w:p>
    <w:p w:rsidR="001E6A87" w:rsidRPr="00660CB1" w:rsidRDefault="00660CB1"/>
    <w:sectPr w:rsidR="001E6A87" w:rsidRPr="00660CB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238"/>
    <w:rsid w:val="00220238"/>
    <w:rsid w:val="005852D7"/>
    <w:rsid w:val="00660CB1"/>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660CB1"/>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60CB1"/>
    <w:rPr>
      <w:color w:val="0000FF"/>
      <w:u w:val="single"/>
    </w:rPr>
  </w:style>
  <w:style w:type="character" w:customStyle="1" w:styleId="apple-converted-space">
    <w:name w:val="apple-converted-space"/>
    <w:basedOn w:val="a0"/>
    <w:rsid w:val="00660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660CB1"/>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60CB1"/>
    <w:rPr>
      <w:color w:val="0000FF"/>
      <w:u w:val="single"/>
    </w:rPr>
  </w:style>
  <w:style w:type="character" w:customStyle="1" w:styleId="apple-converted-space">
    <w:name w:val="apple-converted-space"/>
    <w:basedOn w:val="a0"/>
    <w:rsid w:val="00660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9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2017-05-17T01:05:00Z</dcterms:created>
  <dcterms:modified xsi:type="dcterms:W3CDTF">2017-05-17T01:05:00Z</dcterms:modified>
</cp:coreProperties>
</file>