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F21" w:rsidRPr="00B60F21" w:rsidRDefault="00B60F21" w:rsidP="00B60F21">
      <w:pPr>
        <w:widowControl/>
        <w:autoSpaceDN/>
        <w:spacing w:before="100" w:beforeAutospacing="1" w:after="100" w:afterAutospacing="1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fldChar w:fldCharType="begin"/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instrText xml:space="preserve"> </w:instrText>
      </w:r>
      <w:r w:rsidRPr="00B60F21">
        <w:rPr>
          <w:rFonts w:ascii="Times New Roman" w:hAnsi="Times New Roman" w:cs="Times New Roman" w:hint="eastAsia"/>
          <w:color w:val="000000"/>
          <w:kern w:val="0"/>
          <w:sz w:val="27"/>
          <w:szCs w:val="27"/>
        </w:rPr>
        <w:instrText>HYPERLINK "http://w3.mohw.gov.tw/MOHW_Upload/doc/appraise/report/97/97report-E.htm" \o "</w:instrText>
      </w:r>
      <w:r w:rsidRPr="00B60F21">
        <w:rPr>
          <w:rFonts w:ascii="Times New Roman" w:hAnsi="Times New Roman" w:cs="Times New Roman" w:hint="eastAsia"/>
          <w:color w:val="000000"/>
          <w:kern w:val="0"/>
          <w:sz w:val="27"/>
          <w:szCs w:val="27"/>
        </w:rPr>
        <w:instrText>中間主要內容區</w:instrText>
      </w:r>
      <w:r w:rsidRPr="00B60F21">
        <w:rPr>
          <w:rFonts w:ascii="Times New Roman" w:hAnsi="Times New Roman" w:cs="Times New Roman" w:hint="eastAsia"/>
          <w:color w:val="000000"/>
          <w:kern w:val="0"/>
          <w:sz w:val="27"/>
          <w:szCs w:val="27"/>
        </w:rPr>
        <w:instrText>"</w:instrTex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instrText xml:space="preserve"> </w:instrTex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fldChar w:fldCharType="separate"/>
      </w:r>
      <w:r w:rsidRPr="00B60F21">
        <w:rPr>
          <w:rFonts w:ascii="Times New Roman" w:hAnsi="Times New Roman" w:cs="Times New Roman"/>
          <w:color w:val="FFFFFF"/>
          <w:kern w:val="0"/>
          <w:sz w:val="27"/>
          <w:szCs w:val="27"/>
          <w:u w:val="single"/>
        </w:rPr>
        <w:t>:::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fldChar w:fldCharType="end"/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355" w:hanging="2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bookmarkStart w:id="0" w:name="_GoBack"/>
      <w:bookmarkEnd w:id="0"/>
      <w:r w:rsidRPr="00B60F21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十五、桃園縣政府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1.96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年度經費預算之編列，由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95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年度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4,700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萬元，增長至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96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年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7,200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萬餘元，有顯著成長，成長約近一</w:t>
      </w:r>
      <w:proofErr w:type="gramStart"/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倍</w:t>
      </w:r>
      <w:proofErr w:type="gramEnd"/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      2.96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年度預算之執行率達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99.2 %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，執行績效佳。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      3.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社區發展相關要點之訂定相當完整。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 w:line="360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執行開啟社區願景計畫，結合鄰近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5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所大學共同推動；積極辦理縣級旗艦型計畫，</w:t>
      </w:r>
      <w:proofErr w:type="gramStart"/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讓績優</w:t>
      </w:r>
      <w:proofErr w:type="gramEnd"/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社區帶領新社區一起成長，社區人才培力，讓社區之人力能達到提升。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 w:line="360" w:lineRule="atLeast"/>
        <w:ind w:left="960" w:hanging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縣政府自行開發社政資訊管理系統，提供縣府社政人員諮詢；社區發展業務與志願服務推廣中心結合。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355" w:hanging="2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年度預算有大幅度成長，足見對社區發展業務之重視，各項社區旗</w:t>
      </w:r>
      <w:proofErr w:type="gramStart"/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鑑</w:t>
      </w:r>
      <w:proofErr w:type="gramEnd"/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領航計劃之推動，能夠結合學者專家與社區發展協會，夥伴關係之充分合作</w:t>
      </w:r>
      <w:proofErr w:type="gramStart"/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，著</w:t>
      </w:r>
      <w:proofErr w:type="gramEnd"/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有創意。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2.96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年度較上年度增加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7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個社區發展協會，可見輔導之持續性。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縣府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96-97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年度自辦旗</w:t>
      </w:r>
      <w:proofErr w:type="gramStart"/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鑑</w:t>
      </w:r>
      <w:proofErr w:type="gramEnd"/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領航計畫；社區除了學習領航，也帶領出社區的成長，讓新社區能有所成長。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辦理縣內社區評鑑，鄉公所亦納入受評之單位；由鄉鎮市公所辦理社區培訓，就近訓練效益更佳。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桃園縣社區工作的模式，包含縣政府社會處的規劃與經費之提供，並提供公所與社區的有效連結與執行，與學校關係亦密切。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運用社區志工人力進行福利需求調查，成立志願推廣中心，整合志工人力。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茄</w:t>
      </w:r>
      <w:proofErr w:type="gramStart"/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苳</w:t>
      </w:r>
      <w:proofErr w:type="gramEnd"/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溪流域福利社區桃花源值得肯定；二代脫貧、青少年志工、二手圖書館等活動頗具創意。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8.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發展社政管理系統來做社區管理之工作；製作權責分工表，有利協會工作的進行。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9.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編製社區發展工作手冊，內容包容法令及表格，提供社區使用；使用電子公文傳遞資料，提醒公所及社區業務承辦人注意相關事項。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 w:line="360" w:lineRule="atLeast"/>
        <w:ind w:left="1080" w:hanging="5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 10.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鼓勵社區志工參與社區人口統計調查、關懷照顧據點之調查，以作為後續工作之依據。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 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部分社區發展協會及聯誼會會議記錄未呈現於受評現場。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未設置跨局處室之整合平台彙整社區發展工作，導致人力及資源易浪費於無形之中。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競爭計畫補助是否產生經費排擠？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復興鄉無關懷據點，如何協助應加以檢討。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對府內之相關單位溝通容易且較順暢，但與府外之社福機構的連結少。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結合鄉鎮市區公所，協助各社區發展協會，發展特色社區。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社區調查資料完整，但仍應再加強社區弱勢人口之福利需求之訪視資料；社區培力訓練之前應進行需求調查，以使訓練內容符合社區的需求。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年度經費預算之編列，建議仍維持一定比例成長。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以秘書長以上層級做為跨局處室推動社區發展平台之召集人，會議出席者為局處正副首長，整合效果會更佳。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社區財務管理強化。如：專案及各級政府補助的部分未能納入管理。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所有參訪的活動都應有事後回饋，滿意度、優缺點及改進</w:t>
      </w:r>
      <w:proofErr w:type="gramStart"/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事項均應紀錄</w:t>
      </w:r>
      <w:proofErr w:type="gramEnd"/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並追蹤。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7.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申請內政部補助經費僅佔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9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％，應積極鼓勵社區申請內政部經費補助。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自辦旗</w:t>
      </w:r>
      <w:proofErr w:type="gramStart"/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鑑</w:t>
      </w:r>
      <w:proofErr w:type="gramEnd"/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領航後續計畫的推動及成效評估；鼓勵圳頭社區申請內政部旗艦計畫。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      9.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社區研習應區分起步型與進階型</w:t>
      </w:r>
      <w:proofErr w:type="gramStart"/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（</w:t>
      </w:r>
      <w:proofErr w:type="gramEnd"/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例如課程的時間安排，財務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2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小時、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 w:line="360" w:lineRule="atLeast"/>
        <w:ind w:left="360" w:hanging="36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        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會務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2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小時</w:t>
      </w:r>
      <w:proofErr w:type="gramStart"/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）</w:t>
      </w:r>
      <w:proofErr w:type="gramEnd"/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，使課程內容能滿足實際的需求。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 w:line="360" w:lineRule="atLeast"/>
        <w:ind w:left="1080" w:hanging="5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 10.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經費之補助不只是補助，應可以融入其他相關措施，來建立義務與</w:t>
      </w:r>
      <w:proofErr w:type="gramStart"/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權利間的相對</w:t>
      </w:r>
      <w:proofErr w:type="gramEnd"/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性；資源盤點應可以更加主動，應主動提供相關服務訊息。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   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355" w:hanging="2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十六、桃園縣龍潭鄉高原社區（卓越獎）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依規定處理會員會籍清查，召開會員大會、理監事會議。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擁有自主活動中心，並能有效運用；社區資源的連結相當有成果，桃園國軍醫院、敏盛醫院、宏碁園區、六福村、小人國、</w:t>
      </w:r>
      <w:proofErr w:type="gramStart"/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友達光電</w:t>
      </w:r>
      <w:proofErr w:type="gramEnd"/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…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等皆為社區支援伙伴。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3.95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年加入桃園縣社區旗</w:t>
      </w:r>
      <w:proofErr w:type="gramStart"/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鑑</w:t>
      </w:r>
      <w:proofErr w:type="gramEnd"/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計畫。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4.96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年舉辦兒童福利服務活動，受惠者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25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人，並關懷低收、單親、隔代、外籍配偶、原住民等弱勢人口群，並培養社區之青少年，使成為社區服務之生力軍；訪談青年志工，具楷模效用。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千歲相聲團的成立，不僅讓老人家有服務的機會，也傳承了客家的語言，值得肯定。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B60F21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編印高原社區拓展史，詳實紀錄高原社區之發展，傳承社區文化與特色；以風車為社區精神標誌，象徵傻瓜努力與不懈的毅力。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 w:line="360" w:lineRule="atLeast"/>
        <w:ind w:left="1020" w:hanging="30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2.</w:t>
      </w:r>
      <w:r w:rsidRPr="00B60F21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辦理社區建設與福利需求調查，經由優劣勢分析（</w:t>
      </w:r>
      <w:r w:rsidRPr="00B60F21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SWOT</w:t>
      </w:r>
      <w:r w:rsidRPr="00B60F21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），瞭解社區的狀況；另訂有社區發展協會自有資金的基金運用規範。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培育青年志工，並透過各項福利服務之輸送檢視培訓成果，值得肯定。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B60F21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全年辦理免費送餐，有</w:t>
      </w:r>
      <w:r w:rsidRPr="00B60F21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60-80</w:t>
      </w:r>
      <w:r w:rsidRPr="00B60F21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位老人受益；對弱勢兒童提供多元關懷及照顧；對客家文化及語言之推廣與傳承頗見用心，以老少數來寶及相聲方式推廣。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會員會籍資料的整理待加強。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理監事會議及會員大會的紀錄欠完整；協會年度有積蓄，可在年度計畫中來決定用途，但未提出。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proofErr w:type="gramStart"/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公文均未簽</w:t>
      </w:r>
      <w:proofErr w:type="gramEnd"/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辦，僅以時間序列存檔，不符文書作業程序；報表未見相關人員核章。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4.93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年受評至今，政府補助金額依然高，若扣除縣級旗艦計畫，還有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70%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1080" w:hanging="12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以上接受補助。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不同弱勢</w:t>
      </w:r>
      <w:proofErr w:type="gramStart"/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人口群未使用</w:t>
      </w:r>
      <w:proofErr w:type="gramEnd"/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不同的輔導關懷方法。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未見推動社區特色產業，如：拼布、客家美食等。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社區訂定未來遠景方向正確，若能配合願景能將目標具體陳述，使社區工作方向更加明確。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福利需求的了解，特別是弱勢人口群的福利需求，可結合學校或利用志工協助完成。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年度盈餘應申報，並應逐年減少，否則要考慮是否會被扣稅。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4.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考慮是否建構財務系統，</w:t>
      </w:r>
      <w:proofErr w:type="gramStart"/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再永續與耕深社區</w:t>
      </w:r>
      <w:proofErr w:type="gramEnd"/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，讓社區財務更具透明化；協會財務基金可以再訂細則來執行，科目應以預備金來稱呼，若是基金，則不能動用之。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運用寒暑假返鄉之大專學生人力辦理活動（例如育樂營或夏令營），讓社區未來主力份子從年輕時代就開始服務社區，未來將可順利接棒，承先啟後，貢獻社區。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社區老人用餐目前未收費，為長遠之計，希望未來可以</w:t>
      </w:r>
      <w:proofErr w:type="gramStart"/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酌</w:t>
      </w:r>
      <w:proofErr w:type="gramEnd"/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收費用，方式可以彈性處理使社區有固定的經費來源，永續經營；關懷據點每週的課程活動可以事前規劃，</w:t>
      </w:r>
      <w:proofErr w:type="gramStart"/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每月底訂定下</w:t>
      </w:r>
      <w:proofErr w:type="gramEnd"/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月課程供持續執行。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應建立屬於自己社區的志工名冊。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先期可將製作出來的產品送給鄰近機關團體（如友達、宏碁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…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），一為回饋，一為期待建立口碑，將可創造更多機會。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9.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建議向政府申請辦理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DOC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數位機會中心；考慮連結及轉</w:t>
      </w:r>
      <w:proofErr w:type="gramStart"/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介</w:t>
      </w:r>
      <w:proofErr w:type="gramEnd"/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服務網絡的建立。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 w:line="360" w:lineRule="atLeast"/>
        <w:ind w:left="1080" w:hanging="5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 10.</w:t>
      </w:r>
      <w:proofErr w:type="gramStart"/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友達光電</w:t>
      </w:r>
      <w:proofErr w:type="gramEnd"/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獎學金及相關外部資源之運用應符合弱勢優先的原則。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 w:line="360" w:lineRule="atLeast"/>
        <w:ind w:left="1080" w:hanging="5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 11.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善用渴望園區內高科技廠商的資源。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355" w:hanging="2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十七、桃園縣大園鄉圳頭社區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如期召開會員大會、理監事會議，並作紀錄函送主管機關備查。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會員數有所增長，會籍資料整理尚稱完備。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辦理「甜</w:t>
      </w:r>
      <w:proofErr w:type="gramStart"/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情蜜意</w:t>
      </w:r>
      <w:proofErr w:type="gramEnd"/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-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大園蕃薯祭」活動，呈現地方特色。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大多以福利活動為主要活動計畫，其中以社區福利郵局實施來進行社區福利資訊的提供，福利申請、關懷訪視問安、以及協助問卷調查。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5.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組織守望相助隊，並以旗艦社區領航計畫，配合政府推動社區營造，培養社區成員的能力及專業知識，啟發社區居民的意識，尋找社區新議題及新動力，並結合當地小學、寺廟等不同資源。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B60F21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推動縣級的旗艦計畫，辦理旗艦社區領航計畫</w:t>
      </w:r>
      <w:r w:rsidRPr="00B60F21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(</w:t>
      </w:r>
      <w:r w:rsidRPr="00B60F21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大園蕃薯祭</w:t>
      </w:r>
      <w:r w:rsidRPr="00B60F21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)</w:t>
      </w:r>
      <w:r w:rsidRPr="00B60F21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，結合</w:t>
      </w:r>
      <w:r w:rsidRPr="00B60F21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5</w:t>
      </w:r>
      <w:r w:rsidRPr="00B60F21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個社區，執行與領航的角色，值得肯定。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B60F21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社區與地方廟宇互動良好，以</w:t>
      </w:r>
      <w:proofErr w:type="gramStart"/>
      <w:r w:rsidRPr="00B60F21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福忠宮</w:t>
      </w:r>
      <w:proofErr w:type="gramEnd"/>
      <w:r w:rsidRPr="00B60F21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二樓為活動中心，並借用為社區照顧關懷據點活動及餐食準備中心；關懷據點業務執行績效良好。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B60F21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利用閒置空間做軍用品展示；福利遊園車之設置頗具創意；推動「社區福利郵局方案」以福利郵差的方式輸送福利服務，減少高風險家庭的事故；以長頸鹿為</w:t>
      </w:r>
      <w:r w:rsidRPr="00B60F21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logo</w:t>
      </w:r>
      <w:r w:rsidRPr="00B60F21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及自許，要主動積極的發覺居民的福利需求，社區福利郵局有長頸鹿志工</w:t>
      </w:r>
      <w:r w:rsidRPr="00B60F21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68</w:t>
      </w:r>
      <w:r w:rsidRPr="00B60F21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位，頗具特色。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財務年度報表有依規定提出申報。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協會之資源整合上，有鄉親的大力支持，連結能力強；社區居民對本次評鑑參與度高，以多元層次活動的呈現歡迎之意。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村長兼社區里幹事，積極相關社區工作，互動與合作情況良好，且與鄉內理事長、村長有向心力。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福利、環保志工及巡守志工等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73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人，組織人力龐大。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會員大會年度財務報告中，理監事沒有簽名。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社區應逐年降低申請縣市及鄉鎮公所的補助，以達到社區自主的目標，接受補助比例高，不利於永續發展。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財務資料呈現比較混亂，無法</w:t>
      </w:r>
      <w:proofErr w:type="gramStart"/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清楚明</w:t>
      </w:r>
      <w:proofErr w:type="gramEnd"/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列自籌款之比例；憑證單據之資料沒有填寫完全。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未來縣府自辦旗艦計畫如何持續推動，可進一步思考之。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（四）建議事項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福利郵局之創意，可推廣至全縣各社區。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26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      2.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由於協會收入豐富，捐獻收入需要開立捐獻證明。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季報表應於理監事會議中提出，並經理監事會同意並公告，以昭公信。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26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      4.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應可以建立一套較為完整之會計制度，健全財務架構。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永續經營社區應可努力自籌經費，降低對政府補助收入之比例。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社區</w:t>
      </w:r>
      <w:proofErr w:type="gramStart"/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兒少志工</w:t>
      </w:r>
      <w:proofErr w:type="gramEnd"/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的運用可再強化，或對本社區子弟多加宣導，或與鄰近大學聯繫，導入大專生志工或社團人力，提升社區活力。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除老人人口群之服務外，可思考對其他弱勢人口群之福利服務。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社區關懷據點資料的保密，在紙本上有老人的身份證和生日，應注意適當的保密，使個人隱私得以有保障。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9.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社區志工招募目前已有良好的基礎，未來可以對社區青年，尤其是寒暑假邀請在學青年參與社區服務，方式上可以安排社區基礎訓練，使居民踴躍參與。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 w:line="360" w:lineRule="atLeast"/>
        <w:ind w:left="1080" w:hanging="5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 10.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建議申請內政部旗艦計畫，可有專案管理人員，有助於業務推動；用回饋金擴大其他未參與旗艦計畫的社區的參與，並發揮培力及陪伴的效果。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355" w:hanging="2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十八、桃園縣蘆竹鄉瓦窯社區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協會成立於民國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88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年，屬都會型社區，人口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3,099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人。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從社區意願調查來了解社區居民需求，進而服務社區居民，社區民眾需求調查完整，包括人口、教育、經濟、福利、文化等。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兒童課後輔導班及社區醫療網組織健全。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4.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擁有社區活動中心，設備設施完善，運用活動中心，建立民俗育樂文化傳承；辦理社區報、影像成果展；結合社區治安關懷社區安全與健康守護。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B60F21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充分了解社區需求，福利服務輸送方式多元，並涵蓋多類別的弱勢人口群，以社區巡守隊來推動社區健康關懷、綠手指運動等。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村長與理事長合作無間，社區與村辦公室互動密切，共同推動社區發展業務，且資源充沛，提升對社區的進步。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1011" w:hanging="29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3.</w:t>
      </w:r>
      <w:r w:rsidRPr="00B60F21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開發影像文史，紀錄歷史發展，傳承在地文化，廟口文化頗具特色；社區發展協會結合居民活動中心，成立各種班隊，</w:t>
      </w:r>
      <w:proofErr w:type="gramStart"/>
      <w:r w:rsidRPr="00B60F21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以班隊</w:t>
      </w:r>
      <w:proofErr w:type="gramEnd"/>
      <w:r w:rsidRPr="00B60F21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為核心，來推動社區服務。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B60F21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注重社區安全，設立巡守點，擬定交通擁擠區的疏通方案，巡守隊有效服務社區，以確保社區安全。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接受補助比例太高，不符永續經營與補助精神。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建立財務架構體系，幫助協會正確之會計機制。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不要以評鑑為目的之社區營造。可以更落實在社區服務之中，讓社區居民能有更多人，加入社區的服務行列中。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書面資料未呈現社區內各弱勢人口群數目及所</w:t>
      </w:r>
      <w:proofErr w:type="gramStart"/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比例。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以不定期方式關懷訪視銀髮長者及弱勢個案，但書面資料呈現欠缺完整紀錄。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6.</w:t>
      </w:r>
      <w:proofErr w:type="gramStart"/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無志工</w:t>
      </w:r>
      <w:proofErr w:type="gramEnd"/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輪值表。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社區議題的</w:t>
      </w:r>
      <w:proofErr w:type="gramStart"/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型塑與討論</w:t>
      </w:r>
      <w:proofErr w:type="gramEnd"/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仍不充分。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1080" w:hanging="36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8.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都市化的疏離問題應列為未來解決之重點。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9.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社區活動中心設施完善，使用率高，但未考量其他行動受限居民的需求。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right="326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（四）建議事項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部分公文未簽辦，公文歸類整理待加強；研習訓練的資料，宜予整理，以利未來執行人員規劃。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建立財務架構體系，確立會計機制。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耆老口述歷史，宜繼續推動並成為茄</w:t>
      </w:r>
      <w:proofErr w:type="gramStart"/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苳</w:t>
      </w:r>
      <w:proofErr w:type="gramEnd"/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社區特色。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社區健康管道計畫之成果，應有具體數據呈現。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加強家暴輔導，應與專業機構連結進行轉</w:t>
      </w:r>
      <w:proofErr w:type="gramStart"/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介</w:t>
      </w:r>
      <w:proofErr w:type="gramEnd"/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服務。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6.96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年度無定點會餐或獨居老人送餐服務，但為勸導社區老人家走出家門融入社區，建議可先從加強定點會餐開始，提供吸引力。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目前社區活動經費大多由公所贊助，為</w:t>
      </w:r>
      <w:proofErr w:type="gramStart"/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求未雨稠缪</w:t>
      </w:r>
      <w:proofErr w:type="gramEnd"/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，可以對其他單位申請經費，使社區能夠擁有更多財源。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 w:line="360" w:lineRule="atLeast"/>
        <w:ind w:left="48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  8.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社區與外界的資源聯結皆有活動，但未具體呈現機構或民間資源之建檔。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 w:line="360" w:lineRule="atLeast"/>
        <w:ind w:left="48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  9.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社區志工人數</w:t>
      </w:r>
      <w:proofErr w:type="gramStart"/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眾多，對巡</w:t>
      </w:r>
      <w:proofErr w:type="gramEnd"/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守隊、關懷環境維護貢獻良多，希望志工都能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 w:line="360" w:lineRule="atLeast"/>
        <w:ind w:left="1080" w:hanging="36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  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參加志願服務基礎訓練，獲得志工手冊，以資鼓勵。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355" w:hanging="173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FF0000"/>
          <w:kern w:val="0"/>
          <w:sz w:val="27"/>
          <w:szCs w:val="27"/>
        </w:rPr>
        <w:t> </w:t>
      </w:r>
      <w:r w:rsidRPr="00B60F21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十九、桃園縣八德市茄</w:t>
      </w:r>
      <w:proofErr w:type="gramStart"/>
      <w:r w:rsidRPr="00B60F21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苳</w:t>
      </w:r>
      <w:proofErr w:type="gramEnd"/>
      <w:r w:rsidRPr="00B60F21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社區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協會會員人數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211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人，按時召開會員大會、理監事會議。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以健康營造為主軸，推動茄</w:t>
      </w:r>
      <w:proofErr w:type="gramStart"/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苳</w:t>
      </w:r>
      <w:proofErr w:type="gramEnd"/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社區健康管道計畫，關心社區居民的健康。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定期辦理社區弱勢族群的關懷活動；成立愛心志工隊，協助社區內有需要之居民。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1.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年度季報、月報都有，會計資料建立完整。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1011" w:hanging="29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2.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活動場地收入金額多，建立使用者付費之概念。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1011" w:hanging="291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3.</w:t>
      </w:r>
      <w:r w:rsidRPr="00B60F21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成立「社區健康營造中心」，社區健康營造推動委員會每</w:t>
      </w:r>
      <w:r w:rsidRPr="00B60F21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2</w:t>
      </w:r>
      <w:r w:rsidRPr="00B60F21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個月定期開會</w:t>
      </w:r>
      <w:r w:rsidRPr="00B60F21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1</w:t>
      </w:r>
      <w:r w:rsidRPr="00B60F21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次；辦理反菸健行、</w:t>
      </w:r>
      <w:proofErr w:type="gramStart"/>
      <w:r w:rsidRPr="00B60F21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菸</w:t>
      </w:r>
      <w:proofErr w:type="gramEnd"/>
      <w:r w:rsidRPr="00B60F21">
        <w:rPr>
          <w:rFonts w:ascii="Times New Roman" w:hAnsi="Times New Roman" w:cs="Times New Roman"/>
          <w:color w:val="000000"/>
          <w:spacing w:val="10"/>
          <w:kern w:val="0"/>
          <w:sz w:val="27"/>
          <w:szCs w:val="27"/>
        </w:rPr>
        <w:t>害防治比賽、巡迴健檢、義工培訓等多項活動，另舉辦養生課程、體能促進等研習課程，透過社區健康營造網頁、資訊媒體多元化行銷，朝向永續經營及健康產業之方式進行。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proofErr w:type="gramStart"/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埤</w:t>
      </w:r>
      <w:proofErr w:type="gramEnd"/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塘佈滿社區呈</w:t>
      </w:r>
      <w:proofErr w:type="gramStart"/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埤</w:t>
      </w:r>
      <w:proofErr w:type="gramEnd"/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塘文化，類似親水公園的功能，加上社區運用資源進行綠美化工程，使得本地成為一個綠茵繽紛，芳草鮮美的社區；自行車道之使用，對水塘及公園持續的建設與維持良好的生活空間。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盡心傳承寺廟文化，透過多種活動傳承忠孝節義精神。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社區概況調查資料，略嫌簡略；福利需求之資料，宜補充之。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未將寺廟文化與功能、</w:t>
      </w:r>
      <w:proofErr w:type="gramStart"/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埤</w:t>
      </w:r>
      <w:proofErr w:type="gramEnd"/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塘生態融入附近中小學鄉土教學課程，有點可惜。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志工培訓宜再加強。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如何連結外部資源，宜思考之。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right="720" w:firstLine="240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1.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福利議題的營造應可再強化，進行社區弱勢人口群的調查。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2.</w:t>
      </w:r>
      <w:r w:rsidRPr="00B60F21">
        <w:rPr>
          <w:rFonts w:ascii="標楷體" w:eastAsia="標楷體" w:hAnsi="標楷體" w:cs="Times New Roman" w:hint="eastAsia"/>
          <w:color w:val="000000"/>
          <w:kern w:val="0"/>
          <w:sz w:val="27"/>
          <w:szCs w:val="27"/>
        </w:rPr>
        <w:t>社區目前推動健康營造已有基礎，未來建議朝關懷據點中心邁進，提供居民更好的服務與行動。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3.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引進附近大學及高中職志工，協助整理資料，並逐漸技術轉移，最終由社區人士自行完成。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4.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若活動場地收入金額多，則可以與政府或村長及民政單位訂立認養合約，提高對居民之服務支出的支持姓。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5.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社區健康管道計畫之成果，應有具體數據呈現。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6.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社區耆老口述歷史之活動，宜繼續推動並成為茄</w:t>
      </w:r>
      <w:proofErr w:type="gramStart"/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苳</w:t>
      </w:r>
      <w:proofErr w:type="gramEnd"/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社區特色。</w:t>
      </w:r>
    </w:p>
    <w:p w:rsidR="00B60F21" w:rsidRPr="00B60F21" w:rsidRDefault="00B60F21" w:rsidP="00B60F21">
      <w:pPr>
        <w:widowControl/>
        <w:autoSpaceDN/>
        <w:spacing w:before="100" w:beforeAutospacing="1" w:after="100" w:afterAutospacing="1"/>
        <w:ind w:left="989" w:hanging="269"/>
        <w:jc w:val="both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7.</w:t>
      </w:r>
      <w:r w:rsidRPr="00B60F21">
        <w:rPr>
          <w:rFonts w:ascii="Times New Roman" w:hAnsi="Times New Roman" w:cs="Times New Roman"/>
          <w:color w:val="000000"/>
          <w:kern w:val="0"/>
          <w:sz w:val="27"/>
          <w:szCs w:val="27"/>
        </w:rPr>
        <w:t>將寺廟功能及水中生態融入鄉土教學課程中，以盡傳承之功能。</w:t>
      </w:r>
    </w:p>
    <w:p w:rsidR="001E6A87" w:rsidRPr="00B60F21" w:rsidRDefault="00B60F21"/>
    <w:sectPr w:rsidR="001E6A87" w:rsidRPr="00B60F2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B4C"/>
    <w:rsid w:val="005852D7"/>
    <w:rsid w:val="006B0795"/>
    <w:rsid w:val="00847A7A"/>
    <w:rsid w:val="00924ECA"/>
    <w:rsid w:val="00B60F21"/>
    <w:rsid w:val="00F14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paragraph" w:styleId="Web">
    <w:name w:val="Normal (Web)"/>
    <w:basedOn w:val="a"/>
    <w:uiPriority w:val="99"/>
    <w:semiHidden/>
    <w:unhideWhenUsed/>
    <w:rsid w:val="00B60F21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  <w:style w:type="character" w:styleId="a4">
    <w:name w:val="Hyperlink"/>
    <w:basedOn w:val="a0"/>
    <w:uiPriority w:val="99"/>
    <w:semiHidden/>
    <w:unhideWhenUsed/>
    <w:rsid w:val="00B60F21"/>
    <w:rPr>
      <w:color w:val="0000FF"/>
      <w:u w:val="single"/>
    </w:rPr>
  </w:style>
  <w:style w:type="character" w:customStyle="1" w:styleId="apple-converted-space">
    <w:name w:val="apple-converted-space"/>
    <w:basedOn w:val="a0"/>
    <w:rsid w:val="00B60F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paragraph" w:styleId="Web">
    <w:name w:val="Normal (Web)"/>
    <w:basedOn w:val="a"/>
    <w:uiPriority w:val="99"/>
    <w:semiHidden/>
    <w:unhideWhenUsed/>
    <w:rsid w:val="00B60F21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  <w:style w:type="character" w:styleId="a4">
    <w:name w:val="Hyperlink"/>
    <w:basedOn w:val="a0"/>
    <w:uiPriority w:val="99"/>
    <w:semiHidden/>
    <w:unhideWhenUsed/>
    <w:rsid w:val="00B60F21"/>
    <w:rPr>
      <w:color w:val="0000FF"/>
      <w:u w:val="single"/>
    </w:rPr>
  </w:style>
  <w:style w:type="character" w:customStyle="1" w:styleId="apple-converted-space">
    <w:name w:val="apple-converted-space"/>
    <w:basedOn w:val="a0"/>
    <w:rsid w:val="00B60F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8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860</Words>
  <Characters>4908</Characters>
  <Application>Microsoft Office Word</Application>
  <DocSecurity>0</DocSecurity>
  <Lines>40</Lines>
  <Paragraphs>11</Paragraphs>
  <ScaleCrop>false</ScaleCrop>
  <Company/>
  <LinksUpToDate>false</LinksUpToDate>
  <CharactersWithSpaces>5757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資訊處江宏毅</dc:creator>
  <cp:keywords/>
  <dc:description/>
  <cp:lastModifiedBy>資訊處江宏毅</cp:lastModifiedBy>
  <cp:revision>3</cp:revision>
  <dcterms:created xsi:type="dcterms:W3CDTF">2017-05-17T01:12:00Z</dcterms:created>
  <dcterms:modified xsi:type="dcterms:W3CDTF">2017-05-17T01:13:00Z</dcterms:modified>
</cp:coreProperties>
</file>