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2" w:rsidRPr="001C3162" w:rsidRDefault="001C3162" w:rsidP="001C3162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1C3162">
        <w:rPr>
          <w:rFonts w:ascii="新細明體" w:hAnsi="新細明體" w:cs="新細明體"/>
          <w:kern w:val="0"/>
          <w:szCs w:val="24"/>
        </w:rPr>
        <w:fldChar w:fldCharType="begin"/>
      </w:r>
      <w:r w:rsidRPr="001C3162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"http://w3.mohw.gov.tw/MOHW_Upload/doc/appraise/report/96/96report-P.htm" \o "中間主要內容區" </w:instrText>
      </w:r>
      <w:r w:rsidRPr="001C3162">
        <w:rPr>
          <w:rFonts w:ascii="新細明體" w:hAnsi="新細明體" w:cs="新細明體"/>
          <w:kern w:val="0"/>
          <w:szCs w:val="24"/>
        </w:rPr>
        <w:fldChar w:fldCharType="separate"/>
      </w:r>
      <w:r w:rsidRPr="001C3162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1C3162">
        <w:rPr>
          <w:rFonts w:ascii="新細明體" w:hAnsi="新細明體" w:cs="新細明體"/>
          <w:kern w:val="0"/>
          <w:szCs w:val="24"/>
        </w:rPr>
        <w:fldChar w:fldCharType="end"/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1C31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八十三、台東縣政府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東具有得天獨厚的自然景觀，風光明媚有如世外桃源，也讓社區展現截然不同的風貌與特性。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全縣有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147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個村里，而現有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138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個社區發展協會，且能依社區特色加以輔導，有效推展社區發展。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年度編列社區發展經費預算為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382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元，決算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237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6,000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62%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4.95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件，經費共計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均已完成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核銷。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社區輔導由明星社區型態轉變為輔導有潛力型社區。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各種社區的工作呈現，融入社區生活，思考到結合社區特色與問題。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社區照顧關懷據點辦理績效與評估，符合基本規定。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年度設立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個老人日托站，並編列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萬執行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387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942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8.95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年度委託民間社團推動營養餐飲服務老人送餐活動，執行經費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901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230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元，受惠人數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3,105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4" w:hanging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東縣地形屬狹長型，社區輔導工作本屬不易，在策略上將全縣分為三區加以輔導，福利說明與宣導的辦理也以分區方式進行，以符合實際狀況，且更細緻地處理各區域發展之優劣之處，而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非齊頭式的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與以一致化，值得肯定。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各社區差異甚大，採取因地制宜的推動；輔導具有未來發展潛力的社區。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有辦縣內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社區評鑑，推出參加全國評鑑者不以明星社區為主，而是讓所有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社區均有機會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接受評鑑與輔導，做法與概念都值得肯定。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各社區深具特色，應可作社區產業發展議題的操作。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5.95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年度結合中華民國社會發展協會辦理緃谷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197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造景運動二案，協助社區申請執行經費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1,400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萬元，成果豐碩，資源連結佳。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會務與財務資料尚有規定與範本，但業務的資料則付之闕如，讓社區沒有正確的規範可循，包括計畫書、執行內容、執行成果與評估、核銷資料與照片加說明等。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加宣導與訓練福利社區化的觀念與做法，在原鄉部落更要發展適合與在地性的服務模式，避免將平地社區模式直接移植到部落社區，避免水土不服困境。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社區輔導與培力機制較為不足。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縣內不同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單位間的連結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較為薄弱。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請縣政府積極輔導及協助社區資料的整理，包括會務、行政及業務管理層面。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主動提供社區人口基本資料給社區參考，強化社區需求調查的觀念與做法，尤其在弱勢人口群的了解與分析，而縣政府應提供工具與分析方法，甚至提供範例，作更實際的教導與輔導。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加強縣府內不同單位間，對於社區營造工作的溝通聯繫；賦予鄉鎮公所在社區輔導工作上的角色與功能。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在天然地理限制下，創造出可行的社區輔導機制。加強分區人力的訓練，思考建立自身責任與獎懲制度。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經費與資源不足下，應可倡導與培力社區對外提案，獲取經費的支援。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強化婦女與老人投入社區志願服務工作，開發志工人力與培力。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進行各種輔導與社區培力前，應先進行簡易的社區問題與福利服務需求評估。</w:t>
      </w:r>
    </w:p>
    <w:p w:rsidR="001C3162" w:rsidRPr="001C3162" w:rsidRDefault="001C3162" w:rsidP="001C3162">
      <w:pPr>
        <w:widowControl/>
        <w:autoSpaceDN/>
        <w:ind w:left="989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各種福利推動還有待深入加強。</w:t>
      </w:r>
    </w:p>
    <w:p w:rsidR="001C3162" w:rsidRPr="001C3162" w:rsidRDefault="001C3162" w:rsidP="001C3162">
      <w:pPr>
        <w:widowControl/>
        <w:autoSpaceDN/>
        <w:ind w:left="961" w:right="-5" w:hanging="67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八十四、台東縣卑南鄉利嘉社區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社區以原鄉部落為主要型態，但原漢融合程度頗高，對於社區發展有一定程度助益，堪稱原鄉部落的典範；曾榮獲魅力社區獎的殊榮。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會務與行政管理，各項文件、公文等相當完整。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有整理，傳票粘貼憑證建檔，財產有目錄清冊，理監事定期會議提報財務報表。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社區居民以釋迦、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荖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葉收入為主，會員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115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人，達社區人口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10%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，相當難得，具有社區發展潛力。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社區在環保生態與治安福利方面，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均有相當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傑出的表現。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能掌握社區議題與發展目標，透過活動與相關社區議題結合。推動原住民文化、環境與空間之營造。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社區居民投入社區發展工作趨於主動，活動力強，營造優質人文生態社區方向邁進。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社區婦女參與度極高；與利嘉國小密切配合，善用國小資源。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社區老人日托班重視老人生理、心理與社會層面的健康與互動，且建立社區老人共餐制度，落實老人社區照顧的理想，由老人臉上可看到愉悅與滿足。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社區導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與資源圖示均十分完整且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對社區意識凝聚有相當助益。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人口特質、弱勢人口群、社區問題與福利服務的分析，應更深入。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應辦理弱勢族群福利服務，思考如何運用相關社區資源，辦理各項社區活動。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社區人口資料應有調查與分析，作為相關服務推展之基礎，尤其在弱勢人口之深入了解上應有更多琢磨，以利社區照顧工作更加深入。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資料保存方式除了照片外，仍應有計畫書、執行內容與核銷資料，相關輔導資料也應並陳，建議引入學校資源，能有更多專業人力之協助與輔導。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辦理社區問題及福利服務需求調查。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強化社區核心規劃人員的培育，提供志工在服務方面的成長，擴大志工參與的人數，並強化社區婦女參與上的專業能力。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以原住民文化產業議題，作為社區操作的中心策略。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經費來源政府補助款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％，比例過重，社區推展業務較易捉襟見肘，建議未來朝社區產業福利或特色邁進。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社區內相關資源頗為豐富，包括中央部會、縣政府各局室及縣內輔導社區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委員均能提供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相關資源提供在地培力，思考未來如何將資源永續利用。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社區可將資源列表，呈現社區資源網絡，將服務資源與有效結合。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八十五、台東縣東河鄉興昌社區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充滿活力的原住民部落，協會會務與行政管理的相關資料逐漸上軌道。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傳票粘貼憑證建檔管理，年度收支結算表應經相關會議議決通過，財產有目錄清冊，理監事定期會議提報財務報表。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社區以「熱情、海洋、生態」為主軸作為發展方向，顯示社區自然資源與特色所在，使社區對未來工作發展方向有清楚描繪與掌握。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社區領導階層十分有心經營社區，重視對人的關懷與照顧，思考建構社區照顧體系的可能性，在資源匱乏的偏遠社區能有此表現，實屬難得。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運用社會資源，強化部落的環境、生態、文化，並減低資訊落差，活動與相關社區議題的操作，已具有初步的操作經驗。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社區朝香椿有機產業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展，對永續社區發展經營可有效降低對公部門的依頼，且容易發揮自有特色。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社區擁有高資訊意識，且執行徹底，將資訊化概念帶入服務中，如資料的整理與社區學習，都有相當突出的成績，值得肯定。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社區重視志工人力的相關訓練與培訓，並到其他社區參與觀摩學習。</w:t>
      </w:r>
    </w:p>
    <w:p w:rsidR="001C3162" w:rsidRPr="001C3162" w:rsidRDefault="001C3162" w:rsidP="001C3162">
      <w:pPr>
        <w:widowControl/>
        <w:autoSpaceDN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人口特質、弱勢人口群、社區問題與福利服務的分析，應再繼續深入；並思考如何運用相關社區資源，辦理各項社區活動。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社區弱勢人口資料的蒐集，應更細緻的分析其實際需求，方能使未來服務與需求不致產生落差。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社區有相當豐富的活動，但相關資料的累積與紀錄較為不足，如許多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化課程沒能清楚說明或重複類似課程；另外紀錄中應包含計畫書及執行成果，非僅有照片而已。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應加強方案寫作，與其他機構的合作與連結；思考提供弱勢人口的福利服務；並執行以原住民文化產業之議題為中心策略操作。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強化社區核心規劃人員的培育，提供志工在服務方面的成長，並強化社區婦女參與上的專業能力。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經費來源政府補助款</w:t>
      </w:r>
      <w:proofErr w:type="gramStart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％，比例過重，社區推展業務較易捉襟見肘，建議未來朝社區產業福利或特色邁進；設立社區資源平台可降低政府經費補助，且可互享資源。</w:t>
      </w:r>
    </w:p>
    <w:p w:rsidR="001C3162" w:rsidRPr="001C3162" w:rsidRDefault="001C3162" w:rsidP="001C316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社區內外相關資源的整合仍需加強，如與社區內的學校或宗教團體，以及社區外的其他局處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包括原民會、農委會等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1C3162">
        <w:rPr>
          <w:rFonts w:ascii="Times New Roman" w:hAnsi="Times New Roman" w:cs="Times New Roman"/>
          <w:color w:val="000000"/>
          <w:kern w:val="0"/>
          <w:sz w:val="27"/>
          <w:szCs w:val="27"/>
        </w:rPr>
        <w:t>的連結，會讓既有的服務能有更廣泛的支持與擴大，也能進一步使社區服務能量提升。</w:t>
      </w:r>
    </w:p>
    <w:p w:rsidR="001E6A87" w:rsidRDefault="001C3162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FF"/>
    <w:rsid w:val="001C3162"/>
    <w:rsid w:val="005852D7"/>
    <w:rsid w:val="006B0795"/>
    <w:rsid w:val="00847A7A"/>
    <w:rsid w:val="008848FF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1C316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1C316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1C316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1C316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2017-05-17T00:41:00Z</dcterms:created>
  <dcterms:modified xsi:type="dcterms:W3CDTF">2017-05-17T00:42:00Z</dcterms:modified>
</cp:coreProperties>
</file>