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C9" w:rsidRPr="00757DC9" w:rsidRDefault="00757DC9" w:rsidP="00757DC9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757DC9">
        <w:rPr>
          <w:rFonts w:ascii="新細明體" w:hAnsi="新細明體" w:cs="新細明體"/>
          <w:kern w:val="0"/>
          <w:szCs w:val="24"/>
        </w:rPr>
        <w:fldChar w:fldCharType="begin"/>
      </w:r>
      <w:r w:rsidRPr="00757DC9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"http://w3.mohw.gov.tw/MOHW_Upload/doc/appraise/report/report-D.htm" \o "中間主要內容區" </w:instrText>
      </w:r>
      <w:r w:rsidRPr="00757DC9">
        <w:rPr>
          <w:rFonts w:ascii="新細明體" w:hAnsi="新細明體" w:cs="新細明體"/>
          <w:kern w:val="0"/>
          <w:szCs w:val="24"/>
        </w:rPr>
        <w:fldChar w:fldCharType="separate"/>
      </w:r>
      <w:r w:rsidRPr="00757DC9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757DC9">
        <w:rPr>
          <w:rFonts w:ascii="新細明體" w:hAnsi="新細明體" w:cs="新細明體"/>
          <w:kern w:val="0"/>
          <w:szCs w:val="24"/>
        </w:rPr>
        <w:fldChar w:fldCharType="end"/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桃園縣政府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截至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年底，全縣已成立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227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個社區發展協會，每協會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資料均以電腦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建檔。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年度社區發展預算編列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5,750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萬元，較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3,960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萬元增加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1,790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萬元，執行率為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89.4%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縣府督導協會執行補助案，公所負責成果維護工作，並配置機動社工員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名協助支援輔導社區發展工作。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輔導社區訂定年度工作計畫與會務運作。辦理縣內社區發展工作評鑑，並依成績給予獎勵。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訂定全縣社區發展之願景－社會服務、貼切保護、照顧關懷、特色發展。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福利社區化業務的推動：</w:t>
      </w:r>
    </w:p>
    <w:p w:rsidR="00757DC9" w:rsidRPr="00757DC9" w:rsidRDefault="00757DC9" w:rsidP="00757DC9">
      <w:pPr>
        <w:widowControl/>
        <w:autoSpaceDN/>
        <w:spacing w:line="360" w:lineRule="atLeast"/>
        <w:ind w:left="1200" w:right="-5" w:hanging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）全縣已建立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47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處社區照顧關懷據點，並開辦康復巴士，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年度服務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5,129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趟次，服務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715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</w:p>
    <w:p w:rsidR="00757DC9" w:rsidRPr="00757DC9" w:rsidRDefault="00757DC9" w:rsidP="00757DC9">
      <w:pPr>
        <w:widowControl/>
        <w:autoSpaceDN/>
        <w:spacing w:line="360" w:lineRule="atLeast"/>
        <w:ind w:left="1200" w:right="-5" w:hanging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）開辦老人愛心商店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360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家，辦理老人文康休閒巡迴服務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場次，約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5,300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人參與。</w:t>
      </w:r>
    </w:p>
    <w:p w:rsidR="00757DC9" w:rsidRPr="00757DC9" w:rsidRDefault="00757DC9" w:rsidP="00757DC9">
      <w:pPr>
        <w:widowControl/>
        <w:autoSpaceDN/>
        <w:spacing w:line="360" w:lineRule="atLeast"/>
        <w:ind w:left="1200" w:right="-5" w:hanging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）辦理身心障礙者送餐服務，共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人，辦理身心障礙者臨時暨短期照顧服務，共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內政部歷年經費補助款已完成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86%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核銷，尚有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件未核銷。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社區資料電腦建檔，公所與縣府分工合作，共同輔導社區發展協會推展社區發展工作。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社區人才培訓涵蓋聯繫會報、參加觀摩，並補助平鎮市、中壢市、龍潭鄉等三個鄉市公所辦理社區幹部觀摩。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辦理社區發展工作各個項目都有兼顧，尤以補助社區活動中心修建工程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48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件，績效最顯著。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4.94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年度創新項目為首次辦理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鄉鎮市公所社區業務評鑑。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成立南、北、山、海四個社福中心，及老人愛心商店。成立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個弱勢服務委員會，保障其權益。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社區發展協會組織之會務、財務、以及相關資料的整理等，應需好好輔導社區努力做好，否則活動辦得再怎麼好，無法傳承與學習，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社區難永續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發展。各社區各項資料之呈現與簡報一致性不足，需要公所與縣府協力各社區資料的整備。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聯繫會報對社區人才培訓的效果有限，而補助公所辦理的幹部研習亦以社區觀摩為主，缺少全縣性社區幹部訓練。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評鑑手冊資料單薄，與各有關單位協調與配合內容與績效如何，並未顯現。以各社區的成果作為縣府辦理社區發展項目之績效，有些未加以彙整及評估。與衛生部門合辦之社區健康營造，視為創新，較無說服力，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社區資料照片有重複出現於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不同卷夾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易生造假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之誤會，應協助社區避免發生。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公所首長雖均出席評鑑，唯公所同仁對社區之參與似較不足，宜促進其有效之參與。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資源運用與專業團隊之結合，具體內容與績效如何？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可以到績優縣市政府觀摩，例如嘉義縣政府，其福利社區化理念與紮實的推動社區發展的策略與方法，值得學習。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加強辦理社區業務承辦人與社區幹部之訓練，課程並著重會務、財務及社區方案之操作等。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綜合評估社區發展工作項目，以形成本縣的重點與方向，例如加強社區志工團隊，將社區圖書室與學校結合。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受評之書面及檔案資料，如為社政原有業務而與社區無直接關連者，如家暴、社福中心、課輔、遊民等，請分別建檔，避免夾雜不分。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福利社區化精神的落實，社區應結合各方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包含民間與政府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資源，逐漸培養社區自主力量。辦理社區照顧關懷據點，質與量、加強輔導社區注重內容與品質。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輔導社區發展協會企劃能力、民間資源運用資訊傳遞，鼓勵社區申請內政部補助</w:t>
      </w:r>
      <w:r w:rsidRPr="00757DC9">
        <w:rPr>
          <w:rFonts w:ascii="Times New Roman" w:hAnsi="Times New Roman" w:cs="Times New Roman"/>
          <w:color w:val="0000FF"/>
          <w:kern w:val="0"/>
          <w:sz w:val="27"/>
          <w:szCs w:val="27"/>
        </w:rPr>
        <w:t>，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善用政府、民間等各項資源運用加強福利社區化等社區發展業務。歷年未核銷案件量努力成效良好，未核銷有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件，尚待繼續努力。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連結績優社區為協力團隊，協助社區發展培力工作，可望減輕社工及經辦人力或實務經驗不足。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二十二、桃園縣觀音鄉保生社區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（一）推展社區發展執行概況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年，會員平均年齡大於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歲。近年來由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社造員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溫小姐協助社區規劃及相關方案推動。揭示社區發展工作的目標，在建立「福利社區」與「生態社區」。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經費來源：政府補助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73%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、會費收入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2.6%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及捐款收入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14%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、研習收入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4.8%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。收支表粘貼憑證、財產目錄及各項專案計畫執行等收支明細，分別造冊存檔。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改善活動中心硬體設備，包括設置無障礙升降梯。辦理長者福利化措施－社區照顧關懷據點之健康促進活動與居家照顧訪視。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以喝茶講古說故事的方式進行社區資源調查，製作社區刊物。藉布袋戲教學傳承客家語言與文化、傳達社區議題、與增加社區互動。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辦理社區生態教育、環境營造計畫、保生生活地圖、社區生態與環境工作等。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會員的性別、年齡、類別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正式會員、贊助會員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均有統計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數據。有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社造員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專業協助，對本社區環境有較詳細的評估。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對長者的居家照顧訪視做得很紮實。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緊密與社區內的國小資源結合，有關資料整理良好。社區資源運用中油、台電公司等回饋金捐助。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年度推動社區業務報告書，資料豐富，且能以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分析社區資源及未來發展。評鑑手冊、書面資料整理內容豐富，分別存檔。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推動環境教育與風貌改造不遺餘力，且結合多種相關資源。綠色生活地圖、海岸生態保育等環境保護調查與推動展現社區特色。藉布袋戲的表演，傳達社區議題，如海岸流失、工廠排放對河川的污染、台電中油對社區環境及生態之影響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各項福利化措施有很好的理念與做法，唯呈現出來的比較看到的是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社造員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的努力，而其他幹部的角色分工呢？延伸內化至社區居民，繼而有自發性，明日可待。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社區組織架構最高權力機關應為會員大會，但協會組織系統圖，卻未列會員大會及內部組織團隊，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且誤將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監事會置於理事長之下。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上年度結餘、基金非本期收入，財務推動評鑑績效表中，年度經費來源各分項比例及收支決算表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卻均有列入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。查基金、上年度結餘等資產科目，應編列於資產負債表呈現。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會員有老化趨勢，社區需要有更多優秀人才參與社區規劃與發展。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社區資源調查除了講古、製作綠色生活地圖外，也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能道今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，將社區福利及照顧需求找出來，製作一份福利地圖，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社造的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終極目標還是要回到人的身上。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年度推動社區業務報告書中，間雜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年度資料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非評鑑年度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，各項計畫實為重複，同一天同一項活動出現在不同計畫中，可重新整合。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有關環境教育及總體環境規劃陳義甚高，整體居民參與的難度較高。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社區工作目標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福利社區、生態社區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，與實際推動之社區業務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社區化、健康化、創意化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之間，宜求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其對應，相互配合。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環保志工隊、醒獅隊、劇場團隊、客家歌謠班、掌中劇團等內部團隊，應增訂組織簡則，以利運作。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鼓動社區很辛苦，但如果沒積極增加社區居民的參與，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則社造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工作會做得更辛苦。招募年輕會員，帶動社區活力。有良好的社區規劃之外，更重要的是吸引民眾對自己生活環境之關心，與社區事務之參與。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加強社區組織分工、幹部培力，強化團隊工作能力，以利社區永續發展。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開辦讀書會等婦女成長課程研習、以加強婦女人才培育，培養女性公共事務參與。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環保應從生活做起，辦活動不用免洗餐具，減少垃圾量。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藉布袋戲加強客家語言的學習、傳遞語言及文學之美，增進對自己社區與文化之認同，與學校結合藉表演訓練學生的自信心。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二十三、桃園縣蘆竹鄉坑子社區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月，前身社區理事會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61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年即組織；社區居民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520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2,163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人，會員高達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463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人，規模龐大屬於傳統的農村社區。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經費來源：政府補助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87.2%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、會費收入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4.4%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及捐款收入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8%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目前社區發展工作，著重於落實福利社區化、整合社區資源以相互支援，以及營造關懷的文化。與鄉公所、農會、荒野保護協會及在地人文工作室、高爾夫球場等合辦各種研習課程及活動。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辦理相關福利服務：長者福利措施－成立關懷據點、辦理重陽敬老與自強活動。青少年、兒童福利措施－托兒所維護管理與充實硬體設備。身心障礙者福利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措施－列冊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、生活輔導、訪視服務。婦女福利措施－新住民家庭聯誼、安全及健康講座。建構社區福利網路－社區醫療諮詢照顧網、社區弱勢族群關懷照顧網。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關懷文化健康歡笑的社區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－土角厝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的興建、木炭窯的重現、社區廟會與神將隊、插花班與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北管班的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活動、社區電影院、社區攝影比賽、中秋聯歡晚會。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陣仗很大，結合多方資源，一起辦喜事。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居民參與度高，充滿社區光榮感。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協會內部團隊有巡守隊等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個之多，頗見社區活動力。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有簡單的社區概況調查，並有分析結論。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社區能廣結善緣並結合學校、寺廟、高爾夫球場、社區人士等努力營造一個全方位的社區，並為社區辦理文化認同活動。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社區動員力大，居民熱心參與社區活動。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對鄉土文物的保存與發揚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不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餘遺力。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土角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厝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興建、木炭窯重現及自然步道、綠色生活地圖編製等展現社區特色。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協會很有心辦理各項福利措施，但是尚未看到社區福利照顧與需求分析，以致難看到積極性的福利照顧。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有關社區文史、生態、產業之小冊、單張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DM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，種類多，惜未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加彙整以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形成簡明的社區背景資料。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部分收文逕行歸檔，未見簽辦處理。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受評過程，展示品多、動員人數多、各項資料多且精美印刷，似可精簡，節約資源。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加強對社區傳統建築的保存與維護。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社區產業的整體規劃及對社區弱勢的照顧，有待加強。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婦女活動較為傳統，較少公民意識及性別教育。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社區活動方案種類繁多，但分類之邏輯較不清楚。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基金非本期收入，績效評鑑表列入年度總經費比率。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收支表粘貼憑證、財產目錄及各項專案計畫執行等收支明細應分別設置檔案儲存，會計帳冊、預算表付之闕如。</w:t>
      </w:r>
    </w:p>
    <w:p w:rsidR="00757DC9" w:rsidRPr="00757DC9" w:rsidRDefault="00757DC9" w:rsidP="00757DC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社區已經有很好的基礎與資源，能透過社區定期聚會討論，深化社區發展的內涵，社區營造的最終目標還是要回到人的身上來。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擇要摘錄相關小冊及單張資料，形成社區文史背景，凝聚社區意識。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除守望相助巡守隊訂有簡則之外，社福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志工班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、老人會等亦應訂定組織簡則，以利運作。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受評資料多處使用「社區福利化」，應更正為「福利社區化」。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資料所呈現調查分析之優先順序排列宜再整理，以免</w:t>
      </w:r>
      <w:proofErr w:type="gramStart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絕大部分均列第一</w:t>
      </w:r>
      <w:proofErr w:type="gramEnd"/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優先而無法區辨。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社區報之刊頭宜標明出刊年份及統一風格。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基金、上期結餘為資產科目，可編制資產負債表呈現。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評鑑手冊財務管理除經費收支圖表外，可加入收支決算等年度報表，將更完整。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社區媽媽教室、才藝、修身養性自我學習等課程或活動，使用者付費概念，酌收取費用，朝向自給自足目標，以減輕社區負擔。</w:t>
      </w:r>
    </w:p>
    <w:p w:rsidR="00757DC9" w:rsidRPr="00757DC9" w:rsidRDefault="00757DC9" w:rsidP="00757DC9">
      <w:pPr>
        <w:widowControl/>
        <w:autoSpaceDN/>
        <w:spacing w:line="360" w:lineRule="atLeast"/>
        <w:ind w:left="960" w:right="720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757DC9">
        <w:rPr>
          <w:rFonts w:ascii="Times New Roman" w:hAnsi="Times New Roman" w:cs="Times New Roman"/>
          <w:color w:val="000000"/>
          <w:kern w:val="0"/>
          <w:sz w:val="27"/>
          <w:szCs w:val="27"/>
        </w:rPr>
        <w:t>開辦讀書會等婦女成長常態課程研習、以加強婦女人才培育，培養女性公共事務參與。</w:t>
      </w:r>
    </w:p>
    <w:p w:rsidR="001E6A87" w:rsidRPr="00757DC9" w:rsidRDefault="00757DC9">
      <w:bookmarkStart w:id="0" w:name="_GoBack"/>
      <w:bookmarkEnd w:id="0"/>
    </w:p>
    <w:sectPr w:rsidR="001E6A87" w:rsidRPr="00757D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57"/>
    <w:rsid w:val="005852D7"/>
    <w:rsid w:val="006B0795"/>
    <w:rsid w:val="00757DC9"/>
    <w:rsid w:val="00847A7A"/>
    <w:rsid w:val="00924ECA"/>
    <w:rsid w:val="00B6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757DC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57DC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757DC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757DC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2017-05-16T06:12:00Z</dcterms:created>
  <dcterms:modified xsi:type="dcterms:W3CDTF">2017-05-16T06:12:00Z</dcterms:modified>
</cp:coreProperties>
</file>