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BA" w:rsidRPr="00653DBA" w:rsidRDefault="00653DBA" w:rsidP="00653DBA">
      <w:pPr>
        <w:widowControl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653DBA">
        <w:rPr>
          <w:rFonts w:ascii="新細明體" w:hAnsi="新細明體" w:cs="新細明體"/>
          <w:kern w:val="0"/>
          <w:szCs w:val="24"/>
        </w:rPr>
        <w:fldChar w:fldCharType="begin"/>
      </w:r>
      <w:r w:rsidRPr="00653DBA">
        <w:rPr>
          <w:rFonts w:ascii="新細明體" w:hAnsi="新細明體" w:cs="新細明體"/>
          <w:kern w:val="0"/>
          <w:szCs w:val="24"/>
        </w:rPr>
        <w:instrText xml:space="preserve"> HYPERLINK "http://sowf.moi.gov.tw/06/appraise/93%E5%B9%B4%E5%BA%A6%E7%A4%BE%E5%8D%80%E8%A9%95%E9%91%91%E6%88%90%E7%B8%BE.htm" \o "中間主要內容區" </w:instrText>
      </w:r>
      <w:r w:rsidRPr="00653DBA">
        <w:rPr>
          <w:rFonts w:ascii="新細明體" w:hAnsi="新細明體" w:cs="新細明體"/>
          <w:kern w:val="0"/>
          <w:szCs w:val="24"/>
        </w:rPr>
        <w:fldChar w:fldCharType="separate"/>
      </w:r>
      <w:r w:rsidRPr="00653DBA">
        <w:rPr>
          <w:rFonts w:ascii="Times New Roman" w:hAnsi="Times New Roman" w:cs="Times New Roman"/>
          <w:color w:val="FFFFFF"/>
          <w:kern w:val="0"/>
          <w:sz w:val="27"/>
          <w:szCs w:val="27"/>
          <w:u w:val="single"/>
        </w:rPr>
        <w:t>:::</w:t>
      </w:r>
      <w:r w:rsidRPr="00653DBA">
        <w:rPr>
          <w:rFonts w:ascii="新細明體" w:hAnsi="新細明體" w:cs="新細明體"/>
          <w:kern w:val="0"/>
          <w:szCs w:val="24"/>
        </w:rPr>
        <w:fldChar w:fldCharType="end"/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653DBA">
        <w:rPr>
          <w:rFonts w:ascii="Times New Roman" w:hAnsi="Times New Roman" w:cs="Times New Roman"/>
          <w:b/>
          <w:bCs/>
          <w:color w:val="993300"/>
          <w:kern w:val="0"/>
          <w:sz w:val="27"/>
          <w:szCs w:val="27"/>
        </w:rPr>
        <w:t>九十三年度社區發展工作評鑑成績等別表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壹、直轄市、縣（市）政府部分（優等十名，甲等十二名）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ind w:left="1479" w:hanging="84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FF00FF"/>
          <w:kern w:val="0"/>
          <w:sz w:val="27"/>
          <w:szCs w:val="27"/>
        </w:rPr>
        <w:t>優等：</w:t>
      </w: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台北市、台北縣、彰化縣、嘉義縣、台南縣、高雄縣、屏東縣、基隆市、新竹市、台中市。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ind w:left="1479" w:hanging="84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00CC00"/>
          <w:kern w:val="0"/>
          <w:sz w:val="27"/>
          <w:szCs w:val="27"/>
        </w:rPr>
        <w:t>甲等：</w:t>
      </w: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高雄市、宜蘭縣、桃園縣、新竹縣、苗栗縣、台中縣、南投縣、台東縣、花蓮縣、澎湖縣、台南市、金門縣。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ind w:left="841" w:hanging="84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0000FF"/>
          <w:kern w:val="0"/>
          <w:sz w:val="27"/>
          <w:szCs w:val="27"/>
        </w:rPr>
        <w:t>貳、社區發展協會部分（優等二十名，甲等四十名，特色單項二十名）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ind w:left="918" w:hanging="280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FF0000"/>
          <w:kern w:val="0"/>
          <w:sz w:val="27"/>
          <w:szCs w:val="27"/>
        </w:rPr>
        <w:t>優等：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一、台北市大安區錦華社區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二、高雄市三民區寶國社區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三、台北縣萬里鄉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磺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潭社區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四、桃園縣龍潭鄉高原社區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五、新竹縣竹北市竹北社區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六、苗栗縣造橋鄉平興社區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七、台中縣太平市光隆社區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八、彰化縣秀水鄉莊雅社區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九、南投縣南投市芳美社區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十、雲林縣土庫鎮新庄社區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十一、嘉義縣民雄鄉西昌社區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十二、台南縣佳里鎮嘉福社區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十三、高雄縣阿蓮鄉阿蓮社區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十四、屏東縣潮州鎮三和社區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十五、花蓮縣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富里鄉學田社區</w:t>
      </w:r>
      <w:proofErr w:type="gramEnd"/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十六、澎湖縣西嶼鄉外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垵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十七、基隆市信義區禮東社區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十八、台中市北區中達社區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十九、台南市北區勝安社區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二十、金門縣烈嶼鄉東坑社區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 w:line="400" w:lineRule="atLeast"/>
        <w:ind w:left="918" w:hanging="280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6600FF"/>
          <w:kern w:val="0"/>
          <w:sz w:val="27"/>
          <w:szCs w:val="27"/>
        </w:rPr>
        <w:t>甲等：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一、台北市松山區松壽社區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二、台北市北投區福興社區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三、台北市信義區雙和社區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四、高雄市小港區港口社區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五、台北縣三峽鎮安溪社區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六、台北縣泰山鄉中泰社區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七、台北縣新店市平潭社區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八、宜蘭縣壯圍鄉新南社區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九、宜蘭縣羅東鎮南昌社區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十、桃園縣蘆竹鄉新興社區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十一、新竹縣關西鎮北山社區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十二、苗栗縣苗栗市維新社區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十三、台中縣大里市瑞城社區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十四、台中縣霧峰鄉萬豐社區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十五、台中縣大甲鎮孔門社區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十六、彰化縣田中鎮頂潭社區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十七、彰化縣伸港鄉泉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厝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十八、彰化縣埤頭鄉合興社區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十九、彰化縣彰化市延平社區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二十、南投縣仁愛鄉武界社區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二十一、雲林縣林內鄉重興社區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二十二、嘉義縣朴子市德興社區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二十三、台南縣善化鎮溪美社區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二十四、高雄縣大樹鄉溪埔社區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二十五、高雄縣旗山鎮南新社區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二十六、高雄縣湖內鄉文賢社區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二十七、高雄縣仁武鄉高楠社區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二十八、屏東縣長治鄉進興社區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二十九、屏東縣枋寮鄉保生社區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三十、屏東縣屏東市新興社區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三十一、屏東縣萬丹鄉崙頂社區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三十二、屏東縣林邊鄉永樂社區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三十三、台東縣卑南鄉下賓朗社區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三十四、花蓮縣玉里鎮三民社區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三十五、基隆市暖暖區中興社區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三十六、新竹市北區古賢社區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三十七、台中市西屯區永安社區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三十八、嘉義市東區興仁社區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三十九、台南市安平區菩薩社區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四十、連江縣南竿鄉鐵板社區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b/>
          <w:bCs/>
          <w:color w:val="006600"/>
          <w:kern w:val="0"/>
          <w:sz w:val="27"/>
          <w:szCs w:val="27"/>
        </w:rPr>
        <w:t>特色單項績優單位：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一、高雄市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左營區果惠社區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：財務管理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二、宜蘭縣蘇澳鎮朝陽社區：社區獨居老人送餐服務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三、桃園縣大溪鎮僑愛社區：資源回收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四、桃園縣八德市茄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苳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社區：倡導孝道文化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五、苗栗縣公館鄉大坑社區：社區閒置空間再利用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六、台中縣豐原市中陽社區：社區公園營造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七、南投縣埔里鎮桃米社區：社區生態維護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八、南投縣竹山鎮富州社區：社區產業營造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九、雲林縣斗六市林頭社區：社區調查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十、嘉義縣竹崎鄉文峰社區：竹編工藝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十一、嘉義縣中埔鄉灣潭社區：社區產業再造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十二、台南縣新營市民權社區：拼布藝術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十三、台東縣卑南鄉賓朗社區：老車站文物保存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十四、花蓮縣光復鄉大安社區：社區民俗技藝傳承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十五、澎湖縣白沙鄉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赤崁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社區：社區產業再造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十六、基隆市安樂區嘉仁社區：社區文化產業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十七、台中市北屯區逢甲社區：社區環保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十八、嘉義市東區</w:t>
      </w:r>
      <w:proofErr w:type="gramStart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盧厝</w:t>
      </w:r>
      <w:proofErr w:type="gramEnd"/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社區：社區文史調查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十九、台南市東區東寧社區：社區生態公園</w:t>
      </w:r>
    </w:p>
    <w:p w:rsidR="00653DBA" w:rsidRPr="00653DBA" w:rsidRDefault="00653DBA" w:rsidP="00653DBA">
      <w:pPr>
        <w:widowControl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653DBA">
        <w:rPr>
          <w:rFonts w:ascii="Times New Roman" w:hAnsi="Times New Roman" w:cs="Times New Roman"/>
          <w:color w:val="000000"/>
          <w:kern w:val="0"/>
          <w:sz w:val="27"/>
          <w:szCs w:val="27"/>
        </w:rPr>
        <w:t>二十、金門縣金城鎮庵前社區：社區守望相助</w:t>
      </w:r>
    </w:p>
    <w:p w:rsidR="001E6A87" w:rsidRPr="00653DBA" w:rsidRDefault="00653DBA"/>
    <w:sectPr w:rsidR="001E6A87" w:rsidRPr="00653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7"/>
    <w:rsid w:val="005852D7"/>
    <w:rsid w:val="00653DBA"/>
    <w:rsid w:val="006B0795"/>
    <w:rsid w:val="00847A7A"/>
    <w:rsid w:val="00924ECA"/>
    <w:rsid w:val="00E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653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DB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D7"/>
    <w:pPr>
      <w:suppressAutoHyphens/>
    </w:pPr>
  </w:style>
  <w:style w:type="character" w:styleId="a4">
    <w:name w:val="Hyperlink"/>
    <w:basedOn w:val="a0"/>
    <w:uiPriority w:val="99"/>
    <w:semiHidden/>
    <w:unhideWhenUsed/>
    <w:rsid w:val="00653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DB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資訊處江宏毅</dc:creator>
  <cp:keywords/>
  <dc:description/>
  <cp:lastModifiedBy>資訊處江宏毅</cp:lastModifiedBy>
  <cp:revision>3</cp:revision>
  <dcterms:created xsi:type="dcterms:W3CDTF">2017-05-17T02:38:00Z</dcterms:created>
  <dcterms:modified xsi:type="dcterms:W3CDTF">2017-05-17T02:38:00Z</dcterms:modified>
</cp:coreProperties>
</file>