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0D1" w:rsidRDefault="002650D1">
      <w:pPr>
        <w:ind w:left="1360" w:firstLine="622"/>
        <w:rPr>
          <w:rFonts w:ascii="標楷體" w:hint="eastAsia"/>
          <w:sz w:val="36"/>
        </w:rPr>
      </w:pPr>
      <w:bookmarkStart w:id="0" w:name="_GoBack"/>
      <w:bookmarkEnd w:id="0"/>
      <w:r>
        <w:rPr>
          <w:rFonts w:ascii="標楷體" w:hint="eastAsia"/>
          <w:sz w:val="36"/>
        </w:rPr>
        <w:t>外　銷　專　用　切　結　書（丙）</w:t>
      </w:r>
    </w:p>
    <w:p w:rsidR="002650D1" w:rsidRDefault="002650D1">
      <w:pPr>
        <w:ind w:rightChars="213" w:right="613"/>
        <w:jc w:val="both"/>
        <w:rPr>
          <w:rFonts w:ascii="標楷體" w:hint="eastAsia"/>
        </w:rPr>
      </w:pPr>
      <w:r>
        <w:rPr>
          <w:rFonts w:ascii="標楷體" w:hint="eastAsia"/>
        </w:rPr>
        <w:t>茲向</w:t>
      </w:r>
    </w:p>
    <w:p w:rsidR="002650D1" w:rsidRDefault="00FC5369">
      <w:pPr>
        <w:ind w:left="271" w:right="680" w:firstLine="589"/>
        <w:rPr>
          <w:rFonts w:ascii="標楷體" w:hint="eastAsia"/>
        </w:rPr>
      </w:pPr>
      <w:r>
        <w:rPr>
          <w:rFonts w:ascii="標楷體" w:hAnsi="標楷體" w:hint="eastAsia"/>
          <w:sz w:val="28"/>
        </w:rPr>
        <w:t>衛生福利部</w:t>
      </w:r>
      <w:r w:rsidR="002650D1">
        <w:rPr>
          <w:rFonts w:ascii="標楷體" w:hint="eastAsia"/>
        </w:rPr>
        <w:t>切結保證本商號所申請</w:t>
      </w:r>
      <w:r w:rsidR="002650D1">
        <w:rPr>
          <w:rFonts w:ascii="標楷體"/>
        </w:rPr>
        <w:fldChar w:fldCharType="begin"/>
      </w:r>
      <w:r w:rsidR="002650D1">
        <w:rPr>
          <w:rFonts w:ascii="標楷體"/>
        </w:rPr>
        <w:instrText xml:space="preserve"> eq \o(\s\up  10(</w:instrText>
      </w:r>
      <w:r w:rsidR="002650D1">
        <w:rPr>
          <w:rFonts w:ascii="標楷體" w:hint="eastAsia"/>
        </w:rPr>
        <w:instrText>變更查驗</w:instrText>
      </w:r>
      <w:r w:rsidR="002650D1">
        <w:rPr>
          <w:rFonts w:ascii="標楷體"/>
        </w:rPr>
        <w:instrText>),\s\do  9(</w:instrText>
      </w:r>
      <w:r w:rsidR="002650D1">
        <w:rPr>
          <w:rFonts w:ascii="標楷體" w:hint="eastAsia"/>
        </w:rPr>
        <w:instrText>查　　驗</w:instrText>
      </w:r>
      <w:r w:rsidR="002650D1">
        <w:rPr>
          <w:rFonts w:ascii="標楷體"/>
        </w:rPr>
        <w:instrText>))</w:instrText>
      </w:r>
      <w:r w:rsidR="002650D1">
        <w:rPr>
          <w:rFonts w:ascii="標楷體"/>
        </w:rPr>
        <w:fldChar w:fldCharType="end"/>
      </w:r>
      <w:r w:rsidR="002650D1">
        <w:rPr>
          <w:rFonts w:ascii="標楷體" w:hint="eastAsia"/>
        </w:rPr>
        <w:t xml:space="preserve">　　　　                                 藥品一種僅</w:t>
      </w:r>
      <w:r>
        <w:rPr>
          <w:rFonts w:ascii="標楷體" w:hint="eastAsia"/>
        </w:rPr>
        <w:t>為專供外銷用，決不內銷，否則甘願接受處分，並負法律一切責任。</w:t>
      </w:r>
      <w:r w:rsidR="002650D1">
        <w:rPr>
          <w:rFonts w:ascii="標楷體" w:hint="eastAsia"/>
        </w:rPr>
        <w:t xml:space="preserve">　　　　　　　　　　　　　　　　　　　　　　　　　　　　　　　</w:t>
      </w:r>
    </w:p>
    <w:p w:rsidR="002650D1" w:rsidRDefault="002650D1">
      <w:pPr>
        <w:ind w:right="680"/>
        <w:jc w:val="both"/>
        <w:rPr>
          <w:rFonts w:ascii="標楷體" w:hint="eastAsia"/>
        </w:rPr>
      </w:pPr>
    </w:p>
    <w:p w:rsidR="002650D1" w:rsidRDefault="002650D1">
      <w:pPr>
        <w:ind w:right="680"/>
        <w:jc w:val="both"/>
        <w:rPr>
          <w:rFonts w:ascii="標楷體" w:hint="eastAsia"/>
        </w:rPr>
      </w:pPr>
    </w:p>
    <w:p w:rsidR="002650D1" w:rsidRDefault="002650D1">
      <w:pPr>
        <w:ind w:right="680"/>
        <w:jc w:val="both"/>
        <w:rPr>
          <w:rFonts w:ascii="標楷體" w:hint="eastAsia"/>
        </w:rPr>
      </w:pPr>
    </w:p>
    <w:p w:rsidR="002650D1" w:rsidRDefault="002650D1">
      <w:pPr>
        <w:ind w:right="680"/>
        <w:jc w:val="both"/>
        <w:rPr>
          <w:rFonts w:ascii="標楷體" w:hint="eastAsia"/>
        </w:rPr>
      </w:pPr>
    </w:p>
    <w:p w:rsidR="002650D1" w:rsidRDefault="002650D1">
      <w:pPr>
        <w:ind w:right="680"/>
        <w:jc w:val="both"/>
        <w:rPr>
          <w:rFonts w:ascii="標楷體" w:hint="eastAsia"/>
        </w:rPr>
      </w:pPr>
    </w:p>
    <w:p w:rsidR="002650D1" w:rsidRDefault="002650D1">
      <w:pPr>
        <w:ind w:right="680" w:firstLine="4336"/>
        <w:jc w:val="both"/>
        <w:rPr>
          <w:rFonts w:ascii="標楷體" w:hint="eastAsia"/>
        </w:rPr>
      </w:pPr>
      <w:r>
        <w:rPr>
          <w:rFonts w:ascii="標楷體" w:hint="eastAsia"/>
        </w:rPr>
        <w:t>具切結商號：</w:t>
      </w:r>
    </w:p>
    <w:p w:rsidR="002650D1" w:rsidRDefault="002650D1">
      <w:pPr>
        <w:ind w:right="680"/>
        <w:jc w:val="both"/>
        <w:rPr>
          <w:rFonts w:ascii="標楷體" w:hint="eastAsia"/>
        </w:rPr>
      </w:pPr>
    </w:p>
    <w:p w:rsidR="002650D1" w:rsidRDefault="002650D1">
      <w:pPr>
        <w:ind w:right="680" w:firstLine="4336"/>
        <w:jc w:val="both"/>
        <w:rPr>
          <w:rFonts w:ascii="標楷體" w:hint="eastAsia"/>
        </w:rPr>
      </w:pPr>
      <w:r>
        <w:rPr>
          <w:rFonts w:ascii="標楷體" w:hint="eastAsia"/>
        </w:rPr>
        <w:t>負  責  人：</w:t>
      </w:r>
    </w:p>
    <w:p w:rsidR="002650D1" w:rsidRDefault="002650D1">
      <w:pPr>
        <w:ind w:right="680"/>
        <w:jc w:val="both"/>
        <w:rPr>
          <w:rFonts w:ascii="標楷體" w:hint="eastAsia"/>
        </w:rPr>
      </w:pPr>
    </w:p>
    <w:p w:rsidR="002650D1" w:rsidRDefault="002650D1">
      <w:pPr>
        <w:ind w:right="680" w:firstLine="4336"/>
        <w:jc w:val="both"/>
        <w:rPr>
          <w:rFonts w:ascii="標楷體" w:hint="eastAsia"/>
        </w:rPr>
      </w:pPr>
      <w:r>
        <w:rPr>
          <w:rFonts w:ascii="標楷體" w:hint="eastAsia"/>
        </w:rPr>
        <w:t>地      址：</w:t>
      </w:r>
    </w:p>
    <w:p w:rsidR="002650D1" w:rsidRDefault="002650D1">
      <w:pPr>
        <w:ind w:left="4798" w:right="680"/>
        <w:jc w:val="both"/>
        <w:rPr>
          <w:rFonts w:ascii="標楷體" w:hint="eastAsia"/>
        </w:rPr>
      </w:pPr>
    </w:p>
    <w:p w:rsidR="002650D1" w:rsidRDefault="002650D1">
      <w:pPr>
        <w:ind w:right="680"/>
        <w:jc w:val="distribute"/>
        <w:rPr>
          <w:rFonts w:ascii="標楷體" w:hint="eastAsia"/>
        </w:rPr>
      </w:pPr>
      <w:r>
        <w:rPr>
          <w:rFonts w:ascii="標楷體" w:hint="eastAsia"/>
        </w:rPr>
        <w:t>中　華　民　國　　　　年　　　　月　　　　日</w:t>
      </w:r>
    </w:p>
    <w:p w:rsidR="002650D1" w:rsidRDefault="002650D1">
      <w:pPr>
        <w:ind w:left="284" w:rightChars="213" w:right="613" w:hanging="284"/>
        <w:jc w:val="both"/>
        <w:rPr>
          <w:rFonts w:ascii="標楷體" w:hint="eastAsia"/>
          <w:sz w:val="28"/>
        </w:rPr>
      </w:pPr>
      <w:r>
        <w:rPr>
          <w:rFonts w:ascii="標楷體" w:hint="eastAsia"/>
          <w:sz w:val="28"/>
        </w:rPr>
        <w:t>說明：</w:t>
      </w:r>
    </w:p>
    <w:p w:rsidR="002650D1" w:rsidRDefault="002650D1">
      <w:pPr>
        <w:ind w:left="288" w:rightChars="213" w:right="613" w:hanging="284"/>
        <w:jc w:val="both"/>
        <w:rPr>
          <w:rFonts w:ascii="標楷體" w:hint="eastAsia"/>
          <w:sz w:val="28"/>
        </w:rPr>
      </w:pPr>
      <w:r>
        <w:rPr>
          <w:rFonts w:ascii="標楷體" w:hint="eastAsia"/>
          <w:sz w:val="28"/>
        </w:rPr>
        <w:t>一、申請書上所填各「擬定藥品名稱」應均予並列填入。</w:t>
      </w:r>
    </w:p>
    <w:p w:rsidR="002650D1" w:rsidRDefault="002650D1">
      <w:pPr>
        <w:ind w:left="288" w:rightChars="213" w:right="613" w:hanging="284"/>
        <w:jc w:val="both"/>
        <w:rPr>
          <w:rFonts w:ascii="標楷體" w:hint="eastAsia"/>
        </w:rPr>
      </w:pPr>
      <w:r>
        <w:rPr>
          <w:rFonts w:ascii="標楷體" w:hint="eastAsia"/>
          <w:sz w:val="28"/>
        </w:rPr>
        <w:t>二、申請者若與製造廠不同時，應由雙方具名切結。</w:t>
      </w:r>
    </w:p>
    <w:sectPr w:rsidR="002650D1">
      <w:footerReference w:type="default" r:id="rId7"/>
      <w:type w:val="nextColumn"/>
      <w:pgSz w:w="11907" w:h="16840" w:code="9"/>
      <w:pgMar w:top="1418" w:right="1134" w:bottom="1418" w:left="1134" w:header="567" w:footer="851" w:gutter="0"/>
      <w:cols w:space="425"/>
      <w:docGrid w:type="linesAndChars" w:linePitch="453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8F3" w:rsidRDefault="005708F3">
      <w:r>
        <w:separator/>
      </w:r>
    </w:p>
  </w:endnote>
  <w:endnote w:type="continuationSeparator" w:id="0">
    <w:p w:rsidR="005708F3" w:rsidRDefault="0057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D1" w:rsidRDefault="002650D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8F3" w:rsidRDefault="005708F3">
      <w:r>
        <w:separator/>
      </w:r>
    </w:p>
  </w:footnote>
  <w:footnote w:type="continuationSeparator" w:id="0">
    <w:p w:rsidR="005708F3" w:rsidRDefault="00570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C0D45"/>
    <w:multiLevelType w:val="singleLevel"/>
    <w:tmpl w:val="54AE22FE"/>
    <w:lvl w:ilvl="0">
      <w:start w:val="1"/>
      <w:numFmt w:val="taiwaneseCountingThousand"/>
      <w:pStyle w:val="4"/>
      <w:lvlText w:val="%1、"/>
      <w:lvlJc w:val="left"/>
      <w:pPr>
        <w:tabs>
          <w:tab w:val="num" w:pos="1160"/>
        </w:tabs>
        <w:ind w:left="1160" w:hanging="480"/>
      </w:pPr>
      <w:rPr>
        <w:rFonts w:ascii="標楷體" w:eastAsia="標楷體" w:hint="eastAsia"/>
      </w:rPr>
    </w:lvl>
  </w:abstractNum>
  <w:abstractNum w:abstractNumId="1" w15:restartNumberingAfterBreak="0">
    <w:nsid w:val="6E242EC0"/>
    <w:multiLevelType w:val="singleLevel"/>
    <w:tmpl w:val="D83E43F6"/>
    <w:lvl w:ilvl="0">
      <w:start w:val="1"/>
      <w:numFmt w:val="taiwaneseCountingThousand"/>
      <w:pStyle w:val="40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 w15:restartNumberingAfterBreak="0">
    <w:nsid w:val="71B03457"/>
    <w:multiLevelType w:val="multilevel"/>
    <w:tmpl w:val="8EEC71B2"/>
    <w:lvl w:ilvl="0">
      <w:start w:val="1"/>
      <w:numFmt w:val="ideographLegalTraditional"/>
      <w:suff w:val="nothing"/>
      <w:lvlText w:val="%1、"/>
      <w:lvlJc w:val="left"/>
      <w:pPr>
        <w:ind w:left="736" w:hanging="737"/>
      </w:pPr>
      <w:rPr>
        <w:rFonts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76" w:hanging="73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134" w:hanging="494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3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0"/>
        </w:tabs>
        <w:ind w:left="2550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59"/>
        </w:tabs>
        <w:ind w:left="3259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6"/>
        </w:tabs>
        <w:ind w:left="3826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3"/>
        </w:tabs>
        <w:ind w:left="4393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1"/>
        </w:tabs>
        <w:ind w:left="5101" w:hanging="17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0"/>
  <w:drawingGridHorizontalSpacing w:val="287"/>
  <w:drawingGridVerticalSpacing w:val="45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69"/>
    <w:rsid w:val="00093FDC"/>
    <w:rsid w:val="002650D1"/>
    <w:rsid w:val="005708F3"/>
    <w:rsid w:val="00FC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90B4D53-3A64-402F-B2B2-3785BFAA2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32"/>
    </w:rPr>
  </w:style>
  <w:style w:type="paragraph" w:styleId="1">
    <w:name w:val="heading 1"/>
    <w:basedOn w:val="a"/>
    <w:next w:val="a"/>
    <w:autoRedefine/>
    <w:qFormat/>
    <w:pPr>
      <w:outlineLvl w:val="0"/>
    </w:pPr>
    <w:rPr>
      <w:rFonts w:ascii="標楷體" w:hAnsi="Arial"/>
    </w:rPr>
  </w:style>
  <w:style w:type="paragraph" w:styleId="2">
    <w:name w:val="heading 2"/>
    <w:basedOn w:val="a"/>
    <w:next w:val="a"/>
    <w:autoRedefine/>
    <w:qFormat/>
    <w:pPr>
      <w:numPr>
        <w:ilvl w:val="1"/>
        <w:numId w:val="3"/>
      </w:numPr>
      <w:ind w:left="1077"/>
      <w:outlineLvl w:val="1"/>
    </w:pPr>
    <w:rPr>
      <w:rFonts w:ascii="標楷體" w:hAnsi="Arial"/>
    </w:rPr>
  </w:style>
  <w:style w:type="paragraph" w:styleId="3">
    <w:name w:val="heading 3"/>
    <w:basedOn w:val="a"/>
    <w:next w:val="a"/>
    <w:autoRedefine/>
    <w:qFormat/>
    <w:pPr>
      <w:keepNext/>
      <w:numPr>
        <w:ilvl w:val="2"/>
        <w:numId w:val="3"/>
      </w:numPr>
      <w:outlineLvl w:val="2"/>
    </w:pPr>
    <w:rPr>
      <w:rFonts w:ascii="Arial" w:hAnsi="Arial"/>
    </w:rPr>
  </w:style>
  <w:style w:type="paragraph" w:styleId="4">
    <w:name w:val="heading 4"/>
    <w:basedOn w:val="a"/>
    <w:next w:val="a0"/>
    <w:qFormat/>
    <w:pPr>
      <w:keepNext/>
      <w:numPr>
        <w:numId w:val="1"/>
      </w:numPr>
      <w:spacing w:before="240" w:after="120"/>
      <w:outlineLvl w:val="3"/>
    </w:pPr>
    <w:rPr>
      <w:rFonts w:ascii="Arial" w:hAnsi="Arial"/>
      <w:b/>
    </w:r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pPr>
      <w:spacing w:after="240" w:line="440" w:lineRule="exact"/>
      <w:ind w:firstLine="675"/>
      <w:jc w:val="both"/>
    </w:pPr>
  </w:style>
  <w:style w:type="paragraph" w:styleId="a4">
    <w:name w:val="Plain Text"/>
    <w:basedOn w:val="a"/>
    <w:semiHidden/>
    <w:rPr>
      <w:rFonts w:ascii="細明體" w:eastAsia="細明體" w:hAnsi="Courier New"/>
      <w:sz w:val="24"/>
    </w:rPr>
  </w:style>
  <w:style w:type="paragraph" w:styleId="a5">
    <w:name w:val="List Continue"/>
    <w:basedOn w:val="a"/>
    <w:next w:val="3"/>
    <w:semiHidden/>
    <w:pPr>
      <w:spacing w:after="120"/>
      <w:ind w:left="480"/>
    </w:pPr>
  </w:style>
  <w:style w:type="character" w:styleId="a6">
    <w:name w:val="annotation reference"/>
    <w:basedOn w:val="a1"/>
    <w:semiHidden/>
    <w:rPr>
      <w:sz w:val="18"/>
    </w:rPr>
  </w:style>
  <w:style w:type="paragraph" w:styleId="a7">
    <w:name w:val="annotation text"/>
    <w:basedOn w:val="a"/>
    <w:semiHidden/>
  </w:style>
  <w:style w:type="paragraph" w:styleId="a8">
    <w:name w:val="Body Text Indent"/>
    <w:basedOn w:val="a"/>
    <w:semiHidden/>
    <w:pPr>
      <w:spacing w:line="480" w:lineRule="exact"/>
      <w:ind w:left="960"/>
      <w:jc w:val="both"/>
    </w:pPr>
  </w:style>
  <w:style w:type="paragraph" w:styleId="20">
    <w:name w:val="Body Text Indent 2"/>
    <w:basedOn w:val="a"/>
    <w:semiHidden/>
    <w:pPr>
      <w:ind w:left="1280"/>
      <w:jc w:val="both"/>
    </w:pPr>
  </w:style>
  <w:style w:type="paragraph" w:styleId="30">
    <w:name w:val="Body Text Indent 3"/>
    <w:basedOn w:val="a"/>
    <w:semiHidden/>
    <w:pPr>
      <w:ind w:left="638"/>
      <w:jc w:val="both"/>
    </w:pPr>
  </w:style>
  <w:style w:type="paragraph" w:styleId="a9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page number"/>
    <w:basedOn w:val="a1"/>
    <w:semiHidden/>
  </w:style>
  <w:style w:type="paragraph" w:styleId="ab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"/>
    <w:basedOn w:val="a"/>
    <w:semiHidden/>
    <w:pPr>
      <w:jc w:val="both"/>
    </w:pPr>
    <w:rPr>
      <w:rFonts w:ascii="標楷體"/>
    </w:rPr>
  </w:style>
  <w:style w:type="paragraph" w:customStyle="1" w:styleId="10">
    <w:name w:val="樣式1"/>
    <w:basedOn w:val="a8"/>
    <w:pPr>
      <w:ind w:left="0"/>
      <w:jc w:val="left"/>
    </w:pPr>
    <w:rPr>
      <w:rFonts w:ascii="標楷體"/>
      <w:b/>
    </w:rPr>
  </w:style>
  <w:style w:type="paragraph" w:customStyle="1" w:styleId="21">
    <w:name w:val="樣式2"/>
    <w:basedOn w:val="a"/>
    <w:pPr>
      <w:snapToGrid w:val="0"/>
      <w:spacing w:after="240" w:line="480" w:lineRule="exact"/>
      <w:ind w:left="998" w:right="-369" w:hanging="1009"/>
      <w:jc w:val="both"/>
    </w:pPr>
    <w:rPr>
      <w:rFonts w:ascii="標楷體"/>
      <w:kern w:val="16"/>
    </w:rPr>
  </w:style>
  <w:style w:type="paragraph" w:customStyle="1" w:styleId="31">
    <w:name w:val="樣式3"/>
    <w:basedOn w:val="a"/>
    <w:pPr>
      <w:snapToGrid w:val="0"/>
      <w:spacing w:line="400" w:lineRule="atLeast"/>
      <w:ind w:right="-366"/>
      <w:jc w:val="both"/>
    </w:pPr>
    <w:rPr>
      <w:rFonts w:ascii="標楷體"/>
      <w:spacing w:val="14"/>
      <w:kern w:val="16"/>
      <w:sz w:val="28"/>
    </w:rPr>
  </w:style>
  <w:style w:type="paragraph" w:customStyle="1" w:styleId="k16-2">
    <w:name w:val="k16-2"/>
    <w:basedOn w:val="a"/>
    <w:pPr>
      <w:spacing w:after="240" w:line="440" w:lineRule="exact"/>
      <w:ind w:firstLine="680"/>
      <w:jc w:val="both"/>
    </w:pPr>
  </w:style>
  <w:style w:type="paragraph" w:customStyle="1" w:styleId="40">
    <w:name w:val="樣式4"/>
    <w:basedOn w:val="10"/>
    <w:autoRedefine/>
    <w:pPr>
      <w:numPr>
        <w:numId w:val="2"/>
      </w:numPr>
    </w:pPr>
  </w:style>
  <w:style w:type="paragraph" w:styleId="ad">
    <w:name w:val="Signature"/>
    <w:basedOn w:val="a"/>
    <w:semiHidden/>
    <w:pPr>
      <w:ind w:left="4320"/>
    </w:pPr>
  </w:style>
  <w:style w:type="paragraph" w:styleId="22">
    <w:name w:val="toc 2"/>
    <w:basedOn w:val="a"/>
    <w:next w:val="a"/>
    <w:autoRedefine/>
    <w:semiHidden/>
    <w:pPr>
      <w:snapToGrid w:val="0"/>
      <w:ind w:left="681" w:hanging="397"/>
    </w:pPr>
    <w:rPr>
      <w:sz w:val="24"/>
    </w:rPr>
  </w:style>
  <w:style w:type="paragraph" w:styleId="11">
    <w:name w:val="toc 1"/>
    <w:basedOn w:val="a"/>
    <w:next w:val="a"/>
    <w:autoRedefine/>
    <w:semiHidden/>
    <w:pPr>
      <w:snapToGrid w:val="0"/>
    </w:pPr>
    <w:rPr>
      <w:sz w:val="24"/>
    </w:rPr>
  </w:style>
  <w:style w:type="paragraph" w:styleId="32">
    <w:name w:val="toc 3"/>
    <w:basedOn w:val="a"/>
    <w:next w:val="a"/>
    <w:autoRedefine/>
    <w:semiHidden/>
    <w:pPr>
      <w:snapToGrid w:val="0"/>
      <w:ind w:left="851" w:hanging="284"/>
    </w:pPr>
    <w:rPr>
      <w:sz w:val="24"/>
    </w:rPr>
  </w:style>
  <w:style w:type="paragraph" w:styleId="41">
    <w:name w:val="toc 4"/>
    <w:basedOn w:val="a"/>
    <w:next w:val="a"/>
    <w:autoRedefine/>
    <w:semiHidden/>
    <w:pPr>
      <w:ind w:left="1440"/>
    </w:pPr>
  </w:style>
  <w:style w:type="paragraph" w:styleId="5">
    <w:name w:val="toc 5"/>
    <w:basedOn w:val="a"/>
    <w:next w:val="a"/>
    <w:autoRedefine/>
    <w:semiHidden/>
    <w:pPr>
      <w:ind w:left="1920"/>
    </w:pPr>
  </w:style>
  <w:style w:type="paragraph" w:styleId="6">
    <w:name w:val="toc 6"/>
    <w:basedOn w:val="a"/>
    <w:next w:val="a"/>
    <w:autoRedefine/>
    <w:semiHidden/>
    <w:pPr>
      <w:ind w:left="2400"/>
    </w:pPr>
  </w:style>
  <w:style w:type="paragraph" w:styleId="7">
    <w:name w:val="toc 7"/>
    <w:basedOn w:val="a"/>
    <w:next w:val="a"/>
    <w:autoRedefine/>
    <w:semiHidden/>
    <w:pPr>
      <w:ind w:left="2880"/>
    </w:pPr>
  </w:style>
  <w:style w:type="paragraph" w:styleId="8">
    <w:name w:val="toc 8"/>
    <w:basedOn w:val="a"/>
    <w:next w:val="a"/>
    <w:autoRedefine/>
    <w:semiHidden/>
    <w:pPr>
      <w:ind w:left="3360"/>
    </w:pPr>
  </w:style>
  <w:style w:type="paragraph" w:styleId="9">
    <w:name w:val="toc 9"/>
    <w:basedOn w:val="a"/>
    <w:next w:val="a"/>
    <w:autoRedefine/>
    <w:semiHidden/>
    <w:pPr>
      <w:ind w:left="3840"/>
    </w:pPr>
  </w:style>
  <w:style w:type="paragraph" w:styleId="23">
    <w:name w:val="index 2"/>
    <w:basedOn w:val="a"/>
    <w:next w:val="a"/>
    <w:autoRedefine/>
    <w:semiHidden/>
    <w:pPr>
      <w:ind w:left="480"/>
    </w:pPr>
    <w:rPr>
      <w:noProof/>
      <w:sz w:val="24"/>
      <w:szCs w:val="32"/>
    </w:rPr>
  </w:style>
  <w:style w:type="paragraph" w:styleId="12">
    <w:name w:val="index 1"/>
    <w:basedOn w:val="a"/>
    <w:next w:val="a"/>
    <w:autoRedefine/>
    <w:semiHidden/>
  </w:style>
  <w:style w:type="paragraph" w:styleId="33">
    <w:name w:val="index 3"/>
    <w:basedOn w:val="a"/>
    <w:next w:val="a"/>
    <w:autoRedefine/>
    <w:semiHidden/>
    <w:pPr>
      <w:ind w:left="960"/>
    </w:pPr>
  </w:style>
  <w:style w:type="paragraph" w:styleId="42">
    <w:name w:val="index 4"/>
    <w:basedOn w:val="a"/>
    <w:next w:val="a"/>
    <w:autoRedefine/>
    <w:semiHidden/>
    <w:pPr>
      <w:ind w:left="1440"/>
    </w:pPr>
  </w:style>
  <w:style w:type="paragraph" w:styleId="50">
    <w:name w:val="index 5"/>
    <w:basedOn w:val="a"/>
    <w:next w:val="a"/>
    <w:autoRedefine/>
    <w:semiHidden/>
    <w:pPr>
      <w:ind w:left="1920"/>
    </w:pPr>
  </w:style>
  <w:style w:type="paragraph" w:styleId="60">
    <w:name w:val="index 6"/>
    <w:basedOn w:val="a"/>
    <w:next w:val="a"/>
    <w:autoRedefine/>
    <w:semiHidden/>
    <w:pPr>
      <w:ind w:left="2400"/>
    </w:pPr>
  </w:style>
  <w:style w:type="paragraph" w:styleId="70">
    <w:name w:val="index 7"/>
    <w:basedOn w:val="a"/>
    <w:next w:val="a"/>
    <w:autoRedefine/>
    <w:semiHidden/>
    <w:pPr>
      <w:ind w:left="2880"/>
    </w:pPr>
  </w:style>
  <w:style w:type="paragraph" w:styleId="80">
    <w:name w:val="index 8"/>
    <w:basedOn w:val="a"/>
    <w:next w:val="a"/>
    <w:autoRedefine/>
    <w:semiHidden/>
    <w:pPr>
      <w:ind w:left="3360"/>
    </w:pPr>
  </w:style>
  <w:style w:type="paragraph" w:styleId="90">
    <w:name w:val="index 9"/>
    <w:basedOn w:val="a"/>
    <w:next w:val="a"/>
    <w:autoRedefine/>
    <w:semiHidden/>
    <w:pPr>
      <w:ind w:left="3840"/>
    </w:pPr>
  </w:style>
  <w:style w:type="paragraph" w:styleId="ae">
    <w:name w:val="index heading"/>
    <w:basedOn w:val="a"/>
    <w:next w:val="12"/>
    <w:semiHidden/>
  </w:style>
  <w:style w:type="character" w:styleId="af">
    <w:name w:val="Hyperlink"/>
    <w:basedOn w:val="a1"/>
    <w:semiHidden/>
    <w:rPr>
      <w:color w:val="0000FF"/>
      <w:u w:val="single"/>
    </w:rPr>
  </w:style>
  <w:style w:type="character" w:styleId="af0">
    <w:name w:val="FollowedHyperlink"/>
    <w:basedOn w:val="a1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>ccmp</Company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 申請中藥藥品查驗登記須知：</dc:title>
  <dc:subject/>
  <dc:creator>中醫組</dc:creator>
  <cp:keywords/>
  <cp:lastModifiedBy>資訊處陳曉涵</cp:lastModifiedBy>
  <cp:revision>2</cp:revision>
  <cp:lastPrinted>2001-06-08T08:08:00Z</cp:lastPrinted>
  <dcterms:created xsi:type="dcterms:W3CDTF">2024-10-22T09:36:00Z</dcterms:created>
  <dcterms:modified xsi:type="dcterms:W3CDTF">2024-10-22T09:36:00Z</dcterms:modified>
</cp:coreProperties>
</file>